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8F97739" w14:textId="23FD5F9B" w:rsidR="00AF7D18" w:rsidRDefault="003023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EB6A9" wp14:editId="096C5D29">
                <wp:simplePos x="0" y="0"/>
                <wp:positionH relativeFrom="column">
                  <wp:posOffset>929005</wp:posOffset>
                </wp:positionH>
                <wp:positionV relativeFrom="paragraph">
                  <wp:posOffset>81280</wp:posOffset>
                </wp:positionV>
                <wp:extent cx="4152900" cy="2733675"/>
                <wp:effectExtent l="0" t="0" r="19050" b="28575"/>
                <wp:wrapNone/>
                <wp:docPr id="1607594336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73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A2156" w14:textId="6CDCE5AA" w:rsidR="00AB3009" w:rsidRPr="003023B6" w:rsidRDefault="00AB30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023B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Assessed for eligibility </w:t>
                            </w:r>
                          </w:p>
                          <w:p w14:paraId="23638DEA" w14:textId="3C77E1B1" w:rsidR="00AB3009" w:rsidRPr="003023B6" w:rsidRDefault="00AB3009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023B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1.1.2020 – 1.6. 2020</w:t>
                            </w:r>
                          </w:p>
                          <w:p w14:paraId="24923564" w14:textId="43633DCC" w:rsidR="00AB3009" w:rsidRPr="003023B6" w:rsidRDefault="00AB3009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023B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High-risk surgical patients from the Clinical Department of abdominal surgery were included in the study. Adult patients who underwent </w:t>
                            </w:r>
                            <w:r w:rsidR="003023B6" w:rsidRPr="003023B6">
                              <w:rPr>
                                <w:rFonts w:ascii="Times New Roman" w:hAnsi="Times New Roman" w:cs="Times New Roman"/>
                              </w:rPr>
                              <w:t xml:space="preserve">large </w:t>
                            </w:r>
                            <w:proofErr w:type="spellStart"/>
                            <w:r w:rsidR="003023B6" w:rsidRPr="003023B6">
                              <w:rPr>
                                <w:rFonts w:ascii="Times New Roman" w:hAnsi="Times New Roman" w:cs="Times New Roman"/>
                              </w:rPr>
                              <w:t>intestinal</w:t>
                            </w:r>
                            <w:proofErr w:type="spellEnd"/>
                            <w:r w:rsidR="003023B6" w:rsidRPr="003023B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3023B6" w:rsidRPr="003023B6">
                              <w:rPr>
                                <w:rFonts w:ascii="Times New Roman" w:hAnsi="Times New Roman" w:cs="Times New Roman"/>
                              </w:rPr>
                              <w:t>resections</w:t>
                            </w:r>
                            <w:proofErr w:type="spellEnd"/>
                            <w:r w:rsidR="003023B6" w:rsidRPr="003023B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3023B6" w:rsidRPr="003023B6">
                              <w:rPr>
                                <w:rFonts w:ascii="Times New Roman" w:hAnsi="Times New Roman" w:cs="Times New Roman"/>
                              </w:rPr>
                              <w:t>were</w:t>
                            </w:r>
                            <w:proofErr w:type="spellEnd"/>
                            <w:r w:rsidR="003023B6" w:rsidRPr="003023B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3023B6" w:rsidRPr="003023B6">
                              <w:rPr>
                                <w:rFonts w:ascii="Times New Roman" w:hAnsi="Times New Roman" w:cs="Times New Roman"/>
                              </w:rPr>
                              <w:t>included</w:t>
                            </w:r>
                            <w:proofErr w:type="spellEnd"/>
                            <w:r w:rsidR="003023B6" w:rsidRPr="003023B6">
                              <w:rPr>
                                <w:rFonts w:ascii="Times New Roman" w:hAnsi="Times New Roman" w:cs="Times New Roman"/>
                              </w:rPr>
                              <w:t xml:space="preserve"> in </w:t>
                            </w:r>
                            <w:proofErr w:type="spellStart"/>
                            <w:r w:rsidR="003023B6" w:rsidRPr="003023B6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proofErr w:type="spellEnd"/>
                            <w:r w:rsidR="003023B6" w:rsidRPr="003023B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3023B6" w:rsidRPr="003023B6">
                              <w:rPr>
                                <w:rFonts w:ascii="Times New Roman" w:hAnsi="Times New Roman" w:cs="Times New Roman"/>
                              </w:rPr>
                              <w:t>study</w:t>
                            </w:r>
                            <w:proofErr w:type="spellEnd"/>
                            <w:r w:rsidRPr="003023B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.  Exclusion criteria were underage, pregnant women, laparoscopic surgery, and palliative procedures.</w:t>
                            </w:r>
                          </w:p>
                          <w:p w14:paraId="71BD5EAD" w14:textId="7CAE0EBA" w:rsidR="00AB3009" w:rsidRPr="003023B6" w:rsidRDefault="00AB3009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023B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Only patients with epidural catheter for perioperative analgesia were 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EB6A9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3.15pt;margin-top:6.4pt;width:327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" fillcolor="white [3201]" strokeweight=".5pt">
                <v:textbox>
                  <w:txbxContent>
                    <w:p w14:paraId="5E1A2156" w14:textId="6CDCE5AA" w:rsidR="00AB3009" w:rsidRPr="003023B6" w:rsidRDefault="00AB300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3023B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Assessed for eligibility </w:t>
                      </w:r>
                    </w:p>
                    <w:p w14:paraId="23638DEA" w14:textId="3C77E1B1" w:rsidR="00AB3009" w:rsidRPr="003023B6" w:rsidRDefault="00AB3009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023B6">
                        <w:rPr>
                          <w:rFonts w:ascii="Times New Roman" w:hAnsi="Times New Roman" w:cs="Times New Roman"/>
                          <w:lang w:val="en-GB"/>
                        </w:rPr>
                        <w:t>1.1.2020 – 1.6. 2020</w:t>
                      </w:r>
                    </w:p>
                    <w:p w14:paraId="24923564" w14:textId="43633DCC" w:rsidR="00AB3009" w:rsidRPr="003023B6" w:rsidRDefault="00AB3009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023B6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High-risk surgical patients from the Clinical Department of abdominal surgery were included in the study. Adult patients who underwent </w:t>
                      </w:r>
                      <w:r w:rsidR="003023B6" w:rsidRPr="003023B6">
                        <w:rPr>
                          <w:rFonts w:ascii="Times New Roman" w:hAnsi="Times New Roman" w:cs="Times New Roman"/>
                        </w:rPr>
                        <w:t xml:space="preserve">large </w:t>
                      </w:r>
                      <w:proofErr w:type="spellStart"/>
                      <w:r w:rsidR="003023B6" w:rsidRPr="003023B6">
                        <w:rPr>
                          <w:rFonts w:ascii="Times New Roman" w:hAnsi="Times New Roman" w:cs="Times New Roman"/>
                        </w:rPr>
                        <w:t>intestinal</w:t>
                      </w:r>
                      <w:proofErr w:type="spellEnd"/>
                      <w:r w:rsidR="003023B6" w:rsidRPr="003023B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3023B6" w:rsidRPr="003023B6">
                        <w:rPr>
                          <w:rFonts w:ascii="Times New Roman" w:hAnsi="Times New Roman" w:cs="Times New Roman"/>
                        </w:rPr>
                        <w:t>resections</w:t>
                      </w:r>
                      <w:proofErr w:type="spellEnd"/>
                      <w:r w:rsidR="003023B6" w:rsidRPr="003023B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3023B6" w:rsidRPr="003023B6">
                        <w:rPr>
                          <w:rFonts w:ascii="Times New Roman" w:hAnsi="Times New Roman" w:cs="Times New Roman"/>
                        </w:rPr>
                        <w:t>were</w:t>
                      </w:r>
                      <w:proofErr w:type="spellEnd"/>
                      <w:r w:rsidR="003023B6" w:rsidRPr="003023B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3023B6" w:rsidRPr="003023B6">
                        <w:rPr>
                          <w:rFonts w:ascii="Times New Roman" w:hAnsi="Times New Roman" w:cs="Times New Roman"/>
                        </w:rPr>
                        <w:t>included</w:t>
                      </w:r>
                      <w:proofErr w:type="spellEnd"/>
                      <w:r w:rsidR="003023B6" w:rsidRPr="003023B6">
                        <w:rPr>
                          <w:rFonts w:ascii="Times New Roman" w:hAnsi="Times New Roman" w:cs="Times New Roman"/>
                        </w:rPr>
                        <w:t xml:space="preserve"> in </w:t>
                      </w:r>
                      <w:proofErr w:type="spellStart"/>
                      <w:r w:rsidR="003023B6" w:rsidRPr="003023B6">
                        <w:rPr>
                          <w:rFonts w:ascii="Times New Roman" w:hAnsi="Times New Roman" w:cs="Times New Roman"/>
                        </w:rPr>
                        <w:t>the</w:t>
                      </w:r>
                      <w:proofErr w:type="spellEnd"/>
                      <w:r w:rsidR="003023B6" w:rsidRPr="003023B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3023B6" w:rsidRPr="003023B6">
                        <w:rPr>
                          <w:rFonts w:ascii="Times New Roman" w:hAnsi="Times New Roman" w:cs="Times New Roman"/>
                        </w:rPr>
                        <w:t>study</w:t>
                      </w:r>
                      <w:proofErr w:type="spellEnd"/>
                      <w:r w:rsidRPr="003023B6">
                        <w:rPr>
                          <w:rFonts w:ascii="Times New Roman" w:hAnsi="Times New Roman" w:cs="Times New Roman"/>
                          <w:lang w:val="en-GB"/>
                        </w:rPr>
                        <w:t>.  Exclusion criteria were underage, pregnant women, laparoscopic surgery, and palliative procedures.</w:t>
                      </w:r>
                    </w:p>
                    <w:p w14:paraId="71BD5EAD" w14:textId="7CAE0EBA" w:rsidR="00AB3009" w:rsidRPr="003023B6" w:rsidRDefault="00AB3009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023B6">
                        <w:rPr>
                          <w:rFonts w:ascii="Times New Roman" w:hAnsi="Times New Roman" w:cs="Times New Roman"/>
                          <w:lang w:val="en-GB"/>
                        </w:rPr>
                        <w:t>Only patients with epidural catheter for perioperative analgesia were included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3CA50" wp14:editId="1FAB9A46">
                <wp:simplePos x="0" y="0"/>
                <wp:positionH relativeFrom="column">
                  <wp:posOffset>851535</wp:posOffset>
                </wp:positionH>
                <wp:positionV relativeFrom="paragraph">
                  <wp:posOffset>4320540</wp:posOffset>
                </wp:positionV>
                <wp:extent cx="4133850" cy="854015"/>
                <wp:effectExtent l="0" t="0" r="19050" b="22860"/>
                <wp:wrapNone/>
                <wp:docPr id="63257556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854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A5B55" w14:textId="77777777" w:rsidR="00AB3009" w:rsidRPr="003023B6" w:rsidRDefault="00AB30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3023B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Inclusion</w:t>
                            </w:r>
                          </w:p>
                          <w:p w14:paraId="1A49E559" w14:textId="36233D72" w:rsidR="00AB3009" w:rsidRPr="003023B6" w:rsidRDefault="00AB3009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023B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30 patients included according to study criteria, 3 were excluded after change in intraoperative technique.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3CA50" id="_x0000_s1027" type="#_x0000_t202" style="position:absolute;margin-left:67.05pt;margin-top:340.2pt;width:325.5pt;height:6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" filled="f" strokeweight=".5pt">
                <v:textbox>
                  <w:txbxContent>
                    <w:p w14:paraId="3C7A5B55" w14:textId="77777777" w:rsidR="00AB3009" w:rsidRPr="003023B6" w:rsidRDefault="00AB3009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3023B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Inclusion</w:t>
                      </w:r>
                    </w:p>
                    <w:p w14:paraId="1A49E559" w14:textId="36233D72" w:rsidR="00AB3009" w:rsidRPr="003023B6" w:rsidRDefault="00AB3009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023B6">
                        <w:rPr>
                          <w:rFonts w:ascii="Times New Roman" w:hAnsi="Times New Roman" w:cs="Times New Roman"/>
                          <w:lang w:val="en-GB"/>
                        </w:rPr>
                        <w:t>30 patients included according to study criteria, 3 were excluded after change in intraoperative technique.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D1B25" wp14:editId="7423DFB9">
                <wp:simplePos x="0" y="0"/>
                <wp:positionH relativeFrom="column">
                  <wp:posOffset>838200</wp:posOffset>
                </wp:positionH>
                <wp:positionV relativeFrom="paragraph">
                  <wp:posOffset>5623560</wp:posOffset>
                </wp:positionV>
                <wp:extent cx="4133850" cy="854015"/>
                <wp:effectExtent l="0" t="0" r="19050" b="22860"/>
                <wp:wrapNone/>
                <wp:docPr id="660057754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854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A5085" w14:textId="19F8F483" w:rsidR="00AB3009" w:rsidRPr="003023B6" w:rsidRDefault="00AB3009" w:rsidP="00AB30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3023B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Analysis</w:t>
                            </w:r>
                          </w:p>
                          <w:p w14:paraId="477FB144" w14:textId="489AC680" w:rsidR="00AB3009" w:rsidRPr="003023B6" w:rsidRDefault="00AB3009" w:rsidP="00AB3009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023B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27 patients </w:t>
                            </w:r>
                          </w:p>
                          <w:p w14:paraId="3712B5A0" w14:textId="07B413B7" w:rsidR="00AB3009" w:rsidRPr="003023B6" w:rsidRDefault="00AB3009" w:rsidP="00AB300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D1B25" id="_x0000_s1028" type="#_x0000_t202" style="position:absolute;margin-left:66pt;margin-top:442.8pt;width:325.5pt;height:6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" filled="f" strokeweight=".5pt">
                <v:textbox>
                  <w:txbxContent>
                    <w:p w14:paraId="17CA5085" w14:textId="19F8F483" w:rsidR="00AB3009" w:rsidRPr="003023B6" w:rsidRDefault="00AB3009" w:rsidP="00AB3009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3023B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Analysis</w:t>
                      </w:r>
                    </w:p>
                    <w:p w14:paraId="477FB144" w14:textId="489AC680" w:rsidR="00AB3009" w:rsidRPr="003023B6" w:rsidRDefault="00AB3009" w:rsidP="00AB3009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023B6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27 patients </w:t>
                      </w:r>
                    </w:p>
                    <w:p w14:paraId="3712B5A0" w14:textId="07B413B7" w:rsidR="00AB3009" w:rsidRPr="003023B6" w:rsidRDefault="00AB3009" w:rsidP="00AB300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AC881" wp14:editId="6FCF1529">
                <wp:simplePos x="0" y="0"/>
                <wp:positionH relativeFrom="margin">
                  <wp:align>center</wp:align>
                </wp:positionH>
                <wp:positionV relativeFrom="paragraph">
                  <wp:posOffset>6916420</wp:posOffset>
                </wp:positionV>
                <wp:extent cx="4133850" cy="854015"/>
                <wp:effectExtent l="0" t="0" r="19050" b="22860"/>
                <wp:wrapNone/>
                <wp:docPr id="165063776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854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5A705" w14:textId="6E1A96F1" w:rsidR="00AB3009" w:rsidRPr="003023B6" w:rsidRDefault="00AB3009" w:rsidP="00AB30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3023B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Follow up</w:t>
                            </w:r>
                          </w:p>
                          <w:p w14:paraId="43128C32" w14:textId="6B17F985" w:rsidR="00AB3009" w:rsidRPr="003023B6" w:rsidRDefault="00AB3009" w:rsidP="00AB300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023B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No signs of neurocognitive impairment before discharge</w:t>
                            </w:r>
                            <w:r w:rsidR="003023B6" w:rsidRPr="003023B6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AC881" id="_x0000_s1029" type="#_x0000_t202" style="position:absolute;margin-left:0;margin-top:544.6pt;width:325.5pt;height:67.2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" filled="f" strokeweight=".5pt">
                <v:textbox>
                  <w:txbxContent>
                    <w:p w14:paraId="0AD5A705" w14:textId="6E1A96F1" w:rsidR="00AB3009" w:rsidRPr="003023B6" w:rsidRDefault="00AB3009" w:rsidP="00AB3009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3023B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Follow up</w:t>
                      </w:r>
                    </w:p>
                    <w:p w14:paraId="43128C32" w14:textId="6B17F985" w:rsidR="00AB3009" w:rsidRPr="003023B6" w:rsidRDefault="00AB3009" w:rsidP="00AB300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 w:rsidRPr="003023B6">
                        <w:rPr>
                          <w:rFonts w:ascii="Times New Roman" w:hAnsi="Times New Roman" w:cs="Times New Roman"/>
                          <w:lang w:val="en-GB"/>
                        </w:rPr>
                        <w:t>No signs of neurocognitive impairment before discharge</w:t>
                      </w:r>
                      <w:r w:rsidR="003023B6" w:rsidRPr="003023B6">
                        <w:rPr>
                          <w:rFonts w:ascii="Times New Roman" w:hAnsi="Times New Roman" w:cs="Times New Roman"/>
                          <w:lang w:val="en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F7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09"/>
    <w:rsid w:val="00043154"/>
    <w:rsid w:val="003023B6"/>
    <w:rsid w:val="00AB3009"/>
    <w:rsid w:val="00AF7D18"/>
    <w:rsid w:val="00BD4BBF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AB7C"/>
  <w15:chartTrackingRefBased/>
  <w15:docId w15:val="{0FF1CD7F-3968-4C40-B6DF-4618C597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009"/>
  </w:style>
  <w:style w:type="paragraph" w:styleId="Heading1">
    <w:name w:val="heading 1"/>
    <w:basedOn w:val="Normal"/>
    <w:next w:val="Normal"/>
    <w:link w:val="Heading1Char"/>
    <w:uiPriority w:val="9"/>
    <w:qFormat/>
    <w:rsid w:val="00AB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2F4985-45AA-41E5-B5B6-6543AA32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Jenko</dc:creator>
  <cp:keywords/>
  <dc:description/>
  <cp:lastModifiedBy>Aleš Berlec</cp:lastModifiedBy>
  <cp:revision>2</cp:revision>
  <dcterms:created xsi:type="dcterms:W3CDTF">2024-12-30T09:57:00Z</dcterms:created>
  <dcterms:modified xsi:type="dcterms:W3CDTF">2024-12-30T09:57:00Z</dcterms:modified>
</cp:coreProperties>
</file>