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854" w:rsidRPr="003C1854" w:rsidRDefault="003C1854" w:rsidP="003C1854">
      <w:pPr>
        <w:spacing w:line="360" w:lineRule="auto"/>
        <w:jc w:val="center"/>
        <w:rPr>
          <w:b/>
          <w:bCs/>
        </w:rPr>
      </w:pPr>
      <w:r w:rsidRPr="003C1854">
        <w:rPr>
          <w:b/>
          <w:bCs/>
        </w:rPr>
        <w:t xml:space="preserve">Supplementary </w:t>
      </w:r>
      <w:r w:rsidR="00E17575">
        <w:rPr>
          <w:b/>
          <w:bCs/>
        </w:rPr>
        <w:t>Materials</w:t>
      </w:r>
    </w:p>
    <w:p w:rsidR="003C1854" w:rsidRPr="00226C43" w:rsidRDefault="00226C43" w:rsidP="00226C43">
      <w:pPr>
        <w:spacing w:line="360" w:lineRule="auto"/>
      </w:pPr>
      <w:r w:rsidRPr="00226C43">
        <w:rPr>
          <w:b/>
          <w:bCs/>
        </w:rPr>
        <w:t>Journal</w:t>
      </w:r>
      <w:r>
        <w:t xml:space="preserve">: Acta </w:t>
      </w:r>
      <w:proofErr w:type="spellStart"/>
      <w:r>
        <w:t>Chimica</w:t>
      </w:r>
      <w:proofErr w:type="spellEnd"/>
      <w:r>
        <w:t xml:space="preserve"> </w:t>
      </w:r>
      <w:proofErr w:type="spellStart"/>
      <w:r>
        <w:t>Slovenica</w:t>
      </w:r>
      <w:proofErr w:type="spellEnd"/>
    </w:p>
    <w:p w:rsidR="003C1854" w:rsidRDefault="00226C43" w:rsidP="00E17575">
      <w:pPr>
        <w:spacing w:line="360" w:lineRule="auto"/>
      </w:pPr>
      <w:r>
        <w:rPr>
          <w:b/>
          <w:bCs/>
        </w:rPr>
        <w:t xml:space="preserve">Article Title:  </w:t>
      </w:r>
      <w:r w:rsidR="003C1854" w:rsidRPr="00226C43">
        <w:t>Spectrophotometric Measurement of Lithium in Human Saliva Using the</w:t>
      </w:r>
      <w:r w:rsidR="00E17575">
        <w:t xml:space="preserve">                                                             </w:t>
      </w:r>
      <w:r w:rsidR="000E1B51">
        <w:t xml:space="preserve">   </w:t>
      </w:r>
      <w:r w:rsidR="00E17575">
        <w:t>C</w:t>
      </w:r>
      <w:r w:rsidR="003C1854" w:rsidRPr="00226C43">
        <w:t>hromogenic Reagent Thorin</w:t>
      </w:r>
    </w:p>
    <w:p w:rsidR="003C1854" w:rsidRPr="003C1854" w:rsidRDefault="00226C43" w:rsidP="00226C43">
      <w:pPr>
        <w:spacing w:line="360" w:lineRule="auto"/>
      </w:pPr>
      <w:r>
        <w:rPr>
          <w:b/>
          <w:bCs/>
        </w:rPr>
        <w:t xml:space="preserve">Author: </w:t>
      </w:r>
      <w:r w:rsidR="003C1854" w:rsidRPr="003C1854">
        <w:t>Stephen R. Levitt</w:t>
      </w:r>
      <w:r w:rsidR="003C1854">
        <w:t>*</w:t>
      </w:r>
    </w:p>
    <w:p w:rsidR="003C1854" w:rsidRDefault="003C1854" w:rsidP="003C1854">
      <w:pPr>
        <w:spacing w:line="360" w:lineRule="auto"/>
        <w:jc w:val="center"/>
      </w:pPr>
      <w:r>
        <w:t xml:space="preserve"> </w:t>
      </w:r>
      <w:r w:rsidRPr="003C1854">
        <w:t>School of Medicine, Case Western Reserve University, Cleveland, Ohio 44106, USA</w:t>
      </w:r>
    </w:p>
    <w:p w:rsidR="003C1854" w:rsidRDefault="003C1854" w:rsidP="003C1854">
      <w:pPr>
        <w:spacing w:line="360" w:lineRule="auto"/>
      </w:pPr>
      <w:r>
        <w:t xml:space="preserve">          *Current Affiliation: Pain Resource Center, Inc., Hillsborough, NC, 27278 USA</w:t>
      </w:r>
    </w:p>
    <w:p w:rsidR="00226C43" w:rsidRPr="003C1854" w:rsidRDefault="00804194" w:rsidP="003C1854">
      <w:pPr>
        <w:spacing w:line="360" w:lineRule="auto"/>
      </w:pPr>
      <w:r>
        <w:rPr>
          <w:b/>
          <w:bCs/>
        </w:rPr>
        <w:t xml:space="preserve">           </w:t>
      </w:r>
      <w:r w:rsidR="00226C43" w:rsidRPr="00226C43">
        <w:rPr>
          <w:b/>
          <w:bCs/>
        </w:rPr>
        <w:t>email</w:t>
      </w:r>
      <w:r w:rsidR="00226C43">
        <w:t>: stevelevitt@earthlink.net</w:t>
      </w:r>
    </w:p>
    <w:p w:rsidR="003C1854" w:rsidRPr="003C1854" w:rsidRDefault="003C1854" w:rsidP="003C1854">
      <w:pPr>
        <w:spacing w:line="360" w:lineRule="auto"/>
        <w:jc w:val="center"/>
      </w:pPr>
    </w:p>
    <w:p w:rsidR="003C1854" w:rsidRPr="003C1854" w:rsidRDefault="003C1854" w:rsidP="00226C43">
      <w:pPr>
        <w:spacing w:line="360" w:lineRule="auto"/>
        <w:rPr>
          <w:b/>
          <w:bCs/>
        </w:rPr>
      </w:pPr>
      <w:r w:rsidRPr="003C1854">
        <w:rPr>
          <w:b/>
          <w:bCs/>
        </w:rPr>
        <w:t>Contents</w:t>
      </w:r>
    </w:p>
    <w:p w:rsidR="003C1854" w:rsidRPr="003C1854" w:rsidRDefault="003C1854" w:rsidP="003C1854">
      <w:pPr>
        <w:spacing w:line="360" w:lineRule="auto"/>
      </w:pPr>
      <w:r w:rsidRPr="003C1854">
        <w:t xml:space="preserve">Table </w:t>
      </w:r>
      <w:r w:rsidR="00226C43">
        <w:t>S</w:t>
      </w:r>
      <w:r w:rsidRPr="003C1854">
        <w:t>1</w:t>
      </w:r>
      <w:r w:rsidR="00E17575">
        <w:t xml:space="preserve">: </w:t>
      </w:r>
      <w:r w:rsidRPr="003C1854">
        <w:t>Infrared absorbance measurements to determine absorbance maximum for Li/Thorin complex in human saliva, plotted in Figure 1of manuscript</w:t>
      </w:r>
      <w:r w:rsidR="008333FC">
        <w:t xml:space="preserve"> (page 2).</w:t>
      </w:r>
    </w:p>
    <w:p w:rsidR="003C1854" w:rsidRPr="003C1854" w:rsidRDefault="003C1854" w:rsidP="003C1854">
      <w:pPr>
        <w:spacing w:line="360" w:lineRule="auto"/>
      </w:pPr>
    </w:p>
    <w:p w:rsidR="003C1854" w:rsidRPr="003C1854" w:rsidRDefault="003C1854" w:rsidP="003C1854">
      <w:pPr>
        <w:spacing w:line="360" w:lineRule="auto"/>
      </w:pPr>
      <w:r w:rsidRPr="003C1854">
        <w:t xml:space="preserve">Table </w:t>
      </w:r>
      <w:r w:rsidR="00226C43">
        <w:t>S</w:t>
      </w:r>
      <w:r w:rsidRPr="003C1854">
        <w:t>2</w:t>
      </w:r>
      <w:r w:rsidR="00E17575">
        <w:t xml:space="preserve">: </w:t>
      </w:r>
      <w:r w:rsidRPr="003C1854">
        <w:t>Infrared absorbance measurements to determine time of reaction completion for lithium/Thorin complex in human saliva, plotted in Figure 2 of manuscript</w:t>
      </w:r>
      <w:r w:rsidR="008333FC">
        <w:t xml:space="preserve"> (page 3).</w:t>
      </w:r>
    </w:p>
    <w:p w:rsidR="003C1854" w:rsidRPr="003C1854" w:rsidRDefault="003C1854" w:rsidP="003C1854">
      <w:pPr>
        <w:spacing w:line="360" w:lineRule="auto"/>
      </w:pPr>
      <w:r w:rsidRPr="003C1854">
        <w:t xml:space="preserve">     </w:t>
      </w:r>
    </w:p>
    <w:p w:rsidR="003C1854" w:rsidRPr="003C1854" w:rsidRDefault="003C1854" w:rsidP="003C1854">
      <w:pPr>
        <w:spacing w:line="360" w:lineRule="auto"/>
        <w:rPr>
          <w:rStyle w:val="lrzxr"/>
        </w:rPr>
      </w:pPr>
      <w:r w:rsidRPr="003C1854">
        <w:t xml:space="preserve">Table </w:t>
      </w:r>
      <w:r w:rsidR="00226C43">
        <w:t>S</w:t>
      </w:r>
      <w:r w:rsidRPr="003C1854">
        <w:t>3</w:t>
      </w:r>
      <w:r w:rsidR="00E17575">
        <w:t xml:space="preserve">: </w:t>
      </w:r>
      <w:r w:rsidRPr="003C1854">
        <w:rPr>
          <w:rStyle w:val="lrzxr"/>
        </w:rPr>
        <w:t>Colorimetric Monitoring of Saliva Lithium in a Hospitalized Patient during Initial Treatment Titration with Lithium Carbonate, plotted in Figure 4 of the manuscript</w:t>
      </w:r>
      <w:r w:rsidR="008333FC">
        <w:rPr>
          <w:rStyle w:val="lrzxr"/>
        </w:rPr>
        <w:t xml:space="preserve"> (page 4).</w:t>
      </w:r>
    </w:p>
    <w:p w:rsidR="003C1854" w:rsidRPr="003C1854" w:rsidRDefault="003C1854" w:rsidP="003C1854">
      <w:pPr>
        <w:spacing w:line="360" w:lineRule="auto"/>
        <w:rPr>
          <w:rStyle w:val="lrzxr"/>
        </w:rPr>
      </w:pPr>
    </w:p>
    <w:p w:rsidR="003C1854" w:rsidRPr="003C1854" w:rsidRDefault="003C1854" w:rsidP="003C1854">
      <w:pPr>
        <w:spacing w:line="360" w:lineRule="auto"/>
        <w:rPr>
          <w:b/>
          <w:bCs/>
        </w:rPr>
      </w:pPr>
      <w:r w:rsidRPr="003C1854">
        <w:rPr>
          <w:rStyle w:val="lrzxr"/>
        </w:rPr>
        <w:t xml:space="preserve">Table </w:t>
      </w:r>
      <w:r w:rsidR="00E17575">
        <w:rPr>
          <w:rStyle w:val="lrzxr"/>
        </w:rPr>
        <w:t>S</w:t>
      </w:r>
      <w:r w:rsidRPr="003C1854">
        <w:rPr>
          <w:rStyle w:val="lrzxr"/>
        </w:rPr>
        <w:t>4</w:t>
      </w:r>
      <w:r w:rsidR="00E17575">
        <w:rPr>
          <w:rStyle w:val="lrzxr"/>
        </w:rPr>
        <w:t>:</w:t>
      </w:r>
      <w:r w:rsidR="00804194">
        <w:rPr>
          <w:rStyle w:val="lrzxr"/>
        </w:rPr>
        <w:t xml:space="preserve"> </w:t>
      </w:r>
      <w:r w:rsidRPr="003C1854">
        <w:rPr>
          <w:rStyle w:val="lrzxr"/>
        </w:rPr>
        <w:t>Safety and Precautions for Use of the chemical Thorin (</w:t>
      </w:r>
      <w:r w:rsidRPr="003C1854">
        <w:rPr>
          <w:rStyle w:val="mw-parser-output"/>
        </w:rPr>
        <w:t>C</w:t>
      </w:r>
      <w:r w:rsidRPr="003C1854">
        <w:rPr>
          <w:rStyle w:val="mw-parser-output"/>
          <w:vertAlign w:val="subscript"/>
        </w:rPr>
        <w:t>16</w:t>
      </w:r>
      <w:r w:rsidRPr="003C1854">
        <w:rPr>
          <w:rStyle w:val="mw-parser-output"/>
        </w:rPr>
        <w:t>H</w:t>
      </w:r>
      <w:r w:rsidRPr="003C1854">
        <w:rPr>
          <w:rStyle w:val="mw-parser-output"/>
          <w:vertAlign w:val="subscript"/>
        </w:rPr>
        <w:t>11</w:t>
      </w:r>
      <w:r w:rsidRPr="003C1854">
        <w:rPr>
          <w:rStyle w:val="mw-parser-output"/>
        </w:rPr>
        <w:t>AsN</w:t>
      </w:r>
      <w:r w:rsidRPr="003C1854">
        <w:rPr>
          <w:rStyle w:val="mw-parser-output"/>
          <w:vertAlign w:val="subscript"/>
        </w:rPr>
        <w:t>2</w:t>
      </w:r>
      <w:r w:rsidRPr="003C1854">
        <w:rPr>
          <w:rStyle w:val="mw-parser-output"/>
        </w:rPr>
        <w:t>O</w:t>
      </w:r>
      <w:r w:rsidRPr="003C1854">
        <w:rPr>
          <w:rStyle w:val="mw-parser-output"/>
          <w:vertAlign w:val="subscript"/>
        </w:rPr>
        <w:t>10</w:t>
      </w:r>
      <w:r w:rsidRPr="003C1854">
        <w:rPr>
          <w:rStyle w:val="mw-parser-output"/>
        </w:rPr>
        <w:t>S</w:t>
      </w:r>
      <w:r w:rsidRPr="003C1854">
        <w:rPr>
          <w:rStyle w:val="mw-parser-output"/>
          <w:vertAlign w:val="subscript"/>
        </w:rPr>
        <w:t>2</w:t>
      </w:r>
      <w:r w:rsidRPr="003C1854">
        <w:rPr>
          <w:rStyle w:val="lrzxr"/>
        </w:rPr>
        <w:t>)</w:t>
      </w:r>
      <w:r w:rsidR="008333FC">
        <w:rPr>
          <w:rStyle w:val="lrzxr"/>
        </w:rPr>
        <w:t xml:space="preserve"> (page 5-6).</w:t>
      </w:r>
      <w:r w:rsidRPr="003C1854">
        <w:rPr>
          <w:rStyle w:val="lrzxr"/>
        </w:rPr>
        <w:t xml:space="preserve"> </w:t>
      </w:r>
    </w:p>
    <w:p w:rsidR="003C1854" w:rsidRDefault="003C1854" w:rsidP="003C1854"/>
    <w:p w:rsidR="003C1854" w:rsidRDefault="003C1854" w:rsidP="003C1854"/>
    <w:p w:rsidR="003C1854" w:rsidRDefault="003C1854" w:rsidP="003C1854">
      <w:pPr>
        <w:pStyle w:val="Heading3"/>
        <w:rPr>
          <w:rStyle w:val="Strong"/>
          <w:b w:val="0"/>
          <w:bCs w:val="0"/>
          <w:color w:val="3366FF"/>
        </w:rPr>
      </w:pPr>
      <w:r>
        <w:rPr>
          <w:rFonts w:ascii="Times New Roman" w:hAnsi="Times New Roman" w:cs="Times New Roman"/>
        </w:rPr>
        <w:tab/>
      </w:r>
    </w:p>
    <w:p w:rsidR="003C1854" w:rsidRDefault="003C1854" w:rsidP="003C1854"/>
    <w:p w:rsidR="003C1854" w:rsidRDefault="003C1854" w:rsidP="003C1854">
      <w:pPr>
        <w:pStyle w:val="NormalWeb"/>
      </w:pPr>
      <w:r>
        <w:t> </w:t>
      </w:r>
    </w:p>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226C43" w:rsidP="00226C43">
      <w:pPr>
        <w:jc w:val="center"/>
      </w:pPr>
      <w:r>
        <w:t>1</w:t>
      </w:r>
    </w:p>
    <w:p w:rsidR="003C1854" w:rsidRDefault="003C1854" w:rsidP="003C1854">
      <w:pPr>
        <w:jc w:val="center"/>
        <w:rPr>
          <w:b/>
          <w:bCs/>
        </w:rPr>
      </w:pPr>
      <w:r>
        <w:rPr>
          <w:b/>
          <w:bCs/>
        </w:rPr>
        <w:lastRenderedPageBreak/>
        <w:t xml:space="preserve">Table </w:t>
      </w:r>
      <w:r w:rsidR="00804194">
        <w:rPr>
          <w:b/>
          <w:bCs/>
        </w:rPr>
        <w:t>S</w:t>
      </w:r>
      <w:r>
        <w:rPr>
          <w:b/>
          <w:bCs/>
        </w:rPr>
        <w:t>1</w:t>
      </w:r>
    </w:p>
    <w:p w:rsidR="003C1854" w:rsidRDefault="003C1854" w:rsidP="003C1854">
      <w:pPr>
        <w:jc w:val="center"/>
        <w:rPr>
          <w:b/>
          <w:bCs/>
        </w:rPr>
      </w:pPr>
      <w:r>
        <w:rPr>
          <w:b/>
          <w:bCs/>
        </w:rPr>
        <w:t>Infrared Absorbance measurements to determine absorbance maximum for Li/Thorin complex in human saliva and plotted in Figure 1 of manuscript</w:t>
      </w:r>
    </w:p>
    <w:p w:rsidR="003C1854" w:rsidRDefault="003C1854" w:rsidP="003C1854">
      <w:pPr>
        <w:jc w:val="center"/>
      </w:pPr>
    </w:p>
    <w:p w:rsidR="003C1854" w:rsidRDefault="003C1854" w:rsidP="003C1854">
      <w:r>
        <w:tab/>
      </w:r>
      <w:r>
        <w:tab/>
        <w:t xml:space="preserve">       Absorbance A*</w:t>
      </w:r>
      <w:r>
        <w:tab/>
        <w:t xml:space="preserve">        Absorbance B*</w:t>
      </w:r>
      <w:r>
        <w:tab/>
        <w:t xml:space="preserve">         Absorbance C</w:t>
      </w:r>
    </w:p>
    <w:p w:rsidR="003C1854" w:rsidRDefault="003C1854" w:rsidP="003C1854">
      <w:r>
        <w:t>Wave Length</w:t>
      </w:r>
      <w:r>
        <w:tab/>
        <w:t xml:space="preserve">   0 </w:t>
      </w:r>
      <w:proofErr w:type="spellStart"/>
      <w:r>
        <w:t>mEq</w:t>
      </w:r>
      <w:proofErr w:type="spellEnd"/>
      <w:r>
        <w:t>/L Lithium</w:t>
      </w:r>
      <w:r>
        <w:tab/>
        <w:t xml:space="preserve">   2.48 </w:t>
      </w:r>
      <w:proofErr w:type="spellStart"/>
      <w:r>
        <w:t>mEq</w:t>
      </w:r>
      <w:proofErr w:type="spellEnd"/>
      <w:r>
        <w:t>/L Lithium</w:t>
      </w:r>
      <w:r>
        <w:tab/>
        <w:t xml:space="preserve">      2.48 </w:t>
      </w:r>
      <w:proofErr w:type="spellStart"/>
      <w:r>
        <w:t>mEq</w:t>
      </w:r>
      <w:proofErr w:type="spellEnd"/>
      <w:r>
        <w:t>/L Lithium</w:t>
      </w:r>
    </w:p>
    <w:p w:rsidR="003C1854" w:rsidRDefault="003C1854" w:rsidP="003C1854">
      <w:r>
        <w:t xml:space="preserve">    (</w:t>
      </w:r>
      <w:r>
        <w:rPr>
          <w:u w:val="single"/>
        </w:rPr>
        <w:t>nm</w:t>
      </w:r>
      <w:r>
        <w:t>)</w:t>
      </w:r>
      <w:r>
        <w:tab/>
      </w:r>
      <w:r>
        <w:tab/>
        <w:t xml:space="preserve">   </w:t>
      </w:r>
      <w:r>
        <w:rPr>
          <w:u w:val="single"/>
        </w:rPr>
        <w:t>vs water reference</w:t>
      </w:r>
      <w:r>
        <w:tab/>
        <w:t xml:space="preserve">     </w:t>
      </w:r>
      <w:r>
        <w:rPr>
          <w:u w:val="single"/>
        </w:rPr>
        <w:t>vs water Reference</w:t>
      </w:r>
      <w:r>
        <w:tab/>
        <w:t xml:space="preserve">    </w:t>
      </w:r>
      <w:r>
        <w:rPr>
          <w:u w:val="single"/>
        </w:rPr>
        <w:t xml:space="preserve">vs 0 </w:t>
      </w:r>
      <w:proofErr w:type="spellStart"/>
      <w:r>
        <w:rPr>
          <w:u w:val="single"/>
        </w:rPr>
        <w:t>mEq</w:t>
      </w:r>
      <w:proofErr w:type="spellEnd"/>
      <w:r>
        <w:rPr>
          <w:u w:val="single"/>
        </w:rPr>
        <w:t>/L Reference Blan</w:t>
      </w:r>
      <w:r>
        <w:t>k**</w:t>
      </w:r>
    </w:p>
    <w:p w:rsidR="003C1854" w:rsidRDefault="003C1854" w:rsidP="003C1854">
      <w:pPr>
        <w:rPr>
          <w:u w:val="single"/>
        </w:rPr>
      </w:pPr>
    </w:p>
    <w:p w:rsidR="003C1854" w:rsidRDefault="003C1854" w:rsidP="003C1854">
      <w:r>
        <w:t xml:space="preserve">     410</w:t>
      </w:r>
      <w:r>
        <w:tab/>
      </w:r>
      <w:r>
        <w:tab/>
      </w:r>
      <w:r>
        <w:tab/>
        <w:t>1.591</w:t>
      </w:r>
      <w:r>
        <w:tab/>
      </w:r>
      <w:r>
        <w:tab/>
      </w:r>
      <w:r>
        <w:tab/>
        <w:t>1.472</w:t>
      </w:r>
      <w:r>
        <w:tab/>
      </w:r>
      <w:r>
        <w:tab/>
      </w:r>
      <w:r>
        <w:tab/>
        <w:t xml:space="preserve">     ---</w:t>
      </w:r>
    </w:p>
    <w:p w:rsidR="003C1854" w:rsidRDefault="003C1854" w:rsidP="003C1854">
      <w:r>
        <w:t xml:space="preserve">     420</w:t>
      </w:r>
      <w:r>
        <w:tab/>
      </w:r>
      <w:r>
        <w:tab/>
      </w:r>
      <w:r>
        <w:tab/>
        <w:t>1.816</w:t>
      </w:r>
      <w:r>
        <w:tab/>
      </w:r>
      <w:r>
        <w:tab/>
      </w:r>
      <w:r>
        <w:tab/>
        <w:t>1.747</w:t>
      </w:r>
      <w:r>
        <w:tab/>
      </w:r>
      <w:r>
        <w:tab/>
      </w:r>
      <w:r>
        <w:tab/>
        <w:t xml:space="preserve">     ---</w:t>
      </w:r>
    </w:p>
    <w:p w:rsidR="003C1854" w:rsidRDefault="003C1854" w:rsidP="003C1854">
      <w:r>
        <w:t xml:space="preserve">     430</w:t>
      </w:r>
      <w:r>
        <w:tab/>
      </w:r>
      <w:r>
        <w:tab/>
      </w:r>
      <w:r>
        <w:tab/>
        <w:t>1.987</w:t>
      </w:r>
      <w:r>
        <w:tab/>
      </w:r>
      <w:r>
        <w:tab/>
      </w:r>
      <w:r>
        <w:tab/>
        <w:t>1.996</w:t>
      </w:r>
      <w:r>
        <w:tab/>
      </w:r>
      <w:r>
        <w:tab/>
      </w:r>
      <w:r>
        <w:tab/>
        <w:t xml:space="preserve">     ---</w:t>
      </w:r>
    </w:p>
    <w:p w:rsidR="003C1854" w:rsidRDefault="003C1854" w:rsidP="003C1854">
      <w:r>
        <w:t xml:space="preserve">     440</w:t>
      </w:r>
      <w:r>
        <w:tab/>
      </w:r>
      <w:r>
        <w:tab/>
      </w:r>
      <w:r>
        <w:tab/>
        <w:t>2.061</w:t>
      </w:r>
      <w:r>
        <w:tab/>
      </w:r>
      <w:r>
        <w:tab/>
      </w:r>
      <w:r>
        <w:tab/>
        <w:t>2.158</w:t>
      </w:r>
      <w:r>
        <w:tab/>
      </w:r>
      <w:r>
        <w:tab/>
      </w:r>
      <w:r>
        <w:tab/>
        <w:t xml:space="preserve">   0.111</w:t>
      </w:r>
    </w:p>
    <w:p w:rsidR="003C1854" w:rsidRDefault="003C1854" w:rsidP="003C1854">
      <w:r>
        <w:t xml:space="preserve">     450</w:t>
      </w:r>
      <w:r>
        <w:tab/>
      </w:r>
      <w:r>
        <w:tab/>
      </w:r>
      <w:r>
        <w:tab/>
        <w:t>2.022</w:t>
      </w:r>
      <w:r>
        <w:tab/>
      </w:r>
      <w:r>
        <w:tab/>
      </w:r>
      <w:r>
        <w:tab/>
        <w:t>2.224</w:t>
      </w:r>
      <w:r>
        <w:tab/>
      </w:r>
      <w:r>
        <w:tab/>
      </w:r>
      <w:r>
        <w:tab/>
        <w:t xml:space="preserve">   0.210</w:t>
      </w:r>
    </w:p>
    <w:p w:rsidR="003C1854" w:rsidRDefault="003C1854" w:rsidP="003C1854">
      <w:r>
        <w:t xml:space="preserve">     460</w:t>
      </w:r>
      <w:r>
        <w:tab/>
      </w:r>
      <w:r>
        <w:tab/>
      </w:r>
      <w:r>
        <w:tab/>
        <w:t>1.876</w:t>
      </w:r>
      <w:r>
        <w:tab/>
      </w:r>
      <w:r>
        <w:tab/>
      </w:r>
      <w:r>
        <w:tab/>
        <w:t>2.158</w:t>
      </w:r>
      <w:r>
        <w:tab/>
      </w:r>
      <w:r>
        <w:tab/>
      </w:r>
      <w:r>
        <w:tab/>
        <w:t xml:space="preserve">   0.285</w:t>
      </w:r>
    </w:p>
    <w:p w:rsidR="003C1854" w:rsidRDefault="003C1854" w:rsidP="003C1854">
      <w:r>
        <w:t xml:space="preserve">     470</w:t>
      </w:r>
      <w:r>
        <w:tab/>
      </w:r>
      <w:r>
        <w:tab/>
      </w:r>
      <w:r>
        <w:tab/>
        <w:t>1.683</w:t>
      </w:r>
      <w:r>
        <w:tab/>
      </w:r>
      <w:r>
        <w:tab/>
      </w:r>
      <w:r>
        <w:tab/>
        <w:t>2.001</w:t>
      </w:r>
      <w:r>
        <w:tab/>
      </w:r>
      <w:r>
        <w:tab/>
      </w:r>
      <w:r>
        <w:tab/>
        <w:t xml:space="preserve">   0.323</w:t>
      </w:r>
    </w:p>
    <w:p w:rsidR="003C1854" w:rsidRDefault="003C1854" w:rsidP="003C1854">
      <w:r>
        <w:t xml:space="preserve">     475</w:t>
      </w:r>
      <w:r>
        <w:tab/>
      </w:r>
      <w:r>
        <w:tab/>
      </w:r>
      <w:r>
        <w:tab/>
        <w:t>1.572</w:t>
      </w:r>
      <w:r>
        <w:tab/>
      </w:r>
      <w:r>
        <w:tab/>
      </w:r>
      <w:r>
        <w:tab/>
        <w:t>1.898</w:t>
      </w:r>
      <w:r>
        <w:tab/>
      </w:r>
      <w:r>
        <w:tab/>
      </w:r>
      <w:r>
        <w:tab/>
        <w:t xml:space="preserve">   0.334</w:t>
      </w:r>
    </w:p>
    <w:p w:rsidR="003C1854" w:rsidRDefault="003C1854" w:rsidP="003C1854">
      <w:r>
        <w:t xml:space="preserve">     480</w:t>
      </w:r>
      <w:r>
        <w:tab/>
      </w:r>
      <w:r>
        <w:tab/>
      </w:r>
      <w:r>
        <w:tab/>
        <w:t>1.455</w:t>
      </w:r>
      <w:r>
        <w:tab/>
      </w:r>
      <w:r>
        <w:tab/>
      </w:r>
      <w:r>
        <w:tab/>
        <w:t>1.788</w:t>
      </w:r>
      <w:r>
        <w:tab/>
      </w:r>
      <w:r>
        <w:tab/>
      </w:r>
      <w:r>
        <w:tab/>
        <w:t xml:space="preserve">   0.337</w:t>
      </w:r>
    </w:p>
    <w:p w:rsidR="003C1854" w:rsidRDefault="003C1854" w:rsidP="003C1854">
      <w:r>
        <w:t xml:space="preserve">     485</w:t>
      </w:r>
      <w:r>
        <w:tab/>
      </w:r>
      <w:r>
        <w:tab/>
      </w:r>
      <w:r>
        <w:tab/>
        <w:t>1.341</w:t>
      </w:r>
      <w:r>
        <w:tab/>
      </w:r>
      <w:r>
        <w:tab/>
      </w:r>
      <w:r>
        <w:tab/>
        <w:t>1.672</w:t>
      </w:r>
      <w:r>
        <w:tab/>
      </w:r>
      <w:r>
        <w:tab/>
      </w:r>
      <w:r>
        <w:tab/>
        <w:t xml:space="preserve">   0.333</w:t>
      </w:r>
    </w:p>
    <w:p w:rsidR="003C1854" w:rsidRDefault="003C1854" w:rsidP="003C1854">
      <w:r>
        <w:t xml:space="preserve">     490</w:t>
      </w:r>
      <w:r>
        <w:tab/>
      </w:r>
      <w:r>
        <w:tab/>
      </w:r>
      <w:r>
        <w:tab/>
        <w:t>1.234</w:t>
      </w:r>
      <w:r>
        <w:tab/>
      </w:r>
      <w:r>
        <w:tab/>
      </w:r>
      <w:r>
        <w:tab/>
        <w:t>1.546</w:t>
      </w:r>
      <w:r>
        <w:tab/>
      </w:r>
      <w:r>
        <w:tab/>
      </w:r>
      <w:r>
        <w:tab/>
        <w:t xml:space="preserve">   0.315</w:t>
      </w:r>
    </w:p>
    <w:p w:rsidR="003C1854" w:rsidRDefault="003C1854" w:rsidP="003C1854">
      <w:r>
        <w:t xml:space="preserve">     500</w:t>
      </w:r>
      <w:r>
        <w:tab/>
      </w:r>
      <w:r>
        <w:tab/>
      </w:r>
      <w:r>
        <w:tab/>
        <w:t>1.080</w:t>
      </w:r>
      <w:r>
        <w:tab/>
      </w:r>
      <w:r>
        <w:tab/>
      </w:r>
      <w:r>
        <w:tab/>
        <w:t>1.322</w:t>
      </w:r>
      <w:r>
        <w:tab/>
      </w:r>
      <w:r>
        <w:tab/>
      </w:r>
      <w:r>
        <w:tab/>
        <w:t xml:space="preserve">   0.242</w:t>
      </w:r>
    </w:p>
    <w:p w:rsidR="003C1854" w:rsidRDefault="003C1854" w:rsidP="003C1854">
      <w:r>
        <w:t xml:space="preserve">     510</w:t>
      </w:r>
      <w:r>
        <w:tab/>
      </w:r>
      <w:r>
        <w:tab/>
      </w:r>
      <w:r>
        <w:tab/>
        <w:t>0.976</w:t>
      </w:r>
      <w:r>
        <w:tab/>
      </w:r>
      <w:r>
        <w:tab/>
      </w:r>
      <w:r>
        <w:tab/>
        <w:t>1.107</w:t>
      </w:r>
      <w:r>
        <w:tab/>
      </w:r>
      <w:r>
        <w:tab/>
      </w:r>
      <w:r>
        <w:tab/>
        <w:t xml:space="preserve">   0.133</w:t>
      </w:r>
    </w:p>
    <w:p w:rsidR="003C1854" w:rsidRDefault="003C1854" w:rsidP="003C1854">
      <w:r>
        <w:t xml:space="preserve">     520</w:t>
      </w:r>
      <w:r>
        <w:tab/>
      </w:r>
      <w:r>
        <w:tab/>
      </w:r>
      <w:r>
        <w:tab/>
        <w:t>0.888</w:t>
      </w:r>
      <w:r>
        <w:tab/>
      </w:r>
      <w:r>
        <w:tab/>
      </w:r>
      <w:r>
        <w:tab/>
        <w:t>0.907</w:t>
      </w:r>
      <w:r>
        <w:tab/>
      </w:r>
      <w:r>
        <w:tab/>
      </w:r>
      <w:r>
        <w:tab/>
        <w:t xml:space="preserve">     ---</w:t>
      </w:r>
      <w:r>
        <w:tab/>
      </w:r>
    </w:p>
    <w:p w:rsidR="003C1854" w:rsidRDefault="003C1854" w:rsidP="003C1854">
      <w:r>
        <w:t xml:space="preserve">     530</w:t>
      </w:r>
      <w:r>
        <w:tab/>
      </w:r>
      <w:r>
        <w:tab/>
      </w:r>
      <w:r>
        <w:tab/>
        <w:t>0.791</w:t>
      </w:r>
      <w:r>
        <w:tab/>
      </w:r>
      <w:r>
        <w:tab/>
      </w:r>
      <w:r>
        <w:tab/>
        <w:t>0.749</w:t>
      </w:r>
      <w:r>
        <w:tab/>
      </w:r>
      <w:r>
        <w:tab/>
      </w:r>
      <w:r>
        <w:tab/>
        <w:t xml:space="preserve">     ---</w:t>
      </w:r>
    </w:p>
    <w:p w:rsidR="003C1854" w:rsidRDefault="003C1854" w:rsidP="003C1854">
      <w:r>
        <w:t xml:space="preserve">     540</w:t>
      </w:r>
      <w:r>
        <w:tab/>
      </w:r>
      <w:r>
        <w:tab/>
      </w:r>
      <w:r>
        <w:tab/>
        <w:t>0.718</w:t>
      </w:r>
      <w:r>
        <w:tab/>
      </w:r>
      <w:r>
        <w:tab/>
      </w:r>
      <w:r>
        <w:tab/>
        <w:t>0.641</w:t>
      </w:r>
      <w:r>
        <w:tab/>
      </w:r>
      <w:r>
        <w:tab/>
      </w:r>
      <w:r>
        <w:tab/>
        <w:t xml:space="preserve">     ---</w:t>
      </w:r>
    </w:p>
    <w:p w:rsidR="003C1854" w:rsidRDefault="003C1854" w:rsidP="003C1854"/>
    <w:p w:rsidR="003C1854" w:rsidRDefault="003C1854" w:rsidP="003C1854">
      <w:pPr>
        <w:rPr>
          <w:sz w:val="20"/>
          <w:szCs w:val="20"/>
        </w:rPr>
      </w:pPr>
      <w:r>
        <w:rPr>
          <w:sz w:val="20"/>
          <w:szCs w:val="20"/>
        </w:rPr>
        <w:t>Absorbance was measured from 420-540 nm for test samples A, B and C with results plotted as absorption spectra A, B and C in Figure 1 in main manuscript.</w:t>
      </w:r>
    </w:p>
    <w:p w:rsidR="003C1854" w:rsidRDefault="003C1854" w:rsidP="003C1854">
      <w:pPr>
        <w:rPr>
          <w:sz w:val="20"/>
          <w:szCs w:val="20"/>
        </w:rPr>
      </w:pPr>
      <w:r>
        <w:rPr>
          <w:sz w:val="20"/>
          <w:szCs w:val="20"/>
        </w:rPr>
        <w:t xml:space="preserve">*Reagent medium for Absorbance of saliva test samples A (0 </w:t>
      </w:r>
      <w:proofErr w:type="spellStart"/>
      <w:r>
        <w:rPr>
          <w:sz w:val="20"/>
          <w:szCs w:val="20"/>
        </w:rPr>
        <w:t>mEq</w:t>
      </w:r>
      <w:proofErr w:type="spellEnd"/>
      <w:r>
        <w:rPr>
          <w:sz w:val="20"/>
          <w:szCs w:val="20"/>
        </w:rPr>
        <w:t xml:space="preserve">/L lithium), B (2.48 </w:t>
      </w:r>
      <w:proofErr w:type="spellStart"/>
      <w:r>
        <w:rPr>
          <w:sz w:val="20"/>
          <w:szCs w:val="20"/>
        </w:rPr>
        <w:t>mEq</w:t>
      </w:r>
      <w:proofErr w:type="spellEnd"/>
      <w:r>
        <w:rPr>
          <w:sz w:val="20"/>
          <w:szCs w:val="20"/>
        </w:rPr>
        <w:t xml:space="preserve">/L lithium), and C (2.48 </w:t>
      </w:r>
      <w:proofErr w:type="spellStart"/>
      <w:r>
        <w:rPr>
          <w:sz w:val="20"/>
          <w:szCs w:val="20"/>
        </w:rPr>
        <w:t>mEq</w:t>
      </w:r>
      <w:proofErr w:type="spellEnd"/>
      <w:r>
        <w:rPr>
          <w:sz w:val="20"/>
          <w:szCs w:val="20"/>
        </w:rPr>
        <w:t>/L lithium): 0.1 ml Saliva + 0.1 ml reagent grade 20% KOH + 3.5 ml reagent grade acetone + 1.2 ml deionized water + 0.3 ml 02% Thorin.</w:t>
      </w:r>
    </w:p>
    <w:p w:rsidR="003C1854" w:rsidRDefault="003C1854" w:rsidP="003C1854">
      <w:pPr>
        <w:rPr>
          <w:sz w:val="20"/>
          <w:szCs w:val="20"/>
        </w:rPr>
      </w:pPr>
      <w:r>
        <w:rPr>
          <w:sz w:val="20"/>
          <w:szCs w:val="20"/>
        </w:rPr>
        <w:t>** Reagent medium for Reference Blank used for Absorbance C test sample: same as above except replacing 0.3 ml 0.2% Thorin with 0.3 ml deionized water.</w:t>
      </w:r>
    </w:p>
    <w:p w:rsidR="003C1854" w:rsidRDefault="003C1854" w:rsidP="003C1854">
      <w:pPr>
        <w:rPr>
          <w:sz w:val="20"/>
          <w:szCs w:val="20"/>
        </w:rPr>
      </w:pPr>
      <w:r>
        <w:rPr>
          <w:sz w:val="20"/>
          <w:szCs w:val="20"/>
        </w:rPr>
        <w:t xml:space="preserve">See Methods, Figure 1, and Results and Discussion for details regarding saliva </w:t>
      </w:r>
      <w:proofErr w:type="gramStart"/>
      <w:r>
        <w:rPr>
          <w:sz w:val="20"/>
          <w:szCs w:val="20"/>
        </w:rPr>
        <w:t>collection,  reagent</w:t>
      </w:r>
      <w:proofErr w:type="gramEnd"/>
      <w:r>
        <w:rPr>
          <w:sz w:val="20"/>
          <w:szCs w:val="20"/>
        </w:rPr>
        <w:t xml:space="preserve"> media, and spectroscopy details.</w:t>
      </w:r>
    </w:p>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226C43" w:rsidP="00226C43">
      <w:pPr>
        <w:jc w:val="center"/>
      </w:pPr>
      <w:r>
        <w:t>2</w:t>
      </w:r>
    </w:p>
    <w:p w:rsidR="003C1854" w:rsidRDefault="003C1854" w:rsidP="003C1854">
      <w:pPr>
        <w:jc w:val="center"/>
        <w:rPr>
          <w:b/>
          <w:bCs/>
        </w:rPr>
      </w:pPr>
      <w:r>
        <w:rPr>
          <w:b/>
          <w:bCs/>
        </w:rPr>
        <w:lastRenderedPageBreak/>
        <w:t xml:space="preserve">Table </w:t>
      </w:r>
      <w:r w:rsidR="00804194">
        <w:rPr>
          <w:b/>
          <w:bCs/>
        </w:rPr>
        <w:t>S</w:t>
      </w:r>
      <w:r>
        <w:rPr>
          <w:b/>
          <w:bCs/>
        </w:rPr>
        <w:t xml:space="preserve">2  </w:t>
      </w:r>
    </w:p>
    <w:p w:rsidR="003C1854" w:rsidRDefault="003C1854" w:rsidP="003C1854">
      <w:pPr>
        <w:jc w:val="center"/>
        <w:rPr>
          <w:b/>
          <w:bCs/>
        </w:rPr>
      </w:pPr>
      <w:r>
        <w:rPr>
          <w:b/>
          <w:bCs/>
        </w:rPr>
        <w:t>Infrared absorbance measurements to determine time of reaction completion for lithium/</w:t>
      </w:r>
      <w:proofErr w:type="spellStart"/>
      <w:r>
        <w:rPr>
          <w:b/>
          <w:bCs/>
        </w:rPr>
        <w:t>thorin</w:t>
      </w:r>
      <w:proofErr w:type="spellEnd"/>
      <w:r>
        <w:rPr>
          <w:b/>
          <w:bCs/>
        </w:rPr>
        <w:t xml:space="preserve"> complex in human saliva* </w:t>
      </w:r>
    </w:p>
    <w:p w:rsidR="003C1854" w:rsidRDefault="003C1854" w:rsidP="003C1854"/>
    <w:p w:rsidR="003C1854" w:rsidRDefault="003C1854" w:rsidP="003C1854">
      <w:r>
        <w:t xml:space="preserve">  </w:t>
      </w:r>
      <w:r>
        <w:tab/>
      </w:r>
      <w:r>
        <w:tab/>
        <w:t>Time</w:t>
      </w:r>
      <w:r>
        <w:tab/>
        <w:t xml:space="preserve">             Absorbance of 2.42 </w:t>
      </w:r>
      <w:proofErr w:type="spellStart"/>
      <w:r>
        <w:t>mEq</w:t>
      </w:r>
      <w:proofErr w:type="spellEnd"/>
      <w:r>
        <w:t xml:space="preserve">/L lithium </w:t>
      </w:r>
    </w:p>
    <w:p w:rsidR="003C1854" w:rsidRDefault="003C1854" w:rsidP="003C1854">
      <w:pPr>
        <w:ind w:left="720"/>
      </w:pPr>
      <w:r>
        <w:t xml:space="preserve">         </w:t>
      </w:r>
      <w:r>
        <w:rPr>
          <w:u w:val="single"/>
        </w:rPr>
        <w:t>(minutes)</w:t>
      </w:r>
      <w:r>
        <w:tab/>
      </w:r>
      <w:r>
        <w:tab/>
      </w:r>
      <w:r>
        <w:rPr>
          <w:u w:val="single"/>
        </w:rPr>
        <w:t xml:space="preserve">vs 0 </w:t>
      </w:r>
      <w:proofErr w:type="spellStart"/>
      <w:r>
        <w:rPr>
          <w:u w:val="single"/>
        </w:rPr>
        <w:t>mEq</w:t>
      </w:r>
      <w:proofErr w:type="spellEnd"/>
      <w:r>
        <w:rPr>
          <w:u w:val="single"/>
        </w:rPr>
        <w:t>/L lithium Reference Blank</w:t>
      </w:r>
    </w:p>
    <w:p w:rsidR="003C1854" w:rsidRDefault="003C1854" w:rsidP="003C1854">
      <w:r>
        <w:t xml:space="preserve">     </w:t>
      </w:r>
      <w:r>
        <w:tab/>
      </w:r>
      <w:r>
        <w:tab/>
        <w:t xml:space="preserve">   3</w:t>
      </w:r>
      <w:r>
        <w:tab/>
      </w:r>
      <w:r>
        <w:tab/>
      </w:r>
      <w:r>
        <w:tab/>
        <w:t xml:space="preserve">       0.326</w:t>
      </w:r>
    </w:p>
    <w:p w:rsidR="003C1854" w:rsidRDefault="003C1854" w:rsidP="003C1854">
      <w:r>
        <w:t xml:space="preserve">     </w:t>
      </w:r>
      <w:r>
        <w:tab/>
      </w:r>
      <w:r>
        <w:tab/>
        <w:t xml:space="preserve">   5</w:t>
      </w:r>
      <w:r>
        <w:tab/>
      </w:r>
      <w:r>
        <w:tab/>
      </w:r>
      <w:r>
        <w:tab/>
        <w:t xml:space="preserve">       0.330</w:t>
      </w:r>
    </w:p>
    <w:p w:rsidR="003C1854" w:rsidRDefault="003C1854" w:rsidP="003C1854">
      <w:r>
        <w:t xml:space="preserve">   </w:t>
      </w:r>
      <w:r>
        <w:tab/>
      </w:r>
      <w:r>
        <w:tab/>
        <w:t xml:space="preserve"> 10</w:t>
      </w:r>
      <w:r>
        <w:tab/>
      </w:r>
      <w:r>
        <w:tab/>
      </w:r>
      <w:r>
        <w:tab/>
        <w:t xml:space="preserve">       0.337</w:t>
      </w:r>
    </w:p>
    <w:p w:rsidR="003C1854" w:rsidRDefault="003C1854" w:rsidP="003C1854">
      <w:r>
        <w:t xml:space="preserve">   </w:t>
      </w:r>
      <w:r>
        <w:tab/>
      </w:r>
      <w:r>
        <w:tab/>
        <w:t xml:space="preserve"> 15</w:t>
      </w:r>
      <w:r>
        <w:tab/>
      </w:r>
      <w:r>
        <w:tab/>
      </w:r>
      <w:r>
        <w:tab/>
        <w:t xml:space="preserve">       0.342</w:t>
      </w:r>
    </w:p>
    <w:p w:rsidR="003C1854" w:rsidRDefault="003C1854" w:rsidP="003C1854">
      <w:r>
        <w:t xml:space="preserve">   </w:t>
      </w:r>
      <w:r>
        <w:tab/>
      </w:r>
      <w:r>
        <w:tab/>
        <w:t xml:space="preserve"> 20</w:t>
      </w:r>
      <w:r>
        <w:tab/>
      </w:r>
      <w:r>
        <w:tab/>
      </w:r>
      <w:r>
        <w:tab/>
        <w:t xml:space="preserve">       0.346</w:t>
      </w:r>
    </w:p>
    <w:p w:rsidR="003C1854" w:rsidRDefault="003C1854" w:rsidP="003C1854">
      <w:r>
        <w:t xml:space="preserve">  </w:t>
      </w:r>
      <w:r>
        <w:tab/>
      </w:r>
      <w:r>
        <w:tab/>
        <w:t xml:space="preserve"> 25</w:t>
      </w:r>
      <w:r>
        <w:tab/>
      </w:r>
      <w:r>
        <w:tab/>
      </w:r>
      <w:r>
        <w:tab/>
        <w:t xml:space="preserve">       0.349</w:t>
      </w:r>
    </w:p>
    <w:p w:rsidR="003C1854" w:rsidRDefault="003C1854" w:rsidP="003C1854">
      <w:r>
        <w:t xml:space="preserve">   </w:t>
      </w:r>
      <w:r>
        <w:tab/>
      </w:r>
      <w:r>
        <w:tab/>
        <w:t xml:space="preserve"> 30</w:t>
      </w:r>
      <w:r>
        <w:tab/>
      </w:r>
      <w:r>
        <w:tab/>
      </w:r>
      <w:r>
        <w:tab/>
        <w:t xml:space="preserve">       0.352</w:t>
      </w:r>
    </w:p>
    <w:p w:rsidR="003C1854" w:rsidRDefault="003C1854" w:rsidP="003C1854">
      <w:r>
        <w:t xml:space="preserve"> </w:t>
      </w:r>
      <w:r>
        <w:tab/>
        <w:t xml:space="preserve">             35</w:t>
      </w:r>
      <w:r>
        <w:tab/>
      </w:r>
      <w:r>
        <w:tab/>
      </w:r>
      <w:r>
        <w:tab/>
        <w:t xml:space="preserve">       0.355</w:t>
      </w:r>
    </w:p>
    <w:p w:rsidR="003C1854" w:rsidRDefault="003C1854" w:rsidP="003C1854">
      <w:r>
        <w:t xml:space="preserve">  </w:t>
      </w:r>
      <w:r>
        <w:tab/>
      </w:r>
      <w:r>
        <w:tab/>
        <w:t xml:space="preserve"> 45</w:t>
      </w:r>
      <w:r>
        <w:tab/>
        <w:t xml:space="preserve">                               0.357</w:t>
      </w:r>
    </w:p>
    <w:p w:rsidR="003C1854" w:rsidRDefault="003C1854" w:rsidP="003C1854">
      <w:r>
        <w:t xml:space="preserve"> </w:t>
      </w:r>
      <w:r>
        <w:tab/>
        <w:t xml:space="preserve">             60</w:t>
      </w:r>
      <w:r>
        <w:tab/>
      </w:r>
      <w:r>
        <w:tab/>
      </w:r>
      <w:r>
        <w:tab/>
        <w:t xml:space="preserve">       0.359</w:t>
      </w:r>
    </w:p>
    <w:p w:rsidR="003C1854" w:rsidRDefault="003C1854" w:rsidP="003C1854"/>
    <w:p w:rsidR="003C1854" w:rsidRDefault="003C1854" w:rsidP="003C1854"/>
    <w:p w:rsidR="003C1854" w:rsidRDefault="003C1854" w:rsidP="003C1854">
      <w:pPr>
        <w:rPr>
          <w:sz w:val="20"/>
          <w:szCs w:val="20"/>
        </w:rPr>
      </w:pPr>
      <w:r>
        <w:rPr>
          <w:sz w:val="20"/>
          <w:szCs w:val="20"/>
        </w:rPr>
        <w:t xml:space="preserve">*Absorbance measured at 480 nm and plotted in Figure 2 of manuscript.  </w:t>
      </w:r>
    </w:p>
    <w:p w:rsidR="003C1854" w:rsidRDefault="003C1854" w:rsidP="003C1854">
      <w:pPr>
        <w:rPr>
          <w:sz w:val="20"/>
          <w:szCs w:val="20"/>
        </w:rPr>
      </w:pPr>
      <w:r>
        <w:rPr>
          <w:sz w:val="20"/>
          <w:szCs w:val="20"/>
        </w:rPr>
        <w:t xml:space="preserve">Reagent medium for 2.42 </w:t>
      </w:r>
      <w:proofErr w:type="spellStart"/>
      <w:r>
        <w:rPr>
          <w:sz w:val="20"/>
          <w:szCs w:val="20"/>
        </w:rPr>
        <w:t>mE</w:t>
      </w:r>
      <w:proofErr w:type="spellEnd"/>
      <w:r>
        <w:rPr>
          <w:sz w:val="20"/>
          <w:szCs w:val="20"/>
        </w:rPr>
        <w:t xml:space="preserve">/L lithium saliva test sample: 0.1 ml saliva containing 2.42 </w:t>
      </w:r>
      <w:proofErr w:type="spellStart"/>
      <w:r>
        <w:rPr>
          <w:sz w:val="20"/>
          <w:szCs w:val="20"/>
        </w:rPr>
        <w:t>mEq</w:t>
      </w:r>
      <w:proofErr w:type="spellEnd"/>
      <w:r>
        <w:rPr>
          <w:sz w:val="20"/>
          <w:szCs w:val="20"/>
        </w:rPr>
        <w:t xml:space="preserve">/L lithium + 0.1 ml 20% reagent grade potassium hydroxide + 3.5 ml reagent grade acetone + 1.2 ml deionized water + 0.3 ml 0.2% Thorin.  Reagent medium for 0 </w:t>
      </w:r>
      <w:proofErr w:type="spellStart"/>
      <w:r>
        <w:rPr>
          <w:sz w:val="20"/>
          <w:szCs w:val="20"/>
        </w:rPr>
        <w:t>mEq</w:t>
      </w:r>
      <w:proofErr w:type="spellEnd"/>
      <w:r>
        <w:rPr>
          <w:sz w:val="20"/>
          <w:szCs w:val="20"/>
        </w:rPr>
        <w:t xml:space="preserve">/L lithium saliva Reference Blank is identical to that for 2.42 </w:t>
      </w:r>
      <w:proofErr w:type="spellStart"/>
      <w:r>
        <w:rPr>
          <w:sz w:val="20"/>
          <w:szCs w:val="20"/>
        </w:rPr>
        <w:t>mE</w:t>
      </w:r>
      <w:proofErr w:type="spellEnd"/>
      <w:r>
        <w:rPr>
          <w:sz w:val="20"/>
          <w:szCs w:val="20"/>
        </w:rPr>
        <w:t xml:space="preserve">/L lithium saliva test sample, except replacing 0.1 ml saliva containing 2.42 </w:t>
      </w:r>
      <w:proofErr w:type="spellStart"/>
      <w:r>
        <w:rPr>
          <w:sz w:val="20"/>
          <w:szCs w:val="20"/>
        </w:rPr>
        <w:t>mEq</w:t>
      </w:r>
      <w:proofErr w:type="spellEnd"/>
      <w:r>
        <w:rPr>
          <w:sz w:val="20"/>
          <w:szCs w:val="20"/>
        </w:rPr>
        <w:t xml:space="preserve">/L with 0.1 ml saliva containing 0 </w:t>
      </w:r>
      <w:proofErr w:type="spellStart"/>
      <w:r>
        <w:rPr>
          <w:sz w:val="20"/>
          <w:szCs w:val="20"/>
        </w:rPr>
        <w:t>mEq</w:t>
      </w:r>
      <w:proofErr w:type="spellEnd"/>
      <w:r>
        <w:rPr>
          <w:sz w:val="20"/>
          <w:szCs w:val="20"/>
        </w:rPr>
        <w:t xml:space="preserve">/L lithium. </w:t>
      </w:r>
    </w:p>
    <w:p w:rsidR="003C1854" w:rsidRDefault="003C1854" w:rsidP="003C1854">
      <w:pPr>
        <w:rPr>
          <w:sz w:val="20"/>
          <w:szCs w:val="20"/>
        </w:rPr>
      </w:pPr>
      <w:r>
        <w:rPr>
          <w:sz w:val="20"/>
          <w:szCs w:val="20"/>
        </w:rPr>
        <w:t xml:space="preserve">See Methods, Figure 2, and Results and Discussion for details regarding saliva collection and spectroscopy details. </w:t>
      </w:r>
    </w:p>
    <w:p w:rsidR="003C1854" w:rsidRDefault="003C1854" w:rsidP="003C1854"/>
    <w:p w:rsidR="003C1854" w:rsidRDefault="003C1854" w:rsidP="003C1854"/>
    <w:p w:rsidR="003C1854" w:rsidRDefault="003C1854" w:rsidP="003C1854"/>
    <w:p w:rsidR="003C1854" w:rsidRDefault="003C1854" w:rsidP="003C1854"/>
    <w:p w:rsidR="003C1854" w:rsidRDefault="003C1854" w:rsidP="003C1854"/>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jc w:val="center"/>
        <w:rPr>
          <w:u w:val="single"/>
        </w:rPr>
      </w:pPr>
    </w:p>
    <w:p w:rsidR="003C1854" w:rsidRDefault="003C1854" w:rsidP="003C1854">
      <w:pPr>
        <w:rPr>
          <w:u w:val="single"/>
        </w:rPr>
      </w:pPr>
    </w:p>
    <w:p w:rsidR="003C1854" w:rsidRDefault="003C1854" w:rsidP="003C1854">
      <w:pPr>
        <w:rPr>
          <w:u w:val="single"/>
        </w:rPr>
      </w:pPr>
    </w:p>
    <w:p w:rsidR="003C1854" w:rsidRDefault="003C1854" w:rsidP="003C1854">
      <w:pPr>
        <w:rPr>
          <w:u w:val="single"/>
        </w:rPr>
      </w:pPr>
    </w:p>
    <w:p w:rsidR="003C1854" w:rsidRDefault="003C1854" w:rsidP="003C1854">
      <w:pPr>
        <w:rPr>
          <w:u w:val="single"/>
        </w:rPr>
      </w:pPr>
    </w:p>
    <w:p w:rsidR="003C1854" w:rsidRDefault="00226C43" w:rsidP="00226C43">
      <w:pPr>
        <w:jc w:val="center"/>
      </w:pPr>
      <w:r>
        <w:t>3</w:t>
      </w:r>
    </w:p>
    <w:p w:rsidR="003C1854" w:rsidRDefault="003C1854" w:rsidP="003C1854">
      <w:pPr>
        <w:jc w:val="center"/>
        <w:rPr>
          <w:b/>
          <w:bCs/>
        </w:rPr>
      </w:pPr>
      <w:r>
        <w:rPr>
          <w:b/>
          <w:bCs/>
        </w:rPr>
        <w:lastRenderedPageBreak/>
        <w:t xml:space="preserve">Table </w:t>
      </w:r>
      <w:r w:rsidR="00804194">
        <w:rPr>
          <w:b/>
          <w:bCs/>
        </w:rPr>
        <w:t>S</w:t>
      </w:r>
      <w:r>
        <w:rPr>
          <w:b/>
          <w:bCs/>
        </w:rPr>
        <w:t xml:space="preserve">3 </w:t>
      </w:r>
    </w:p>
    <w:p w:rsidR="003C1854" w:rsidRDefault="003C1854" w:rsidP="003C1854">
      <w:pPr>
        <w:jc w:val="center"/>
        <w:rPr>
          <w:b/>
          <w:bCs/>
        </w:rPr>
      </w:pPr>
    </w:p>
    <w:p w:rsidR="003C1854" w:rsidRDefault="003C1854" w:rsidP="003C1854">
      <w:pPr>
        <w:rPr>
          <w:rStyle w:val="lrzxr"/>
        </w:rPr>
      </w:pPr>
      <w:r>
        <w:rPr>
          <w:rStyle w:val="lrzxr"/>
          <w:b/>
          <w:bCs/>
        </w:rPr>
        <w:t xml:space="preserve">Colorimetric Monitoring of Saliva Lithium in a Hospitalized Patient during Initial Treatment Titration with Lithium </w:t>
      </w:r>
      <w:proofErr w:type="gramStart"/>
      <w:r>
        <w:rPr>
          <w:rStyle w:val="lrzxr"/>
          <w:b/>
          <w:bCs/>
        </w:rPr>
        <w:t>Carbonate,ª</w:t>
      </w:r>
      <w:proofErr w:type="gramEnd"/>
      <w:r>
        <w:rPr>
          <w:rStyle w:val="lrzxr"/>
          <w:b/>
          <w:bCs/>
        </w:rPr>
        <w:t xml:space="preserve"> plotted in Figure 4 of the manuscript.</w:t>
      </w:r>
    </w:p>
    <w:p w:rsidR="003C1854" w:rsidRDefault="003C1854" w:rsidP="003C1854">
      <w:pPr>
        <w:rPr>
          <w:rStyle w:val="lrzxr"/>
          <w:b/>
          <w:bCs/>
        </w:rPr>
      </w:pPr>
    </w:p>
    <w:p w:rsidR="003C1854" w:rsidRDefault="003C1854" w:rsidP="003C1854">
      <w:pPr>
        <w:rPr>
          <w:rStyle w:val="lrzxr"/>
        </w:rPr>
      </w:pPr>
      <w:r>
        <w:rPr>
          <w:rStyle w:val="lrzxr"/>
        </w:rPr>
        <w:t xml:space="preserve">Day of </w:t>
      </w:r>
      <w:r>
        <w:rPr>
          <w:rStyle w:val="lrzxr"/>
        </w:rPr>
        <w:tab/>
      </w:r>
      <w:r>
        <w:rPr>
          <w:rStyle w:val="lrzxr"/>
        </w:rPr>
        <w:tab/>
      </w:r>
      <w:proofErr w:type="spellStart"/>
      <w:r>
        <w:rPr>
          <w:rStyle w:val="lrzxr"/>
        </w:rPr>
        <w:t>LiCO</w:t>
      </w:r>
      <w:proofErr w:type="spellEnd"/>
      <w:r>
        <w:rPr>
          <w:rStyle w:val="lrzxr"/>
        </w:rPr>
        <w:t>₃</w:t>
      </w:r>
      <w:r>
        <w:rPr>
          <w:rStyle w:val="lrzxr"/>
        </w:rPr>
        <w:tab/>
      </w:r>
      <w:r>
        <w:rPr>
          <w:rStyle w:val="lrzxr"/>
        </w:rPr>
        <w:tab/>
        <w:t xml:space="preserve">        Absorbanceᶜ</w:t>
      </w:r>
      <w:r>
        <w:rPr>
          <w:rStyle w:val="lrzxr"/>
        </w:rPr>
        <w:tab/>
        <w:t xml:space="preserve">      Predicted Li</w:t>
      </w:r>
      <w:r>
        <w:rPr>
          <w:rStyle w:val="lrzxr"/>
          <w:vertAlign w:val="superscript"/>
        </w:rPr>
        <w:t>e</w:t>
      </w:r>
      <w:r>
        <w:rPr>
          <w:rStyle w:val="lrzxr"/>
        </w:rPr>
        <w:t xml:space="preserve">   Atomic Absorption</w:t>
      </w:r>
      <w:r>
        <w:rPr>
          <w:rStyle w:val="lrzxr"/>
        </w:rPr>
        <w:tab/>
      </w:r>
    </w:p>
    <w:p w:rsidR="003C1854" w:rsidRDefault="003C1854" w:rsidP="003C1854">
      <w:pPr>
        <w:rPr>
          <w:rStyle w:val="lrzxr"/>
        </w:rPr>
      </w:pPr>
      <w:r>
        <w:rPr>
          <w:rStyle w:val="lrzxr"/>
          <w:u w:val="single"/>
        </w:rPr>
        <w:t>Treatment</w:t>
      </w:r>
      <w:r>
        <w:rPr>
          <w:rStyle w:val="lrzxr"/>
        </w:rPr>
        <w:tab/>
      </w:r>
      <w:r>
        <w:rPr>
          <w:rStyle w:val="lrzxr"/>
          <w:u w:val="single"/>
        </w:rPr>
        <w:t xml:space="preserve">Doseᵇ </w:t>
      </w:r>
      <w:r>
        <w:rPr>
          <w:rStyle w:val="lrzxr"/>
        </w:rPr>
        <w:tab/>
      </w:r>
      <w:r>
        <w:rPr>
          <w:rStyle w:val="lrzxr"/>
        </w:rPr>
        <w:tab/>
        <w:t xml:space="preserve">        </w:t>
      </w:r>
      <w:r>
        <w:rPr>
          <w:rStyle w:val="lrzxr"/>
          <w:u w:val="single"/>
        </w:rPr>
        <w:t xml:space="preserve">vs Reagent </w:t>
      </w:r>
      <w:proofErr w:type="spellStart"/>
      <w:r>
        <w:rPr>
          <w:rStyle w:val="lrzxr"/>
          <w:u w:val="single"/>
        </w:rPr>
        <w:t>Blank</w:t>
      </w:r>
      <w:r>
        <w:rPr>
          <w:rStyle w:val="lrzxr"/>
          <w:vertAlign w:val="superscript"/>
        </w:rPr>
        <w:t>d</w:t>
      </w:r>
      <w:proofErr w:type="spellEnd"/>
      <w:r>
        <w:rPr>
          <w:rStyle w:val="lrzxr"/>
        </w:rPr>
        <w:t xml:space="preserve">        </w:t>
      </w:r>
      <w:proofErr w:type="spellStart"/>
      <w:r>
        <w:rPr>
          <w:rStyle w:val="lrzxr"/>
          <w:u w:val="single"/>
        </w:rPr>
        <w:t>mEq</w:t>
      </w:r>
      <w:proofErr w:type="spellEnd"/>
      <w:r>
        <w:rPr>
          <w:rStyle w:val="lrzxr"/>
          <w:u w:val="single"/>
        </w:rPr>
        <w:t>/L</w:t>
      </w:r>
      <w:r>
        <w:rPr>
          <w:rStyle w:val="lrzxr"/>
        </w:rPr>
        <w:tab/>
        <w:t xml:space="preserve">             </w:t>
      </w:r>
      <w:proofErr w:type="spellStart"/>
      <w:r>
        <w:rPr>
          <w:rStyle w:val="lrzxr"/>
          <w:u w:val="single"/>
        </w:rPr>
        <w:t>mEq</w:t>
      </w:r>
      <w:proofErr w:type="spellEnd"/>
      <w:r>
        <w:rPr>
          <w:rStyle w:val="lrzxr"/>
          <w:u w:val="single"/>
        </w:rPr>
        <w:t>/L</w:t>
      </w:r>
    </w:p>
    <w:p w:rsidR="003C1854" w:rsidRDefault="003C1854" w:rsidP="003C1854">
      <w:pPr>
        <w:rPr>
          <w:rStyle w:val="lrzxr"/>
        </w:rPr>
      </w:pPr>
      <w:r>
        <w:rPr>
          <w:rStyle w:val="lrzxr"/>
        </w:rPr>
        <w:t xml:space="preserve">     4</w:t>
      </w:r>
      <w:r>
        <w:rPr>
          <w:rStyle w:val="lrzxr"/>
        </w:rPr>
        <w:tab/>
      </w:r>
      <w:r>
        <w:rPr>
          <w:rStyle w:val="lrzxr"/>
        </w:rPr>
        <w:tab/>
        <w:t>300 mg 1x/day</w:t>
      </w:r>
      <w:r>
        <w:rPr>
          <w:rStyle w:val="lrzxr"/>
        </w:rPr>
        <w:tab/>
      </w:r>
      <w:r>
        <w:rPr>
          <w:rStyle w:val="lrzxr"/>
        </w:rPr>
        <w:tab/>
        <w:t>1.475</w:t>
      </w:r>
      <w:r>
        <w:rPr>
          <w:rStyle w:val="lrzxr"/>
        </w:rPr>
        <w:tab/>
      </w:r>
      <w:r>
        <w:rPr>
          <w:rStyle w:val="lrzxr"/>
        </w:rPr>
        <w:tab/>
        <w:t xml:space="preserve">         0.20</w:t>
      </w:r>
      <w:r>
        <w:rPr>
          <w:rStyle w:val="lrzxr"/>
        </w:rPr>
        <w:tab/>
      </w:r>
      <w:r>
        <w:rPr>
          <w:rStyle w:val="lrzxr"/>
        </w:rPr>
        <w:tab/>
        <w:t xml:space="preserve"> 0.45</w:t>
      </w:r>
    </w:p>
    <w:p w:rsidR="003C1854" w:rsidRDefault="003C1854" w:rsidP="003C1854">
      <w:pPr>
        <w:pStyle w:val="Heading2"/>
        <w:rPr>
          <w:rStyle w:val="lrzxr"/>
          <w:rFonts w:ascii="Times New Roman" w:hAnsi="Times New Roman" w:cs="Times New Roman"/>
          <w:sz w:val="24"/>
          <w:szCs w:val="24"/>
        </w:rPr>
      </w:pPr>
      <w:r>
        <w:rPr>
          <w:rStyle w:val="lrzxr"/>
          <w:rFonts w:ascii="Times New Roman" w:hAnsi="Times New Roman" w:cs="Times New Roman"/>
          <w:sz w:val="24"/>
          <w:szCs w:val="24"/>
        </w:rPr>
        <w:t xml:space="preserve">     5</w:t>
      </w:r>
      <w:r>
        <w:rPr>
          <w:rStyle w:val="lrzxr"/>
          <w:rFonts w:ascii="Times New Roman" w:hAnsi="Times New Roman" w:cs="Times New Roman"/>
          <w:sz w:val="24"/>
          <w:szCs w:val="24"/>
        </w:rPr>
        <w:tab/>
      </w:r>
      <w:r>
        <w:rPr>
          <w:rStyle w:val="lrzxr"/>
          <w:rFonts w:ascii="Times New Roman" w:hAnsi="Times New Roman" w:cs="Times New Roman"/>
          <w:sz w:val="24"/>
          <w:szCs w:val="24"/>
        </w:rPr>
        <w:tab/>
        <w:t>300 mg 2x/day</w:t>
      </w:r>
      <w:r>
        <w:rPr>
          <w:rStyle w:val="lrzxr"/>
          <w:rFonts w:ascii="Times New Roman" w:hAnsi="Times New Roman" w:cs="Times New Roman"/>
          <w:sz w:val="24"/>
          <w:szCs w:val="24"/>
        </w:rPr>
        <w:tab/>
      </w:r>
      <w:r>
        <w:rPr>
          <w:rStyle w:val="lrzxr"/>
          <w:rFonts w:ascii="Times New Roman" w:hAnsi="Times New Roman" w:cs="Times New Roman"/>
          <w:sz w:val="24"/>
          <w:szCs w:val="24"/>
        </w:rPr>
        <w:tab/>
        <w:t>1.470</w:t>
      </w:r>
      <w:r>
        <w:rPr>
          <w:rStyle w:val="lrzxr"/>
          <w:rFonts w:ascii="Times New Roman" w:hAnsi="Times New Roman" w:cs="Times New Roman"/>
          <w:sz w:val="24"/>
          <w:szCs w:val="24"/>
        </w:rPr>
        <w:tab/>
      </w:r>
      <w:r>
        <w:rPr>
          <w:rStyle w:val="lrzxr"/>
          <w:rFonts w:ascii="Times New Roman" w:hAnsi="Times New Roman" w:cs="Times New Roman"/>
          <w:sz w:val="24"/>
          <w:szCs w:val="24"/>
        </w:rPr>
        <w:tab/>
        <w:t xml:space="preserve">         0.16</w:t>
      </w:r>
      <w:r>
        <w:rPr>
          <w:rStyle w:val="lrzxr"/>
          <w:rFonts w:ascii="Times New Roman" w:hAnsi="Times New Roman" w:cs="Times New Roman"/>
          <w:sz w:val="24"/>
          <w:szCs w:val="24"/>
        </w:rPr>
        <w:tab/>
      </w:r>
      <w:r>
        <w:rPr>
          <w:rStyle w:val="lrzxr"/>
          <w:rFonts w:ascii="Times New Roman" w:hAnsi="Times New Roman" w:cs="Times New Roman"/>
          <w:sz w:val="24"/>
          <w:szCs w:val="24"/>
        </w:rPr>
        <w:tab/>
        <w:t xml:space="preserve"> 0.32</w:t>
      </w:r>
    </w:p>
    <w:p w:rsidR="003C1854" w:rsidRDefault="003C1854" w:rsidP="003C1854">
      <w:pPr>
        <w:pStyle w:val="Heading2"/>
        <w:rPr>
          <w:rStyle w:val="lrzxr"/>
          <w:rFonts w:ascii="Times New Roman" w:hAnsi="Times New Roman" w:cs="Times New Roman"/>
          <w:sz w:val="24"/>
          <w:szCs w:val="24"/>
        </w:rPr>
      </w:pPr>
      <w:r>
        <w:rPr>
          <w:rStyle w:val="lrzxr"/>
          <w:rFonts w:ascii="Times New Roman" w:hAnsi="Times New Roman" w:cs="Times New Roman"/>
          <w:sz w:val="24"/>
          <w:szCs w:val="24"/>
        </w:rPr>
        <w:t xml:space="preserve">     6</w:t>
      </w:r>
      <w:r>
        <w:rPr>
          <w:rStyle w:val="lrzxr"/>
          <w:rFonts w:ascii="Times New Roman" w:hAnsi="Times New Roman" w:cs="Times New Roman"/>
          <w:sz w:val="24"/>
          <w:szCs w:val="24"/>
        </w:rPr>
        <w:tab/>
      </w:r>
      <w:r>
        <w:rPr>
          <w:rStyle w:val="lrzxr"/>
          <w:rFonts w:ascii="Times New Roman" w:hAnsi="Times New Roman" w:cs="Times New Roman"/>
          <w:sz w:val="24"/>
          <w:szCs w:val="24"/>
        </w:rPr>
        <w:tab/>
        <w:t>300 mg 2x/day</w:t>
      </w:r>
      <w:r>
        <w:rPr>
          <w:rStyle w:val="lrzxr"/>
          <w:rFonts w:ascii="Times New Roman" w:hAnsi="Times New Roman" w:cs="Times New Roman"/>
          <w:sz w:val="24"/>
          <w:szCs w:val="24"/>
        </w:rPr>
        <w:tab/>
      </w:r>
      <w:r>
        <w:rPr>
          <w:rStyle w:val="lrzxr"/>
          <w:rFonts w:ascii="Times New Roman" w:hAnsi="Times New Roman" w:cs="Times New Roman"/>
          <w:sz w:val="24"/>
          <w:szCs w:val="24"/>
        </w:rPr>
        <w:tab/>
        <w:t>-------</w:t>
      </w:r>
      <w:r>
        <w:rPr>
          <w:rStyle w:val="lrzxr"/>
          <w:rFonts w:ascii="Times New Roman" w:hAnsi="Times New Roman" w:cs="Times New Roman"/>
          <w:sz w:val="24"/>
          <w:szCs w:val="24"/>
        </w:rPr>
        <w:tab/>
      </w:r>
      <w:r>
        <w:rPr>
          <w:rStyle w:val="lrzxr"/>
          <w:rFonts w:ascii="Times New Roman" w:hAnsi="Times New Roman" w:cs="Times New Roman"/>
          <w:sz w:val="24"/>
          <w:szCs w:val="24"/>
        </w:rPr>
        <w:tab/>
        <w:t xml:space="preserve">         -----</w:t>
      </w:r>
      <w:r>
        <w:rPr>
          <w:rStyle w:val="lrzxr"/>
          <w:rFonts w:ascii="Times New Roman" w:hAnsi="Times New Roman" w:cs="Times New Roman"/>
          <w:sz w:val="24"/>
          <w:szCs w:val="24"/>
        </w:rPr>
        <w:tab/>
      </w:r>
      <w:r>
        <w:rPr>
          <w:rStyle w:val="lrzxr"/>
          <w:rFonts w:ascii="Times New Roman" w:hAnsi="Times New Roman" w:cs="Times New Roman"/>
          <w:sz w:val="24"/>
          <w:szCs w:val="24"/>
        </w:rPr>
        <w:tab/>
        <w:t xml:space="preserve"> -----</w:t>
      </w:r>
    </w:p>
    <w:p w:rsidR="003C1854" w:rsidRDefault="003C1854" w:rsidP="003C1854">
      <w:pPr>
        <w:pStyle w:val="Heading2"/>
        <w:rPr>
          <w:rStyle w:val="lrzxr"/>
          <w:rFonts w:ascii="Times New Roman" w:hAnsi="Times New Roman" w:cs="Times New Roman"/>
          <w:sz w:val="24"/>
          <w:szCs w:val="24"/>
        </w:rPr>
      </w:pPr>
      <w:r>
        <w:rPr>
          <w:rStyle w:val="lrzxr"/>
          <w:rFonts w:ascii="Times New Roman" w:hAnsi="Times New Roman" w:cs="Times New Roman"/>
          <w:sz w:val="24"/>
          <w:szCs w:val="24"/>
        </w:rPr>
        <w:t xml:space="preserve">     7</w:t>
      </w:r>
      <w:r>
        <w:rPr>
          <w:rStyle w:val="lrzxr"/>
          <w:rFonts w:ascii="Times New Roman" w:hAnsi="Times New Roman" w:cs="Times New Roman"/>
          <w:sz w:val="24"/>
          <w:szCs w:val="24"/>
        </w:rPr>
        <w:tab/>
      </w:r>
      <w:r>
        <w:rPr>
          <w:rStyle w:val="lrzxr"/>
          <w:rFonts w:ascii="Times New Roman" w:hAnsi="Times New Roman" w:cs="Times New Roman"/>
          <w:sz w:val="24"/>
          <w:szCs w:val="24"/>
        </w:rPr>
        <w:tab/>
        <w:t>300 mg 3x/day</w:t>
      </w:r>
      <w:r>
        <w:rPr>
          <w:rStyle w:val="lrzxr"/>
          <w:rFonts w:ascii="Times New Roman" w:hAnsi="Times New Roman" w:cs="Times New Roman"/>
          <w:sz w:val="24"/>
          <w:szCs w:val="24"/>
        </w:rPr>
        <w:tab/>
      </w:r>
      <w:r>
        <w:rPr>
          <w:rStyle w:val="lrzxr"/>
          <w:rFonts w:ascii="Times New Roman" w:hAnsi="Times New Roman" w:cs="Times New Roman"/>
          <w:sz w:val="24"/>
          <w:szCs w:val="24"/>
        </w:rPr>
        <w:tab/>
        <w:t>1.586</w:t>
      </w:r>
      <w:r>
        <w:rPr>
          <w:rStyle w:val="lrzxr"/>
          <w:rFonts w:ascii="Times New Roman" w:hAnsi="Times New Roman" w:cs="Times New Roman"/>
          <w:sz w:val="24"/>
          <w:szCs w:val="24"/>
        </w:rPr>
        <w:tab/>
      </w:r>
      <w:r>
        <w:rPr>
          <w:rStyle w:val="lrzxr"/>
          <w:rFonts w:ascii="Times New Roman" w:hAnsi="Times New Roman" w:cs="Times New Roman"/>
          <w:sz w:val="24"/>
          <w:szCs w:val="24"/>
        </w:rPr>
        <w:tab/>
        <w:t xml:space="preserve">         1.07</w:t>
      </w:r>
      <w:r>
        <w:rPr>
          <w:rStyle w:val="lrzxr"/>
          <w:rFonts w:ascii="Times New Roman" w:hAnsi="Times New Roman" w:cs="Times New Roman"/>
          <w:sz w:val="24"/>
          <w:szCs w:val="24"/>
        </w:rPr>
        <w:tab/>
      </w:r>
      <w:r>
        <w:rPr>
          <w:rStyle w:val="lrzxr"/>
          <w:rFonts w:ascii="Times New Roman" w:hAnsi="Times New Roman" w:cs="Times New Roman"/>
          <w:sz w:val="24"/>
          <w:szCs w:val="24"/>
        </w:rPr>
        <w:tab/>
        <w:t xml:space="preserve"> 1.15</w:t>
      </w:r>
    </w:p>
    <w:p w:rsidR="003C1854" w:rsidRDefault="003C1854" w:rsidP="003C1854">
      <w:pPr>
        <w:rPr>
          <w:rStyle w:val="lrzxr"/>
        </w:rPr>
      </w:pPr>
      <w:r>
        <w:rPr>
          <w:rStyle w:val="lrzxr"/>
        </w:rPr>
        <w:t xml:space="preserve">     8</w:t>
      </w:r>
      <w:r>
        <w:rPr>
          <w:rStyle w:val="lrzxr"/>
        </w:rPr>
        <w:tab/>
      </w:r>
      <w:r>
        <w:rPr>
          <w:rStyle w:val="lrzxr"/>
        </w:rPr>
        <w:tab/>
        <w:t>300 mg 3x/day</w:t>
      </w:r>
      <w:r>
        <w:rPr>
          <w:rStyle w:val="lrzxr"/>
        </w:rPr>
        <w:tab/>
      </w:r>
      <w:r>
        <w:rPr>
          <w:rStyle w:val="lrzxr"/>
        </w:rPr>
        <w:tab/>
        <w:t>1.608</w:t>
      </w:r>
      <w:r>
        <w:rPr>
          <w:rStyle w:val="lrzxr"/>
        </w:rPr>
        <w:tab/>
      </w:r>
      <w:r>
        <w:rPr>
          <w:rStyle w:val="lrzxr"/>
        </w:rPr>
        <w:tab/>
        <w:t xml:space="preserve">         1.24</w:t>
      </w:r>
      <w:r>
        <w:rPr>
          <w:rStyle w:val="lrzxr"/>
        </w:rPr>
        <w:tab/>
      </w:r>
      <w:r>
        <w:rPr>
          <w:rStyle w:val="lrzxr"/>
        </w:rPr>
        <w:tab/>
        <w:t xml:space="preserve"> 1.47</w:t>
      </w:r>
    </w:p>
    <w:p w:rsidR="003C1854" w:rsidRDefault="003C1854" w:rsidP="003C1854">
      <w:pPr>
        <w:rPr>
          <w:rStyle w:val="lrzxr"/>
        </w:rPr>
      </w:pPr>
      <w:r>
        <w:rPr>
          <w:rStyle w:val="lrzxr"/>
        </w:rPr>
        <w:t xml:space="preserve">     9</w:t>
      </w:r>
      <w:r>
        <w:rPr>
          <w:rStyle w:val="lrzxr"/>
        </w:rPr>
        <w:tab/>
      </w:r>
      <w:r>
        <w:rPr>
          <w:rStyle w:val="lrzxr"/>
        </w:rPr>
        <w:tab/>
        <w:t>300 mg 3x/day</w:t>
      </w:r>
      <w:r>
        <w:rPr>
          <w:rStyle w:val="lrzxr"/>
        </w:rPr>
        <w:tab/>
      </w:r>
      <w:r>
        <w:rPr>
          <w:rStyle w:val="lrzxr"/>
        </w:rPr>
        <w:tab/>
        <w:t>1.634</w:t>
      </w:r>
      <w:r>
        <w:rPr>
          <w:rStyle w:val="lrzxr"/>
        </w:rPr>
        <w:tab/>
      </w:r>
      <w:r>
        <w:rPr>
          <w:rStyle w:val="lrzxr"/>
        </w:rPr>
        <w:tab/>
        <w:t xml:space="preserve">         1.45</w:t>
      </w:r>
      <w:r>
        <w:rPr>
          <w:rStyle w:val="lrzxr"/>
        </w:rPr>
        <w:tab/>
      </w:r>
      <w:r>
        <w:rPr>
          <w:rStyle w:val="lrzxr"/>
        </w:rPr>
        <w:tab/>
        <w:t xml:space="preserve"> 1.53</w:t>
      </w:r>
    </w:p>
    <w:p w:rsidR="003C1854" w:rsidRDefault="003C1854" w:rsidP="003C1854">
      <w:pPr>
        <w:rPr>
          <w:rStyle w:val="lrzxr"/>
        </w:rPr>
      </w:pPr>
      <w:r>
        <w:rPr>
          <w:rStyle w:val="lrzxr"/>
        </w:rPr>
        <w:t xml:space="preserve">   10</w:t>
      </w:r>
      <w:r>
        <w:rPr>
          <w:rStyle w:val="lrzxr"/>
        </w:rPr>
        <w:tab/>
      </w:r>
      <w:r>
        <w:rPr>
          <w:rStyle w:val="lrzxr"/>
        </w:rPr>
        <w:tab/>
        <w:t>300 mg 3x/day</w:t>
      </w:r>
      <w:r>
        <w:rPr>
          <w:rStyle w:val="lrzxr"/>
        </w:rPr>
        <w:tab/>
      </w:r>
      <w:r>
        <w:rPr>
          <w:rStyle w:val="lrzxr"/>
        </w:rPr>
        <w:tab/>
        <w:t>1.632</w:t>
      </w:r>
      <w:r>
        <w:rPr>
          <w:rStyle w:val="lrzxr"/>
        </w:rPr>
        <w:tab/>
      </w:r>
      <w:r>
        <w:rPr>
          <w:rStyle w:val="lrzxr"/>
        </w:rPr>
        <w:tab/>
        <w:t xml:space="preserve">         1.43</w:t>
      </w:r>
      <w:r>
        <w:rPr>
          <w:rStyle w:val="lrzxr"/>
        </w:rPr>
        <w:tab/>
      </w:r>
      <w:r>
        <w:rPr>
          <w:rStyle w:val="lrzxr"/>
        </w:rPr>
        <w:tab/>
        <w:t xml:space="preserve"> 1.40</w:t>
      </w:r>
    </w:p>
    <w:p w:rsidR="003C1854" w:rsidRDefault="003C1854" w:rsidP="003C1854">
      <w:pPr>
        <w:rPr>
          <w:rStyle w:val="lrzxr"/>
        </w:rPr>
      </w:pPr>
      <w:r>
        <w:rPr>
          <w:rStyle w:val="lrzxr"/>
        </w:rPr>
        <w:t xml:space="preserve">   11</w:t>
      </w:r>
      <w:r>
        <w:rPr>
          <w:rStyle w:val="lrzxr"/>
        </w:rPr>
        <w:tab/>
      </w:r>
      <w:r>
        <w:rPr>
          <w:rStyle w:val="lrzxr"/>
        </w:rPr>
        <w:tab/>
        <w:t>300 mg 3x/day</w:t>
      </w:r>
      <w:r>
        <w:rPr>
          <w:rStyle w:val="lrzxr"/>
        </w:rPr>
        <w:tab/>
      </w:r>
      <w:r>
        <w:rPr>
          <w:rStyle w:val="lrzxr"/>
        </w:rPr>
        <w:tab/>
        <w:t>-------</w:t>
      </w:r>
      <w:r>
        <w:rPr>
          <w:rStyle w:val="lrzxr"/>
        </w:rPr>
        <w:tab/>
      </w:r>
      <w:r>
        <w:rPr>
          <w:rStyle w:val="lrzxr"/>
        </w:rPr>
        <w:tab/>
        <w:t xml:space="preserve">         -----</w:t>
      </w:r>
      <w:r>
        <w:rPr>
          <w:rStyle w:val="lrzxr"/>
        </w:rPr>
        <w:tab/>
      </w:r>
      <w:r>
        <w:rPr>
          <w:rStyle w:val="lrzxr"/>
        </w:rPr>
        <w:tab/>
        <w:t xml:space="preserve"> -----</w:t>
      </w:r>
    </w:p>
    <w:p w:rsidR="003C1854" w:rsidRDefault="003C1854" w:rsidP="003C1854">
      <w:pPr>
        <w:rPr>
          <w:rStyle w:val="lrzxr"/>
        </w:rPr>
      </w:pPr>
      <w:r>
        <w:rPr>
          <w:rStyle w:val="lrzxr"/>
        </w:rPr>
        <w:t xml:space="preserve">   12</w:t>
      </w:r>
      <w:r>
        <w:rPr>
          <w:rStyle w:val="lrzxr"/>
        </w:rPr>
        <w:tab/>
      </w:r>
      <w:r>
        <w:rPr>
          <w:rStyle w:val="lrzxr"/>
        </w:rPr>
        <w:tab/>
        <w:t>600 mg 2x/day</w:t>
      </w:r>
      <w:r>
        <w:rPr>
          <w:rStyle w:val="lrzxr"/>
        </w:rPr>
        <w:tab/>
      </w:r>
      <w:r>
        <w:rPr>
          <w:rStyle w:val="lrzxr"/>
        </w:rPr>
        <w:tab/>
        <w:t>1.617</w:t>
      </w:r>
      <w:r>
        <w:rPr>
          <w:rStyle w:val="lrzxr"/>
        </w:rPr>
        <w:tab/>
      </w:r>
      <w:r>
        <w:rPr>
          <w:rStyle w:val="lrzxr"/>
        </w:rPr>
        <w:tab/>
        <w:t xml:space="preserve">         1.31</w:t>
      </w:r>
      <w:r>
        <w:rPr>
          <w:rStyle w:val="lrzxr"/>
        </w:rPr>
        <w:tab/>
      </w:r>
      <w:r>
        <w:rPr>
          <w:rStyle w:val="lrzxr"/>
        </w:rPr>
        <w:tab/>
        <w:t xml:space="preserve"> 1.30</w:t>
      </w:r>
    </w:p>
    <w:p w:rsidR="003C1854" w:rsidRDefault="003C1854" w:rsidP="003C1854">
      <w:pPr>
        <w:rPr>
          <w:rStyle w:val="lrzxr"/>
        </w:rPr>
      </w:pPr>
      <w:r>
        <w:rPr>
          <w:rStyle w:val="lrzxr"/>
        </w:rPr>
        <w:t xml:space="preserve">   13</w:t>
      </w:r>
      <w:r>
        <w:rPr>
          <w:rStyle w:val="lrzxr"/>
        </w:rPr>
        <w:tab/>
      </w:r>
      <w:r>
        <w:rPr>
          <w:rStyle w:val="lrzxr"/>
        </w:rPr>
        <w:tab/>
        <w:t>600 mg 2x/day</w:t>
      </w:r>
      <w:r>
        <w:rPr>
          <w:rStyle w:val="lrzxr"/>
        </w:rPr>
        <w:tab/>
      </w:r>
      <w:r>
        <w:rPr>
          <w:rStyle w:val="lrzxr"/>
        </w:rPr>
        <w:tab/>
        <w:t>--------</w:t>
      </w:r>
      <w:r>
        <w:rPr>
          <w:rStyle w:val="lrzxr"/>
        </w:rPr>
        <w:tab/>
      </w:r>
      <w:r>
        <w:rPr>
          <w:rStyle w:val="lrzxr"/>
        </w:rPr>
        <w:tab/>
        <w:t xml:space="preserve">         -------</w:t>
      </w:r>
      <w:r>
        <w:rPr>
          <w:rStyle w:val="lrzxr"/>
        </w:rPr>
        <w:tab/>
      </w:r>
      <w:r>
        <w:rPr>
          <w:rStyle w:val="lrzxr"/>
        </w:rPr>
        <w:tab/>
        <w:t xml:space="preserve"> -----</w:t>
      </w:r>
    </w:p>
    <w:p w:rsidR="003C1854" w:rsidRDefault="003C1854" w:rsidP="003C1854">
      <w:pPr>
        <w:rPr>
          <w:rStyle w:val="lrzxr"/>
        </w:rPr>
      </w:pPr>
      <w:r>
        <w:rPr>
          <w:rStyle w:val="lrzxr"/>
          <w:b/>
          <w:bCs/>
        </w:rPr>
        <w:t xml:space="preserve">   </w:t>
      </w:r>
      <w:r>
        <w:rPr>
          <w:rStyle w:val="lrzxr"/>
        </w:rPr>
        <w:t>14</w:t>
      </w:r>
      <w:r>
        <w:rPr>
          <w:rStyle w:val="lrzxr"/>
        </w:rPr>
        <w:tab/>
      </w:r>
      <w:r>
        <w:rPr>
          <w:rStyle w:val="lrzxr"/>
        </w:rPr>
        <w:tab/>
        <w:t>600 mg 2x/day</w:t>
      </w:r>
      <w:r>
        <w:rPr>
          <w:rStyle w:val="lrzxr"/>
        </w:rPr>
        <w:tab/>
      </w:r>
      <w:r>
        <w:rPr>
          <w:rStyle w:val="lrzxr"/>
        </w:rPr>
        <w:tab/>
        <w:t>1.647</w:t>
      </w:r>
      <w:r>
        <w:rPr>
          <w:rStyle w:val="lrzxr"/>
        </w:rPr>
        <w:tab/>
      </w:r>
      <w:r>
        <w:rPr>
          <w:rStyle w:val="lrzxr"/>
        </w:rPr>
        <w:tab/>
        <w:t xml:space="preserve">         1.55        </w:t>
      </w:r>
      <w:r>
        <w:rPr>
          <w:rStyle w:val="lrzxr"/>
        </w:rPr>
        <w:tab/>
        <w:t xml:space="preserve"> 1.61</w:t>
      </w:r>
      <w:r>
        <w:rPr>
          <w:rStyle w:val="lrzxr"/>
        </w:rPr>
        <w:tab/>
      </w:r>
      <w:r>
        <w:rPr>
          <w:rStyle w:val="lrzxr"/>
        </w:rPr>
        <w:tab/>
        <w:t xml:space="preserve">         </w:t>
      </w:r>
    </w:p>
    <w:p w:rsidR="003C1854" w:rsidRDefault="003C1854" w:rsidP="003C1854">
      <w:pPr>
        <w:rPr>
          <w:rStyle w:val="lrzxr"/>
        </w:rPr>
      </w:pPr>
      <w:r>
        <w:rPr>
          <w:rStyle w:val="lrzxr"/>
        </w:rPr>
        <w:t xml:space="preserve">   15</w:t>
      </w:r>
      <w:r>
        <w:rPr>
          <w:rStyle w:val="lrzxr"/>
        </w:rPr>
        <w:tab/>
      </w:r>
      <w:r>
        <w:rPr>
          <w:rStyle w:val="lrzxr"/>
        </w:rPr>
        <w:tab/>
        <w:t>600 mg 2x/day</w:t>
      </w:r>
      <w:r>
        <w:rPr>
          <w:rStyle w:val="lrzxr"/>
        </w:rPr>
        <w:tab/>
      </w:r>
      <w:r>
        <w:rPr>
          <w:rStyle w:val="lrzxr"/>
        </w:rPr>
        <w:tab/>
        <w:t>1.640</w:t>
      </w:r>
      <w:r>
        <w:rPr>
          <w:rStyle w:val="lrzxr"/>
        </w:rPr>
        <w:tab/>
      </w:r>
      <w:r>
        <w:rPr>
          <w:rStyle w:val="lrzxr"/>
        </w:rPr>
        <w:tab/>
        <w:t xml:space="preserve">         1.49</w:t>
      </w:r>
      <w:r>
        <w:rPr>
          <w:rStyle w:val="lrzxr"/>
        </w:rPr>
        <w:tab/>
      </w:r>
      <w:r>
        <w:rPr>
          <w:rStyle w:val="lrzxr"/>
        </w:rPr>
        <w:tab/>
        <w:t xml:space="preserve"> 1.59</w:t>
      </w:r>
    </w:p>
    <w:p w:rsidR="003C1854" w:rsidRDefault="003C1854" w:rsidP="003C1854">
      <w:pPr>
        <w:rPr>
          <w:rStyle w:val="lrzxr"/>
        </w:rPr>
      </w:pPr>
      <w:r>
        <w:rPr>
          <w:rStyle w:val="lrzxr"/>
        </w:rPr>
        <w:t xml:space="preserve">   16</w:t>
      </w:r>
      <w:r>
        <w:rPr>
          <w:rStyle w:val="lrzxr"/>
        </w:rPr>
        <w:tab/>
      </w:r>
      <w:r>
        <w:rPr>
          <w:rStyle w:val="lrzxr"/>
        </w:rPr>
        <w:tab/>
        <w:t>600 mg 2x/day</w:t>
      </w:r>
      <w:r>
        <w:rPr>
          <w:rStyle w:val="lrzxr"/>
        </w:rPr>
        <w:tab/>
      </w:r>
      <w:r>
        <w:rPr>
          <w:rStyle w:val="lrzxr"/>
        </w:rPr>
        <w:tab/>
        <w:t>1.637</w:t>
      </w:r>
      <w:r>
        <w:rPr>
          <w:rStyle w:val="lrzxr"/>
        </w:rPr>
        <w:tab/>
      </w:r>
      <w:r>
        <w:rPr>
          <w:rStyle w:val="lrzxr"/>
        </w:rPr>
        <w:tab/>
        <w:t xml:space="preserve">         1.47</w:t>
      </w:r>
      <w:r>
        <w:rPr>
          <w:rStyle w:val="lrzxr"/>
        </w:rPr>
        <w:tab/>
      </w:r>
      <w:r>
        <w:rPr>
          <w:rStyle w:val="lrzxr"/>
        </w:rPr>
        <w:tab/>
        <w:t xml:space="preserve"> 1.59</w:t>
      </w:r>
    </w:p>
    <w:p w:rsidR="003C1854" w:rsidRDefault="003C1854" w:rsidP="003C1854">
      <w:pPr>
        <w:rPr>
          <w:rStyle w:val="lrzxr"/>
        </w:rPr>
      </w:pPr>
    </w:p>
    <w:p w:rsidR="003C1854" w:rsidRDefault="003C1854" w:rsidP="003C1854">
      <w:pPr>
        <w:rPr>
          <w:rStyle w:val="lrzxr"/>
          <w:b/>
          <w:bCs/>
        </w:rPr>
      </w:pPr>
    </w:p>
    <w:p w:rsidR="003C1854" w:rsidRDefault="003C1854" w:rsidP="003C1854">
      <w:pPr>
        <w:tabs>
          <w:tab w:val="left" w:pos="720"/>
          <w:tab w:val="left" w:pos="1440"/>
          <w:tab w:val="left" w:pos="2160"/>
          <w:tab w:val="left" w:pos="2880"/>
          <w:tab w:val="left" w:pos="3600"/>
          <w:tab w:val="left" w:pos="4320"/>
          <w:tab w:val="left" w:pos="5040"/>
          <w:tab w:val="left" w:pos="5760"/>
          <w:tab w:val="left" w:pos="7309"/>
          <w:tab w:val="left" w:pos="7553"/>
        </w:tabs>
        <w:rPr>
          <w:rStyle w:val="lrzxr"/>
          <w:sz w:val="20"/>
          <w:szCs w:val="20"/>
        </w:rPr>
      </w:pPr>
      <w:r>
        <w:rPr>
          <w:rStyle w:val="lrzxr"/>
          <w:sz w:val="20"/>
          <w:szCs w:val="20"/>
        </w:rPr>
        <w:t>ªMale patient, age 52, admitted with diagnosis of hypomanic episode.</w:t>
      </w:r>
    </w:p>
    <w:p w:rsidR="003C1854" w:rsidRDefault="003C1854" w:rsidP="003C1854">
      <w:pPr>
        <w:tabs>
          <w:tab w:val="left" w:pos="720"/>
          <w:tab w:val="left" w:pos="1440"/>
          <w:tab w:val="left" w:pos="2160"/>
          <w:tab w:val="left" w:pos="2880"/>
          <w:tab w:val="left" w:pos="3600"/>
          <w:tab w:val="left" w:pos="4320"/>
          <w:tab w:val="left" w:pos="5040"/>
          <w:tab w:val="left" w:pos="5760"/>
          <w:tab w:val="left" w:pos="7309"/>
          <w:tab w:val="left" w:pos="7553"/>
        </w:tabs>
        <w:rPr>
          <w:rStyle w:val="lrzxr"/>
          <w:sz w:val="20"/>
          <w:szCs w:val="20"/>
        </w:rPr>
      </w:pPr>
      <w:r>
        <w:rPr>
          <w:rStyle w:val="lrzxr"/>
          <w:sz w:val="20"/>
          <w:szCs w:val="20"/>
        </w:rPr>
        <w:t xml:space="preserve">ᵇTherapy initiated on Day 0 with </w:t>
      </w:r>
      <w:proofErr w:type="spellStart"/>
      <w:r>
        <w:rPr>
          <w:rStyle w:val="lrzxr"/>
          <w:sz w:val="20"/>
          <w:szCs w:val="20"/>
        </w:rPr>
        <w:t>LiCO</w:t>
      </w:r>
      <w:proofErr w:type="spellEnd"/>
      <w:r>
        <w:rPr>
          <w:rStyle w:val="lrzxr"/>
          <w:sz w:val="20"/>
          <w:szCs w:val="20"/>
        </w:rPr>
        <w:t xml:space="preserve">₃ 300 mg 1x/day. </w:t>
      </w:r>
      <w:proofErr w:type="spellStart"/>
      <w:r>
        <w:rPr>
          <w:rStyle w:val="lrzxr"/>
          <w:sz w:val="20"/>
          <w:szCs w:val="20"/>
        </w:rPr>
        <w:t>LiCO</w:t>
      </w:r>
      <w:proofErr w:type="spellEnd"/>
      <w:r>
        <w:rPr>
          <w:rStyle w:val="lrzxr"/>
          <w:sz w:val="20"/>
          <w:szCs w:val="20"/>
        </w:rPr>
        <w:t xml:space="preserve">₃ dose was increased on Day 5, 7, and 12.  </w:t>
      </w:r>
    </w:p>
    <w:p w:rsidR="003C1854" w:rsidRDefault="003C1854" w:rsidP="003C1854">
      <w:pPr>
        <w:tabs>
          <w:tab w:val="left" w:pos="720"/>
          <w:tab w:val="left" w:pos="1440"/>
          <w:tab w:val="left" w:pos="2160"/>
          <w:tab w:val="left" w:pos="2880"/>
          <w:tab w:val="left" w:pos="3600"/>
          <w:tab w:val="left" w:pos="4320"/>
          <w:tab w:val="left" w:pos="5040"/>
          <w:tab w:val="left" w:pos="5760"/>
          <w:tab w:val="left" w:pos="7309"/>
          <w:tab w:val="left" w:pos="7553"/>
        </w:tabs>
        <w:rPr>
          <w:rStyle w:val="lrzxr"/>
          <w:sz w:val="20"/>
          <w:szCs w:val="20"/>
        </w:rPr>
      </w:pPr>
      <w:r>
        <w:rPr>
          <w:rStyle w:val="lrzxr"/>
          <w:sz w:val="20"/>
          <w:szCs w:val="20"/>
        </w:rPr>
        <w:t>ᶜSaliva was collected by Method C and absorbance measurements at 480 nm started on Day 4 of Li therapy.</w:t>
      </w:r>
    </w:p>
    <w:p w:rsidR="003C1854" w:rsidRDefault="003C1854" w:rsidP="003C1854">
      <w:pPr>
        <w:tabs>
          <w:tab w:val="left" w:pos="720"/>
          <w:tab w:val="left" w:pos="1440"/>
          <w:tab w:val="left" w:pos="2160"/>
          <w:tab w:val="left" w:pos="2880"/>
          <w:tab w:val="left" w:pos="3600"/>
          <w:tab w:val="left" w:pos="4320"/>
          <w:tab w:val="left" w:pos="5040"/>
          <w:tab w:val="left" w:pos="5760"/>
          <w:tab w:val="left" w:pos="7309"/>
          <w:tab w:val="left" w:pos="7553"/>
        </w:tabs>
        <w:rPr>
          <w:rStyle w:val="lrzxr"/>
          <w:sz w:val="20"/>
          <w:szCs w:val="20"/>
        </w:rPr>
      </w:pPr>
      <w:r>
        <w:rPr>
          <w:rStyle w:val="lrzxr"/>
          <w:sz w:val="20"/>
          <w:szCs w:val="20"/>
        </w:rPr>
        <w:t xml:space="preserve">Absorbance reagent: 0.1 ml Saliva + 0.1 ml 20% reagent grade KOH + 3.5 ml reagent grade acetone + 1.2 ml deionized water + 0.3 ml 0.2% Thorin solution. </w:t>
      </w:r>
    </w:p>
    <w:p w:rsidR="003C1854" w:rsidRDefault="003C1854" w:rsidP="003C1854">
      <w:pPr>
        <w:tabs>
          <w:tab w:val="left" w:pos="720"/>
          <w:tab w:val="left" w:pos="1440"/>
          <w:tab w:val="left" w:pos="2160"/>
          <w:tab w:val="left" w:pos="2880"/>
          <w:tab w:val="left" w:pos="3600"/>
          <w:tab w:val="left" w:pos="4320"/>
          <w:tab w:val="left" w:pos="5040"/>
          <w:tab w:val="left" w:pos="5760"/>
          <w:tab w:val="left" w:pos="7309"/>
          <w:tab w:val="left" w:pos="7553"/>
        </w:tabs>
        <w:rPr>
          <w:rStyle w:val="lrzxr"/>
          <w:sz w:val="20"/>
          <w:szCs w:val="20"/>
          <w:vertAlign w:val="superscript"/>
        </w:rPr>
      </w:pPr>
      <w:proofErr w:type="spellStart"/>
      <w:r>
        <w:rPr>
          <w:rStyle w:val="lrzxr"/>
          <w:sz w:val="20"/>
          <w:szCs w:val="20"/>
          <w:vertAlign w:val="superscript"/>
        </w:rPr>
        <w:t>d</w:t>
      </w:r>
      <w:r>
        <w:rPr>
          <w:rStyle w:val="lrzxr"/>
          <w:sz w:val="20"/>
          <w:szCs w:val="20"/>
        </w:rPr>
        <w:t>Reagent</w:t>
      </w:r>
      <w:proofErr w:type="spellEnd"/>
      <w:r>
        <w:rPr>
          <w:rStyle w:val="lrzxr"/>
          <w:sz w:val="20"/>
          <w:szCs w:val="20"/>
        </w:rPr>
        <w:t xml:space="preserve"> blank: identical to Absorbance reagent except replaced 0.3 ml 0.2% Thorin with 0.3 ml deionized water.</w:t>
      </w:r>
    </w:p>
    <w:p w:rsidR="003C1854" w:rsidRDefault="003C1854" w:rsidP="003C1854">
      <w:pPr>
        <w:tabs>
          <w:tab w:val="left" w:pos="720"/>
          <w:tab w:val="left" w:pos="1440"/>
          <w:tab w:val="left" w:pos="2160"/>
          <w:tab w:val="left" w:pos="2880"/>
          <w:tab w:val="left" w:pos="3600"/>
          <w:tab w:val="left" w:pos="4320"/>
          <w:tab w:val="left" w:pos="5040"/>
          <w:tab w:val="left" w:pos="5760"/>
          <w:tab w:val="left" w:pos="7309"/>
          <w:tab w:val="left" w:pos="7553"/>
        </w:tabs>
      </w:pPr>
      <w:proofErr w:type="spellStart"/>
      <w:r>
        <w:rPr>
          <w:rStyle w:val="lrzxr"/>
          <w:sz w:val="20"/>
          <w:szCs w:val="20"/>
          <w:vertAlign w:val="superscript"/>
        </w:rPr>
        <w:t>e</w:t>
      </w:r>
      <w:r>
        <w:rPr>
          <w:rStyle w:val="lrzxr"/>
          <w:sz w:val="20"/>
          <w:szCs w:val="20"/>
        </w:rPr>
        <w:t>The</w:t>
      </w:r>
      <w:proofErr w:type="spellEnd"/>
      <w:r>
        <w:rPr>
          <w:rStyle w:val="lrzxr"/>
          <w:sz w:val="20"/>
          <w:szCs w:val="20"/>
        </w:rPr>
        <w:t xml:space="preserve"> calibration regression equation y = 0.128 + 1.449 (see Figure 3 in manuscript) was used to predict Li concentrations.</w:t>
      </w: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3C1854" w:rsidP="003C1854">
      <w:pPr>
        <w:jc w:val="center"/>
      </w:pPr>
    </w:p>
    <w:p w:rsidR="003C1854" w:rsidRDefault="00226C43" w:rsidP="003C1854">
      <w:pPr>
        <w:jc w:val="center"/>
      </w:pPr>
      <w:r>
        <w:t>4</w:t>
      </w:r>
    </w:p>
    <w:p w:rsidR="003C1854" w:rsidRDefault="003C1854" w:rsidP="003C1854">
      <w:pPr>
        <w:jc w:val="center"/>
        <w:rPr>
          <w:rStyle w:val="lrzxr"/>
          <w:b/>
          <w:bCs/>
        </w:rPr>
      </w:pPr>
      <w:r>
        <w:rPr>
          <w:rStyle w:val="lrzxr"/>
          <w:b/>
          <w:bCs/>
        </w:rPr>
        <w:lastRenderedPageBreak/>
        <w:t xml:space="preserve">Table </w:t>
      </w:r>
      <w:r w:rsidR="00804194">
        <w:rPr>
          <w:rStyle w:val="lrzxr"/>
          <w:b/>
          <w:bCs/>
        </w:rPr>
        <w:t>S</w:t>
      </w:r>
      <w:r>
        <w:rPr>
          <w:rStyle w:val="lrzxr"/>
          <w:b/>
          <w:bCs/>
        </w:rPr>
        <w:t>4</w:t>
      </w:r>
    </w:p>
    <w:p w:rsidR="003C1854" w:rsidRDefault="003C1854" w:rsidP="003C1854">
      <w:pPr>
        <w:jc w:val="center"/>
        <w:rPr>
          <w:rStyle w:val="lrzxr"/>
          <w:b/>
          <w:bCs/>
        </w:rPr>
      </w:pPr>
    </w:p>
    <w:p w:rsidR="003C1854" w:rsidRDefault="003C1854" w:rsidP="003C1854">
      <w:pPr>
        <w:spacing w:before="240"/>
        <w:jc w:val="center"/>
        <w:rPr>
          <w:rStyle w:val="lrzxr"/>
          <w:b/>
          <w:bCs/>
        </w:rPr>
      </w:pPr>
      <w:r>
        <w:rPr>
          <w:rStyle w:val="lrzxr"/>
          <w:b/>
          <w:bCs/>
        </w:rPr>
        <w:t>Safety and Precautions for Use of the Chemical Thorin (</w:t>
      </w:r>
      <w:r>
        <w:rPr>
          <w:rStyle w:val="mw-parser-output"/>
          <w:b/>
          <w:bCs/>
        </w:rPr>
        <w:t>C</w:t>
      </w:r>
      <w:r>
        <w:rPr>
          <w:rStyle w:val="mw-parser-output"/>
          <w:b/>
          <w:bCs/>
          <w:vertAlign w:val="subscript"/>
        </w:rPr>
        <w:t>16</w:t>
      </w:r>
      <w:r>
        <w:rPr>
          <w:rStyle w:val="mw-parser-output"/>
          <w:b/>
          <w:bCs/>
        </w:rPr>
        <w:t>H</w:t>
      </w:r>
      <w:r>
        <w:rPr>
          <w:rStyle w:val="mw-parser-output"/>
          <w:b/>
          <w:bCs/>
          <w:vertAlign w:val="subscript"/>
        </w:rPr>
        <w:t>11</w:t>
      </w:r>
      <w:r>
        <w:rPr>
          <w:rStyle w:val="mw-parser-output"/>
          <w:b/>
          <w:bCs/>
        </w:rPr>
        <w:t>AsN</w:t>
      </w:r>
      <w:r>
        <w:rPr>
          <w:rStyle w:val="mw-parser-output"/>
          <w:b/>
          <w:bCs/>
          <w:vertAlign w:val="subscript"/>
        </w:rPr>
        <w:t>2</w:t>
      </w:r>
      <w:r>
        <w:rPr>
          <w:rStyle w:val="mw-parser-output"/>
          <w:b/>
          <w:bCs/>
        </w:rPr>
        <w:t>O</w:t>
      </w:r>
      <w:r>
        <w:rPr>
          <w:rStyle w:val="mw-parser-output"/>
          <w:b/>
          <w:bCs/>
          <w:vertAlign w:val="subscript"/>
        </w:rPr>
        <w:t>10</w:t>
      </w:r>
      <w:r>
        <w:rPr>
          <w:rStyle w:val="mw-parser-output"/>
          <w:b/>
          <w:bCs/>
        </w:rPr>
        <w:t>S</w:t>
      </w:r>
      <w:r>
        <w:rPr>
          <w:rStyle w:val="mw-parser-output"/>
          <w:b/>
          <w:bCs/>
          <w:vertAlign w:val="subscript"/>
        </w:rPr>
        <w:t>2</w:t>
      </w:r>
      <w:r>
        <w:rPr>
          <w:rStyle w:val="lrzxr"/>
          <w:b/>
          <w:bCs/>
        </w:rPr>
        <w:t>)</w:t>
      </w:r>
    </w:p>
    <w:p w:rsidR="003C1854" w:rsidRDefault="003C1854" w:rsidP="003C1854">
      <w:pPr>
        <w:rPr>
          <w:sz w:val="20"/>
          <w:szCs w:val="20"/>
          <w:u w:val="single"/>
        </w:rPr>
      </w:pPr>
      <w:r>
        <w:rPr>
          <w:b/>
          <w:bCs/>
          <w:sz w:val="20"/>
          <w:szCs w:val="20"/>
          <w:u w:val="single"/>
        </w:rPr>
        <w:t>Hazzard</w:t>
      </w:r>
    </w:p>
    <w:p w:rsidR="003C1854" w:rsidRDefault="003C1854" w:rsidP="003C1854">
      <w:pPr>
        <w:rPr>
          <w:rFonts w:eastAsiaTheme="minorHAnsi"/>
          <w:sz w:val="20"/>
          <w:szCs w:val="20"/>
        </w:rPr>
      </w:pPr>
      <w:r>
        <w:rPr>
          <w:rFonts w:eastAsiaTheme="minorHAnsi"/>
          <w:sz w:val="20"/>
          <w:szCs w:val="20"/>
        </w:rPr>
        <w:t>This chemical is considered hazardous to individuals and the environment by the 2012 OSHA Hazard Communication Standard (29 CFR 1910.1200).</w:t>
      </w:r>
    </w:p>
    <w:p w:rsidR="003C1854" w:rsidRDefault="003C1854" w:rsidP="003C1854">
      <w:pPr>
        <w:autoSpaceDE w:val="0"/>
        <w:autoSpaceDN w:val="0"/>
        <w:adjustRightInd w:val="0"/>
        <w:rPr>
          <w:rFonts w:eastAsiaTheme="minorHAnsi"/>
          <w:sz w:val="20"/>
          <w:szCs w:val="20"/>
        </w:rPr>
      </w:pPr>
      <w:r>
        <w:rPr>
          <w:rFonts w:eastAsiaTheme="minorHAnsi"/>
          <w:sz w:val="20"/>
          <w:szCs w:val="20"/>
        </w:rPr>
        <w:t>Toxic if swallowed (Acute oral toxicity Category 3)</w:t>
      </w:r>
    </w:p>
    <w:p w:rsidR="003C1854" w:rsidRDefault="003C1854" w:rsidP="003C1854">
      <w:pPr>
        <w:rPr>
          <w:rFonts w:eastAsiaTheme="minorHAnsi"/>
          <w:sz w:val="20"/>
          <w:szCs w:val="20"/>
        </w:rPr>
      </w:pPr>
      <w:r>
        <w:rPr>
          <w:rFonts w:eastAsiaTheme="minorHAnsi"/>
          <w:sz w:val="20"/>
          <w:szCs w:val="20"/>
        </w:rPr>
        <w:t>Toxic if inhaled (Acute Inhalation Toxicity - Dusts and Mists Category 3)</w:t>
      </w:r>
    </w:p>
    <w:p w:rsidR="003C1854" w:rsidRDefault="003C1854" w:rsidP="003C1854">
      <w:pPr>
        <w:rPr>
          <w:rFonts w:eastAsiaTheme="minorHAnsi"/>
          <w:sz w:val="20"/>
          <w:szCs w:val="20"/>
        </w:rPr>
      </w:pPr>
      <w:r>
        <w:rPr>
          <w:rFonts w:eastAsiaTheme="minorHAnsi"/>
          <w:sz w:val="20"/>
          <w:szCs w:val="20"/>
        </w:rPr>
        <w:t>Very toxic to aquatic life</w:t>
      </w:r>
    </w:p>
    <w:p w:rsidR="003C1854" w:rsidRDefault="003C1854" w:rsidP="003C1854">
      <w:pPr>
        <w:rPr>
          <w:rFonts w:eastAsiaTheme="minorHAnsi"/>
          <w:sz w:val="20"/>
          <w:szCs w:val="20"/>
        </w:rPr>
      </w:pPr>
      <w:r>
        <w:rPr>
          <w:rFonts w:eastAsiaTheme="minorHAnsi"/>
          <w:sz w:val="20"/>
          <w:szCs w:val="20"/>
        </w:rPr>
        <w:t>Very toxic to aquatic life with long lasting effects</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Signal Word-</w:t>
      </w:r>
      <w:r>
        <w:rPr>
          <w:rFonts w:eastAsiaTheme="minorHAnsi"/>
          <w:sz w:val="20"/>
          <w:szCs w:val="20"/>
        </w:rPr>
        <w:t>Danger</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Exposure Controls/Personal Protection</w:t>
      </w:r>
    </w:p>
    <w:p w:rsidR="003C1854" w:rsidRDefault="003C1854" w:rsidP="003C1854">
      <w:pPr>
        <w:autoSpaceDE w:val="0"/>
        <w:autoSpaceDN w:val="0"/>
        <w:adjustRightInd w:val="0"/>
        <w:rPr>
          <w:rFonts w:eastAsiaTheme="minorHAnsi"/>
          <w:sz w:val="20"/>
          <w:szCs w:val="20"/>
        </w:rPr>
      </w:pPr>
      <w:r>
        <w:rPr>
          <w:rFonts w:eastAsiaTheme="minorHAnsi"/>
          <w:b/>
          <w:bCs/>
          <w:sz w:val="20"/>
          <w:szCs w:val="20"/>
        </w:rPr>
        <w:t xml:space="preserve">Eye/face Protection </w:t>
      </w:r>
      <w:r>
        <w:rPr>
          <w:rFonts w:eastAsiaTheme="minorHAnsi"/>
          <w:sz w:val="20"/>
          <w:szCs w:val="20"/>
        </w:rPr>
        <w:t>Wear appropriate protective eyeglasses or chemical safety goggles as described by</w:t>
      </w:r>
    </w:p>
    <w:p w:rsidR="003C1854" w:rsidRDefault="003C1854" w:rsidP="003C1854">
      <w:pPr>
        <w:autoSpaceDE w:val="0"/>
        <w:autoSpaceDN w:val="0"/>
        <w:adjustRightInd w:val="0"/>
        <w:rPr>
          <w:rFonts w:eastAsiaTheme="minorHAnsi"/>
          <w:sz w:val="20"/>
          <w:szCs w:val="20"/>
        </w:rPr>
      </w:pPr>
      <w:r>
        <w:rPr>
          <w:rFonts w:eastAsiaTheme="minorHAnsi"/>
          <w:sz w:val="20"/>
          <w:szCs w:val="20"/>
        </w:rPr>
        <w:t>OSHA's eye and face protection regulations in 29 CFR 1910.133 or European Standard</w:t>
      </w:r>
    </w:p>
    <w:p w:rsidR="003C1854" w:rsidRDefault="003C1854" w:rsidP="003C1854">
      <w:pPr>
        <w:autoSpaceDE w:val="0"/>
        <w:autoSpaceDN w:val="0"/>
        <w:adjustRightInd w:val="0"/>
        <w:rPr>
          <w:rFonts w:eastAsiaTheme="minorHAnsi"/>
          <w:sz w:val="20"/>
          <w:szCs w:val="20"/>
        </w:rPr>
      </w:pPr>
      <w:r>
        <w:rPr>
          <w:rFonts w:eastAsiaTheme="minorHAnsi"/>
          <w:sz w:val="20"/>
          <w:szCs w:val="20"/>
        </w:rPr>
        <w:t>EN166.</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Skin and body protection</w:t>
      </w:r>
    </w:p>
    <w:p w:rsidR="003C1854" w:rsidRDefault="003C1854" w:rsidP="003C1854">
      <w:pPr>
        <w:autoSpaceDE w:val="0"/>
        <w:autoSpaceDN w:val="0"/>
        <w:adjustRightInd w:val="0"/>
        <w:rPr>
          <w:rFonts w:eastAsiaTheme="minorHAnsi"/>
          <w:sz w:val="20"/>
          <w:szCs w:val="20"/>
        </w:rPr>
      </w:pPr>
      <w:r>
        <w:rPr>
          <w:rFonts w:eastAsiaTheme="minorHAnsi"/>
          <w:sz w:val="20"/>
          <w:szCs w:val="20"/>
        </w:rPr>
        <w:t>Wear appropriate protective gloves and clothing to prevent skin exposure.</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Handling and Storage</w:t>
      </w:r>
    </w:p>
    <w:p w:rsidR="003C1854" w:rsidRDefault="003C1854" w:rsidP="003C1854">
      <w:pPr>
        <w:autoSpaceDE w:val="0"/>
        <w:autoSpaceDN w:val="0"/>
        <w:adjustRightInd w:val="0"/>
        <w:rPr>
          <w:rFonts w:eastAsiaTheme="minorHAnsi"/>
          <w:sz w:val="20"/>
          <w:szCs w:val="20"/>
        </w:rPr>
      </w:pPr>
      <w:r>
        <w:rPr>
          <w:rFonts w:eastAsiaTheme="minorHAnsi"/>
          <w:b/>
          <w:bCs/>
          <w:sz w:val="20"/>
          <w:szCs w:val="20"/>
        </w:rPr>
        <w:t xml:space="preserve">Handling </w:t>
      </w:r>
      <w:r>
        <w:rPr>
          <w:rFonts w:eastAsiaTheme="minorHAnsi"/>
          <w:sz w:val="20"/>
          <w:szCs w:val="20"/>
        </w:rPr>
        <w:t>Do not breathe dust. Do not get in eyes, on skin, or on clothing. Do not ingest. If swallowed</w:t>
      </w:r>
    </w:p>
    <w:p w:rsidR="003C1854" w:rsidRDefault="003C1854" w:rsidP="003C1854">
      <w:pPr>
        <w:autoSpaceDE w:val="0"/>
        <w:autoSpaceDN w:val="0"/>
        <w:adjustRightInd w:val="0"/>
        <w:rPr>
          <w:rFonts w:eastAsiaTheme="minorHAnsi"/>
          <w:sz w:val="20"/>
          <w:szCs w:val="20"/>
        </w:rPr>
      </w:pPr>
      <w:r>
        <w:rPr>
          <w:rFonts w:eastAsiaTheme="minorHAnsi"/>
          <w:sz w:val="20"/>
          <w:szCs w:val="20"/>
        </w:rPr>
        <w:t>then seek immediate medical assistance. Handle product only in closed system or provide appropriate exhaust ventilation.</w:t>
      </w:r>
    </w:p>
    <w:p w:rsidR="003C1854" w:rsidRDefault="003C1854" w:rsidP="003C1854">
      <w:pPr>
        <w:autoSpaceDE w:val="0"/>
        <w:autoSpaceDN w:val="0"/>
        <w:adjustRightInd w:val="0"/>
        <w:rPr>
          <w:rFonts w:eastAsiaTheme="minorHAnsi"/>
          <w:sz w:val="20"/>
          <w:szCs w:val="20"/>
        </w:rPr>
      </w:pPr>
      <w:r>
        <w:rPr>
          <w:rFonts w:eastAsiaTheme="minorHAnsi"/>
          <w:b/>
          <w:bCs/>
          <w:sz w:val="20"/>
          <w:szCs w:val="20"/>
        </w:rPr>
        <w:t xml:space="preserve">Storage </w:t>
      </w:r>
      <w:r>
        <w:rPr>
          <w:rFonts w:eastAsiaTheme="minorHAnsi"/>
          <w:sz w:val="20"/>
          <w:szCs w:val="20"/>
        </w:rPr>
        <w:t>Keep in a dry, cool and well-ventilated place. Keep container tightly closed.</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Precautionary Statements</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Prevention</w:t>
      </w:r>
    </w:p>
    <w:p w:rsidR="003C1854" w:rsidRDefault="003C1854" w:rsidP="003C1854">
      <w:pPr>
        <w:autoSpaceDE w:val="0"/>
        <w:autoSpaceDN w:val="0"/>
        <w:adjustRightInd w:val="0"/>
        <w:rPr>
          <w:rFonts w:eastAsiaTheme="minorHAnsi"/>
          <w:sz w:val="20"/>
          <w:szCs w:val="20"/>
        </w:rPr>
      </w:pPr>
      <w:r>
        <w:rPr>
          <w:rFonts w:eastAsiaTheme="minorHAnsi"/>
          <w:sz w:val="20"/>
          <w:szCs w:val="20"/>
        </w:rPr>
        <w:t>Wash face, hands and any exposed skin thoroughly after handling</w:t>
      </w:r>
    </w:p>
    <w:p w:rsidR="003C1854" w:rsidRDefault="003C1854" w:rsidP="003C1854">
      <w:pPr>
        <w:autoSpaceDE w:val="0"/>
        <w:autoSpaceDN w:val="0"/>
        <w:adjustRightInd w:val="0"/>
        <w:rPr>
          <w:rFonts w:eastAsiaTheme="minorHAnsi"/>
          <w:sz w:val="20"/>
          <w:szCs w:val="20"/>
        </w:rPr>
      </w:pPr>
      <w:r>
        <w:rPr>
          <w:rFonts w:eastAsiaTheme="minorHAnsi"/>
          <w:sz w:val="20"/>
          <w:szCs w:val="20"/>
        </w:rPr>
        <w:t>Do not eat, drink or smoke when using this product</w:t>
      </w:r>
    </w:p>
    <w:p w:rsidR="003C1854" w:rsidRDefault="003C1854" w:rsidP="003C1854">
      <w:pPr>
        <w:autoSpaceDE w:val="0"/>
        <w:autoSpaceDN w:val="0"/>
        <w:adjustRightInd w:val="0"/>
        <w:rPr>
          <w:rFonts w:eastAsiaTheme="minorHAnsi"/>
          <w:sz w:val="20"/>
          <w:szCs w:val="20"/>
        </w:rPr>
      </w:pPr>
      <w:r>
        <w:rPr>
          <w:rFonts w:eastAsiaTheme="minorHAnsi"/>
          <w:sz w:val="20"/>
          <w:szCs w:val="20"/>
        </w:rPr>
        <w:t>Avoid breathing dust/fume/gas/mist/vapors/spray</w:t>
      </w:r>
    </w:p>
    <w:p w:rsidR="003C1854" w:rsidRDefault="003C1854" w:rsidP="003C1854">
      <w:pPr>
        <w:autoSpaceDE w:val="0"/>
        <w:autoSpaceDN w:val="0"/>
        <w:adjustRightInd w:val="0"/>
        <w:rPr>
          <w:rFonts w:eastAsiaTheme="minorHAnsi"/>
          <w:sz w:val="20"/>
          <w:szCs w:val="20"/>
        </w:rPr>
      </w:pPr>
      <w:r>
        <w:rPr>
          <w:rFonts w:eastAsiaTheme="minorHAnsi"/>
          <w:sz w:val="20"/>
          <w:szCs w:val="20"/>
        </w:rPr>
        <w:t>Use only outdoors or in a well-ventilated area</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Inhalation</w:t>
      </w:r>
    </w:p>
    <w:p w:rsidR="003C1854" w:rsidRDefault="003C1854" w:rsidP="003C1854">
      <w:pPr>
        <w:autoSpaceDE w:val="0"/>
        <w:autoSpaceDN w:val="0"/>
        <w:adjustRightInd w:val="0"/>
        <w:rPr>
          <w:rFonts w:eastAsiaTheme="minorHAnsi"/>
          <w:sz w:val="20"/>
          <w:szCs w:val="20"/>
        </w:rPr>
      </w:pPr>
      <w:r>
        <w:rPr>
          <w:rFonts w:eastAsiaTheme="minorHAnsi"/>
          <w:sz w:val="20"/>
          <w:szCs w:val="20"/>
        </w:rPr>
        <w:t>IF INHALED: Remove victim to fresh air and keep at rest in a position comfortable for breathing</w:t>
      </w:r>
    </w:p>
    <w:p w:rsidR="003C1854" w:rsidRDefault="003C1854" w:rsidP="003C1854">
      <w:pPr>
        <w:autoSpaceDE w:val="0"/>
        <w:autoSpaceDN w:val="0"/>
        <w:adjustRightInd w:val="0"/>
        <w:rPr>
          <w:rFonts w:eastAsiaTheme="minorHAnsi"/>
          <w:sz w:val="20"/>
          <w:szCs w:val="20"/>
        </w:rPr>
      </w:pPr>
      <w:r>
        <w:rPr>
          <w:rFonts w:eastAsiaTheme="minorHAnsi"/>
          <w:sz w:val="20"/>
          <w:szCs w:val="20"/>
        </w:rPr>
        <w:t>Call a POISON CENTER or doctor/physician</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Ingestion</w:t>
      </w:r>
    </w:p>
    <w:p w:rsidR="003C1854" w:rsidRDefault="003C1854" w:rsidP="003C1854">
      <w:pPr>
        <w:autoSpaceDE w:val="0"/>
        <w:autoSpaceDN w:val="0"/>
        <w:adjustRightInd w:val="0"/>
        <w:rPr>
          <w:rFonts w:eastAsiaTheme="minorHAnsi"/>
          <w:sz w:val="20"/>
          <w:szCs w:val="20"/>
        </w:rPr>
      </w:pPr>
      <w:r>
        <w:rPr>
          <w:rFonts w:eastAsiaTheme="minorHAnsi"/>
          <w:sz w:val="20"/>
          <w:szCs w:val="20"/>
        </w:rPr>
        <w:t>IF SWALLOWED: Immediately call a POISON CENTER or doctor/physician</w:t>
      </w:r>
    </w:p>
    <w:p w:rsidR="003C1854" w:rsidRDefault="003C1854" w:rsidP="003C1854">
      <w:pPr>
        <w:autoSpaceDE w:val="0"/>
        <w:autoSpaceDN w:val="0"/>
        <w:adjustRightInd w:val="0"/>
        <w:rPr>
          <w:rFonts w:eastAsiaTheme="minorHAnsi"/>
          <w:sz w:val="20"/>
          <w:szCs w:val="20"/>
        </w:rPr>
      </w:pPr>
      <w:r>
        <w:rPr>
          <w:rFonts w:eastAsiaTheme="minorHAnsi"/>
          <w:sz w:val="20"/>
          <w:szCs w:val="20"/>
        </w:rPr>
        <w:t>Rinse mouth</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Storage</w:t>
      </w:r>
    </w:p>
    <w:p w:rsidR="003C1854" w:rsidRDefault="003C1854" w:rsidP="003C1854">
      <w:pPr>
        <w:autoSpaceDE w:val="0"/>
        <w:autoSpaceDN w:val="0"/>
        <w:adjustRightInd w:val="0"/>
        <w:rPr>
          <w:rFonts w:eastAsiaTheme="minorHAnsi"/>
          <w:sz w:val="20"/>
          <w:szCs w:val="20"/>
        </w:rPr>
      </w:pPr>
      <w:r>
        <w:rPr>
          <w:rFonts w:eastAsiaTheme="minorHAnsi"/>
          <w:sz w:val="20"/>
          <w:szCs w:val="20"/>
        </w:rPr>
        <w:t>Store locked up</w:t>
      </w:r>
    </w:p>
    <w:p w:rsidR="003C1854" w:rsidRDefault="003C1854" w:rsidP="003C1854">
      <w:pPr>
        <w:autoSpaceDE w:val="0"/>
        <w:autoSpaceDN w:val="0"/>
        <w:adjustRightInd w:val="0"/>
        <w:rPr>
          <w:rFonts w:eastAsiaTheme="minorHAnsi"/>
          <w:sz w:val="20"/>
          <w:szCs w:val="20"/>
        </w:rPr>
      </w:pPr>
      <w:r>
        <w:rPr>
          <w:rFonts w:eastAsiaTheme="minorHAnsi"/>
          <w:sz w:val="20"/>
          <w:szCs w:val="20"/>
        </w:rPr>
        <w:t>Store in a well-ventilated place. Keep container tightly closed</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Disposal</w:t>
      </w:r>
    </w:p>
    <w:p w:rsidR="003C1854" w:rsidRDefault="003C1854" w:rsidP="003C1854">
      <w:pPr>
        <w:autoSpaceDE w:val="0"/>
        <w:autoSpaceDN w:val="0"/>
        <w:adjustRightInd w:val="0"/>
        <w:rPr>
          <w:rFonts w:eastAsiaTheme="minorHAnsi"/>
          <w:sz w:val="20"/>
          <w:szCs w:val="20"/>
        </w:rPr>
      </w:pPr>
      <w:r>
        <w:rPr>
          <w:rFonts w:eastAsiaTheme="minorHAnsi"/>
          <w:sz w:val="20"/>
          <w:szCs w:val="20"/>
        </w:rPr>
        <w:t>Dispose of contents/container to an approved waste disposal plant</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First Aid</w:t>
      </w:r>
    </w:p>
    <w:p w:rsidR="003C1854" w:rsidRDefault="003C1854" w:rsidP="003C1854">
      <w:pPr>
        <w:autoSpaceDE w:val="0"/>
        <w:autoSpaceDN w:val="0"/>
        <w:adjustRightInd w:val="0"/>
        <w:rPr>
          <w:rFonts w:eastAsiaTheme="minorHAnsi"/>
          <w:sz w:val="20"/>
          <w:szCs w:val="20"/>
        </w:rPr>
      </w:pPr>
      <w:r>
        <w:rPr>
          <w:rFonts w:eastAsiaTheme="minorHAnsi"/>
          <w:b/>
          <w:bCs/>
          <w:sz w:val="20"/>
          <w:szCs w:val="20"/>
        </w:rPr>
        <w:t xml:space="preserve">Eye Contact </w:t>
      </w:r>
      <w:r>
        <w:rPr>
          <w:rFonts w:eastAsiaTheme="minorHAnsi"/>
          <w:sz w:val="20"/>
          <w:szCs w:val="20"/>
        </w:rPr>
        <w:t>Immediate medical attention is required. Rinse immediately with plenty of water, also under</w:t>
      </w:r>
    </w:p>
    <w:p w:rsidR="003C1854" w:rsidRDefault="003C1854" w:rsidP="003C1854">
      <w:pPr>
        <w:autoSpaceDE w:val="0"/>
        <w:autoSpaceDN w:val="0"/>
        <w:adjustRightInd w:val="0"/>
        <w:rPr>
          <w:rFonts w:eastAsiaTheme="minorHAnsi"/>
          <w:sz w:val="20"/>
          <w:szCs w:val="20"/>
        </w:rPr>
      </w:pPr>
      <w:r>
        <w:rPr>
          <w:rFonts w:eastAsiaTheme="minorHAnsi"/>
          <w:sz w:val="20"/>
          <w:szCs w:val="20"/>
        </w:rPr>
        <w:t>the eyelids, for at least 15 minutes.</w:t>
      </w:r>
    </w:p>
    <w:p w:rsidR="003C1854" w:rsidRDefault="003C1854" w:rsidP="003C1854">
      <w:pPr>
        <w:autoSpaceDE w:val="0"/>
        <w:autoSpaceDN w:val="0"/>
        <w:adjustRightInd w:val="0"/>
        <w:rPr>
          <w:rFonts w:eastAsiaTheme="minorHAnsi"/>
          <w:sz w:val="20"/>
          <w:szCs w:val="20"/>
        </w:rPr>
      </w:pPr>
      <w:r>
        <w:rPr>
          <w:rFonts w:eastAsiaTheme="minorHAnsi"/>
          <w:b/>
          <w:bCs/>
          <w:sz w:val="20"/>
          <w:szCs w:val="20"/>
        </w:rPr>
        <w:t xml:space="preserve">Skin Contact </w:t>
      </w:r>
      <w:r>
        <w:rPr>
          <w:rFonts w:eastAsiaTheme="minorHAnsi"/>
          <w:sz w:val="20"/>
          <w:szCs w:val="20"/>
        </w:rPr>
        <w:t>Wash off immediately with soap and plenty of water while removing all contaminated</w:t>
      </w:r>
    </w:p>
    <w:p w:rsidR="003C1854" w:rsidRDefault="003C1854" w:rsidP="003C1854">
      <w:pPr>
        <w:autoSpaceDE w:val="0"/>
        <w:autoSpaceDN w:val="0"/>
        <w:adjustRightInd w:val="0"/>
        <w:rPr>
          <w:rFonts w:eastAsiaTheme="minorHAnsi"/>
          <w:sz w:val="20"/>
          <w:szCs w:val="20"/>
        </w:rPr>
      </w:pPr>
      <w:r>
        <w:rPr>
          <w:rFonts w:eastAsiaTheme="minorHAnsi"/>
          <w:sz w:val="20"/>
          <w:szCs w:val="20"/>
        </w:rPr>
        <w:t>clothes and shoes. Immediate medical attention is required.</w:t>
      </w:r>
    </w:p>
    <w:p w:rsidR="003C1854" w:rsidRDefault="003C1854" w:rsidP="003C1854">
      <w:pPr>
        <w:autoSpaceDE w:val="0"/>
        <w:autoSpaceDN w:val="0"/>
        <w:adjustRightInd w:val="0"/>
        <w:rPr>
          <w:rFonts w:eastAsiaTheme="minorHAnsi"/>
          <w:sz w:val="20"/>
          <w:szCs w:val="20"/>
        </w:rPr>
      </w:pPr>
      <w:r>
        <w:rPr>
          <w:rFonts w:eastAsiaTheme="minorHAnsi"/>
          <w:b/>
          <w:bCs/>
          <w:sz w:val="20"/>
          <w:szCs w:val="20"/>
        </w:rPr>
        <w:t xml:space="preserve">Inhalation </w:t>
      </w:r>
      <w:r>
        <w:rPr>
          <w:rFonts w:eastAsiaTheme="minorHAnsi"/>
          <w:sz w:val="20"/>
          <w:szCs w:val="20"/>
        </w:rPr>
        <w:t>Remove from exposure, lie down. Remove to fresh air. If not breathing, give artificial</w:t>
      </w:r>
    </w:p>
    <w:p w:rsidR="003C1854" w:rsidRDefault="003C1854" w:rsidP="003C1854">
      <w:pPr>
        <w:autoSpaceDE w:val="0"/>
        <w:autoSpaceDN w:val="0"/>
        <w:adjustRightInd w:val="0"/>
        <w:rPr>
          <w:rFonts w:eastAsiaTheme="minorHAnsi"/>
          <w:sz w:val="20"/>
          <w:szCs w:val="20"/>
        </w:rPr>
      </w:pPr>
      <w:r>
        <w:rPr>
          <w:rFonts w:eastAsiaTheme="minorHAnsi"/>
          <w:sz w:val="20"/>
          <w:szCs w:val="20"/>
        </w:rPr>
        <w:t>respiration. Immediate medical attention is required.</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 xml:space="preserve">Ingestion </w:t>
      </w:r>
      <w:r>
        <w:rPr>
          <w:rFonts w:eastAsiaTheme="minorHAnsi"/>
          <w:sz w:val="20"/>
          <w:szCs w:val="20"/>
        </w:rPr>
        <w:t>Call a physician immediately. Clean mouth with water.</w:t>
      </w:r>
    </w:p>
    <w:p w:rsidR="003C1854" w:rsidRDefault="003C1854" w:rsidP="003C1854">
      <w:pPr>
        <w:autoSpaceDE w:val="0"/>
        <w:autoSpaceDN w:val="0"/>
        <w:adjustRightInd w:val="0"/>
        <w:rPr>
          <w:rFonts w:eastAsiaTheme="minorHAnsi"/>
          <w:b/>
          <w:bCs/>
        </w:rPr>
      </w:pPr>
      <w:r>
        <w:rPr>
          <w:rFonts w:eastAsiaTheme="minorHAnsi"/>
          <w:b/>
          <w:bCs/>
        </w:rPr>
        <w:t xml:space="preserve"> </w:t>
      </w:r>
    </w:p>
    <w:p w:rsidR="003C1854" w:rsidRDefault="003C1854" w:rsidP="003C1854">
      <w:pPr>
        <w:autoSpaceDE w:val="0"/>
        <w:autoSpaceDN w:val="0"/>
        <w:adjustRightInd w:val="0"/>
        <w:rPr>
          <w:rFonts w:eastAsiaTheme="minorHAnsi"/>
          <w:b/>
          <w:bCs/>
        </w:rPr>
      </w:pPr>
    </w:p>
    <w:p w:rsidR="003C1854" w:rsidRDefault="00226C43" w:rsidP="00226C43">
      <w:pPr>
        <w:autoSpaceDE w:val="0"/>
        <w:autoSpaceDN w:val="0"/>
        <w:adjustRightInd w:val="0"/>
        <w:jc w:val="center"/>
        <w:rPr>
          <w:rFonts w:eastAsiaTheme="minorHAnsi"/>
          <w:b/>
          <w:bCs/>
        </w:rPr>
      </w:pPr>
      <w:r>
        <w:rPr>
          <w:rFonts w:eastAsiaTheme="minorHAnsi"/>
          <w:b/>
          <w:bCs/>
        </w:rPr>
        <w:t>5</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lastRenderedPageBreak/>
        <w:t>Accidental Release</w:t>
      </w:r>
    </w:p>
    <w:p w:rsidR="003C1854" w:rsidRDefault="003C1854" w:rsidP="003C1854">
      <w:pPr>
        <w:autoSpaceDE w:val="0"/>
        <w:autoSpaceDN w:val="0"/>
        <w:adjustRightInd w:val="0"/>
        <w:rPr>
          <w:rFonts w:eastAsiaTheme="minorHAnsi"/>
          <w:sz w:val="20"/>
          <w:szCs w:val="20"/>
        </w:rPr>
      </w:pPr>
      <w:r>
        <w:rPr>
          <w:rFonts w:eastAsiaTheme="minorHAnsi"/>
          <w:b/>
          <w:bCs/>
          <w:sz w:val="20"/>
          <w:szCs w:val="20"/>
        </w:rPr>
        <w:t xml:space="preserve">Personal Precautions </w:t>
      </w:r>
      <w:r>
        <w:rPr>
          <w:rFonts w:eastAsiaTheme="minorHAnsi"/>
          <w:sz w:val="20"/>
          <w:szCs w:val="20"/>
        </w:rPr>
        <w:t>Ensure adequate ventilation. Use personal protective equipment as required.</w:t>
      </w:r>
    </w:p>
    <w:p w:rsidR="003C1854" w:rsidRDefault="003C1854" w:rsidP="003C1854">
      <w:pPr>
        <w:autoSpaceDE w:val="0"/>
        <w:autoSpaceDN w:val="0"/>
        <w:adjustRightInd w:val="0"/>
        <w:rPr>
          <w:rFonts w:eastAsiaTheme="minorHAnsi"/>
          <w:sz w:val="20"/>
          <w:szCs w:val="20"/>
        </w:rPr>
      </w:pPr>
      <w:r>
        <w:rPr>
          <w:rFonts w:eastAsiaTheme="minorHAnsi"/>
          <w:b/>
          <w:bCs/>
          <w:sz w:val="20"/>
          <w:szCs w:val="20"/>
        </w:rPr>
        <w:t xml:space="preserve">Environmental Precautions </w:t>
      </w:r>
      <w:r>
        <w:rPr>
          <w:rFonts w:eastAsiaTheme="minorHAnsi"/>
          <w:sz w:val="20"/>
          <w:szCs w:val="20"/>
        </w:rPr>
        <w:t>Do not flush into surface water or sanitary sewer system. Do not allow material to</w:t>
      </w:r>
    </w:p>
    <w:p w:rsidR="003C1854" w:rsidRDefault="003C1854" w:rsidP="003C1854">
      <w:pPr>
        <w:autoSpaceDE w:val="0"/>
        <w:autoSpaceDN w:val="0"/>
        <w:adjustRightInd w:val="0"/>
        <w:rPr>
          <w:rFonts w:eastAsiaTheme="minorHAnsi"/>
          <w:sz w:val="20"/>
          <w:szCs w:val="20"/>
        </w:rPr>
      </w:pPr>
      <w:r>
        <w:rPr>
          <w:rFonts w:eastAsiaTheme="minorHAnsi"/>
          <w:sz w:val="20"/>
          <w:szCs w:val="20"/>
        </w:rPr>
        <w:t>contaminate ground water system. Prevent product from entering drains. Local authorities</w:t>
      </w:r>
    </w:p>
    <w:p w:rsidR="003C1854" w:rsidRDefault="003C1854" w:rsidP="003C1854">
      <w:pPr>
        <w:autoSpaceDE w:val="0"/>
        <w:autoSpaceDN w:val="0"/>
        <w:adjustRightInd w:val="0"/>
        <w:rPr>
          <w:rFonts w:eastAsiaTheme="minorHAnsi"/>
          <w:sz w:val="20"/>
          <w:szCs w:val="20"/>
        </w:rPr>
      </w:pPr>
      <w:r>
        <w:rPr>
          <w:rFonts w:eastAsiaTheme="minorHAnsi"/>
          <w:sz w:val="20"/>
          <w:szCs w:val="20"/>
        </w:rPr>
        <w:t>should be advised if significant spillages cannot be contained. Should not be released into</w:t>
      </w:r>
    </w:p>
    <w:p w:rsidR="003C1854" w:rsidRDefault="003C1854" w:rsidP="003C1854">
      <w:pPr>
        <w:autoSpaceDE w:val="0"/>
        <w:autoSpaceDN w:val="0"/>
        <w:adjustRightInd w:val="0"/>
        <w:rPr>
          <w:rFonts w:eastAsiaTheme="minorHAnsi"/>
          <w:sz w:val="20"/>
          <w:szCs w:val="20"/>
        </w:rPr>
      </w:pPr>
      <w:r>
        <w:rPr>
          <w:rFonts w:eastAsiaTheme="minorHAnsi"/>
          <w:sz w:val="20"/>
          <w:szCs w:val="20"/>
        </w:rPr>
        <w:t>the environment.</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Methods for Containment and Clean Up</w:t>
      </w:r>
    </w:p>
    <w:p w:rsidR="003C1854" w:rsidRDefault="003C1854" w:rsidP="003C1854">
      <w:pPr>
        <w:autoSpaceDE w:val="0"/>
        <w:autoSpaceDN w:val="0"/>
        <w:adjustRightInd w:val="0"/>
        <w:rPr>
          <w:rFonts w:eastAsiaTheme="minorHAnsi"/>
          <w:sz w:val="20"/>
          <w:szCs w:val="20"/>
        </w:rPr>
      </w:pPr>
      <w:r>
        <w:rPr>
          <w:rFonts w:eastAsiaTheme="minorHAnsi"/>
          <w:sz w:val="20"/>
          <w:szCs w:val="20"/>
        </w:rPr>
        <w:t>Wear self-contained breathing apparatus and protective suit. Sweep up and shovel into</w:t>
      </w:r>
    </w:p>
    <w:p w:rsidR="003C1854" w:rsidRDefault="003C1854" w:rsidP="003C1854">
      <w:pPr>
        <w:autoSpaceDE w:val="0"/>
        <w:autoSpaceDN w:val="0"/>
        <w:adjustRightInd w:val="0"/>
        <w:rPr>
          <w:rFonts w:eastAsiaTheme="minorHAnsi"/>
          <w:sz w:val="20"/>
          <w:szCs w:val="20"/>
        </w:rPr>
      </w:pPr>
      <w:r>
        <w:rPr>
          <w:rFonts w:eastAsiaTheme="minorHAnsi"/>
          <w:sz w:val="20"/>
          <w:szCs w:val="20"/>
        </w:rPr>
        <w:t>suitable containers for disposal. Do not let this chemical enter the environment.</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Toxicological Information</w:t>
      </w: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Acute Toxicity</w:t>
      </w:r>
    </w:p>
    <w:p w:rsidR="003C1854" w:rsidRDefault="003C1854" w:rsidP="003C1854">
      <w:pPr>
        <w:autoSpaceDE w:val="0"/>
        <w:autoSpaceDN w:val="0"/>
        <w:adjustRightInd w:val="0"/>
        <w:rPr>
          <w:rFonts w:eastAsiaTheme="minorHAnsi"/>
          <w:sz w:val="20"/>
          <w:szCs w:val="20"/>
        </w:rPr>
      </w:pPr>
      <w:r>
        <w:rPr>
          <w:rFonts w:eastAsiaTheme="minorHAnsi"/>
          <w:sz w:val="20"/>
          <w:szCs w:val="20"/>
        </w:rPr>
        <w:t>Delayed and immediate effects as well as chronic effects from short and long-term exposure</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b/>
          <w:bCs/>
          <w:sz w:val="20"/>
          <w:szCs w:val="20"/>
        </w:rPr>
      </w:pPr>
      <w:r>
        <w:rPr>
          <w:rFonts w:eastAsiaTheme="minorHAnsi"/>
          <w:b/>
          <w:bCs/>
          <w:sz w:val="20"/>
          <w:szCs w:val="20"/>
        </w:rPr>
        <w:t>Ecological Information</w:t>
      </w:r>
    </w:p>
    <w:p w:rsidR="003C1854" w:rsidRDefault="003C1854" w:rsidP="003C1854">
      <w:pPr>
        <w:autoSpaceDE w:val="0"/>
        <w:autoSpaceDN w:val="0"/>
        <w:adjustRightInd w:val="0"/>
        <w:rPr>
          <w:rFonts w:eastAsiaTheme="minorHAnsi"/>
          <w:sz w:val="20"/>
          <w:szCs w:val="20"/>
        </w:rPr>
      </w:pPr>
      <w:r>
        <w:rPr>
          <w:rFonts w:eastAsiaTheme="minorHAnsi"/>
          <w:sz w:val="20"/>
          <w:szCs w:val="20"/>
        </w:rPr>
        <w:t>Very toxic to aquatic organisms, may cause long-term adverse effects in the aquatic environment. May cause long-term adverse effects in the environment. Do not allow material to contaminate ground water system.</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sz w:val="20"/>
          <w:szCs w:val="20"/>
        </w:rPr>
      </w:pPr>
      <w:r>
        <w:rPr>
          <w:rFonts w:eastAsiaTheme="minorHAnsi"/>
          <w:sz w:val="20"/>
          <w:szCs w:val="20"/>
        </w:rPr>
        <w:t>This information is based on the present state of available knowledge and we cannot assume any liability for use, or lack of use, of this information.  We encourage users of the chemical Thorin and this information to conduct their own investigations regarding safety and use.</w:t>
      </w: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sz w:val="20"/>
          <w:szCs w:val="20"/>
        </w:rPr>
      </w:pPr>
    </w:p>
    <w:p w:rsidR="003C1854" w:rsidRDefault="003C1854" w:rsidP="003C1854">
      <w:pPr>
        <w:autoSpaceDE w:val="0"/>
        <w:autoSpaceDN w:val="0"/>
        <w:adjustRightInd w:val="0"/>
        <w:rPr>
          <w:rFonts w:eastAsiaTheme="minorHAnsi"/>
          <w:sz w:val="20"/>
          <w:szCs w:val="20"/>
        </w:rPr>
      </w:pPr>
    </w:p>
    <w:p w:rsidR="003C1854" w:rsidRDefault="003C1854" w:rsidP="003C1854">
      <w:pPr>
        <w:jc w:val="center"/>
      </w:pPr>
    </w:p>
    <w:p w:rsidR="003C1854" w:rsidRDefault="003C1854"/>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p w:rsidR="00226C43" w:rsidRDefault="00226C43" w:rsidP="00226C43">
      <w:pPr>
        <w:jc w:val="center"/>
      </w:pPr>
      <w:r>
        <w:t>6</w:t>
      </w:r>
    </w:p>
    <w:sectPr w:rsidR="00226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54"/>
    <w:rsid w:val="000E1B51"/>
    <w:rsid w:val="00226C43"/>
    <w:rsid w:val="003C1854"/>
    <w:rsid w:val="00734FD1"/>
    <w:rsid w:val="00804194"/>
    <w:rsid w:val="008333FC"/>
    <w:rsid w:val="00E17575"/>
    <w:rsid w:val="00F7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F3BF"/>
  <w15:chartTrackingRefBased/>
  <w15:docId w15:val="{551DE24C-8680-47BB-B72E-BD4486DF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5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C1854"/>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1854"/>
    <w:pPr>
      <w:keepNext/>
      <w:keepLines/>
      <w:spacing w:before="40" w:line="25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C18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C185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C1854"/>
    <w:pPr>
      <w:spacing w:before="100" w:beforeAutospacing="1" w:after="100" w:afterAutospacing="1"/>
    </w:pPr>
  </w:style>
  <w:style w:type="character" w:customStyle="1" w:styleId="lrzxr">
    <w:name w:val="lrzxr"/>
    <w:basedOn w:val="DefaultParagraphFont"/>
    <w:rsid w:val="003C1854"/>
  </w:style>
  <w:style w:type="character" w:customStyle="1" w:styleId="mw-parser-output">
    <w:name w:val="mw-parser-output"/>
    <w:basedOn w:val="DefaultParagraphFont"/>
    <w:rsid w:val="003C1854"/>
  </w:style>
  <w:style w:type="character" w:styleId="Strong">
    <w:name w:val="Strong"/>
    <w:basedOn w:val="DefaultParagraphFont"/>
    <w:uiPriority w:val="22"/>
    <w:qFormat/>
    <w:rsid w:val="003C1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5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levitt</dc:creator>
  <cp:keywords/>
  <dc:description/>
  <cp:lastModifiedBy>steve levitt</cp:lastModifiedBy>
  <cp:revision>5</cp:revision>
  <dcterms:created xsi:type="dcterms:W3CDTF">2023-03-03T03:16:00Z</dcterms:created>
  <dcterms:modified xsi:type="dcterms:W3CDTF">2023-03-03T14:09:00Z</dcterms:modified>
</cp:coreProperties>
</file>