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59B" w:rsidRPr="00E73A47" w:rsidRDefault="003F4B23" w:rsidP="003F4B23">
      <w:pPr>
        <w:ind w:firstLine="0"/>
        <w:jc w:val="center"/>
        <w:rPr>
          <w:rFonts w:cs="Times New Roman"/>
          <w:szCs w:val="24"/>
          <w:lang w:val="en-US"/>
        </w:rPr>
      </w:pPr>
      <w:r w:rsidRPr="00F926F0">
        <w:rPr>
          <w:rFonts w:cs="Times New Roman"/>
          <w:b/>
          <w:bCs/>
          <w:szCs w:val="24"/>
          <w:lang w:val="en-US"/>
        </w:rPr>
        <w:t>Novel Antioxidants Based on Some 3</w:t>
      </w:r>
      <w:r w:rsidRPr="00F926F0">
        <w:rPr>
          <w:rFonts w:cs="Times New Roman"/>
          <w:b/>
          <w:bCs/>
          <w:i/>
          <w:iCs/>
          <w:szCs w:val="24"/>
          <w:lang w:val="en-US"/>
        </w:rPr>
        <w:t>d</w:t>
      </w:r>
      <w:r w:rsidRPr="00F926F0">
        <w:rPr>
          <w:rFonts w:cs="Times New Roman"/>
          <w:b/>
          <w:bCs/>
          <w:szCs w:val="24"/>
          <w:lang w:val="en-US"/>
        </w:rPr>
        <w:t xml:space="preserve"> Metal Coordination </w:t>
      </w:r>
      <w:r w:rsidRPr="00E73A47">
        <w:rPr>
          <w:rFonts w:cs="Times New Roman"/>
          <w:b/>
          <w:bCs/>
          <w:szCs w:val="24"/>
          <w:lang w:val="en-US"/>
        </w:rPr>
        <w:t xml:space="preserve">Compounds with </w:t>
      </w:r>
      <w:r w:rsidRPr="00E73A47">
        <w:rPr>
          <w:rFonts w:cs="Times New Roman"/>
          <w:b/>
          <w:bCs/>
          <w:szCs w:val="24"/>
          <w:lang w:val="en-US"/>
        </w:rPr>
        <w:br/>
        <w:t>2-Hydroxybenzaldehyde 4,</w:t>
      </w:r>
      <w:r w:rsidRPr="00E73A47">
        <w:rPr>
          <w:rFonts w:cs="Times New Roman"/>
          <w:b/>
          <w:bCs/>
          <w:i/>
          <w:szCs w:val="24"/>
          <w:lang w:val="en-US"/>
        </w:rPr>
        <w:t>S</w:t>
      </w:r>
      <w:r w:rsidRPr="00E73A47">
        <w:rPr>
          <w:rFonts w:cs="Times New Roman"/>
          <w:b/>
          <w:bCs/>
          <w:szCs w:val="24"/>
          <w:lang w:val="en-US"/>
        </w:rPr>
        <w:t>-</w:t>
      </w:r>
      <w:r w:rsidR="00C37D77" w:rsidRPr="00E73A47">
        <w:rPr>
          <w:rFonts w:cs="Times New Roman"/>
          <w:b/>
          <w:bCs/>
          <w:szCs w:val="24"/>
          <w:lang w:val="en-US"/>
        </w:rPr>
        <w:t>D</w:t>
      </w:r>
      <w:r w:rsidRPr="00E73A47">
        <w:rPr>
          <w:rFonts w:cs="Times New Roman"/>
          <w:b/>
          <w:bCs/>
          <w:szCs w:val="24"/>
          <w:lang w:val="en-US"/>
        </w:rPr>
        <w:t>iallylisothiosemicarbazone</w:t>
      </w:r>
    </w:p>
    <w:p w:rsidR="007D024B" w:rsidRPr="00F926F0" w:rsidRDefault="003F4B23" w:rsidP="000D0F90">
      <w:pPr>
        <w:ind w:firstLine="0"/>
        <w:jc w:val="center"/>
        <w:rPr>
          <w:rFonts w:cs="Times New Roman"/>
          <w:b/>
          <w:bCs/>
          <w:szCs w:val="24"/>
          <w:vertAlign w:val="superscript"/>
          <w:lang w:val="en-US"/>
        </w:rPr>
      </w:pPr>
      <w:r w:rsidRPr="00E73A47">
        <w:rPr>
          <w:rFonts w:cs="Times New Roman"/>
          <w:b/>
          <w:bCs/>
          <w:szCs w:val="24"/>
          <w:u w:val="single"/>
          <w:lang w:val="en-US"/>
        </w:rPr>
        <w:t>Vasilii Graur</w:t>
      </w:r>
      <w:r w:rsidR="00517BDD" w:rsidRPr="00E73A47">
        <w:rPr>
          <w:rFonts w:cs="Times New Roman"/>
          <w:b/>
          <w:bCs/>
          <w:szCs w:val="24"/>
          <w:u w:val="single"/>
          <w:vertAlign w:val="superscript"/>
          <w:lang w:val="en-US"/>
        </w:rPr>
        <w:t>1</w:t>
      </w:r>
      <w:r w:rsidR="00DA1D49" w:rsidRPr="00E73A47">
        <w:rPr>
          <w:rFonts w:cs="Times New Roman"/>
          <w:b/>
          <w:bCs/>
          <w:szCs w:val="24"/>
          <w:u w:val="single"/>
          <w:vertAlign w:val="superscript"/>
          <w:lang w:val="en-US"/>
        </w:rPr>
        <w:t>,*</w:t>
      </w:r>
      <w:r w:rsidR="00517BDD" w:rsidRPr="00E73A47">
        <w:rPr>
          <w:rFonts w:cs="Times New Roman"/>
          <w:b/>
          <w:bCs/>
          <w:szCs w:val="24"/>
          <w:lang w:val="en-US"/>
        </w:rPr>
        <w:t xml:space="preserve">, </w:t>
      </w:r>
      <w:r w:rsidRPr="00E73A47">
        <w:rPr>
          <w:rFonts w:cs="Times New Roman"/>
          <w:b/>
          <w:bCs/>
          <w:szCs w:val="24"/>
          <w:lang w:val="en-US"/>
        </w:rPr>
        <w:t>Anastasia</w:t>
      </w:r>
      <w:r w:rsidR="00202A6C" w:rsidRPr="00E73A47">
        <w:rPr>
          <w:rFonts w:cs="Times New Roman"/>
          <w:b/>
          <w:bCs/>
          <w:szCs w:val="24"/>
          <w:lang w:val="en-US"/>
        </w:rPr>
        <w:t xml:space="preserve"> </w:t>
      </w:r>
      <w:r w:rsidRPr="00E73A47">
        <w:rPr>
          <w:rFonts w:cs="Times New Roman"/>
          <w:b/>
          <w:bCs/>
          <w:szCs w:val="24"/>
          <w:lang w:val="en-US"/>
        </w:rPr>
        <w:t>Mardari</w:t>
      </w:r>
      <w:r w:rsidR="00202A6C" w:rsidRPr="00E73A47">
        <w:rPr>
          <w:rFonts w:cs="Times New Roman"/>
          <w:b/>
          <w:bCs/>
          <w:szCs w:val="24"/>
          <w:vertAlign w:val="superscript"/>
          <w:lang w:val="en-US"/>
        </w:rPr>
        <w:t>1</w:t>
      </w:r>
      <w:r w:rsidR="00202A6C" w:rsidRPr="00E73A47">
        <w:rPr>
          <w:rFonts w:cs="Times New Roman"/>
          <w:b/>
          <w:bCs/>
          <w:szCs w:val="24"/>
          <w:lang w:val="en-US"/>
        </w:rPr>
        <w:t xml:space="preserve">, </w:t>
      </w:r>
      <w:r w:rsidR="00671C28" w:rsidRPr="00E73A47">
        <w:rPr>
          <w:rFonts w:cs="Times New Roman"/>
          <w:b/>
          <w:bCs/>
          <w:szCs w:val="24"/>
          <w:lang w:val="en-US"/>
        </w:rPr>
        <w:t>Pavlina</w:t>
      </w:r>
      <w:r w:rsidRPr="00E73A47">
        <w:rPr>
          <w:rFonts w:cs="Times New Roman"/>
          <w:b/>
          <w:bCs/>
          <w:szCs w:val="24"/>
          <w:lang w:val="en-US"/>
        </w:rPr>
        <w:t xml:space="preserve"> </w:t>
      </w:r>
      <w:r w:rsidR="00671C28" w:rsidRPr="00E73A47">
        <w:rPr>
          <w:rFonts w:cs="Times New Roman"/>
          <w:b/>
          <w:bCs/>
          <w:szCs w:val="24"/>
          <w:lang w:val="en-US"/>
        </w:rPr>
        <w:t>Bourosh</w:t>
      </w:r>
      <w:r w:rsidRPr="00E73A47">
        <w:rPr>
          <w:rFonts w:cs="Times New Roman"/>
          <w:b/>
          <w:bCs/>
          <w:szCs w:val="24"/>
          <w:vertAlign w:val="superscript"/>
          <w:lang w:val="en-US"/>
        </w:rPr>
        <w:t>2</w:t>
      </w:r>
      <w:r w:rsidRPr="00E73A47">
        <w:rPr>
          <w:rFonts w:cs="Times New Roman"/>
          <w:b/>
          <w:bCs/>
          <w:szCs w:val="24"/>
          <w:lang w:val="en-US"/>
        </w:rPr>
        <w:t xml:space="preserve">, </w:t>
      </w:r>
      <w:r w:rsidR="001A7BE8" w:rsidRPr="00E73A47">
        <w:rPr>
          <w:rFonts w:cs="Times New Roman"/>
          <w:b/>
          <w:bCs/>
          <w:szCs w:val="24"/>
          <w:lang w:val="en-US"/>
        </w:rPr>
        <w:t>Victor Kravtsov</w:t>
      </w:r>
      <w:r w:rsidR="001A7BE8" w:rsidRPr="00E73A47">
        <w:rPr>
          <w:rFonts w:cs="Times New Roman"/>
          <w:b/>
          <w:bCs/>
          <w:szCs w:val="24"/>
          <w:vertAlign w:val="superscript"/>
          <w:lang w:val="en-US"/>
        </w:rPr>
        <w:t>2</w:t>
      </w:r>
      <w:r w:rsidR="001A7BE8" w:rsidRPr="00E73A47">
        <w:rPr>
          <w:rFonts w:cs="Times New Roman"/>
          <w:b/>
          <w:bCs/>
          <w:szCs w:val="24"/>
          <w:lang w:val="en-US"/>
        </w:rPr>
        <w:t>,</w:t>
      </w:r>
      <w:r w:rsidR="001A7BE8" w:rsidRPr="00F926F0">
        <w:rPr>
          <w:rFonts w:cs="Times New Roman"/>
          <w:b/>
          <w:bCs/>
          <w:szCs w:val="24"/>
          <w:lang w:val="en-US"/>
        </w:rPr>
        <w:t xml:space="preserve"> </w:t>
      </w:r>
      <w:r w:rsidR="00E73A47">
        <w:rPr>
          <w:rFonts w:cs="Times New Roman"/>
          <w:b/>
          <w:bCs/>
          <w:szCs w:val="24"/>
          <w:lang w:val="en-US"/>
        </w:rPr>
        <w:br/>
      </w:r>
      <w:r w:rsidRPr="00F926F0">
        <w:rPr>
          <w:rFonts w:cs="Times New Roman"/>
          <w:b/>
          <w:bCs/>
          <w:szCs w:val="24"/>
          <w:lang w:val="en-US"/>
        </w:rPr>
        <w:t>Irina</w:t>
      </w:r>
      <w:r w:rsidR="00445742" w:rsidRPr="00F926F0">
        <w:rPr>
          <w:rFonts w:cs="Times New Roman"/>
          <w:b/>
          <w:bCs/>
          <w:szCs w:val="24"/>
          <w:lang w:val="en-US"/>
        </w:rPr>
        <w:t xml:space="preserve"> </w:t>
      </w:r>
      <w:r w:rsidRPr="00F926F0">
        <w:rPr>
          <w:rFonts w:cs="Times New Roman"/>
          <w:b/>
          <w:bCs/>
          <w:szCs w:val="24"/>
          <w:lang w:val="en-US"/>
        </w:rPr>
        <w:t>Usataia</w:t>
      </w:r>
      <w:r w:rsidR="00445742" w:rsidRPr="00F926F0">
        <w:rPr>
          <w:rFonts w:cs="Times New Roman"/>
          <w:b/>
          <w:bCs/>
          <w:szCs w:val="24"/>
          <w:vertAlign w:val="superscript"/>
          <w:lang w:val="en-US"/>
        </w:rPr>
        <w:t>1</w:t>
      </w:r>
      <w:r w:rsidR="00445742" w:rsidRPr="00F926F0">
        <w:rPr>
          <w:rFonts w:cs="Times New Roman"/>
          <w:b/>
          <w:bCs/>
          <w:szCs w:val="24"/>
          <w:lang w:val="en-US"/>
        </w:rPr>
        <w:t>,</w:t>
      </w:r>
      <w:r w:rsidR="00517BDD" w:rsidRPr="00F926F0">
        <w:rPr>
          <w:rFonts w:cs="Times New Roman"/>
          <w:b/>
          <w:bCs/>
          <w:szCs w:val="24"/>
          <w:lang w:val="en-US"/>
        </w:rPr>
        <w:t xml:space="preserve"> </w:t>
      </w:r>
      <w:r w:rsidR="008669C0" w:rsidRPr="00F926F0">
        <w:rPr>
          <w:rFonts w:cs="Times New Roman"/>
          <w:b/>
          <w:bCs/>
          <w:szCs w:val="24"/>
          <w:lang w:val="en-US"/>
        </w:rPr>
        <w:t>Ianina Ulchina</w:t>
      </w:r>
      <w:r w:rsidR="008669C0" w:rsidRPr="00F926F0">
        <w:rPr>
          <w:rFonts w:cs="Times New Roman"/>
          <w:b/>
          <w:bCs/>
          <w:szCs w:val="24"/>
          <w:vertAlign w:val="superscript"/>
          <w:lang w:val="en-US"/>
        </w:rPr>
        <w:t>1</w:t>
      </w:r>
      <w:r w:rsidR="008669C0" w:rsidRPr="00F926F0">
        <w:rPr>
          <w:rFonts w:cs="Times New Roman"/>
          <w:b/>
          <w:bCs/>
          <w:szCs w:val="24"/>
          <w:lang w:val="en-US"/>
        </w:rPr>
        <w:t xml:space="preserve">, </w:t>
      </w:r>
      <w:r w:rsidR="00517BDD" w:rsidRPr="00F926F0">
        <w:rPr>
          <w:rFonts w:cs="Times New Roman"/>
          <w:b/>
          <w:bCs/>
          <w:szCs w:val="24"/>
          <w:lang w:val="en-US"/>
        </w:rPr>
        <w:t>Olga Garbuz</w:t>
      </w:r>
      <w:r w:rsidR="00202A6C" w:rsidRPr="00F926F0">
        <w:rPr>
          <w:rFonts w:cs="Times New Roman"/>
          <w:b/>
          <w:bCs/>
          <w:szCs w:val="24"/>
          <w:vertAlign w:val="superscript"/>
          <w:lang w:val="en-US"/>
        </w:rPr>
        <w:t>1</w:t>
      </w:r>
      <w:r w:rsidRPr="00F926F0">
        <w:rPr>
          <w:rFonts w:cs="Times New Roman"/>
          <w:b/>
          <w:bCs/>
          <w:szCs w:val="24"/>
          <w:vertAlign w:val="superscript"/>
          <w:lang w:val="en-US"/>
        </w:rPr>
        <w:t>,3</w:t>
      </w:r>
      <w:r w:rsidR="00517BDD" w:rsidRPr="00F926F0">
        <w:rPr>
          <w:rFonts w:cs="Times New Roman"/>
          <w:b/>
          <w:bCs/>
          <w:szCs w:val="24"/>
          <w:lang w:val="en-US"/>
        </w:rPr>
        <w:t>,</w:t>
      </w:r>
      <w:r w:rsidR="00202A6C" w:rsidRPr="00F926F0">
        <w:rPr>
          <w:rFonts w:cs="Times New Roman"/>
          <w:b/>
          <w:bCs/>
          <w:szCs w:val="24"/>
          <w:lang w:val="en-US"/>
        </w:rPr>
        <w:t xml:space="preserve"> </w:t>
      </w:r>
      <w:r w:rsidR="00517BDD" w:rsidRPr="00F926F0">
        <w:rPr>
          <w:rFonts w:cs="Times New Roman"/>
          <w:b/>
          <w:bCs/>
          <w:szCs w:val="24"/>
          <w:lang w:val="en-US"/>
        </w:rPr>
        <w:t>Aurelian Gulea</w:t>
      </w:r>
      <w:r w:rsidR="00517BDD" w:rsidRPr="00F926F0">
        <w:rPr>
          <w:rFonts w:cs="Times New Roman"/>
          <w:b/>
          <w:bCs/>
          <w:szCs w:val="24"/>
          <w:vertAlign w:val="superscript"/>
          <w:lang w:val="en-US"/>
        </w:rPr>
        <w:t>1</w:t>
      </w:r>
    </w:p>
    <w:p w:rsidR="00DA1D49" w:rsidRPr="00F926F0" w:rsidRDefault="00DA1D49" w:rsidP="00DA1D49">
      <w:pPr>
        <w:jc w:val="center"/>
        <w:rPr>
          <w:rFonts w:cs="Times New Roman"/>
          <w:i/>
          <w:iCs/>
          <w:szCs w:val="24"/>
          <w:lang w:val="en-US"/>
        </w:rPr>
      </w:pPr>
    </w:p>
    <w:p w:rsidR="00A9523E" w:rsidRPr="00F926F0" w:rsidRDefault="00DA1D49">
      <w:pPr>
        <w:rPr>
          <w:rFonts w:cs="Times New Roman"/>
          <w:i/>
          <w:iCs/>
          <w:szCs w:val="24"/>
          <w:lang w:val="en-US"/>
        </w:rPr>
      </w:pPr>
      <w:r w:rsidRPr="00F926F0">
        <w:rPr>
          <w:rFonts w:cs="Times New Roman"/>
          <w:i/>
          <w:iCs/>
          <w:szCs w:val="24"/>
          <w:vertAlign w:val="superscript"/>
          <w:lang w:val="en-US"/>
        </w:rPr>
        <w:t>1</w:t>
      </w:r>
      <w:r w:rsidRPr="00F926F0">
        <w:rPr>
          <w:rFonts w:cs="Times New Roman"/>
          <w:i/>
          <w:iCs/>
          <w:szCs w:val="24"/>
          <w:lang w:val="en-US"/>
        </w:rPr>
        <w:t xml:space="preserve"> Laboratory of Advanced Materials in Biofarmaceutics and Technics, Moldova State University, Chi</w:t>
      </w:r>
      <w:r w:rsidRPr="00F926F0">
        <w:rPr>
          <w:rFonts w:cs="Times New Roman"/>
          <w:i/>
          <w:iCs/>
          <w:szCs w:val="24"/>
          <w:lang w:val="ro-RO"/>
        </w:rPr>
        <w:t>șină</w:t>
      </w:r>
      <w:r w:rsidRPr="00F926F0">
        <w:rPr>
          <w:rFonts w:cs="Times New Roman"/>
          <w:i/>
          <w:iCs/>
          <w:szCs w:val="24"/>
          <w:lang w:val="en-US"/>
        </w:rPr>
        <w:t>u, MD-2009, Republic of Moldova</w:t>
      </w:r>
    </w:p>
    <w:p w:rsidR="00517BDD" w:rsidRPr="00F926F0" w:rsidRDefault="00DA1D49">
      <w:pPr>
        <w:rPr>
          <w:rFonts w:cs="Times New Roman"/>
          <w:i/>
          <w:iCs/>
          <w:szCs w:val="24"/>
          <w:lang w:val="en-US"/>
        </w:rPr>
      </w:pPr>
      <w:r w:rsidRPr="00F926F0">
        <w:rPr>
          <w:rFonts w:cs="Times New Roman"/>
          <w:i/>
          <w:iCs/>
          <w:szCs w:val="24"/>
          <w:vertAlign w:val="superscript"/>
          <w:lang w:val="en-US"/>
        </w:rPr>
        <w:t>2</w:t>
      </w:r>
      <w:r w:rsidRPr="00F926F0">
        <w:rPr>
          <w:rFonts w:cs="Times New Roman"/>
          <w:i/>
          <w:iCs/>
          <w:szCs w:val="24"/>
          <w:lang w:val="en-US"/>
        </w:rPr>
        <w:t xml:space="preserve"> Laboratory of Physical Methods of Solid State Investigation “Tadeusz Malinowski”, Institute of Applied Physics, Chi</w:t>
      </w:r>
      <w:r w:rsidRPr="00F926F0">
        <w:rPr>
          <w:rFonts w:cs="Times New Roman"/>
          <w:i/>
          <w:iCs/>
          <w:szCs w:val="24"/>
          <w:lang w:val="ro-RO"/>
        </w:rPr>
        <w:t>șină</w:t>
      </w:r>
      <w:r w:rsidRPr="00F926F0">
        <w:rPr>
          <w:rFonts w:cs="Times New Roman"/>
          <w:i/>
          <w:iCs/>
          <w:szCs w:val="24"/>
          <w:lang w:val="en-US"/>
        </w:rPr>
        <w:t>u, MD-2028, Republic of Moldova</w:t>
      </w:r>
    </w:p>
    <w:p w:rsidR="00DA1D49" w:rsidRPr="00F926F0" w:rsidRDefault="00DA1D49">
      <w:pPr>
        <w:rPr>
          <w:rFonts w:cs="Times New Roman"/>
          <w:i/>
          <w:iCs/>
          <w:szCs w:val="24"/>
          <w:lang w:val="en-US"/>
        </w:rPr>
      </w:pPr>
      <w:r w:rsidRPr="00F926F0">
        <w:rPr>
          <w:rFonts w:cs="Times New Roman"/>
          <w:i/>
          <w:iCs/>
          <w:szCs w:val="24"/>
          <w:vertAlign w:val="superscript"/>
          <w:lang w:val="en-US"/>
        </w:rPr>
        <w:t>3</w:t>
      </w:r>
      <w:r w:rsidRPr="00F926F0">
        <w:rPr>
          <w:rFonts w:cs="Times New Roman"/>
          <w:i/>
          <w:iCs/>
          <w:szCs w:val="24"/>
          <w:lang w:val="en-US"/>
        </w:rPr>
        <w:t xml:space="preserve"> </w:t>
      </w:r>
      <w:r w:rsidR="003F4B23" w:rsidRPr="00F926F0">
        <w:rPr>
          <w:rFonts w:cs="Times New Roman"/>
          <w:i/>
          <w:iCs/>
          <w:szCs w:val="24"/>
          <w:lang w:val="en-US"/>
        </w:rPr>
        <w:t>Institute of Zoology</w:t>
      </w:r>
      <w:r w:rsidRPr="00F926F0">
        <w:rPr>
          <w:rFonts w:cs="Times New Roman"/>
          <w:i/>
          <w:iCs/>
          <w:szCs w:val="24"/>
          <w:lang w:val="en-US"/>
        </w:rPr>
        <w:t>, MD-20</w:t>
      </w:r>
      <w:r w:rsidR="003F4B23" w:rsidRPr="00F926F0">
        <w:rPr>
          <w:rFonts w:cs="Times New Roman"/>
          <w:i/>
          <w:iCs/>
          <w:szCs w:val="24"/>
          <w:lang w:val="en-US"/>
        </w:rPr>
        <w:t>28</w:t>
      </w:r>
      <w:r w:rsidRPr="00F926F0">
        <w:rPr>
          <w:rFonts w:cs="Times New Roman"/>
          <w:i/>
          <w:iCs/>
          <w:szCs w:val="24"/>
          <w:lang w:val="en-US"/>
        </w:rPr>
        <w:t>, Republic of Moldova</w:t>
      </w:r>
    </w:p>
    <w:p w:rsidR="00DA1D49" w:rsidRPr="00F926F0" w:rsidRDefault="00DA1D49" w:rsidP="00DA1D49">
      <w:pPr>
        <w:jc w:val="center"/>
        <w:rPr>
          <w:rFonts w:cs="Times New Roman"/>
          <w:i/>
          <w:iCs/>
          <w:szCs w:val="24"/>
          <w:lang w:val="en-US"/>
        </w:rPr>
      </w:pPr>
      <w:r w:rsidRPr="00F926F0">
        <w:rPr>
          <w:rFonts w:cs="Times New Roman"/>
          <w:i/>
          <w:iCs/>
          <w:szCs w:val="24"/>
          <w:lang w:val="ro-RO"/>
        </w:rPr>
        <w:t>*</w:t>
      </w:r>
      <w:r w:rsidRPr="00F926F0">
        <w:rPr>
          <w:rFonts w:cs="Times New Roman"/>
          <w:i/>
          <w:iCs/>
          <w:szCs w:val="24"/>
          <w:lang w:val="en-US"/>
        </w:rPr>
        <w:t xml:space="preserve">Corresponding author: </w:t>
      </w:r>
      <w:r w:rsidR="00B42320" w:rsidRPr="00F926F0">
        <w:rPr>
          <w:rFonts w:cs="Times New Roman"/>
          <w:i/>
          <w:iCs/>
          <w:szCs w:val="24"/>
          <w:lang w:val="en-US"/>
        </w:rPr>
        <w:t>e</w:t>
      </w:r>
      <w:r w:rsidRPr="00F926F0">
        <w:rPr>
          <w:rFonts w:cs="Times New Roman"/>
          <w:i/>
          <w:iCs/>
          <w:szCs w:val="24"/>
          <w:lang w:val="en-US"/>
        </w:rPr>
        <w:t>-mail:</w:t>
      </w:r>
      <w:r w:rsidR="003F4B23" w:rsidRPr="00F926F0">
        <w:rPr>
          <w:rFonts w:cs="Times New Roman"/>
          <w:i/>
          <w:iCs/>
          <w:szCs w:val="24"/>
          <w:lang w:val="en-US"/>
        </w:rPr>
        <w:t xml:space="preserve"> </w:t>
      </w:r>
      <w:hyperlink r:id="rId8" w:history="1">
        <w:r w:rsidR="003F4B23" w:rsidRPr="00F926F0">
          <w:rPr>
            <w:rStyle w:val="aa"/>
            <w:rFonts w:cs="Times New Roman"/>
            <w:i/>
            <w:iCs/>
            <w:szCs w:val="24"/>
            <w:lang w:val="en-US"/>
          </w:rPr>
          <w:t>vgraur@gmail.com</w:t>
        </w:r>
      </w:hyperlink>
    </w:p>
    <w:p w:rsidR="003F4B23" w:rsidRPr="00F926F0" w:rsidRDefault="003F4B23" w:rsidP="00DA1D49">
      <w:pPr>
        <w:jc w:val="center"/>
        <w:rPr>
          <w:rFonts w:cs="Times New Roman"/>
          <w:b/>
          <w:bCs/>
          <w:i/>
          <w:iCs/>
          <w:szCs w:val="24"/>
          <w:lang w:val="en-US"/>
        </w:rPr>
      </w:pPr>
    </w:p>
    <w:p w:rsidR="00FB73B3" w:rsidRPr="00F926F0" w:rsidRDefault="00FB73B3" w:rsidP="00FB73B3">
      <w:pPr>
        <w:rPr>
          <w:rFonts w:cs="Times New Roman"/>
          <w:b/>
          <w:bCs/>
          <w:szCs w:val="24"/>
          <w:lang w:val="en-US"/>
        </w:rPr>
      </w:pPr>
      <w:r w:rsidRPr="00F926F0">
        <w:rPr>
          <w:rFonts w:cs="Times New Roman"/>
          <w:b/>
          <w:bCs/>
          <w:szCs w:val="24"/>
          <w:lang w:val="en-US"/>
        </w:rPr>
        <w:t>Abstract</w:t>
      </w:r>
    </w:p>
    <w:p w:rsidR="00FB73B3" w:rsidRPr="00F926F0" w:rsidRDefault="00FB73B3" w:rsidP="00FB73B3">
      <w:pPr>
        <w:rPr>
          <w:rFonts w:cs="Times New Roman"/>
          <w:szCs w:val="24"/>
          <w:lang w:val="en-US"/>
        </w:rPr>
      </w:pPr>
      <w:r w:rsidRPr="00F926F0">
        <w:rPr>
          <w:rFonts w:cs="Times New Roman"/>
          <w:szCs w:val="24"/>
          <w:lang w:val="en-US"/>
        </w:rPr>
        <w:t>2-</w:t>
      </w:r>
      <w:r w:rsidR="006F43B6" w:rsidRPr="00F926F0">
        <w:rPr>
          <w:rFonts w:cs="Times New Roman"/>
          <w:szCs w:val="24"/>
          <w:lang w:val="en-US"/>
        </w:rPr>
        <w:t>H</w:t>
      </w:r>
      <w:r w:rsidRPr="00F926F0">
        <w:rPr>
          <w:rFonts w:cs="Times New Roman"/>
          <w:szCs w:val="24"/>
          <w:lang w:val="en-US"/>
        </w:rPr>
        <w:t>ydroxybenzaldehyde 4,</w:t>
      </w:r>
      <w:r w:rsidRPr="00F926F0">
        <w:rPr>
          <w:rFonts w:cs="Times New Roman"/>
          <w:i/>
          <w:iCs/>
          <w:szCs w:val="24"/>
          <w:lang w:val="en-US"/>
        </w:rPr>
        <w:t>S</w:t>
      </w:r>
      <w:r w:rsidRPr="00F926F0">
        <w:rPr>
          <w:rFonts w:cs="Times New Roman"/>
          <w:szCs w:val="24"/>
          <w:lang w:val="en-US"/>
        </w:rPr>
        <w:t>-diallylisothiosemicarbazone (</w:t>
      </w:r>
      <w:r w:rsidRPr="00F926F0">
        <w:rPr>
          <w:rFonts w:cs="Times New Roman"/>
          <w:b/>
          <w:bCs/>
          <w:szCs w:val="24"/>
          <w:lang w:val="en-US"/>
        </w:rPr>
        <w:t>HL</w:t>
      </w:r>
      <w:r w:rsidRPr="00F926F0">
        <w:rPr>
          <w:rFonts w:cs="Times New Roman"/>
          <w:szCs w:val="24"/>
          <w:lang w:val="en-US"/>
        </w:rPr>
        <w:t>) was synthesized</w:t>
      </w:r>
      <w:r w:rsidR="006F43B6" w:rsidRPr="00F926F0">
        <w:rPr>
          <w:rFonts w:cs="Times New Roman"/>
          <w:szCs w:val="24"/>
          <w:lang w:val="en-US"/>
        </w:rPr>
        <w:t xml:space="preserve"> and</w:t>
      </w:r>
      <w:r w:rsidR="00B4421E" w:rsidRPr="00F926F0">
        <w:rPr>
          <w:rFonts w:cs="Times New Roman"/>
          <w:szCs w:val="24"/>
          <w:lang w:val="ro-RO"/>
        </w:rPr>
        <w:t xml:space="preserve"> characterized by </w:t>
      </w:r>
      <w:r w:rsidR="00B4421E" w:rsidRPr="00F926F0">
        <w:rPr>
          <w:rFonts w:cs="Times New Roman"/>
          <w:szCs w:val="24"/>
          <w:vertAlign w:val="superscript"/>
          <w:lang w:val="ro-RO"/>
        </w:rPr>
        <w:t>1</w:t>
      </w:r>
      <w:r w:rsidR="00B4421E" w:rsidRPr="00F926F0">
        <w:rPr>
          <w:rFonts w:cs="Times New Roman"/>
          <w:szCs w:val="24"/>
          <w:lang w:val="ro-RO"/>
        </w:rPr>
        <w:t>H</w:t>
      </w:r>
      <w:r w:rsidR="00B4421E" w:rsidRPr="00F926F0">
        <w:rPr>
          <w:rFonts w:cs="Times New Roman"/>
          <w:szCs w:val="24"/>
          <w:lang w:val="en-US"/>
        </w:rPr>
        <w:t xml:space="preserve">, </w:t>
      </w:r>
      <w:r w:rsidR="00B4421E" w:rsidRPr="00F926F0">
        <w:rPr>
          <w:rFonts w:cs="Times New Roman"/>
          <w:szCs w:val="24"/>
          <w:vertAlign w:val="superscript"/>
          <w:lang w:val="en-US"/>
        </w:rPr>
        <w:t>13</w:t>
      </w:r>
      <w:r w:rsidR="00B4421E" w:rsidRPr="00F926F0">
        <w:rPr>
          <w:rFonts w:cs="Times New Roman"/>
          <w:szCs w:val="24"/>
          <w:lang w:val="en-US"/>
        </w:rPr>
        <w:t>C NMR and FTIR spectroscop</w:t>
      </w:r>
      <w:r w:rsidR="006F43B6" w:rsidRPr="00F926F0">
        <w:rPr>
          <w:rFonts w:cs="Times New Roman"/>
          <w:szCs w:val="24"/>
          <w:lang w:val="en-US"/>
        </w:rPr>
        <w:t>ies</w:t>
      </w:r>
      <w:r w:rsidR="00B4421E" w:rsidRPr="00F926F0">
        <w:rPr>
          <w:rFonts w:cs="Times New Roman"/>
          <w:szCs w:val="24"/>
          <w:lang w:val="en-US"/>
        </w:rPr>
        <w:t>.</w:t>
      </w:r>
      <w:r w:rsidR="00327CFD" w:rsidRPr="00F926F0">
        <w:rPr>
          <w:rFonts w:cs="Times New Roman"/>
          <w:szCs w:val="24"/>
          <w:lang w:val="en-US"/>
        </w:rPr>
        <w:t xml:space="preserve"> </w:t>
      </w:r>
      <w:r w:rsidR="00F04840" w:rsidRPr="00F926F0">
        <w:rPr>
          <w:rFonts w:cs="Times New Roman"/>
          <w:szCs w:val="24"/>
          <w:lang w:val="en-US"/>
        </w:rPr>
        <w:t>It exists in solution in two isomeric forms</w:t>
      </w:r>
      <w:r w:rsidR="00327CFD" w:rsidRPr="00F926F0">
        <w:rPr>
          <w:rFonts w:cs="Times New Roman"/>
          <w:szCs w:val="24"/>
          <w:lang w:val="en-US"/>
        </w:rPr>
        <w:t xml:space="preserve">: </w:t>
      </w:r>
      <w:r w:rsidR="00327CFD" w:rsidRPr="00F926F0">
        <w:rPr>
          <w:rFonts w:cs="Times New Roman"/>
          <w:i/>
          <w:iCs/>
          <w:szCs w:val="24"/>
          <w:lang w:val="en-US"/>
        </w:rPr>
        <w:t>cis</w:t>
      </w:r>
      <w:r w:rsidR="00327CFD" w:rsidRPr="00F926F0">
        <w:rPr>
          <w:rFonts w:cs="Times New Roman"/>
          <w:szCs w:val="24"/>
          <w:lang w:val="en-US"/>
        </w:rPr>
        <w:t xml:space="preserve"> (~25%) and </w:t>
      </w:r>
      <w:r w:rsidR="00327CFD" w:rsidRPr="00F926F0">
        <w:rPr>
          <w:rFonts w:cs="Times New Roman"/>
          <w:i/>
          <w:iCs/>
          <w:szCs w:val="24"/>
          <w:lang w:val="en-US"/>
        </w:rPr>
        <w:t>trans</w:t>
      </w:r>
      <w:r w:rsidR="00327CFD" w:rsidRPr="00F926F0">
        <w:rPr>
          <w:rFonts w:cs="Times New Roman"/>
          <w:szCs w:val="24"/>
          <w:lang w:val="en-US"/>
        </w:rPr>
        <w:t xml:space="preserve"> (~75%). </w:t>
      </w:r>
      <w:r w:rsidR="00F04840" w:rsidRPr="00F926F0">
        <w:rPr>
          <w:rFonts w:cs="Times New Roman"/>
          <w:szCs w:val="24"/>
          <w:lang w:val="ro-RO"/>
        </w:rPr>
        <w:t xml:space="preserve">Six stable complexes </w:t>
      </w:r>
      <w:r w:rsidRPr="00F926F0">
        <w:rPr>
          <w:rFonts w:cs="Times New Roman"/>
          <w:szCs w:val="24"/>
          <w:lang w:val="ro-RO"/>
        </w:rPr>
        <w:t>were obtained</w:t>
      </w:r>
      <w:r w:rsidR="00F04840" w:rsidRPr="00F926F0">
        <w:rPr>
          <w:rFonts w:cs="Times New Roman"/>
          <w:szCs w:val="24"/>
          <w:lang w:val="en-US"/>
        </w:rPr>
        <w:t xml:space="preserve"> by interaction of </w:t>
      </w:r>
      <w:r w:rsidR="00F04840" w:rsidRPr="00F926F0">
        <w:rPr>
          <w:rFonts w:cs="Times New Roman"/>
          <w:b/>
          <w:bCs/>
          <w:szCs w:val="24"/>
          <w:lang w:val="en-US"/>
        </w:rPr>
        <w:t>HL</w:t>
      </w:r>
      <w:r w:rsidR="00F04840" w:rsidRPr="00F926F0">
        <w:rPr>
          <w:rFonts w:cs="Times New Roman"/>
          <w:szCs w:val="24"/>
          <w:lang w:val="en-US"/>
        </w:rPr>
        <w:t xml:space="preserve"> with copper(II), </w:t>
      </w:r>
      <w:r w:rsidR="00F04840" w:rsidRPr="00F926F0">
        <w:rPr>
          <w:rFonts w:cs="Times New Roman"/>
          <w:szCs w:val="24"/>
          <w:lang w:val="ro-RO"/>
        </w:rPr>
        <w:t>nickel(II), cobalt(III) and iron(III) salts</w:t>
      </w:r>
      <w:r w:rsidRPr="00F926F0">
        <w:rPr>
          <w:rFonts w:cs="Times New Roman"/>
          <w:szCs w:val="24"/>
          <w:lang w:val="ro-RO"/>
        </w:rPr>
        <w:t xml:space="preserve">: </w:t>
      </w:r>
      <w:r w:rsidRPr="00F926F0">
        <w:rPr>
          <w:rFonts w:cs="Times New Roman"/>
          <w:szCs w:val="24"/>
          <w:lang w:val="en-US"/>
        </w:rPr>
        <w:t>Cu</w:t>
      </w:r>
      <w:r w:rsidRPr="00F926F0">
        <w:rPr>
          <w:rFonts w:cs="Times New Roman"/>
          <w:szCs w:val="24"/>
          <w:lang w:val="ro-RO"/>
        </w:rPr>
        <w:t>(L)Cl (</w:t>
      </w:r>
      <w:r w:rsidRPr="00F926F0">
        <w:rPr>
          <w:rFonts w:cs="Times New Roman"/>
          <w:b/>
          <w:bCs/>
          <w:szCs w:val="24"/>
          <w:lang w:val="ro-RO"/>
        </w:rPr>
        <w:t>1</w:t>
      </w:r>
      <w:r w:rsidRPr="00F926F0">
        <w:rPr>
          <w:rFonts w:cs="Times New Roman"/>
          <w:szCs w:val="24"/>
          <w:lang w:val="ro-RO"/>
        </w:rPr>
        <w:t xml:space="preserve">), </w:t>
      </w:r>
      <w:r w:rsidRPr="00F926F0">
        <w:rPr>
          <w:rFonts w:cs="Times New Roman"/>
          <w:szCs w:val="24"/>
          <w:lang w:val="en-US"/>
        </w:rPr>
        <w:t>Cu</w:t>
      </w:r>
      <w:r w:rsidRPr="00F926F0">
        <w:rPr>
          <w:rFonts w:cs="Times New Roman"/>
          <w:szCs w:val="24"/>
          <w:lang w:val="ro-RO"/>
        </w:rPr>
        <w:t>(L)NO</w:t>
      </w:r>
      <w:r w:rsidRPr="00F926F0">
        <w:rPr>
          <w:rFonts w:cs="Times New Roman"/>
          <w:szCs w:val="24"/>
          <w:vertAlign w:val="subscript"/>
          <w:lang w:val="ro-RO"/>
        </w:rPr>
        <w:t>3</w:t>
      </w:r>
      <w:r w:rsidRPr="00F926F0">
        <w:rPr>
          <w:rFonts w:cs="Times New Roman"/>
          <w:szCs w:val="24"/>
          <w:lang w:val="ro-RO"/>
        </w:rPr>
        <w:t xml:space="preserve"> (</w:t>
      </w:r>
      <w:r w:rsidRPr="00F926F0">
        <w:rPr>
          <w:rFonts w:cs="Times New Roman"/>
          <w:b/>
          <w:bCs/>
          <w:szCs w:val="24"/>
          <w:lang w:val="ro-RO"/>
        </w:rPr>
        <w:t>2</w:t>
      </w:r>
      <w:r w:rsidRPr="00F926F0">
        <w:rPr>
          <w:rFonts w:cs="Times New Roman"/>
          <w:szCs w:val="24"/>
          <w:lang w:val="ro-RO"/>
        </w:rPr>
        <w:t>),</w:t>
      </w:r>
      <w:r w:rsidRPr="00F926F0">
        <w:rPr>
          <w:rFonts w:cs="Times New Roman"/>
          <w:szCs w:val="24"/>
          <w:lang w:val="en-US"/>
        </w:rPr>
        <w:t xml:space="preserve"> Cu</w:t>
      </w:r>
      <w:r w:rsidRPr="00F926F0">
        <w:rPr>
          <w:rFonts w:cs="Times New Roman"/>
          <w:szCs w:val="24"/>
          <w:lang w:val="ro-RO"/>
        </w:rPr>
        <w:t>(3,4-Lut)(L)NO</w:t>
      </w:r>
      <w:r w:rsidRPr="00F926F0">
        <w:rPr>
          <w:rFonts w:cs="Times New Roman"/>
          <w:szCs w:val="24"/>
          <w:vertAlign w:val="subscript"/>
          <w:lang w:val="ro-RO"/>
        </w:rPr>
        <w:t>3</w:t>
      </w:r>
      <w:r w:rsidRPr="00F926F0">
        <w:rPr>
          <w:rFonts w:cs="Times New Roman"/>
          <w:szCs w:val="24"/>
          <w:lang w:val="ro-RO"/>
        </w:rPr>
        <w:t xml:space="preserve"> (</w:t>
      </w:r>
      <w:r w:rsidR="00E70433" w:rsidRPr="00F926F0">
        <w:rPr>
          <w:rFonts w:cs="Times New Roman"/>
          <w:b/>
          <w:bCs/>
          <w:szCs w:val="24"/>
          <w:lang w:val="ro-RO"/>
        </w:rPr>
        <w:t>3</w:t>
      </w:r>
      <w:r w:rsidRPr="00F926F0">
        <w:rPr>
          <w:rFonts w:cs="Times New Roman"/>
          <w:szCs w:val="24"/>
          <w:lang w:val="ro-RO"/>
        </w:rPr>
        <w:t>), Ni(L)OAc (</w:t>
      </w:r>
      <w:r w:rsidR="00E70433" w:rsidRPr="00F926F0">
        <w:rPr>
          <w:rFonts w:cs="Times New Roman"/>
          <w:b/>
          <w:bCs/>
          <w:szCs w:val="24"/>
          <w:lang w:val="ro-RO"/>
        </w:rPr>
        <w:t>4</w:t>
      </w:r>
      <w:r w:rsidRPr="00F926F0">
        <w:rPr>
          <w:rFonts w:cs="Times New Roman"/>
          <w:szCs w:val="24"/>
          <w:lang w:val="ro-RO"/>
        </w:rPr>
        <w:t>), Co(L)</w:t>
      </w:r>
      <w:r w:rsidRPr="00F926F0">
        <w:rPr>
          <w:rFonts w:cs="Times New Roman"/>
          <w:szCs w:val="24"/>
          <w:vertAlign w:val="subscript"/>
          <w:lang w:val="ro-RO"/>
        </w:rPr>
        <w:t>2</w:t>
      </w:r>
      <w:r w:rsidRPr="00F926F0">
        <w:rPr>
          <w:rFonts w:cs="Times New Roman"/>
          <w:szCs w:val="24"/>
          <w:lang w:val="ro-RO"/>
        </w:rPr>
        <w:t>Cl (</w:t>
      </w:r>
      <w:r w:rsidR="00E70433" w:rsidRPr="00F926F0">
        <w:rPr>
          <w:rFonts w:cs="Times New Roman"/>
          <w:b/>
          <w:bCs/>
          <w:szCs w:val="24"/>
          <w:lang w:val="ro-RO"/>
        </w:rPr>
        <w:t>5</w:t>
      </w:r>
      <w:r w:rsidRPr="00F926F0">
        <w:rPr>
          <w:rFonts w:cs="Times New Roman"/>
          <w:szCs w:val="24"/>
          <w:lang w:val="ro-RO"/>
        </w:rPr>
        <w:t>), Fe(L)</w:t>
      </w:r>
      <w:r w:rsidRPr="00F926F0">
        <w:rPr>
          <w:rFonts w:cs="Times New Roman"/>
          <w:szCs w:val="24"/>
          <w:vertAlign w:val="subscript"/>
          <w:lang w:val="ro-RO"/>
        </w:rPr>
        <w:t>2</w:t>
      </w:r>
      <w:r w:rsidRPr="00F926F0">
        <w:rPr>
          <w:rFonts w:cs="Times New Roman"/>
          <w:szCs w:val="24"/>
          <w:lang w:val="ro-RO"/>
        </w:rPr>
        <w:t>NO</w:t>
      </w:r>
      <w:r w:rsidRPr="00F926F0">
        <w:rPr>
          <w:rFonts w:cs="Times New Roman"/>
          <w:szCs w:val="24"/>
          <w:vertAlign w:val="subscript"/>
          <w:lang w:val="ro-RO"/>
        </w:rPr>
        <w:t>3</w:t>
      </w:r>
      <w:r w:rsidRPr="00F926F0">
        <w:rPr>
          <w:rFonts w:cs="Times New Roman"/>
          <w:szCs w:val="24"/>
          <w:lang w:val="ro-RO"/>
        </w:rPr>
        <w:t xml:space="preserve"> (</w:t>
      </w:r>
      <w:r w:rsidR="00E70433" w:rsidRPr="00F926F0">
        <w:rPr>
          <w:rFonts w:cs="Times New Roman"/>
          <w:b/>
          <w:bCs/>
          <w:szCs w:val="24"/>
          <w:lang w:val="ro-RO"/>
        </w:rPr>
        <w:t>6</w:t>
      </w:r>
      <w:r w:rsidRPr="00F926F0">
        <w:rPr>
          <w:rFonts w:cs="Times New Roman"/>
          <w:szCs w:val="24"/>
          <w:lang w:val="ro-RO"/>
        </w:rPr>
        <w:t xml:space="preserve">). </w:t>
      </w:r>
      <w:r w:rsidR="00327CFD" w:rsidRPr="00F926F0">
        <w:rPr>
          <w:rFonts w:cs="Times New Roman"/>
          <w:szCs w:val="24"/>
          <w:lang w:val="ro-RO"/>
        </w:rPr>
        <w:t xml:space="preserve">The synthesized complexes have been studied by </w:t>
      </w:r>
      <w:r w:rsidRPr="00F926F0">
        <w:rPr>
          <w:rFonts w:cs="Times New Roman"/>
          <w:szCs w:val="24"/>
          <w:lang w:val="en-US"/>
        </w:rPr>
        <w:t>elemental analysis</w:t>
      </w:r>
      <w:r w:rsidR="004176DD" w:rsidRPr="00F926F0">
        <w:rPr>
          <w:rFonts w:cs="Times New Roman"/>
          <w:szCs w:val="24"/>
          <w:lang w:val="en-US"/>
        </w:rPr>
        <w:t>, FTIR</w:t>
      </w:r>
      <w:r w:rsidR="00327CFD" w:rsidRPr="00F926F0">
        <w:rPr>
          <w:rFonts w:cs="Times New Roman"/>
          <w:szCs w:val="24"/>
          <w:lang w:val="en-US"/>
        </w:rPr>
        <w:t xml:space="preserve">, </w:t>
      </w:r>
      <w:r w:rsidR="004176DD" w:rsidRPr="00F926F0">
        <w:rPr>
          <w:rFonts w:cs="Times New Roman"/>
          <w:szCs w:val="24"/>
          <w:lang w:val="en-US"/>
        </w:rPr>
        <w:t>molar electrical conductivity</w:t>
      </w:r>
      <w:r w:rsidR="00327CFD" w:rsidRPr="00F926F0">
        <w:rPr>
          <w:rFonts w:cs="Times New Roman"/>
          <w:szCs w:val="24"/>
          <w:lang w:val="en-US"/>
        </w:rPr>
        <w:t xml:space="preserve"> and single crystal X-ray diffraction (</w:t>
      </w:r>
      <w:r w:rsidR="006F43B6" w:rsidRPr="00F926F0">
        <w:rPr>
          <w:rFonts w:cs="Times New Roman"/>
          <w:b/>
          <w:bCs/>
          <w:szCs w:val="24"/>
          <w:lang w:val="en-US"/>
        </w:rPr>
        <w:t>6</w:t>
      </w:r>
      <w:r w:rsidR="00327CFD" w:rsidRPr="00F926F0">
        <w:rPr>
          <w:rFonts w:cs="Times New Roman"/>
          <w:szCs w:val="24"/>
          <w:lang w:val="en-US"/>
        </w:rPr>
        <w:t>)</w:t>
      </w:r>
      <w:r w:rsidRPr="00F926F0">
        <w:rPr>
          <w:rFonts w:cs="Times New Roman"/>
          <w:szCs w:val="24"/>
          <w:lang w:val="en-US"/>
        </w:rPr>
        <w:t xml:space="preserve">. </w:t>
      </w:r>
      <w:r w:rsidR="00327CFD" w:rsidRPr="00F926F0">
        <w:rPr>
          <w:rFonts w:cs="Times New Roman"/>
          <w:szCs w:val="24"/>
          <w:lang w:val="en-US"/>
        </w:rPr>
        <w:t xml:space="preserve">For all compounds the antioxidant activity </w:t>
      </w:r>
      <w:r w:rsidR="00327CFD" w:rsidRPr="00F926F0">
        <w:rPr>
          <w:rFonts w:cs="Times New Roman"/>
          <w:bCs/>
          <w:szCs w:val="24"/>
          <w:lang w:val="en-US"/>
        </w:rPr>
        <w:t>against cation radicals ABTS</w:t>
      </w:r>
      <w:r w:rsidR="00327CFD" w:rsidRPr="00F926F0">
        <w:rPr>
          <w:rFonts w:cs="Times New Roman"/>
          <w:bCs/>
          <w:szCs w:val="24"/>
          <w:vertAlign w:val="superscript"/>
          <w:lang w:val="en-US"/>
        </w:rPr>
        <w:t>•+</w:t>
      </w:r>
      <w:r w:rsidR="00327CFD" w:rsidRPr="00F926F0">
        <w:rPr>
          <w:rFonts w:cs="Times New Roman"/>
          <w:bCs/>
          <w:szCs w:val="24"/>
          <w:lang w:val="en-US"/>
        </w:rPr>
        <w:t xml:space="preserve"> was studied.</w:t>
      </w:r>
      <w:r w:rsidR="00124B11" w:rsidRPr="00F926F0">
        <w:rPr>
          <w:rFonts w:cs="Times New Roman"/>
          <w:bCs/>
          <w:szCs w:val="24"/>
          <w:lang w:val="en-US"/>
        </w:rPr>
        <w:t xml:space="preserve"> </w:t>
      </w:r>
      <w:r w:rsidR="005370BD" w:rsidRPr="00F926F0">
        <w:rPr>
          <w:rFonts w:cs="Times New Roman"/>
          <w:bCs/>
          <w:szCs w:val="24"/>
          <w:lang w:val="en-US"/>
        </w:rPr>
        <w:t>All complexes and free ligand are more active than trolox that is used in medicine practice.</w:t>
      </w:r>
      <w:r w:rsidR="00124B11" w:rsidRPr="00F926F0">
        <w:rPr>
          <w:rFonts w:cs="Times New Roman"/>
          <w:bCs/>
          <w:szCs w:val="24"/>
          <w:lang w:val="en-US"/>
        </w:rPr>
        <w:t xml:space="preserve"> </w:t>
      </w:r>
      <w:r w:rsidR="00F04840" w:rsidRPr="00F926F0">
        <w:rPr>
          <w:rFonts w:cs="Times New Roman"/>
          <w:bCs/>
          <w:szCs w:val="24"/>
          <w:lang w:val="en-US"/>
        </w:rPr>
        <w:t xml:space="preserve">Complex </w:t>
      </w:r>
      <w:r w:rsidR="00F04840" w:rsidRPr="00F926F0">
        <w:rPr>
          <w:rFonts w:cs="Times New Roman"/>
          <w:b/>
          <w:szCs w:val="24"/>
          <w:lang w:val="en-US"/>
        </w:rPr>
        <w:t>4</w:t>
      </w:r>
      <w:r w:rsidR="00F04840" w:rsidRPr="00F926F0">
        <w:rPr>
          <w:rFonts w:cs="Times New Roman"/>
          <w:bCs/>
          <w:szCs w:val="24"/>
          <w:lang w:val="en-US"/>
        </w:rPr>
        <w:t xml:space="preserve"> (IC</w:t>
      </w:r>
      <w:r w:rsidR="00F04840" w:rsidRPr="00F926F0">
        <w:rPr>
          <w:rFonts w:cs="Times New Roman"/>
          <w:bCs/>
          <w:szCs w:val="24"/>
          <w:vertAlign w:val="subscript"/>
          <w:lang w:val="en-US"/>
        </w:rPr>
        <w:t>50</w:t>
      </w:r>
      <w:r w:rsidR="00F04840" w:rsidRPr="00F926F0">
        <w:rPr>
          <w:rFonts w:cs="Times New Roman"/>
          <w:bCs/>
          <w:szCs w:val="24"/>
          <w:lang w:val="en-US"/>
        </w:rPr>
        <w:t>=7.20µM) is t</w:t>
      </w:r>
      <w:r w:rsidR="00124B11" w:rsidRPr="00F926F0">
        <w:rPr>
          <w:rFonts w:cs="Times New Roman"/>
          <w:bCs/>
          <w:szCs w:val="24"/>
          <w:lang w:val="en-US"/>
        </w:rPr>
        <w:t>he most active one. The introduction of heterocyclic amine did not improve the antioxidant activity.</w:t>
      </w:r>
      <w:r w:rsidR="00327CFD" w:rsidRPr="00F926F0">
        <w:rPr>
          <w:rFonts w:cs="Times New Roman"/>
          <w:bCs/>
          <w:szCs w:val="24"/>
          <w:lang w:val="en-US"/>
        </w:rPr>
        <w:t xml:space="preserve"> </w:t>
      </w:r>
      <w:r w:rsidR="005370BD" w:rsidRPr="00F926F0">
        <w:rPr>
          <w:rFonts w:cs="Times New Roman"/>
          <w:bCs/>
          <w:szCs w:val="24"/>
          <w:lang w:val="en-US"/>
        </w:rPr>
        <w:t>T</w:t>
      </w:r>
      <w:r w:rsidR="00124B11" w:rsidRPr="00F926F0">
        <w:rPr>
          <w:rFonts w:cs="Times New Roman"/>
          <w:bCs/>
          <w:szCs w:val="24"/>
          <w:lang w:val="en-US"/>
        </w:rPr>
        <w:t xml:space="preserve">he introduction of </w:t>
      </w:r>
      <w:r w:rsidR="005370BD" w:rsidRPr="00F926F0">
        <w:rPr>
          <w:rFonts w:cs="Times New Roman"/>
          <w:bCs/>
          <w:i/>
          <w:iCs/>
          <w:szCs w:val="24"/>
          <w:lang w:val="en-US"/>
        </w:rPr>
        <w:t>S</w:t>
      </w:r>
      <w:r w:rsidR="005370BD" w:rsidRPr="00F926F0">
        <w:rPr>
          <w:rFonts w:cs="Times New Roman"/>
          <w:bCs/>
          <w:szCs w:val="24"/>
          <w:lang w:val="en-US"/>
        </w:rPr>
        <w:t>-</w:t>
      </w:r>
      <w:r w:rsidR="00124B11" w:rsidRPr="00F926F0">
        <w:rPr>
          <w:rFonts w:cs="Times New Roman"/>
          <w:bCs/>
          <w:szCs w:val="24"/>
          <w:lang w:val="en-US"/>
        </w:rPr>
        <w:t xml:space="preserve">allyl group into isothiosemicarbazone affected the activity of the synthesized substances, and in some cases the resulting complexes exhibit greater activity than complexes with isothiosemicarbazones with other </w:t>
      </w:r>
      <w:r w:rsidR="005370BD" w:rsidRPr="00F926F0">
        <w:rPr>
          <w:rFonts w:cs="Times New Roman"/>
          <w:bCs/>
          <w:i/>
          <w:iCs/>
          <w:szCs w:val="24"/>
          <w:lang w:val="en-US"/>
        </w:rPr>
        <w:t>S</w:t>
      </w:r>
      <w:r w:rsidR="00124B11" w:rsidRPr="00F926F0">
        <w:rPr>
          <w:rFonts w:cs="Times New Roman"/>
          <w:bCs/>
          <w:szCs w:val="24"/>
          <w:lang w:val="en-US"/>
        </w:rPr>
        <w:t>-radicals</w:t>
      </w:r>
      <w:r w:rsidR="005370BD" w:rsidRPr="00F926F0">
        <w:rPr>
          <w:rFonts w:cs="Times New Roman"/>
          <w:szCs w:val="24"/>
          <w:lang w:val="en-US"/>
        </w:rPr>
        <w:t>.</w:t>
      </w:r>
    </w:p>
    <w:p w:rsidR="00FB73B3" w:rsidRPr="00F926F0" w:rsidRDefault="00FB73B3" w:rsidP="00FB73B3">
      <w:pPr>
        <w:rPr>
          <w:rFonts w:cs="Times New Roman"/>
          <w:szCs w:val="24"/>
          <w:lang w:val="en-US"/>
        </w:rPr>
      </w:pPr>
      <w:r w:rsidRPr="00F926F0">
        <w:rPr>
          <w:rFonts w:cs="Times New Roman"/>
          <w:b/>
          <w:bCs/>
          <w:szCs w:val="24"/>
          <w:lang w:val="en-US"/>
        </w:rPr>
        <w:t xml:space="preserve">Key-words: </w:t>
      </w:r>
      <w:r w:rsidR="004176DD" w:rsidRPr="00F926F0">
        <w:rPr>
          <w:rFonts w:cs="Times New Roman"/>
          <w:szCs w:val="24"/>
          <w:lang w:val="en-US"/>
        </w:rPr>
        <w:t>iso</w:t>
      </w:r>
      <w:r w:rsidRPr="00F926F0">
        <w:rPr>
          <w:rFonts w:cs="Times New Roman"/>
          <w:szCs w:val="24"/>
          <w:lang w:val="en-US"/>
        </w:rPr>
        <w:t>thiosemicarbazone, complexes, crystal structure, antioxidant activity.</w:t>
      </w:r>
    </w:p>
    <w:p w:rsidR="00FB73B3" w:rsidRPr="00F926F0" w:rsidRDefault="00FB73B3" w:rsidP="00DA1D49">
      <w:pPr>
        <w:jc w:val="center"/>
        <w:rPr>
          <w:rFonts w:cs="Times New Roman"/>
          <w:b/>
          <w:bCs/>
          <w:szCs w:val="24"/>
          <w:lang w:val="en-US"/>
        </w:rPr>
      </w:pPr>
    </w:p>
    <w:p w:rsidR="007D024B" w:rsidRPr="00F926F0" w:rsidRDefault="003E6C29" w:rsidP="003E6C29">
      <w:pPr>
        <w:pStyle w:val="1"/>
        <w:rPr>
          <w:rFonts w:cs="Times New Roman"/>
          <w:sz w:val="24"/>
          <w:szCs w:val="24"/>
          <w:lang w:val="en-US"/>
        </w:rPr>
      </w:pPr>
      <w:r w:rsidRPr="00F926F0">
        <w:rPr>
          <w:rFonts w:cs="Times New Roman"/>
          <w:sz w:val="24"/>
          <w:szCs w:val="24"/>
          <w:lang w:val="en-US"/>
        </w:rPr>
        <w:t xml:space="preserve">1. </w:t>
      </w:r>
      <w:r w:rsidR="007D024B" w:rsidRPr="00F926F0">
        <w:rPr>
          <w:rFonts w:cs="Times New Roman"/>
          <w:sz w:val="24"/>
          <w:szCs w:val="24"/>
          <w:lang w:val="en-US"/>
        </w:rPr>
        <w:t>Introduction</w:t>
      </w:r>
    </w:p>
    <w:p w:rsidR="000F4BEA" w:rsidRPr="00F926F0" w:rsidRDefault="0059743D" w:rsidP="0059743D">
      <w:pPr>
        <w:rPr>
          <w:rFonts w:cs="Times New Roman"/>
          <w:szCs w:val="24"/>
          <w:lang w:val="en-US"/>
        </w:rPr>
      </w:pPr>
      <w:r w:rsidRPr="00F926F0">
        <w:rPr>
          <w:rFonts w:cs="Times New Roman"/>
          <w:szCs w:val="24"/>
          <w:lang w:val="en-US"/>
        </w:rPr>
        <w:t>Free radicals are particles containing one unpaired electron in the outer electron shell, which makes them chemically active. They are formed in the body as by-products of natural processes of electron transfer between metabolites, and as intermediates in reactions catalyzed by enzymes.</w:t>
      </w:r>
      <w:r w:rsidR="00A9134B" w:rsidRPr="00F926F0">
        <w:rPr>
          <w:rFonts w:cs="Times New Roman"/>
          <w:szCs w:val="24"/>
          <w:vertAlign w:val="superscript"/>
          <w:lang w:val="en-US"/>
        </w:rPr>
        <w:t>1</w:t>
      </w:r>
      <w:r w:rsidRPr="00F926F0">
        <w:rPr>
          <w:rFonts w:cs="Times New Roman"/>
          <w:szCs w:val="24"/>
          <w:lang w:val="en-US"/>
        </w:rPr>
        <w:t xml:space="preserve"> Free radicals play a key role in the development of many diseases: cancer, brain diseases, immune system disorders, heart diseases, diabetes et al.</w:t>
      </w:r>
      <w:r w:rsidR="003C1091" w:rsidRPr="00F926F0">
        <w:rPr>
          <w:rFonts w:cs="Times New Roman"/>
          <w:szCs w:val="24"/>
          <w:vertAlign w:val="superscript"/>
          <w:lang w:val="en-US"/>
        </w:rPr>
        <w:t>2-5</w:t>
      </w:r>
    </w:p>
    <w:p w:rsidR="0059743D" w:rsidRPr="00F926F0" w:rsidRDefault="005440CB" w:rsidP="0059743D">
      <w:pPr>
        <w:rPr>
          <w:rFonts w:cs="Times New Roman"/>
          <w:szCs w:val="24"/>
          <w:lang w:val="en-US"/>
        </w:rPr>
      </w:pPr>
      <w:r w:rsidRPr="00F926F0">
        <w:rPr>
          <w:rFonts w:cs="Times New Roman"/>
          <w:szCs w:val="24"/>
          <w:lang w:val="en-US"/>
        </w:rPr>
        <w:lastRenderedPageBreak/>
        <w:t>There are also discussions about the participation of free radicals in the aging of the body, due to the derivatization of proteins by free radicals, which leads to the loss of biological function and subsequent degradation of proteins. Thus, the body's natural antioxidants no longer function normally as they did in a young body.</w:t>
      </w:r>
      <w:r w:rsidR="003C1091" w:rsidRPr="00F926F0">
        <w:rPr>
          <w:rFonts w:cs="Times New Roman"/>
          <w:szCs w:val="24"/>
          <w:vertAlign w:val="superscript"/>
          <w:lang w:val="en-US"/>
        </w:rPr>
        <w:t>6</w:t>
      </w:r>
    </w:p>
    <w:p w:rsidR="008F65FF" w:rsidRPr="00F926F0" w:rsidRDefault="008F65FF" w:rsidP="002D577E">
      <w:pPr>
        <w:rPr>
          <w:rFonts w:cs="Times New Roman"/>
          <w:szCs w:val="24"/>
          <w:lang w:val="en-US"/>
        </w:rPr>
      </w:pPr>
      <w:r w:rsidRPr="00F926F0">
        <w:rPr>
          <w:rFonts w:cs="Times New Roman"/>
          <w:szCs w:val="24"/>
          <w:lang w:val="en-US"/>
        </w:rPr>
        <w:t xml:space="preserve">Antioxidant substances could be natural or synthetic. Natural antioxidants are obtained entirely from natural sources and </w:t>
      </w:r>
      <w:r w:rsidR="002D577E" w:rsidRPr="00F926F0">
        <w:rPr>
          <w:rFonts w:cs="Times New Roman"/>
          <w:szCs w:val="24"/>
          <w:lang w:val="en-US"/>
        </w:rPr>
        <w:t>are</w:t>
      </w:r>
      <w:r w:rsidRPr="00F926F0">
        <w:rPr>
          <w:rFonts w:cs="Times New Roman"/>
          <w:szCs w:val="24"/>
          <w:lang w:val="en-US"/>
        </w:rPr>
        <w:t xml:space="preserve"> used in food, cosmetics, and pharmaceutical industries.</w:t>
      </w:r>
      <w:r w:rsidR="003C1091" w:rsidRPr="00F926F0">
        <w:rPr>
          <w:rFonts w:cs="Times New Roman"/>
          <w:szCs w:val="24"/>
          <w:vertAlign w:val="superscript"/>
          <w:lang w:val="en-US"/>
        </w:rPr>
        <w:t>7</w:t>
      </w:r>
      <w:r w:rsidR="002D577E" w:rsidRPr="00F926F0">
        <w:rPr>
          <w:rFonts w:cs="Times New Roman"/>
          <w:szCs w:val="24"/>
          <w:lang w:val="en-US"/>
        </w:rPr>
        <w:t xml:space="preserve"> On the other hand</w:t>
      </w:r>
      <w:r w:rsidR="001C0875" w:rsidRPr="00F926F0">
        <w:rPr>
          <w:rFonts w:cs="Times New Roman"/>
          <w:szCs w:val="24"/>
          <w:lang w:val="en-US"/>
        </w:rPr>
        <w:t>, synthetic antioxidants are more active and pure than natural ones and possess constant antioxidant activity</w:t>
      </w:r>
      <w:r w:rsidR="003C1091" w:rsidRPr="00F926F0">
        <w:rPr>
          <w:rFonts w:cs="Times New Roman"/>
          <w:szCs w:val="24"/>
          <w:lang w:val="en-US"/>
        </w:rPr>
        <w:t>.</w:t>
      </w:r>
      <w:r w:rsidR="003C1091" w:rsidRPr="00F926F0">
        <w:rPr>
          <w:rFonts w:cs="Times New Roman"/>
          <w:szCs w:val="24"/>
          <w:vertAlign w:val="superscript"/>
          <w:lang w:val="en-US"/>
        </w:rPr>
        <w:t>8</w:t>
      </w:r>
      <w:r w:rsidR="003C1091" w:rsidRPr="00F926F0">
        <w:rPr>
          <w:rFonts w:cs="Times New Roman"/>
          <w:szCs w:val="24"/>
          <w:lang w:val="en-US"/>
        </w:rPr>
        <w:t xml:space="preserve"> </w:t>
      </w:r>
      <w:r w:rsidR="000517EF" w:rsidRPr="00F926F0">
        <w:rPr>
          <w:rFonts w:cs="Times New Roman"/>
          <w:szCs w:val="24"/>
          <w:lang w:val="en-US"/>
        </w:rPr>
        <w:t xml:space="preserve">So, the synthesis of new biologically active compounds is one of the important directions of </w:t>
      </w:r>
      <w:r w:rsidR="002D577E" w:rsidRPr="00F926F0">
        <w:rPr>
          <w:rFonts w:cs="Times New Roman"/>
          <w:szCs w:val="24"/>
          <w:lang w:val="en-US"/>
        </w:rPr>
        <w:t>the modern</w:t>
      </w:r>
      <w:r w:rsidR="000517EF" w:rsidRPr="00F926F0">
        <w:rPr>
          <w:rFonts w:cs="Times New Roman"/>
          <w:szCs w:val="24"/>
          <w:lang w:val="en-US"/>
        </w:rPr>
        <w:t xml:space="preserve"> chemistry.</w:t>
      </w:r>
    </w:p>
    <w:p w:rsidR="000F4BEA" w:rsidRPr="00F926F0" w:rsidRDefault="000F4BEA" w:rsidP="00521F5A">
      <w:pPr>
        <w:rPr>
          <w:rFonts w:cs="Times New Roman"/>
          <w:szCs w:val="24"/>
          <w:lang w:val="en-US"/>
        </w:rPr>
      </w:pPr>
      <w:r w:rsidRPr="00F926F0">
        <w:rPr>
          <w:rFonts w:cs="Times New Roman"/>
          <w:szCs w:val="24"/>
          <w:lang w:val="en-US"/>
        </w:rPr>
        <w:t>Thiosemicarbazones are an important class of biologically active substances. They often have promising anticancer, antimicrobial, and antifungal properties, while their antioxidant properties are less studied.</w:t>
      </w:r>
      <w:r w:rsidR="003C1091" w:rsidRPr="00F926F0">
        <w:rPr>
          <w:rFonts w:cs="Times New Roman"/>
          <w:szCs w:val="24"/>
          <w:vertAlign w:val="superscript"/>
          <w:lang w:val="en-US"/>
        </w:rPr>
        <w:t>9-1</w:t>
      </w:r>
      <w:r w:rsidR="00B870B8" w:rsidRPr="00F926F0">
        <w:rPr>
          <w:rFonts w:cs="Times New Roman"/>
          <w:szCs w:val="24"/>
          <w:vertAlign w:val="superscript"/>
          <w:lang w:val="en-US"/>
        </w:rPr>
        <w:t>3</w:t>
      </w:r>
    </w:p>
    <w:p w:rsidR="00521F5A" w:rsidRPr="00F926F0" w:rsidRDefault="00476EF1" w:rsidP="0033639C">
      <w:pPr>
        <w:rPr>
          <w:rFonts w:cs="Times New Roman"/>
          <w:szCs w:val="24"/>
          <w:lang w:val="en-US"/>
        </w:rPr>
      </w:pPr>
      <w:r w:rsidRPr="00F926F0">
        <w:rPr>
          <w:rFonts w:cs="Times New Roman"/>
          <w:szCs w:val="24"/>
          <w:lang w:val="en-US"/>
        </w:rPr>
        <w:t>M</w:t>
      </w:r>
      <w:r w:rsidR="0030105D" w:rsidRPr="00F926F0">
        <w:rPr>
          <w:rFonts w:cs="Times New Roman"/>
          <w:szCs w:val="24"/>
          <w:lang w:val="en-US"/>
        </w:rPr>
        <w:t xml:space="preserve">uch less attention is paid to </w:t>
      </w:r>
      <w:r w:rsidRPr="00F926F0">
        <w:rPr>
          <w:rFonts w:cs="Times New Roman"/>
          <w:szCs w:val="24"/>
          <w:lang w:val="en-US"/>
        </w:rPr>
        <w:t xml:space="preserve">the biological properties, especially antioxidant properties, of </w:t>
      </w:r>
      <w:r w:rsidR="0030105D" w:rsidRPr="00F926F0">
        <w:rPr>
          <w:rFonts w:cs="Times New Roman"/>
          <w:szCs w:val="24"/>
          <w:lang w:val="en-US"/>
        </w:rPr>
        <w:t xml:space="preserve">such thiosemicarbazone derivatives as </w:t>
      </w:r>
      <w:r w:rsidR="0030105D" w:rsidRPr="00F926F0">
        <w:rPr>
          <w:rFonts w:cs="Times New Roman"/>
          <w:i/>
          <w:iCs/>
          <w:szCs w:val="24"/>
          <w:lang w:val="en-US"/>
        </w:rPr>
        <w:t>S</w:t>
      </w:r>
      <w:r w:rsidR="0030105D" w:rsidRPr="00F926F0">
        <w:rPr>
          <w:rFonts w:cs="Times New Roman"/>
          <w:szCs w:val="24"/>
          <w:lang w:val="en-US"/>
        </w:rPr>
        <w:t>- substituted isothiosemicarbazones.</w:t>
      </w:r>
      <w:r w:rsidR="003C1091" w:rsidRPr="00F926F0">
        <w:rPr>
          <w:rFonts w:cs="Times New Roman"/>
          <w:szCs w:val="24"/>
          <w:vertAlign w:val="superscript"/>
          <w:lang w:val="en-US"/>
        </w:rPr>
        <w:t>1</w:t>
      </w:r>
      <w:r w:rsidR="00B870B8" w:rsidRPr="00F926F0">
        <w:rPr>
          <w:rFonts w:cs="Times New Roman"/>
          <w:szCs w:val="24"/>
          <w:vertAlign w:val="superscript"/>
          <w:lang w:val="en-US"/>
        </w:rPr>
        <w:t>4-16</w:t>
      </w:r>
    </w:p>
    <w:p w:rsidR="002C316E" w:rsidRPr="00F926F0" w:rsidRDefault="002C316E" w:rsidP="002C316E">
      <w:pPr>
        <w:rPr>
          <w:rFonts w:cs="Times New Roman"/>
          <w:szCs w:val="24"/>
          <w:lang w:val="en-US"/>
        </w:rPr>
      </w:pPr>
      <w:r w:rsidRPr="00F926F0">
        <w:rPr>
          <w:rFonts w:cs="Times New Roman"/>
          <w:szCs w:val="24"/>
          <w:lang w:val="en-US"/>
        </w:rPr>
        <w:t>The biological properties of thiosemicarbazones and isothiosemicarbazones often</w:t>
      </w:r>
      <w:r w:rsidR="00476EF1" w:rsidRPr="00F926F0">
        <w:rPr>
          <w:rFonts w:cs="Times New Roman"/>
          <w:szCs w:val="24"/>
          <w:lang w:val="en-US"/>
        </w:rPr>
        <w:t xml:space="preserve"> changes</w:t>
      </w:r>
      <w:r w:rsidRPr="00F926F0">
        <w:rPr>
          <w:rFonts w:cs="Times New Roman"/>
          <w:szCs w:val="24"/>
          <w:lang w:val="en-US"/>
        </w:rPr>
        <w:t xml:space="preserve"> </w:t>
      </w:r>
      <w:r w:rsidR="00476EF1" w:rsidRPr="00F926F0">
        <w:rPr>
          <w:rFonts w:cs="Times New Roman"/>
          <w:szCs w:val="24"/>
          <w:lang w:val="en-US"/>
        </w:rPr>
        <w:t>upon</w:t>
      </w:r>
      <w:r w:rsidRPr="00F926F0">
        <w:rPr>
          <w:rFonts w:cs="Times New Roman"/>
          <w:szCs w:val="24"/>
          <w:lang w:val="en-US"/>
        </w:rPr>
        <w:t xml:space="preserve"> coordination of metal ions.</w:t>
      </w:r>
      <w:r w:rsidR="00861188" w:rsidRPr="00F926F0">
        <w:rPr>
          <w:rFonts w:cs="Times New Roman"/>
          <w:szCs w:val="24"/>
          <w:vertAlign w:val="superscript"/>
          <w:lang w:val="en-US"/>
        </w:rPr>
        <w:t>17</w:t>
      </w:r>
      <w:r w:rsidR="00521F5A" w:rsidRPr="00F926F0">
        <w:rPr>
          <w:rFonts w:cs="Times New Roman"/>
          <w:szCs w:val="24"/>
          <w:lang w:val="en-US"/>
        </w:rPr>
        <w:t xml:space="preserve"> </w:t>
      </w:r>
      <w:r w:rsidR="00F706E7" w:rsidRPr="00F926F0">
        <w:rPr>
          <w:rFonts w:cs="Times New Roman"/>
          <w:szCs w:val="24"/>
          <w:lang w:val="en-US"/>
        </w:rPr>
        <w:t>The isothiosemicarbasones differ</w:t>
      </w:r>
      <w:r w:rsidR="000060C1" w:rsidRPr="00F926F0">
        <w:rPr>
          <w:rFonts w:cs="Times New Roman"/>
          <w:szCs w:val="24"/>
          <w:lang w:val="en-US"/>
        </w:rPr>
        <w:t xml:space="preserve"> from the thiosemicarbazones</w:t>
      </w:r>
      <w:r w:rsidR="00F706E7" w:rsidRPr="00F926F0">
        <w:rPr>
          <w:rFonts w:cs="Times New Roman"/>
          <w:szCs w:val="24"/>
          <w:lang w:val="en-US"/>
        </w:rPr>
        <w:t xml:space="preserve"> in the </w:t>
      </w:r>
      <w:r w:rsidR="00521F5A" w:rsidRPr="00F926F0">
        <w:rPr>
          <w:rFonts w:cs="Times New Roman"/>
          <w:szCs w:val="24"/>
          <w:lang w:val="en-US"/>
        </w:rPr>
        <w:t xml:space="preserve">way of </w:t>
      </w:r>
      <w:r w:rsidR="00F706E7" w:rsidRPr="00F926F0">
        <w:rPr>
          <w:rFonts w:cs="Times New Roman"/>
          <w:szCs w:val="24"/>
          <w:lang w:val="en-US"/>
        </w:rPr>
        <w:t>coordination to the metal ion</w:t>
      </w:r>
      <w:r w:rsidR="00521F5A" w:rsidRPr="00F926F0">
        <w:rPr>
          <w:rFonts w:cs="Times New Roman"/>
          <w:szCs w:val="24"/>
          <w:lang w:val="en-US"/>
        </w:rPr>
        <w:t xml:space="preserve">, because the alkylation of the sulfur atom in the composition of thiosemicarbazones, leads to the fact that </w:t>
      </w:r>
      <w:r w:rsidR="000060C1" w:rsidRPr="00F926F0">
        <w:rPr>
          <w:rFonts w:cs="Times New Roman"/>
          <w:szCs w:val="24"/>
          <w:lang w:val="en-US"/>
        </w:rPr>
        <w:t>the</w:t>
      </w:r>
      <w:r w:rsidR="00521F5A" w:rsidRPr="00F926F0">
        <w:rPr>
          <w:rFonts w:cs="Times New Roman"/>
          <w:szCs w:val="24"/>
          <w:lang w:val="en-US"/>
        </w:rPr>
        <w:t xml:space="preserve"> sulfur atom is not involved in the coordination.</w:t>
      </w:r>
      <w:r w:rsidR="00861188" w:rsidRPr="00F926F0">
        <w:rPr>
          <w:rFonts w:cs="Times New Roman"/>
          <w:szCs w:val="24"/>
          <w:vertAlign w:val="superscript"/>
          <w:lang w:val="en-US"/>
        </w:rPr>
        <w:t>18</w:t>
      </w:r>
      <w:r w:rsidR="00521F5A" w:rsidRPr="00F926F0">
        <w:rPr>
          <w:rFonts w:cs="Times New Roman"/>
          <w:szCs w:val="24"/>
          <w:lang w:val="en-US"/>
        </w:rPr>
        <w:t xml:space="preserve"> </w:t>
      </w:r>
      <w:r w:rsidR="000060C1" w:rsidRPr="00F926F0">
        <w:rPr>
          <w:rFonts w:cs="Times New Roman"/>
          <w:szCs w:val="24"/>
          <w:lang w:val="en-US"/>
        </w:rPr>
        <w:t xml:space="preserve">The </w:t>
      </w:r>
      <w:r w:rsidRPr="00F926F0">
        <w:rPr>
          <w:rFonts w:cs="Times New Roman"/>
          <w:szCs w:val="24"/>
          <w:lang w:val="en-US"/>
        </w:rPr>
        <w:t>lipophilicity</w:t>
      </w:r>
      <w:r w:rsidR="000060C1" w:rsidRPr="00F926F0">
        <w:rPr>
          <w:rFonts w:cs="Times New Roman"/>
          <w:szCs w:val="24"/>
          <w:lang w:val="en-US"/>
        </w:rPr>
        <w:t>, which controls the rate of penetration into the cell, is modified in the process of coordination</w:t>
      </w:r>
      <w:r w:rsidR="00476EF1" w:rsidRPr="00F926F0">
        <w:rPr>
          <w:rFonts w:cs="Times New Roman"/>
          <w:szCs w:val="24"/>
          <w:lang w:val="en-US"/>
        </w:rPr>
        <w:t xml:space="preserve">. That may lead to the enhance of biological activity of metal complex comparing </w:t>
      </w:r>
      <w:r w:rsidR="00463FB8" w:rsidRPr="00F926F0">
        <w:rPr>
          <w:rFonts w:cs="Times New Roman"/>
          <w:szCs w:val="24"/>
          <w:lang w:val="en-US"/>
        </w:rPr>
        <w:t>to</w:t>
      </w:r>
      <w:r w:rsidR="00476EF1" w:rsidRPr="00F926F0">
        <w:rPr>
          <w:rFonts w:cs="Times New Roman"/>
          <w:szCs w:val="24"/>
          <w:lang w:val="en-US"/>
        </w:rPr>
        <w:t xml:space="preserve"> </w:t>
      </w:r>
      <w:r w:rsidRPr="00F926F0">
        <w:rPr>
          <w:rFonts w:cs="Times New Roman"/>
          <w:szCs w:val="24"/>
          <w:lang w:val="en-US"/>
        </w:rPr>
        <w:t>free ligand.</w:t>
      </w:r>
      <w:r w:rsidR="003C1091" w:rsidRPr="00F926F0">
        <w:rPr>
          <w:rFonts w:cs="Times New Roman"/>
          <w:szCs w:val="24"/>
          <w:vertAlign w:val="superscript"/>
          <w:lang w:val="en-US"/>
        </w:rPr>
        <w:t>1</w:t>
      </w:r>
      <w:r w:rsidR="00861188" w:rsidRPr="00F926F0">
        <w:rPr>
          <w:rFonts w:cs="Times New Roman"/>
          <w:szCs w:val="24"/>
          <w:vertAlign w:val="superscript"/>
          <w:lang w:val="en-US"/>
        </w:rPr>
        <w:t>9</w:t>
      </w:r>
    </w:p>
    <w:p w:rsidR="0033639C" w:rsidRPr="00F926F0" w:rsidRDefault="0084520C" w:rsidP="00B82E91">
      <w:pPr>
        <w:rPr>
          <w:rFonts w:cs="Times New Roman"/>
          <w:szCs w:val="24"/>
          <w:lang w:val="en-US"/>
        </w:rPr>
      </w:pPr>
      <w:r w:rsidRPr="00F926F0">
        <w:rPr>
          <w:rFonts w:cs="Times New Roman"/>
          <w:szCs w:val="24"/>
          <w:lang w:val="en-US"/>
        </w:rPr>
        <w:t xml:space="preserve">The </w:t>
      </w:r>
      <w:r w:rsidR="00B82E91" w:rsidRPr="00F926F0">
        <w:rPr>
          <w:rFonts w:cs="Times New Roman"/>
          <w:szCs w:val="24"/>
          <w:lang w:val="en-US"/>
        </w:rPr>
        <w:t xml:space="preserve">complexes </w:t>
      </w:r>
      <w:r w:rsidRPr="00F926F0">
        <w:rPr>
          <w:rFonts w:cs="Times New Roman"/>
          <w:szCs w:val="24"/>
          <w:lang w:val="en-US"/>
        </w:rPr>
        <w:t xml:space="preserve">of copper, zinc, nickel and cobalt </w:t>
      </w:r>
      <w:r w:rsidR="00B82E91" w:rsidRPr="00F926F0">
        <w:rPr>
          <w:rFonts w:cs="Times New Roman"/>
          <w:szCs w:val="24"/>
          <w:lang w:val="en-US"/>
        </w:rPr>
        <w:t xml:space="preserve">with </w:t>
      </w:r>
      <w:r w:rsidR="002827B6" w:rsidRPr="00F926F0">
        <w:rPr>
          <w:rFonts w:cs="Times New Roman"/>
          <w:szCs w:val="24"/>
          <w:lang w:val="en-US"/>
        </w:rPr>
        <w:t>2-</w:t>
      </w:r>
      <w:r w:rsidR="00B82E91" w:rsidRPr="00F926F0">
        <w:rPr>
          <w:rFonts w:cs="Times New Roman"/>
          <w:szCs w:val="24"/>
          <w:lang w:val="en-US"/>
        </w:rPr>
        <w:t>formylpyridine</w:t>
      </w:r>
      <w:r w:rsidR="002827B6" w:rsidRPr="00F926F0">
        <w:rPr>
          <w:rFonts w:cs="Times New Roman"/>
          <w:szCs w:val="24"/>
          <w:lang w:val="en-US"/>
        </w:rPr>
        <w:t xml:space="preserve"> and 2-acetyl</w:t>
      </w:r>
      <w:r w:rsidRPr="00F926F0">
        <w:rPr>
          <w:rFonts w:cs="Times New Roman"/>
          <w:szCs w:val="24"/>
          <w:lang w:val="en-US"/>
        </w:rPr>
        <w:t>pyridine</w:t>
      </w:r>
      <w:r w:rsidR="00B82E91" w:rsidRPr="00F926F0">
        <w:rPr>
          <w:rFonts w:cs="Times New Roman"/>
          <w:szCs w:val="24"/>
          <w:lang w:val="en-US"/>
        </w:rPr>
        <w:t xml:space="preserve"> 4</w:t>
      </w:r>
      <w:r w:rsidRPr="00F926F0">
        <w:rPr>
          <w:rFonts w:cs="Times New Roman"/>
          <w:szCs w:val="24"/>
          <w:lang w:val="en-US"/>
        </w:rPr>
        <w:t>-</w:t>
      </w:r>
      <w:r w:rsidR="00B82E91" w:rsidRPr="00F926F0">
        <w:rPr>
          <w:rFonts w:cs="Times New Roman"/>
          <w:szCs w:val="24"/>
          <w:lang w:val="en-US"/>
        </w:rPr>
        <w:t>allyl</w:t>
      </w:r>
      <w:r w:rsidRPr="00F926F0">
        <w:rPr>
          <w:rFonts w:cs="Times New Roman"/>
          <w:szCs w:val="24"/>
          <w:lang w:val="en-US"/>
        </w:rPr>
        <w:t>-</w:t>
      </w:r>
      <w:r w:rsidR="00B82E91" w:rsidRPr="00F926F0">
        <w:rPr>
          <w:rFonts w:cs="Times New Roman"/>
          <w:i/>
          <w:szCs w:val="24"/>
          <w:lang w:val="en-US"/>
        </w:rPr>
        <w:t>S</w:t>
      </w:r>
      <w:r w:rsidRPr="00F926F0">
        <w:rPr>
          <w:rFonts w:cs="Times New Roman"/>
          <w:szCs w:val="24"/>
          <w:lang w:val="en-US"/>
        </w:rPr>
        <w:t>-</w:t>
      </w:r>
      <w:r w:rsidR="00B82E91" w:rsidRPr="00F926F0">
        <w:rPr>
          <w:rFonts w:cs="Times New Roman"/>
          <w:szCs w:val="24"/>
          <w:lang w:val="en-US"/>
        </w:rPr>
        <w:t>methylisothiosemicarbazone</w:t>
      </w:r>
      <w:r w:rsidRPr="00F926F0">
        <w:rPr>
          <w:rFonts w:cs="Times New Roman"/>
          <w:szCs w:val="24"/>
          <w:lang w:val="en-US"/>
        </w:rPr>
        <w:t>s</w:t>
      </w:r>
      <w:r w:rsidR="00B82E91" w:rsidRPr="00F926F0">
        <w:rPr>
          <w:rFonts w:cs="Times New Roman"/>
          <w:szCs w:val="24"/>
          <w:lang w:val="en-US"/>
        </w:rPr>
        <w:t xml:space="preserve"> show</w:t>
      </w:r>
      <w:r w:rsidRPr="00F926F0">
        <w:rPr>
          <w:rFonts w:cs="Times New Roman"/>
          <w:szCs w:val="24"/>
          <w:lang w:val="en-US"/>
        </w:rPr>
        <w:t xml:space="preserve"> promising anticancer activity but their </w:t>
      </w:r>
      <w:r w:rsidR="00B82E91" w:rsidRPr="00F926F0">
        <w:rPr>
          <w:rFonts w:cs="Times New Roman"/>
          <w:szCs w:val="24"/>
          <w:lang w:val="en-US"/>
        </w:rPr>
        <w:t>antioxidant activity</w:t>
      </w:r>
      <w:r w:rsidRPr="00F926F0">
        <w:rPr>
          <w:rFonts w:cs="Times New Roman"/>
          <w:szCs w:val="24"/>
          <w:lang w:val="en-US"/>
        </w:rPr>
        <w:t xml:space="preserve"> is rather moderate</w:t>
      </w:r>
      <w:r w:rsidR="00B82E91" w:rsidRPr="00F926F0">
        <w:rPr>
          <w:rFonts w:cs="Times New Roman"/>
          <w:szCs w:val="24"/>
          <w:lang w:val="en-US"/>
        </w:rPr>
        <w:t>.</w:t>
      </w:r>
      <w:r w:rsidR="003C1091" w:rsidRPr="00F926F0">
        <w:rPr>
          <w:rFonts w:cs="Times New Roman"/>
          <w:szCs w:val="24"/>
          <w:vertAlign w:val="superscript"/>
          <w:lang w:val="en-US"/>
        </w:rPr>
        <w:t>1</w:t>
      </w:r>
      <w:r w:rsidR="00861188" w:rsidRPr="00F926F0">
        <w:rPr>
          <w:rFonts w:cs="Times New Roman"/>
          <w:szCs w:val="24"/>
          <w:vertAlign w:val="superscript"/>
          <w:lang w:val="en-US"/>
        </w:rPr>
        <w:t>0</w:t>
      </w:r>
      <w:r w:rsidR="003C1091" w:rsidRPr="00F926F0">
        <w:rPr>
          <w:rFonts w:cs="Times New Roman"/>
          <w:szCs w:val="24"/>
          <w:vertAlign w:val="superscript"/>
          <w:lang w:val="en-US"/>
        </w:rPr>
        <w:t xml:space="preserve">, </w:t>
      </w:r>
      <w:r w:rsidR="00861188" w:rsidRPr="00F926F0">
        <w:rPr>
          <w:rFonts w:cs="Times New Roman"/>
          <w:szCs w:val="24"/>
          <w:vertAlign w:val="superscript"/>
          <w:lang w:val="en-US"/>
        </w:rPr>
        <w:t>20</w:t>
      </w:r>
    </w:p>
    <w:p w:rsidR="000517EF" w:rsidRPr="00F926F0" w:rsidRDefault="00B82E91" w:rsidP="0059743D">
      <w:pPr>
        <w:rPr>
          <w:rFonts w:cs="Times New Roman"/>
          <w:szCs w:val="24"/>
          <w:lang w:val="en-US"/>
        </w:rPr>
      </w:pPr>
      <w:r w:rsidRPr="00F926F0">
        <w:rPr>
          <w:rFonts w:cs="Times New Roman"/>
          <w:szCs w:val="24"/>
          <w:lang w:val="en-US"/>
        </w:rPr>
        <w:t>Replacement of 2-formylpyridine</w:t>
      </w:r>
      <w:r w:rsidR="0084520C" w:rsidRPr="00F926F0">
        <w:rPr>
          <w:rFonts w:cs="Times New Roman"/>
          <w:szCs w:val="24"/>
          <w:lang w:val="en-US"/>
        </w:rPr>
        <w:t xml:space="preserve"> moiety</w:t>
      </w:r>
      <w:r w:rsidRPr="00F926F0">
        <w:rPr>
          <w:rFonts w:cs="Times New Roman"/>
          <w:szCs w:val="24"/>
          <w:lang w:val="en-US"/>
        </w:rPr>
        <w:t xml:space="preserve"> with 2</w:t>
      </w:r>
      <w:r w:rsidR="0084520C" w:rsidRPr="00F926F0">
        <w:rPr>
          <w:rFonts w:cs="Times New Roman"/>
          <w:szCs w:val="24"/>
          <w:lang w:val="en-US"/>
        </w:rPr>
        <w:t>-</w:t>
      </w:r>
      <w:r w:rsidRPr="00F926F0">
        <w:rPr>
          <w:rFonts w:cs="Times New Roman"/>
          <w:szCs w:val="24"/>
          <w:lang w:val="en-US"/>
        </w:rPr>
        <w:t>hydroxybenzaldehyde</w:t>
      </w:r>
      <w:r w:rsidR="0084520C" w:rsidRPr="00F926F0">
        <w:rPr>
          <w:rFonts w:cs="Times New Roman"/>
          <w:szCs w:val="24"/>
          <w:lang w:val="en-US"/>
        </w:rPr>
        <w:t xml:space="preserve"> moiety</w:t>
      </w:r>
      <w:r w:rsidRPr="00F926F0">
        <w:rPr>
          <w:rFonts w:cs="Times New Roman"/>
          <w:szCs w:val="24"/>
          <w:lang w:val="en-US"/>
        </w:rPr>
        <w:t xml:space="preserve"> </w:t>
      </w:r>
      <w:r w:rsidR="002071F3" w:rsidRPr="00F926F0">
        <w:rPr>
          <w:rFonts w:cs="Times New Roman"/>
          <w:szCs w:val="24"/>
          <w:lang w:val="en-US"/>
        </w:rPr>
        <w:t>in 4</w:t>
      </w:r>
      <w:r w:rsidR="0084520C" w:rsidRPr="00F926F0">
        <w:rPr>
          <w:rFonts w:cs="Times New Roman"/>
          <w:szCs w:val="24"/>
          <w:lang w:val="en-US"/>
        </w:rPr>
        <w:t>-</w:t>
      </w:r>
      <w:r w:rsidR="002071F3" w:rsidRPr="00F926F0">
        <w:rPr>
          <w:rFonts w:cs="Times New Roman"/>
          <w:szCs w:val="24"/>
          <w:lang w:val="en-US"/>
        </w:rPr>
        <w:t>allyl</w:t>
      </w:r>
      <w:r w:rsidR="0084520C" w:rsidRPr="00F926F0">
        <w:rPr>
          <w:rFonts w:cs="Times New Roman"/>
          <w:szCs w:val="24"/>
          <w:lang w:val="en-US"/>
        </w:rPr>
        <w:t>-</w:t>
      </w:r>
      <w:r w:rsidR="002071F3" w:rsidRPr="00F926F0">
        <w:rPr>
          <w:rFonts w:cs="Times New Roman"/>
          <w:i/>
          <w:szCs w:val="24"/>
          <w:lang w:val="en-US"/>
        </w:rPr>
        <w:t>S</w:t>
      </w:r>
      <w:r w:rsidR="0084520C" w:rsidRPr="00F926F0">
        <w:rPr>
          <w:rFonts w:cs="Times New Roman"/>
          <w:szCs w:val="24"/>
          <w:lang w:val="en-US"/>
        </w:rPr>
        <w:t>-</w:t>
      </w:r>
      <w:r w:rsidR="002071F3" w:rsidRPr="00F926F0">
        <w:rPr>
          <w:rFonts w:cs="Times New Roman"/>
          <w:szCs w:val="24"/>
          <w:lang w:val="en-US"/>
        </w:rPr>
        <w:t xml:space="preserve">methylisothiosemicarbazone led to a significant increase </w:t>
      </w:r>
      <w:r w:rsidR="00EB6CBD" w:rsidRPr="00F926F0">
        <w:rPr>
          <w:rFonts w:cs="Times New Roman"/>
          <w:szCs w:val="24"/>
          <w:lang w:val="en-US"/>
        </w:rPr>
        <w:t>of the</w:t>
      </w:r>
      <w:r w:rsidR="002071F3" w:rsidRPr="00F926F0">
        <w:rPr>
          <w:rFonts w:cs="Times New Roman"/>
          <w:szCs w:val="24"/>
          <w:lang w:val="en-US"/>
        </w:rPr>
        <w:t xml:space="preserve"> antioxidant activity of not only the coordination compounds but also the initial ligands</w:t>
      </w:r>
      <w:r w:rsidR="00EB6CBD" w:rsidRPr="00F926F0">
        <w:rPr>
          <w:rFonts w:cs="Times New Roman"/>
          <w:szCs w:val="24"/>
          <w:lang w:val="en-US"/>
        </w:rPr>
        <w:t>.</w:t>
      </w:r>
      <w:r w:rsidR="00861188" w:rsidRPr="00F926F0">
        <w:rPr>
          <w:rFonts w:cs="Times New Roman"/>
          <w:szCs w:val="24"/>
          <w:vertAlign w:val="superscript"/>
          <w:lang w:val="en-US"/>
        </w:rPr>
        <w:t>21</w:t>
      </w:r>
    </w:p>
    <w:p w:rsidR="0084520C" w:rsidRPr="00F926F0" w:rsidRDefault="0084520C" w:rsidP="0059743D">
      <w:pPr>
        <w:rPr>
          <w:rFonts w:cs="Times New Roman"/>
          <w:szCs w:val="24"/>
          <w:lang w:val="en-US"/>
        </w:rPr>
      </w:pPr>
      <w:r w:rsidRPr="00F926F0">
        <w:rPr>
          <w:rFonts w:cs="Times New Roman"/>
          <w:szCs w:val="24"/>
          <w:lang w:val="en-US"/>
        </w:rPr>
        <w:t>The complexes of 3</w:t>
      </w:r>
      <w:r w:rsidRPr="00F926F0">
        <w:rPr>
          <w:rFonts w:cs="Times New Roman"/>
          <w:i/>
          <w:iCs/>
          <w:szCs w:val="24"/>
          <w:lang w:val="en-US"/>
        </w:rPr>
        <w:t>d</w:t>
      </w:r>
      <w:r w:rsidRPr="00F926F0">
        <w:rPr>
          <w:rFonts w:cs="Times New Roman"/>
          <w:szCs w:val="24"/>
          <w:lang w:val="en-US"/>
        </w:rPr>
        <w:t xml:space="preserve"> metals with 2-hydroxy-3-methoxybenzaldehyde 4-allyl-</w:t>
      </w:r>
      <w:r w:rsidRPr="00F926F0">
        <w:rPr>
          <w:rFonts w:cs="Times New Roman"/>
          <w:i/>
          <w:iCs/>
          <w:szCs w:val="24"/>
          <w:lang w:val="en-US"/>
        </w:rPr>
        <w:t>S</w:t>
      </w:r>
      <w:r w:rsidRPr="00F926F0">
        <w:rPr>
          <w:rFonts w:cs="Times New Roman"/>
          <w:szCs w:val="24"/>
          <w:lang w:val="en-US"/>
        </w:rPr>
        <w:t xml:space="preserve">-methylisothiosemicarbazone still posses a strong antioxidant activity that is superior to such substance as trolox that is used in medical practice, but </w:t>
      </w:r>
      <w:r w:rsidR="008D73EC" w:rsidRPr="00F926F0">
        <w:rPr>
          <w:rFonts w:cs="Times New Roman"/>
          <w:szCs w:val="24"/>
          <w:lang w:val="en-US"/>
        </w:rPr>
        <w:t>it does not exceed the corresponding compounds with 2-hydroxybenzaldehyde 4-allyl-</w:t>
      </w:r>
      <w:r w:rsidR="008D73EC" w:rsidRPr="00F926F0">
        <w:rPr>
          <w:rFonts w:cs="Times New Roman"/>
          <w:i/>
          <w:iCs/>
          <w:szCs w:val="24"/>
          <w:lang w:val="en-US"/>
        </w:rPr>
        <w:t>S</w:t>
      </w:r>
      <w:r w:rsidR="008D73EC" w:rsidRPr="00F926F0">
        <w:rPr>
          <w:rFonts w:cs="Times New Roman"/>
          <w:szCs w:val="24"/>
          <w:lang w:val="en-US"/>
        </w:rPr>
        <w:t xml:space="preserve">-methylisothiosemicarbazone. So, the introduction of the methoxy group 2-hydroxybenzaldehyde fragment did not cause the strengthening of their </w:t>
      </w:r>
      <w:r w:rsidRPr="00F926F0">
        <w:rPr>
          <w:rFonts w:cs="Times New Roman"/>
          <w:szCs w:val="24"/>
          <w:lang w:val="en-US"/>
        </w:rPr>
        <w:t>antioxidant activity.</w:t>
      </w:r>
      <w:r w:rsidR="00861188" w:rsidRPr="00F926F0">
        <w:rPr>
          <w:rFonts w:cs="Times New Roman"/>
          <w:szCs w:val="24"/>
          <w:vertAlign w:val="superscript"/>
          <w:lang w:val="en-US"/>
        </w:rPr>
        <w:t>22</w:t>
      </w:r>
    </w:p>
    <w:p w:rsidR="00EB6CBD" w:rsidRDefault="00EB6CBD" w:rsidP="0059743D">
      <w:pPr>
        <w:rPr>
          <w:rFonts w:cs="Times New Roman"/>
          <w:szCs w:val="24"/>
          <w:lang w:val="en-US"/>
        </w:rPr>
      </w:pPr>
      <w:r w:rsidRPr="00F926F0">
        <w:rPr>
          <w:rFonts w:cs="Times New Roman"/>
          <w:szCs w:val="24"/>
          <w:lang w:val="en-US"/>
        </w:rPr>
        <w:t xml:space="preserve">That is why </w:t>
      </w:r>
      <w:r w:rsidR="00401BF0" w:rsidRPr="00F926F0">
        <w:rPr>
          <w:rFonts w:cs="Times New Roman"/>
          <w:szCs w:val="24"/>
          <w:lang w:val="en-US"/>
        </w:rPr>
        <w:t xml:space="preserve">in this work we replaced the </w:t>
      </w:r>
      <w:r w:rsidR="00401BF0" w:rsidRPr="00F926F0">
        <w:rPr>
          <w:rFonts w:cs="Times New Roman"/>
          <w:i/>
          <w:szCs w:val="24"/>
          <w:lang w:val="en-US"/>
        </w:rPr>
        <w:t>S</w:t>
      </w:r>
      <w:r w:rsidR="00401BF0" w:rsidRPr="00F926F0">
        <w:rPr>
          <w:rFonts w:cs="Times New Roman"/>
          <w:szCs w:val="24"/>
          <w:lang w:val="en-US"/>
        </w:rPr>
        <w:t xml:space="preserve">-methyl group in the structure of </w:t>
      </w:r>
      <w:r w:rsidRPr="00F926F0">
        <w:rPr>
          <w:rFonts w:cs="Times New Roman"/>
          <w:szCs w:val="24"/>
          <w:lang w:val="en-US"/>
        </w:rPr>
        <w:t>2-hydroxybenzaldehyde 4</w:t>
      </w:r>
      <w:r w:rsidR="00401BF0" w:rsidRPr="00F926F0">
        <w:rPr>
          <w:rFonts w:cs="Times New Roman"/>
          <w:szCs w:val="24"/>
          <w:lang w:val="en-US"/>
        </w:rPr>
        <w:t>-allyl-</w:t>
      </w:r>
      <w:r w:rsidRPr="00F926F0">
        <w:rPr>
          <w:rFonts w:cs="Times New Roman"/>
          <w:i/>
          <w:iCs/>
          <w:szCs w:val="24"/>
          <w:lang w:val="en-US"/>
        </w:rPr>
        <w:t>S</w:t>
      </w:r>
      <w:r w:rsidRPr="00F926F0">
        <w:rPr>
          <w:rFonts w:cs="Times New Roman"/>
          <w:szCs w:val="24"/>
          <w:lang w:val="en-US"/>
        </w:rPr>
        <w:t>-</w:t>
      </w:r>
      <w:r w:rsidR="00401BF0" w:rsidRPr="00F926F0">
        <w:rPr>
          <w:rFonts w:cs="Times New Roman"/>
          <w:szCs w:val="24"/>
          <w:lang w:val="en-US"/>
        </w:rPr>
        <w:t>methyli</w:t>
      </w:r>
      <w:r w:rsidRPr="00F926F0">
        <w:rPr>
          <w:rFonts w:cs="Times New Roman"/>
          <w:szCs w:val="24"/>
          <w:lang w:val="en-US"/>
        </w:rPr>
        <w:t>sothiosemicarbazone</w:t>
      </w:r>
      <w:r w:rsidR="00401BF0" w:rsidRPr="00F926F0">
        <w:rPr>
          <w:rFonts w:cs="Times New Roman"/>
          <w:szCs w:val="24"/>
          <w:lang w:val="en-US"/>
        </w:rPr>
        <w:t xml:space="preserve"> with an </w:t>
      </w:r>
      <w:r w:rsidR="00401BF0" w:rsidRPr="00F926F0">
        <w:rPr>
          <w:rFonts w:cs="Times New Roman"/>
          <w:i/>
          <w:szCs w:val="24"/>
          <w:lang w:val="en-US"/>
        </w:rPr>
        <w:t>S</w:t>
      </w:r>
      <w:r w:rsidR="00401BF0" w:rsidRPr="00F926F0">
        <w:rPr>
          <w:rFonts w:cs="Times New Roman"/>
          <w:szCs w:val="24"/>
          <w:lang w:val="en-US"/>
        </w:rPr>
        <w:t xml:space="preserve">-allyl group and </w:t>
      </w:r>
      <w:r w:rsidR="00401BF0" w:rsidRPr="00F926F0">
        <w:rPr>
          <w:rFonts w:cs="Times New Roman"/>
          <w:szCs w:val="24"/>
          <w:lang w:val="en-US"/>
        </w:rPr>
        <w:lastRenderedPageBreak/>
        <w:t>synthesized new antioxidants with thus obtained 2-hydroxybenzaldehyde 4,</w:t>
      </w:r>
      <w:r w:rsidR="00401BF0" w:rsidRPr="00F926F0">
        <w:rPr>
          <w:rFonts w:cs="Times New Roman"/>
          <w:i/>
          <w:szCs w:val="24"/>
          <w:lang w:val="en-US"/>
        </w:rPr>
        <w:t>S</w:t>
      </w:r>
      <w:r w:rsidR="00401BF0" w:rsidRPr="00F926F0">
        <w:rPr>
          <w:rFonts w:cs="Times New Roman"/>
          <w:szCs w:val="24"/>
          <w:lang w:val="en-US"/>
        </w:rPr>
        <w:t>-diallylisothiosemicarbazone (HL)</w:t>
      </w:r>
      <w:r w:rsidR="002048F5">
        <w:rPr>
          <w:rFonts w:cs="Times New Roman"/>
          <w:szCs w:val="24"/>
          <w:lang w:val="en-US"/>
        </w:rPr>
        <w:t xml:space="preserve"> (Fig. 1)</w:t>
      </w:r>
      <w:r w:rsidRPr="00F926F0">
        <w:rPr>
          <w:rFonts w:cs="Times New Roman"/>
          <w:szCs w:val="24"/>
          <w:lang w:val="en-US"/>
        </w:rPr>
        <w:t>.</w:t>
      </w:r>
    </w:p>
    <w:p w:rsidR="002048F5" w:rsidRPr="00F926F0" w:rsidRDefault="002048F5" w:rsidP="002048F5">
      <w:pPr>
        <w:pStyle w:val="a4"/>
        <w:ind w:left="0"/>
        <w:jc w:val="center"/>
        <w:rPr>
          <w:rFonts w:cs="Times New Roman"/>
          <w:szCs w:val="24"/>
          <w:lang w:val="en-US"/>
        </w:rPr>
      </w:pPr>
      <w:r w:rsidRPr="00F926F0">
        <w:rPr>
          <w:rFonts w:cs="Times New Roman"/>
          <w:szCs w:val="24"/>
        </w:rPr>
        <w:object w:dxaOrig="3023" w:dyaOrig="1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7.6pt;mso-position-horizontal:absolute" o:ole="">
            <v:imagedata r:id="rId9" o:title=""/>
            <o:lock v:ext="edit" aspectratio="f"/>
          </v:shape>
          <o:OLEObject Type="Embed" ProgID="ChemDraw.Document.6.0" ShapeID="_x0000_i1025" DrawAspect="Content" ObjectID="_1730105768" r:id="rId10"/>
        </w:object>
      </w:r>
    </w:p>
    <w:p w:rsidR="002048F5" w:rsidRDefault="002048F5" w:rsidP="002048F5">
      <w:pPr>
        <w:autoSpaceDE w:val="0"/>
        <w:autoSpaceDN w:val="0"/>
        <w:adjustRightInd w:val="0"/>
        <w:jc w:val="center"/>
        <w:rPr>
          <w:rFonts w:cs="Times New Roman"/>
          <w:szCs w:val="24"/>
          <w:lang w:val="en-US"/>
        </w:rPr>
      </w:pPr>
      <w:r w:rsidRPr="00F926F0">
        <w:rPr>
          <w:rFonts w:cs="Times New Roman"/>
          <w:b/>
          <w:szCs w:val="24"/>
          <w:lang w:val="en-US"/>
        </w:rPr>
        <w:t xml:space="preserve">Figure 1. </w:t>
      </w:r>
      <w:r w:rsidRPr="00F926F0">
        <w:rPr>
          <w:rFonts w:cs="Times New Roman"/>
          <w:szCs w:val="24"/>
          <w:lang w:val="en-US"/>
        </w:rPr>
        <w:t>2-Hydroxybenzaldehyde 4,</w:t>
      </w:r>
      <w:r w:rsidRPr="00F926F0">
        <w:rPr>
          <w:rFonts w:cs="Times New Roman"/>
          <w:i/>
          <w:szCs w:val="24"/>
          <w:lang w:val="en-US"/>
        </w:rPr>
        <w:t>S</w:t>
      </w:r>
      <w:r w:rsidRPr="00F926F0">
        <w:rPr>
          <w:rFonts w:cs="Times New Roman"/>
          <w:szCs w:val="24"/>
          <w:lang w:val="en-US"/>
        </w:rPr>
        <w:t>-diallylisothiosemicarbazone (HL).</w:t>
      </w:r>
    </w:p>
    <w:p w:rsidR="002048F5" w:rsidRPr="00F926F0" w:rsidRDefault="002048F5" w:rsidP="0059743D">
      <w:pPr>
        <w:rPr>
          <w:rFonts w:cs="Times New Roman"/>
          <w:szCs w:val="24"/>
          <w:lang w:val="en-US"/>
        </w:rPr>
      </w:pPr>
    </w:p>
    <w:p w:rsidR="007D024B" w:rsidRPr="00F926F0" w:rsidRDefault="003E6C29" w:rsidP="003E6C29">
      <w:pPr>
        <w:pStyle w:val="1"/>
        <w:rPr>
          <w:rFonts w:cs="Times New Roman"/>
          <w:sz w:val="24"/>
          <w:szCs w:val="24"/>
          <w:lang w:val="en-US"/>
        </w:rPr>
      </w:pPr>
      <w:r w:rsidRPr="00F926F0">
        <w:rPr>
          <w:rFonts w:cs="Times New Roman"/>
          <w:sz w:val="24"/>
          <w:szCs w:val="24"/>
          <w:lang w:val="en-US"/>
        </w:rPr>
        <w:t xml:space="preserve">2. </w:t>
      </w:r>
      <w:r w:rsidR="007D024B" w:rsidRPr="00F926F0">
        <w:rPr>
          <w:rFonts w:cs="Times New Roman"/>
          <w:sz w:val="24"/>
          <w:szCs w:val="24"/>
          <w:lang w:val="en-US"/>
        </w:rPr>
        <w:t>Experimental</w:t>
      </w:r>
    </w:p>
    <w:p w:rsidR="007D024B" w:rsidRPr="00F926F0" w:rsidRDefault="003E6C29" w:rsidP="003E6C29">
      <w:pPr>
        <w:pStyle w:val="2"/>
        <w:rPr>
          <w:rFonts w:cs="Times New Roman"/>
          <w:szCs w:val="24"/>
          <w:lang w:val="en-US"/>
        </w:rPr>
      </w:pPr>
      <w:r w:rsidRPr="00F926F0">
        <w:rPr>
          <w:rFonts w:cs="Times New Roman"/>
          <w:szCs w:val="24"/>
          <w:lang w:val="en-US"/>
        </w:rPr>
        <w:t xml:space="preserve">2.1. </w:t>
      </w:r>
      <w:r w:rsidR="007D024B" w:rsidRPr="00F926F0">
        <w:rPr>
          <w:rFonts w:cs="Times New Roman"/>
          <w:szCs w:val="24"/>
          <w:lang w:val="en-US"/>
        </w:rPr>
        <w:t>Materials and methods</w:t>
      </w:r>
    </w:p>
    <w:p w:rsidR="003C1091" w:rsidRPr="00F926F0" w:rsidRDefault="001E2786" w:rsidP="001E2786">
      <w:pPr>
        <w:rPr>
          <w:rFonts w:cs="Times New Roman"/>
          <w:szCs w:val="24"/>
          <w:vertAlign w:val="superscript"/>
          <w:lang w:val="en-US"/>
        </w:rPr>
      </w:pPr>
      <w:r w:rsidRPr="00F926F0">
        <w:rPr>
          <w:rFonts w:cs="Times New Roman"/>
          <w:i/>
          <w:szCs w:val="24"/>
          <w:lang w:val="en-US"/>
        </w:rPr>
        <w:t>N</w:t>
      </w:r>
      <w:r w:rsidRPr="00F926F0">
        <w:rPr>
          <w:rFonts w:cs="Times New Roman"/>
          <w:szCs w:val="24"/>
          <w:vertAlign w:val="superscript"/>
          <w:lang w:val="en-US"/>
        </w:rPr>
        <w:t>4</w:t>
      </w:r>
      <w:r w:rsidRPr="00F926F0">
        <w:rPr>
          <w:rFonts w:cs="Times New Roman"/>
          <w:szCs w:val="24"/>
          <w:lang w:val="en-US"/>
        </w:rPr>
        <w:t>-Allylthiosemicarbazide was synthesized by the reaction between allyl</w:t>
      </w:r>
      <w:r w:rsidR="002B0022" w:rsidRPr="00F926F0">
        <w:rPr>
          <w:rFonts w:cs="Times New Roman"/>
          <w:szCs w:val="24"/>
          <w:lang w:val="en-US"/>
        </w:rPr>
        <w:t xml:space="preserve"> </w:t>
      </w:r>
      <w:r w:rsidRPr="00F926F0">
        <w:rPr>
          <w:rFonts w:cs="Times New Roman"/>
          <w:szCs w:val="24"/>
          <w:lang w:val="en-US"/>
        </w:rPr>
        <w:t>isothiocyanate and hydrazine hydrate.</w:t>
      </w:r>
      <w:r w:rsidR="00861188" w:rsidRPr="00F926F0">
        <w:rPr>
          <w:rFonts w:cs="Times New Roman"/>
          <w:szCs w:val="24"/>
          <w:vertAlign w:val="superscript"/>
          <w:lang w:val="en-US"/>
        </w:rPr>
        <w:t>23</w:t>
      </w:r>
    </w:p>
    <w:p w:rsidR="001E2786" w:rsidRPr="00F926F0" w:rsidRDefault="009740F1" w:rsidP="001E2786">
      <w:pPr>
        <w:rPr>
          <w:rFonts w:cs="Times New Roman"/>
          <w:szCs w:val="24"/>
          <w:lang w:val="en-US"/>
        </w:rPr>
      </w:pPr>
      <w:r w:rsidRPr="00F926F0">
        <w:rPr>
          <w:rFonts w:cs="Times New Roman"/>
          <w:szCs w:val="24"/>
          <w:lang w:val="en-US"/>
        </w:rPr>
        <w:t>Allyl isothiocyanate, hydrazine hydrate, 2-hydroxybenzaldehyde, copper(II) chloride dihydrate, copper(II) nitrate trihydrate, nickel(II) acetate tetrahydrate, cobalt(II) chloride hexahydrate, iron(III) nitrate hexahydrate, sodium carbonate anhydrous, 3,4-lutidine were obtained from Sigma-Aldrich.</w:t>
      </w:r>
    </w:p>
    <w:p w:rsidR="00D7391A" w:rsidRPr="00F926F0" w:rsidRDefault="009740F1" w:rsidP="0044741B">
      <w:pPr>
        <w:rPr>
          <w:rFonts w:cs="Times New Roman"/>
          <w:szCs w:val="24"/>
          <w:lang w:val="en-US"/>
        </w:rPr>
      </w:pPr>
      <w:r w:rsidRPr="00F926F0">
        <w:rPr>
          <w:rFonts w:cs="Times New Roman"/>
          <w:szCs w:val="24"/>
          <w:lang w:val="en-US"/>
        </w:rPr>
        <w:t xml:space="preserve">The </w:t>
      </w:r>
      <w:r w:rsidRPr="00F926F0">
        <w:rPr>
          <w:rFonts w:cs="Times New Roman"/>
          <w:szCs w:val="24"/>
          <w:vertAlign w:val="superscript"/>
          <w:lang w:val="en-US"/>
        </w:rPr>
        <w:t>1</w:t>
      </w:r>
      <w:r w:rsidRPr="00F926F0">
        <w:rPr>
          <w:rFonts w:cs="Times New Roman"/>
          <w:szCs w:val="24"/>
          <w:lang w:val="en-US"/>
        </w:rPr>
        <w:t xml:space="preserve">H and </w:t>
      </w:r>
      <w:r w:rsidRPr="00F926F0">
        <w:rPr>
          <w:rFonts w:cs="Times New Roman"/>
          <w:szCs w:val="24"/>
          <w:vertAlign w:val="superscript"/>
          <w:lang w:val="en-US"/>
        </w:rPr>
        <w:t>13</w:t>
      </w:r>
      <w:r w:rsidRPr="00F926F0">
        <w:rPr>
          <w:rFonts w:cs="Times New Roman"/>
          <w:szCs w:val="24"/>
          <w:lang w:val="en-US"/>
        </w:rPr>
        <w:t>C NMR spectra were recorded on a Bruker DRX</w:t>
      </w:r>
      <w:r w:rsidR="002B0022" w:rsidRPr="00F926F0">
        <w:rPr>
          <w:rFonts w:cs="Times New Roman"/>
          <w:szCs w:val="24"/>
          <w:lang w:val="en-US"/>
        </w:rPr>
        <w:t>-</w:t>
      </w:r>
      <w:r w:rsidRPr="00F926F0">
        <w:rPr>
          <w:rFonts w:cs="Times New Roman"/>
          <w:szCs w:val="24"/>
          <w:lang w:val="en-US"/>
        </w:rPr>
        <w:t>400, using CDCl</w:t>
      </w:r>
      <w:r w:rsidRPr="00F926F0">
        <w:rPr>
          <w:rFonts w:cs="Times New Roman"/>
          <w:szCs w:val="24"/>
          <w:vertAlign w:val="subscript"/>
          <w:lang w:val="en-US"/>
        </w:rPr>
        <w:t>3</w:t>
      </w:r>
      <w:r w:rsidRPr="00F926F0">
        <w:rPr>
          <w:rFonts w:cs="Times New Roman"/>
          <w:szCs w:val="24"/>
          <w:lang w:val="en-US"/>
        </w:rPr>
        <w:t xml:space="preserve"> as a solvent.</w:t>
      </w:r>
      <w:r w:rsidR="0044741B" w:rsidRPr="00F926F0">
        <w:rPr>
          <w:rFonts w:cs="Times New Roman"/>
          <w:szCs w:val="24"/>
          <w:lang w:val="en-US"/>
        </w:rPr>
        <w:t xml:space="preserve"> FT-IR spectra were obtained on a Bruker ALPHA FTIR spectrophotometer at room temperature in the range of 4000-400</w:t>
      </w:r>
      <w:r w:rsidR="0044741B" w:rsidRPr="00F926F0">
        <w:rPr>
          <w:rFonts w:cs="Times New Roman"/>
          <w:szCs w:val="24"/>
          <w:lang w:val="ro-RO"/>
        </w:rPr>
        <w:t xml:space="preserve"> cm</w:t>
      </w:r>
      <w:r w:rsidR="0044741B" w:rsidRPr="00F926F0">
        <w:rPr>
          <w:rFonts w:cs="Times New Roman"/>
          <w:szCs w:val="24"/>
          <w:vertAlign w:val="superscript"/>
          <w:lang w:val="en-US"/>
        </w:rPr>
        <w:t>-1</w:t>
      </w:r>
      <w:r w:rsidR="0044741B" w:rsidRPr="00F926F0">
        <w:rPr>
          <w:rFonts w:cs="Times New Roman"/>
          <w:szCs w:val="24"/>
          <w:lang w:val="en-US"/>
        </w:rPr>
        <w:t>. The elemental analysis was performed similarly to the literature procedures.</w:t>
      </w:r>
      <w:r w:rsidR="00861188" w:rsidRPr="00F926F0">
        <w:rPr>
          <w:rFonts w:cs="Times New Roman"/>
          <w:szCs w:val="24"/>
          <w:vertAlign w:val="superscript"/>
          <w:lang w:val="en-US"/>
        </w:rPr>
        <w:t>24</w:t>
      </w:r>
      <w:r w:rsidR="0044741B" w:rsidRPr="00F926F0">
        <w:rPr>
          <w:rFonts w:cs="Times New Roman"/>
          <w:szCs w:val="24"/>
          <w:lang w:val="en-US"/>
        </w:rPr>
        <w:t xml:space="preserve"> The resistance of solutions of complexes in methanol (20°C, c 0.001 M) was measured using an R-38 rheochord bridge.</w:t>
      </w:r>
    </w:p>
    <w:p w:rsidR="00593124" w:rsidRPr="00F926F0" w:rsidRDefault="00593124" w:rsidP="003E6C29">
      <w:pPr>
        <w:pStyle w:val="2"/>
        <w:rPr>
          <w:rFonts w:cs="Times New Roman"/>
          <w:szCs w:val="24"/>
          <w:lang w:val="en-US"/>
        </w:rPr>
      </w:pPr>
      <w:r w:rsidRPr="00F926F0">
        <w:rPr>
          <w:rFonts w:cs="Times New Roman"/>
          <w:szCs w:val="24"/>
          <w:lang w:val="en-US"/>
        </w:rPr>
        <w:t>2.2. Synthesis of 2-hydroxybenzaldehyde 4,</w:t>
      </w:r>
      <w:r w:rsidRPr="00F926F0">
        <w:rPr>
          <w:rFonts w:cs="Times New Roman"/>
          <w:i/>
          <w:szCs w:val="24"/>
          <w:lang w:val="en-US"/>
        </w:rPr>
        <w:t>S</w:t>
      </w:r>
      <w:r w:rsidRPr="00F926F0">
        <w:rPr>
          <w:rFonts w:cs="Times New Roman"/>
          <w:szCs w:val="24"/>
          <w:lang w:val="en-US"/>
        </w:rPr>
        <w:t>-diallylisothiosemicarbazone (HL)</w:t>
      </w:r>
    </w:p>
    <w:p w:rsidR="0044741B" w:rsidRPr="00F926F0" w:rsidRDefault="00593124" w:rsidP="00593124">
      <w:pPr>
        <w:rPr>
          <w:rFonts w:cs="Times New Roman"/>
          <w:szCs w:val="24"/>
          <w:lang w:val="en-US"/>
        </w:rPr>
      </w:pPr>
      <w:r w:rsidRPr="00F926F0">
        <w:rPr>
          <w:rFonts w:cs="Times New Roman"/>
          <w:szCs w:val="24"/>
          <w:lang w:val="en-US"/>
        </w:rPr>
        <w:t xml:space="preserve">The isothiosemicarbazone HL was obtained as a result of a </w:t>
      </w:r>
      <w:r w:rsidR="002B0022" w:rsidRPr="00F926F0">
        <w:rPr>
          <w:rFonts w:cs="Times New Roman"/>
          <w:szCs w:val="24"/>
          <w:lang w:val="en-US"/>
        </w:rPr>
        <w:t>three</w:t>
      </w:r>
      <w:r w:rsidRPr="00F926F0">
        <w:rPr>
          <w:rFonts w:cs="Times New Roman"/>
          <w:szCs w:val="24"/>
          <w:lang w:val="en-US"/>
        </w:rPr>
        <w:t>-step process.</w:t>
      </w:r>
      <w:r w:rsidR="00E060CD" w:rsidRPr="00F926F0">
        <w:rPr>
          <w:rFonts w:cs="Times New Roman"/>
          <w:szCs w:val="24"/>
          <w:lang w:val="en-US"/>
        </w:rPr>
        <w:t xml:space="preserve"> </w:t>
      </w:r>
    </w:p>
    <w:p w:rsidR="00540F77" w:rsidRPr="00F926F0" w:rsidRDefault="009B02AD" w:rsidP="009B02AD">
      <w:pPr>
        <w:rPr>
          <w:rFonts w:cs="Times New Roman"/>
          <w:szCs w:val="24"/>
          <w:lang w:val="en-US"/>
        </w:rPr>
      </w:pPr>
      <w:r w:rsidRPr="00F926F0">
        <w:rPr>
          <w:rFonts w:cs="Times New Roman"/>
          <w:szCs w:val="24"/>
          <w:lang w:val="en-US"/>
        </w:rPr>
        <w:t>At the first step</w:t>
      </w:r>
      <w:r w:rsidR="00D400A1" w:rsidRPr="00F926F0">
        <w:rPr>
          <w:rFonts w:cs="Times New Roman"/>
          <w:szCs w:val="24"/>
          <w:lang w:val="en-US"/>
        </w:rPr>
        <w:t>,</w:t>
      </w:r>
      <w:r w:rsidRPr="00F926F0">
        <w:rPr>
          <w:rFonts w:cs="Times New Roman"/>
          <w:szCs w:val="24"/>
          <w:lang w:val="en-US"/>
        </w:rPr>
        <w:t xml:space="preserve"> the allyl iodide (1.68 g, 10.0 mmol) has been added to </w:t>
      </w:r>
      <w:r w:rsidR="002B0022" w:rsidRPr="00F926F0">
        <w:rPr>
          <w:rFonts w:cs="Times New Roman"/>
          <w:szCs w:val="24"/>
          <w:lang w:val="en-US"/>
        </w:rPr>
        <w:t xml:space="preserve">the </w:t>
      </w:r>
      <w:r w:rsidRPr="00F926F0">
        <w:rPr>
          <w:rFonts w:cs="Times New Roman"/>
          <w:szCs w:val="24"/>
          <w:lang w:val="en-US"/>
        </w:rPr>
        <w:t xml:space="preserve">solution of </w:t>
      </w:r>
      <w:r w:rsidRPr="00F926F0">
        <w:rPr>
          <w:rFonts w:cs="Times New Roman"/>
          <w:i/>
          <w:iCs/>
          <w:szCs w:val="24"/>
          <w:lang w:val="en-US"/>
        </w:rPr>
        <w:t>N</w:t>
      </w:r>
      <w:r w:rsidRPr="00F926F0">
        <w:rPr>
          <w:rFonts w:cs="Times New Roman"/>
          <w:szCs w:val="24"/>
          <w:vertAlign w:val="superscript"/>
          <w:lang w:val="en-US"/>
        </w:rPr>
        <w:t>4</w:t>
      </w:r>
      <w:r w:rsidRPr="00F926F0">
        <w:rPr>
          <w:rFonts w:cs="Times New Roman"/>
          <w:szCs w:val="24"/>
          <w:lang w:val="en-US"/>
        </w:rPr>
        <w:t xml:space="preserve">-allylthiosemicarbazide (1.31 g, 10.0 mmol) in ethanol. </w:t>
      </w:r>
    </w:p>
    <w:p w:rsidR="009B02AD" w:rsidRPr="00F926F0" w:rsidRDefault="009B02AD" w:rsidP="009B02AD">
      <w:pPr>
        <w:rPr>
          <w:rFonts w:cs="Times New Roman"/>
          <w:szCs w:val="24"/>
          <w:lang w:val="en-US"/>
        </w:rPr>
      </w:pPr>
      <w:r w:rsidRPr="00F926F0">
        <w:rPr>
          <w:rFonts w:cs="Times New Roman"/>
          <w:szCs w:val="24"/>
          <w:lang w:val="en-US"/>
        </w:rPr>
        <w:t>After 2 hours of stirring at room temperature 2-hydroxybenzaldehyde (1.22 g, 10.0 mmol) was added. The solution was stirred at 80°C for 30 min. After cooling to room temperature, a yellow precipitate formed from the solution, which was filtered off, washed with ethanol and dried in air (Scheme 1).</w:t>
      </w:r>
    </w:p>
    <w:p w:rsidR="00540F77" w:rsidRPr="00F926F0" w:rsidRDefault="00D95150" w:rsidP="00540F77">
      <w:pPr>
        <w:rPr>
          <w:rFonts w:cs="Times New Roman"/>
          <w:szCs w:val="24"/>
          <w:lang w:val="en-US"/>
        </w:rPr>
      </w:pPr>
      <w:r w:rsidRPr="00F926F0">
        <w:rPr>
          <w:rFonts w:cs="Times New Roman"/>
          <w:szCs w:val="24"/>
        </w:rPr>
        <w:object w:dxaOrig="8913" w:dyaOrig="2711">
          <v:shape id="_x0000_i1026" type="#_x0000_t75" style="width:414.9pt;height:126.3pt" o:ole="">
            <v:imagedata r:id="rId11" o:title=""/>
          </v:shape>
          <o:OLEObject Type="Embed" ProgID="ChemDraw.Document.6.0" ShapeID="_x0000_i1026" DrawAspect="Content" ObjectID="_1730105769" r:id="rId12"/>
        </w:object>
      </w:r>
    </w:p>
    <w:p w:rsidR="009B02AD" w:rsidRPr="00F926F0" w:rsidRDefault="009B02AD" w:rsidP="00540F77">
      <w:pPr>
        <w:jc w:val="center"/>
        <w:rPr>
          <w:rFonts w:cs="Times New Roman"/>
          <w:szCs w:val="24"/>
          <w:lang w:val="en-US"/>
        </w:rPr>
      </w:pPr>
      <w:r w:rsidRPr="00F926F0">
        <w:rPr>
          <w:rFonts w:cs="Times New Roman"/>
          <w:b/>
          <w:bCs/>
          <w:szCs w:val="24"/>
          <w:lang w:val="en-US"/>
        </w:rPr>
        <w:t xml:space="preserve">Scheme </w:t>
      </w:r>
      <w:r w:rsidR="00F41DEC" w:rsidRPr="00F926F0">
        <w:rPr>
          <w:rFonts w:cs="Times New Roman"/>
          <w:b/>
          <w:bCs/>
          <w:szCs w:val="24"/>
        </w:rPr>
        <w:fldChar w:fldCharType="begin"/>
      </w:r>
      <w:r w:rsidRPr="00F926F0">
        <w:rPr>
          <w:rFonts w:cs="Times New Roman"/>
          <w:b/>
          <w:bCs/>
          <w:szCs w:val="24"/>
          <w:lang w:val="en-US"/>
        </w:rPr>
        <w:instrText xml:space="preserve"> SEQ </w:instrText>
      </w:r>
      <w:r w:rsidRPr="00F926F0">
        <w:rPr>
          <w:rFonts w:cs="Times New Roman"/>
          <w:b/>
          <w:bCs/>
          <w:szCs w:val="24"/>
        </w:rPr>
        <w:instrText>Рисунок</w:instrText>
      </w:r>
      <w:r w:rsidRPr="00F926F0">
        <w:rPr>
          <w:rFonts w:cs="Times New Roman"/>
          <w:b/>
          <w:bCs/>
          <w:szCs w:val="24"/>
          <w:lang w:val="en-US"/>
        </w:rPr>
        <w:instrText xml:space="preserve"> \* ARABIC </w:instrText>
      </w:r>
      <w:r w:rsidR="00F41DEC" w:rsidRPr="00F926F0">
        <w:rPr>
          <w:rFonts w:cs="Times New Roman"/>
          <w:b/>
          <w:bCs/>
          <w:szCs w:val="24"/>
        </w:rPr>
        <w:fldChar w:fldCharType="separate"/>
      </w:r>
      <w:r w:rsidRPr="00F926F0">
        <w:rPr>
          <w:rFonts w:cs="Times New Roman"/>
          <w:b/>
          <w:bCs/>
          <w:szCs w:val="24"/>
          <w:lang w:val="en-US"/>
        </w:rPr>
        <w:t>1</w:t>
      </w:r>
      <w:r w:rsidR="00F41DEC" w:rsidRPr="00F926F0">
        <w:rPr>
          <w:rFonts w:cs="Times New Roman"/>
          <w:szCs w:val="24"/>
          <w:lang w:val="en-US"/>
        </w:rPr>
        <w:fldChar w:fldCharType="end"/>
      </w:r>
      <w:r w:rsidRPr="00F926F0">
        <w:rPr>
          <w:rFonts w:cs="Times New Roman"/>
          <w:szCs w:val="24"/>
          <w:lang w:val="en-US"/>
        </w:rPr>
        <w:t>. Synthesis of 2-hydroxybenzaldehyde</w:t>
      </w:r>
      <w:r w:rsidR="00540F77" w:rsidRPr="00F926F0">
        <w:rPr>
          <w:rFonts w:cs="Times New Roman"/>
          <w:szCs w:val="24"/>
          <w:lang w:val="en-US"/>
        </w:rPr>
        <w:t xml:space="preserve"> </w:t>
      </w:r>
      <w:r w:rsidRPr="00F926F0">
        <w:rPr>
          <w:rFonts w:cs="Times New Roman"/>
          <w:szCs w:val="24"/>
          <w:lang w:val="en-US"/>
        </w:rPr>
        <w:t>4,</w:t>
      </w:r>
      <w:r w:rsidRPr="00F926F0">
        <w:rPr>
          <w:rFonts w:cs="Times New Roman"/>
          <w:i/>
          <w:iCs/>
          <w:szCs w:val="24"/>
          <w:lang w:val="en-US"/>
        </w:rPr>
        <w:t>S</w:t>
      </w:r>
      <w:r w:rsidRPr="00F926F0">
        <w:rPr>
          <w:rFonts w:cs="Times New Roman"/>
          <w:szCs w:val="24"/>
          <w:lang w:val="en-US"/>
        </w:rPr>
        <w:t>-diallylisothiosemicarbazone hydroiodide</w:t>
      </w:r>
    </w:p>
    <w:p w:rsidR="00540F77" w:rsidRPr="00F926F0" w:rsidRDefault="00540F77" w:rsidP="00540F77">
      <w:pPr>
        <w:jc w:val="center"/>
        <w:rPr>
          <w:rFonts w:cs="Times New Roman"/>
          <w:szCs w:val="24"/>
          <w:lang w:val="en-US"/>
        </w:rPr>
      </w:pPr>
    </w:p>
    <w:p w:rsidR="009B02AD" w:rsidRPr="00F926F0" w:rsidRDefault="00D400A1" w:rsidP="009B02AD">
      <w:pPr>
        <w:rPr>
          <w:rFonts w:cs="Times New Roman"/>
          <w:szCs w:val="24"/>
          <w:lang w:val="en-US"/>
        </w:rPr>
      </w:pPr>
      <w:r w:rsidRPr="00F926F0">
        <w:rPr>
          <w:rFonts w:cs="Times New Roman"/>
          <w:szCs w:val="24"/>
          <w:lang w:val="en-US"/>
        </w:rPr>
        <w:t>At t</w:t>
      </w:r>
      <w:r w:rsidR="009B02AD" w:rsidRPr="00F926F0">
        <w:rPr>
          <w:rFonts w:cs="Times New Roman"/>
          <w:szCs w:val="24"/>
          <w:lang w:val="en-US"/>
        </w:rPr>
        <w:t xml:space="preserve">he </w:t>
      </w:r>
      <w:r w:rsidR="002B0022" w:rsidRPr="00F926F0">
        <w:rPr>
          <w:rFonts w:cs="Times New Roman"/>
          <w:szCs w:val="24"/>
          <w:lang w:val="en-US"/>
        </w:rPr>
        <w:t>third</w:t>
      </w:r>
      <w:r w:rsidR="009B02AD" w:rsidRPr="00F926F0">
        <w:rPr>
          <w:rFonts w:cs="Times New Roman"/>
          <w:szCs w:val="24"/>
          <w:lang w:val="en-US"/>
        </w:rPr>
        <w:t xml:space="preserve"> st</w:t>
      </w:r>
      <w:r w:rsidR="00A75550" w:rsidRPr="00F926F0">
        <w:rPr>
          <w:rFonts w:cs="Times New Roman"/>
          <w:szCs w:val="24"/>
          <w:lang w:val="en-US"/>
        </w:rPr>
        <w:t>ep</w:t>
      </w:r>
      <w:r w:rsidRPr="00F926F0">
        <w:rPr>
          <w:rFonts w:cs="Times New Roman"/>
          <w:szCs w:val="24"/>
          <w:lang w:val="en-US"/>
        </w:rPr>
        <w:t>,</w:t>
      </w:r>
      <w:r w:rsidR="009B02AD" w:rsidRPr="00F926F0">
        <w:rPr>
          <w:rFonts w:cs="Times New Roman"/>
          <w:szCs w:val="24"/>
          <w:lang w:val="en-US"/>
        </w:rPr>
        <w:t xml:space="preserve"> </w:t>
      </w:r>
      <w:r w:rsidRPr="00F926F0">
        <w:rPr>
          <w:rFonts w:cs="Times New Roman"/>
          <w:szCs w:val="24"/>
          <w:lang w:val="en-US"/>
        </w:rPr>
        <w:t xml:space="preserve">the aqua solution of sodium carbonate </w:t>
      </w:r>
      <w:r w:rsidR="00726DE4" w:rsidRPr="00F926F0">
        <w:rPr>
          <w:rFonts w:cs="Times New Roman"/>
          <w:szCs w:val="24"/>
          <w:lang w:val="en-US"/>
        </w:rPr>
        <w:t>had been</w:t>
      </w:r>
      <w:r w:rsidR="002B0022" w:rsidRPr="00F926F0">
        <w:rPr>
          <w:rFonts w:cs="Times New Roman"/>
          <w:szCs w:val="24"/>
          <w:lang w:val="en-US"/>
        </w:rPr>
        <w:t xml:space="preserve"> </w:t>
      </w:r>
      <w:r w:rsidR="009B02AD" w:rsidRPr="00F926F0">
        <w:rPr>
          <w:rFonts w:cs="Times New Roman"/>
          <w:szCs w:val="24"/>
          <w:lang w:val="en-US"/>
        </w:rPr>
        <w:t>add</w:t>
      </w:r>
      <w:r w:rsidRPr="00F926F0">
        <w:rPr>
          <w:rFonts w:cs="Times New Roman"/>
          <w:szCs w:val="24"/>
          <w:lang w:val="en-US"/>
        </w:rPr>
        <w:t>ed</w:t>
      </w:r>
      <w:r w:rsidR="009B02AD" w:rsidRPr="00F926F0">
        <w:rPr>
          <w:rFonts w:cs="Times New Roman"/>
          <w:szCs w:val="24"/>
          <w:lang w:val="en-US"/>
        </w:rPr>
        <w:t xml:space="preserve"> to the solution of 2-hydroxybenzaldehyde 4,</w:t>
      </w:r>
      <w:r w:rsidR="009B02AD" w:rsidRPr="00F926F0">
        <w:rPr>
          <w:rFonts w:cs="Times New Roman"/>
          <w:i/>
          <w:iCs/>
          <w:szCs w:val="24"/>
          <w:lang w:val="en-US"/>
        </w:rPr>
        <w:t>S</w:t>
      </w:r>
      <w:r w:rsidR="009B02AD" w:rsidRPr="00F926F0">
        <w:rPr>
          <w:rFonts w:cs="Times New Roman"/>
          <w:szCs w:val="24"/>
          <w:lang w:val="en-US"/>
        </w:rPr>
        <w:t xml:space="preserve">-diallylisothiosemicarbazone hydroiodide (4.03 g, 10.0 mmol) </w:t>
      </w:r>
      <w:r w:rsidRPr="00F926F0">
        <w:rPr>
          <w:rFonts w:cs="Times New Roman"/>
          <w:szCs w:val="24"/>
          <w:lang w:val="en-US"/>
        </w:rPr>
        <w:t>until the pH reache</w:t>
      </w:r>
      <w:r w:rsidR="00726DE4" w:rsidRPr="00F926F0">
        <w:rPr>
          <w:rFonts w:cs="Times New Roman"/>
          <w:szCs w:val="24"/>
          <w:lang w:val="en-US"/>
        </w:rPr>
        <w:t>d</w:t>
      </w:r>
      <w:r w:rsidRPr="00F926F0">
        <w:rPr>
          <w:rFonts w:cs="Times New Roman"/>
          <w:szCs w:val="24"/>
          <w:lang w:val="en-US"/>
        </w:rPr>
        <w:t xml:space="preserve"> valu</w:t>
      </w:r>
      <w:r w:rsidR="00726DE4" w:rsidRPr="00F926F0">
        <w:rPr>
          <w:rFonts w:cs="Times New Roman"/>
          <w:szCs w:val="24"/>
          <w:lang w:val="en-US"/>
        </w:rPr>
        <w:t>e</w:t>
      </w:r>
      <w:r w:rsidRPr="00F926F0">
        <w:rPr>
          <w:rFonts w:cs="Times New Roman"/>
          <w:szCs w:val="24"/>
          <w:lang w:val="en-US"/>
        </w:rPr>
        <w:t xml:space="preserve"> 7-8</w:t>
      </w:r>
      <w:r w:rsidR="009B02AD" w:rsidRPr="00F926F0">
        <w:rPr>
          <w:rFonts w:cs="Times New Roman"/>
          <w:szCs w:val="24"/>
          <w:lang w:val="en-US"/>
        </w:rPr>
        <w:t>. After that, the 2-</w:t>
      </w:r>
      <w:r w:rsidR="00E91ED7" w:rsidRPr="00F926F0">
        <w:rPr>
          <w:rFonts w:cs="Times New Roman"/>
          <w:szCs w:val="24"/>
          <w:lang w:val="en-US"/>
        </w:rPr>
        <w:t>h</w:t>
      </w:r>
      <w:r w:rsidR="009B02AD" w:rsidRPr="00F926F0">
        <w:rPr>
          <w:rFonts w:cs="Times New Roman"/>
          <w:szCs w:val="24"/>
          <w:lang w:val="en-US"/>
        </w:rPr>
        <w:t>ydroxybenzaldehyde 4,</w:t>
      </w:r>
      <w:r w:rsidR="009B02AD" w:rsidRPr="00F926F0">
        <w:rPr>
          <w:rFonts w:cs="Times New Roman"/>
          <w:i/>
          <w:iCs/>
          <w:szCs w:val="24"/>
          <w:lang w:val="en-US"/>
        </w:rPr>
        <w:t>S</w:t>
      </w:r>
      <w:r w:rsidR="009B02AD" w:rsidRPr="00F926F0">
        <w:rPr>
          <w:rFonts w:cs="Times New Roman"/>
          <w:szCs w:val="24"/>
          <w:lang w:val="en-US"/>
        </w:rPr>
        <w:t>-diallylisothiosemicarbazone was extracted by chloroform</w:t>
      </w:r>
      <w:r w:rsidR="00E91ED7" w:rsidRPr="00F926F0">
        <w:rPr>
          <w:rFonts w:cs="Times New Roman"/>
          <w:szCs w:val="24"/>
          <w:lang w:val="en-US"/>
        </w:rPr>
        <w:t xml:space="preserve"> and dried in </w:t>
      </w:r>
      <w:r w:rsidR="00E91ED7" w:rsidRPr="00F926F0">
        <w:rPr>
          <w:rFonts w:cs="Times New Roman"/>
          <w:i/>
          <w:iCs/>
          <w:szCs w:val="24"/>
          <w:lang w:val="en-US"/>
        </w:rPr>
        <w:t>vacuo</w:t>
      </w:r>
      <w:r w:rsidR="00E91ED7" w:rsidRPr="00F926F0">
        <w:rPr>
          <w:rFonts w:cs="Times New Roman"/>
          <w:szCs w:val="24"/>
          <w:lang w:val="en-US"/>
        </w:rPr>
        <w:t xml:space="preserve"> (Scheme 2)</w:t>
      </w:r>
      <w:r w:rsidR="009B02AD" w:rsidRPr="00F926F0">
        <w:rPr>
          <w:rFonts w:cs="Times New Roman"/>
          <w:szCs w:val="24"/>
          <w:lang w:val="en-US"/>
        </w:rPr>
        <w:t>.</w:t>
      </w:r>
    </w:p>
    <w:p w:rsidR="00726DE4" w:rsidRPr="00F926F0" w:rsidRDefault="00D95150" w:rsidP="009B02AD">
      <w:pPr>
        <w:rPr>
          <w:rFonts w:cs="Times New Roman"/>
          <w:szCs w:val="24"/>
          <w:lang w:val="en-US"/>
        </w:rPr>
      </w:pPr>
      <w:r w:rsidRPr="00F926F0">
        <w:rPr>
          <w:rFonts w:cs="Times New Roman"/>
          <w:szCs w:val="24"/>
        </w:rPr>
        <w:object w:dxaOrig="9098" w:dyaOrig="1552">
          <v:shape id="_x0000_i1027" type="#_x0000_t75" style="width:429pt;height:72.6pt" o:ole="">
            <v:imagedata r:id="rId13" o:title=""/>
          </v:shape>
          <o:OLEObject Type="Embed" ProgID="ChemDraw.Document.6.0" ShapeID="_x0000_i1027" DrawAspect="Content" ObjectID="_1730105770" r:id="rId14"/>
        </w:object>
      </w:r>
    </w:p>
    <w:p w:rsidR="00A75550" w:rsidRPr="00F926F0" w:rsidRDefault="00A75550" w:rsidP="00A75550">
      <w:pPr>
        <w:ind w:firstLine="0"/>
        <w:jc w:val="center"/>
        <w:rPr>
          <w:rFonts w:cs="Times New Roman"/>
          <w:szCs w:val="24"/>
        </w:rPr>
      </w:pPr>
    </w:p>
    <w:p w:rsidR="00A75550" w:rsidRPr="00F926F0" w:rsidRDefault="00A75550" w:rsidP="00A75550">
      <w:pPr>
        <w:jc w:val="center"/>
        <w:rPr>
          <w:rFonts w:cs="Times New Roman"/>
          <w:szCs w:val="24"/>
          <w:lang w:val="en-US"/>
        </w:rPr>
      </w:pPr>
      <w:r w:rsidRPr="00F926F0">
        <w:rPr>
          <w:rFonts w:cs="Times New Roman"/>
          <w:b/>
          <w:bCs/>
          <w:szCs w:val="24"/>
          <w:lang w:val="en-US"/>
        </w:rPr>
        <w:t xml:space="preserve">Scheme </w:t>
      </w:r>
      <w:r w:rsidR="00F41DEC" w:rsidRPr="00F926F0">
        <w:rPr>
          <w:rFonts w:cs="Times New Roman"/>
          <w:b/>
          <w:bCs/>
          <w:szCs w:val="24"/>
        </w:rPr>
        <w:fldChar w:fldCharType="begin"/>
      </w:r>
      <w:r w:rsidRPr="00F926F0">
        <w:rPr>
          <w:rFonts w:cs="Times New Roman"/>
          <w:b/>
          <w:bCs/>
          <w:szCs w:val="24"/>
          <w:lang w:val="en-US"/>
        </w:rPr>
        <w:instrText xml:space="preserve"> SEQ </w:instrText>
      </w:r>
      <w:r w:rsidRPr="00F926F0">
        <w:rPr>
          <w:rFonts w:cs="Times New Roman"/>
          <w:b/>
          <w:bCs/>
          <w:szCs w:val="24"/>
        </w:rPr>
        <w:instrText>Рисунок</w:instrText>
      </w:r>
      <w:r w:rsidRPr="00F926F0">
        <w:rPr>
          <w:rFonts w:cs="Times New Roman"/>
          <w:b/>
          <w:bCs/>
          <w:szCs w:val="24"/>
          <w:lang w:val="en-US"/>
        </w:rPr>
        <w:instrText xml:space="preserve"> \* ARABIC </w:instrText>
      </w:r>
      <w:r w:rsidR="00F41DEC" w:rsidRPr="00F926F0">
        <w:rPr>
          <w:rFonts w:cs="Times New Roman"/>
          <w:b/>
          <w:bCs/>
          <w:szCs w:val="24"/>
        </w:rPr>
        <w:fldChar w:fldCharType="separate"/>
      </w:r>
      <w:r w:rsidRPr="00F926F0">
        <w:rPr>
          <w:rFonts w:cs="Times New Roman"/>
          <w:b/>
          <w:bCs/>
          <w:szCs w:val="24"/>
          <w:lang w:val="en-US"/>
        </w:rPr>
        <w:t>2</w:t>
      </w:r>
      <w:r w:rsidR="00F41DEC" w:rsidRPr="00F926F0">
        <w:rPr>
          <w:rFonts w:cs="Times New Roman"/>
          <w:szCs w:val="24"/>
        </w:rPr>
        <w:fldChar w:fldCharType="end"/>
      </w:r>
      <w:r w:rsidRPr="00F926F0">
        <w:rPr>
          <w:rFonts w:cs="Times New Roman"/>
          <w:b/>
          <w:bCs/>
          <w:szCs w:val="24"/>
          <w:lang w:val="en-US"/>
        </w:rPr>
        <w:t>.</w:t>
      </w:r>
      <w:r w:rsidRPr="00F926F0">
        <w:rPr>
          <w:rFonts w:cs="Times New Roman"/>
          <w:szCs w:val="24"/>
          <w:lang w:val="en-US"/>
        </w:rPr>
        <w:t xml:space="preserve"> Neutralization of 2-hydroxybenzaldehyde 4,</w:t>
      </w:r>
      <w:r w:rsidRPr="00F926F0">
        <w:rPr>
          <w:rFonts w:cs="Times New Roman"/>
          <w:i/>
          <w:iCs/>
          <w:szCs w:val="24"/>
          <w:lang w:val="en-US"/>
        </w:rPr>
        <w:t>S</w:t>
      </w:r>
      <w:r w:rsidRPr="00F926F0">
        <w:rPr>
          <w:rFonts w:cs="Times New Roman"/>
          <w:szCs w:val="24"/>
          <w:lang w:val="en-US"/>
        </w:rPr>
        <w:t>-diallylisothiosemicarbazone hydroiodide</w:t>
      </w:r>
    </w:p>
    <w:p w:rsidR="00CD4581" w:rsidRPr="00F926F0" w:rsidRDefault="00A75550" w:rsidP="00CD4581">
      <w:pPr>
        <w:rPr>
          <w:rFonts w:cs="Times New Roman"/>
          <w:szCs w:val="24"/>
          <w:lang w:val="en-US"/>
        </w:rPr>
      </w:pPr>
      <w:r w:rsidRPr="00F926F0">
        <w:rPr>
          <w:rFonts w:cs="Times New Roman"/>
          <w:szCs w:val="24"/>
          <w:lang w:val="en-US"/>
        </w:rPr>
        <w:t>Pale yellow solid. Yield: 90%; m.p..: 120-121 ˚C. FW: 275.369 g/mol; Anal Calc. for C</w:t>
      </w:r>
      <w:r w:rsidRPr="00F926F0">
        <w:rPr>
          <w:rFonts w:cs="Times New Roman"/>
          <w:szCs w:val="24"/>
          <w:vertAlign w:val="subscript"/>
          <w:lang w:val="en-US"/>
        </w:rPr>
        <w:t>14</w:t>
      </w:r>
      <w:r w:rsidRPr="00F926F0">
        <w:rPr>
          <w:rFonts w:cs="Times New Roman"/>
          <w:szCs w:val="24"/>
          <w:lang w:val="en-US"/>
        </w:rPr>
        <w:t>H</w:t>
      </w:r>
      <w:r w:rsidRPr="00F926F0">
        <w:rPr>
          <w:rFonts w:cs="Times New Roman"/>
          <w:szCs w:val="24"/>
          <w:vertAlign w:val="subscript"/>
          <w:lang w:val="en-US"/>
        </w:rPr>
        <w:t>17</w:t>
      </w:r>
      <w:r w:rsidRPr="00F926F0">
        <w:rPr>
          <w:rFonts w:cs="Times New Roman"/>
          <w:szCs w:val="24"/>
          <w:lang w:val="en-US"/>
        </w:rPr>
        <w:t>N</w:t>
      </w:r>
      <w:r w:rsidRPr="00F926F0">
        <w:rPr>
          <w:rFonts w:cs="Times New Roman"/>
          <w:szCs w:val="24"/>
          <w:vertAlign w:val="subscript"/>
          <w:lang w:val="en-US"/>
        </w:rPr>
        <w:t>3</w:t>
      </w:r>
      <w:r w:rsidRPr="00F926F0">
        <w:rPr>
          <w:rFonts w:cs="Times New Roman"/>
          <w:szCs w:val="24"/>
          <w:lang w:val="en-US"/>
        </w:rPr>
        <w:t>OS: C, 61.06; H, 6.22; N, 15.26; S, 11.64; found: C, 60.91; H, 6.00; N, 15.08; S, 11.49%. IR data (cm</w:t>
      </w:r>
      <w:r w:rsidRPr="00F926F0">
        <w:rPr>
          <w:rFonts w:cs="Times New Roman"/>
          <w:szCs w:val="24"/>
          <w:vertAlign w:val="superscript"/>
          <w:lang w:val="en-US"/>
        </w:rPr>
        <w:t>–1</w:t>
      </w:r>
      <w:r w:rsidRPr="00F926F0">
        <w:rPr>
          <w:rFonts w:cs="Times New Roman"/>
          <w:szCs w:val="24"/>
          <w:lang w:val="en-US"/>
        </w:rPr>
        <w:t xml:space="preserve">): </w:t>
      </w:r>
      <w:r w:rsidRPr="00F926F0">
        <w:rPr>
          <w:rFonts w:cs="Times New Roman"/>
          <w:szCs w:val="24"/>
        </w:rPr>
        <w:t>ν</w:t>
      </w:r>
      <w:r w:rsidRPr="00F926F0">
        <w:rPr>
          <w:rFonts w:cs="Times New Roman"/>
          <w:szCs w:val="24"/>
          <w:lang w:val="en-US"/>
        </w:rPr>
        <w:t xml:space="preserve"> (</w:t>
      </w:r>
      <w:r w:rsidRPr="00F926F0">
        <w:rPr>
          <w:rFonts w:cs="Times New Roman"/>
          <w:i/>
          <w:iCs/>
          <w:szCs w:val="24"/>
          <w:lang w:val="en-US"/>
        </w:rPr>
        <w:t>N</w:t>
      </w:r>
      <w:r w:rsidRPr="00F926F0">
        <w:rPr>
          <w:rFonts w:cs="Times New Roman"/>
          <w:szCs w:val="24"/>
          <w:vertAlign w:val="superscript"/>
          <w:lang w:val="en-US"/>
        </w:rPr>
        <w:t>4</w:t>
      </w:r>
      <w:r w:rsidRPr="00F926F0">
        <w:rPr>
          <w:rFonts w:cs="Times New Roman"/>
          <w:szCs w:val="24"/>
          <w:lang w:val="en-US"/>
        </w:rPr>
        <w:t xml:space="preserve">–H) 3427; </w:t>
      </w:r>
      <w:r w:rsidRPr="00F926F0">
        <w:rPr>
          <w:rFonts w:cs="Times New Roman"/>
          <w:szCs w:val="24"/>
        </w:rPr>
        <w:t>ν</w:t>
      </w:r>
      <w:r w:rsidRPr="00F926F0">
        <w:rPr>
          <w:rFonts w:cs="Times New Roman"/>
          <w:szCs w:val="24"/>
          <w:lang w:val="en-US"/>
        </w:rPr>
        <w:t xml:space="preserve"> (OH) 2913; </w:t>
      </w:r>
      <w:r w:rsidRPr="00F926F0">
        <w:rPr>
          <w:rFonts w:cs="Times New Roman"/>
          <w:szCs w:val="24"/>
        </w:rPr>
        <w:t>ν</w:t>
      </w:r>
      <w:r w:rsidRPr="00F926F0">
        <w:rPr>
          <w:rFonts w:cs="Times New Roman"/>
          <w:szCs w:val="24"/>
          <w:lang w:val="en-US"/>
        </w:rPr>
        <w:t xml:space="preserve"> (C=C allyl) 1642; </w:t>
      </w:r>
      <w:r w:rsidRPr="00F926F0">
        <w:rPr>
          <w:rFonts w:cs="Times New Roman"/>
          <w:szCs w:val="24"/>
        </w:rPr>
        <w:t>ν</w:t>
      </w:r>
      <w:r w:rsidRPr="00F926F0">
        <w:rPr>
          <w:rFonts w:cs="Times New Roman"/>
          <w:szCs w:val="24"/>
          <w:lang w:val="en-US"/>
        </w:rPr>
        <w:t xml:space="preserve"> (C=</w:t>
      </w:r>
      <w:r w:rsidRPr="00F926F0">
        <w:rPr>
          <w:rFonts w:cs="Times New Roman"/>
          <w:i/>
          <w:iCs/>
          <w:szCs w:val="24"/>
          <w:lang w:val="en-US"/>
        </w:rPr>
        <w:t>N</w:t>
      </w:r>
      <w:r w:rsidRPr="00F926F0">
        <w:rPr>
          <w:rFonts w:cs="Times New Roman"/>
          <w:szCs w:val="24"/>
          <w:vertAlign w:val="superscript"/>
          <w:lang w:val="en-US"/>
        </w:rPr>
        <w:t>1</w:t>
      </w:r>
      <w:r w:rsidRPr="00F926F0">
        <w:rPr>
          <w:rFonts w:cs="Times New Roman"/>
          <w:szCs w:val="24"/>
          <w:lang w:val="en-US"/>
        </w:rPr>
        <w:t>, C=</w:t>
      </w:r>
      <w:r w:rsidRPr="00F926F0">
        <w:rPr>
          <w:rFonts w:cs="Times New Roman"/>
          <w:i/>
          <w:iCs/>
          <w:szCs w:val="24"/>
          <w:lang w:val="en-US"/>
        </w:rPr>
        <w:t>N</w:t>
      </w:r>
      <w:r w:rsidRPr="00F926F0">
        <w:rPr>
          <w:rFonts w:cs="Times New Roman"/>
          <w:szCs w:val="24"/>
          <w:vertAlign w:val="superscript"/>
          <w:lang w:val="en-US"/>
        </w:rPr>
        <w:t>2</w:t>
      </w:r>
      <w:r w:rsidRPr="00F926F0">
        <w:rPr>
          <w:rFonts w:cs="Times New Roman"/>
          <w:szCs w:val="24"/>
          <w:lang w:val="en-US"/>
        </w:rPr>
        <w:t xml:space="preserve">) 1605, 1570; </w:t>
      </w:r>
      <w:r w:rsidRPr="00F926F0">
        <w:rPr>
          <w:rFonts w:cs="Times New Roman"/>
          <w:szCs w:val="24"/>
        </w:rPr>
        <w:t>ν</w:t>
      </w:r>
      <w:r w:rsidRPr="00F926F0">
        <w:rPr>
          <w:rFonts w:cs="Times New Roman"/>
          <w:szCs w:val="24"/>
          <w:lang w:val="en-US"/>
        </w:rPr>
        <w:t xml:space="preserve"> (C–O) 1264; </w:t>
      </w:r>
      <w:r w:rsidRPr="00F926F0">
        <w:rPr>
          <w:rFonts w:cs="Times New Roman"/>
          <w:szCs w:val="24"/>
        </w:rPr>
        <w:t>ν</w:t>
      </w:r>
      <w:r w:rsidRPr="00F926F0">
        <w:rPr>
          <w:rFonts w:cs="Times New Roman"/>
          <w:szCs w:val="24"/>
          <w:lang w:val="en-US"/>
        </w:rPr>
        <w:t xml:space="preserve"> (C</w:t>
      </w:r>
      <w:r w:rsidR="00023A9B" w:rsidRPr="00F926F0">
        <w:rPr>
          <w:rFonts w:cs="Times New Roman"/>
          <w:szCs w:val="24"/>
          <w:lang w:val="en-US"/>
        </w:rPr>
        <w:t>H</w:t>
      </w:r>
      <w:r w:rsidR="00023A9B" w:rsidRPr="00F926F0">
        <w:rPr>
          <w:rFonts w:cs="Times New Roman"/>
          <w:szCs w:val="24"/>
          <w:vertAlign w:val="subscript"/>
          <w:lang w:val="en-US"/>
        </w:rPr>
        <w:t>2</w:t>
      </w:r>
      <w:r w:rsidRPr="00F926F0">
        <w:rPr>
          <w:rFonts w:cs="Times New Roman"/>
          <w:szCs w:val="24"/>
          <w:lang w:val="en-US"/>
        </w:rPr>
        <w:t xml:space="preserve">–S) 1177; </w:t>
      </w:r>
      <w:r w:rsidRPr="00F926F0">
        <w:rPr>
          <w:rFonts w:cs="Times New Roman"/>
          <w:szCs w:val="24"/>
        </w:rPr>
        <w:t>ν</w:t>
      </w:r>
      <w:r w:rsidRPr="00F926F0">
        <w:rPr>
          <w:rFonts w:cs="Times New Roman"/>
          <w:szCs w:val="24"/>
          <w:lang w:val="en-US"/>
        </w:rPr>
        <w:t xml:space="preserve"> (C–S) 7</w:t>
      </w:r>
      <w:r w:rsidR="000C02E5" w:rsidRPr="00F926F0">
        <w:rPr>
          <w:rFonts w:cs="Times New Roman"/>
          <w:szCs w:val="24"/>
          <w:lang w:val="en-US"/>
        </w:rPr>
        <w:t>59</w:t>
      </w:r>
      <w:r w:rsidRPr="00F926F0">
        <w:rPr>
          <w:rFonts w:cs="Times New Roman"/>
          <w:szCs w:val="24"/>
          <w:lang w:val="en-US"/>
        </w:rPr>
        <w:t>.</w:t>
      </w:r>
    </w:p>
    <w:p w:rsidR="00AE7DD8" w:rsidRPr="00F926F0" w:rsidRDefault="00AE7DD8" w:rsidP="00AE7DD8">
      <w:pPr>
        <w:jc w:val="center"/>
        <w:rPr>
          <w:rFonts w:cs="Times New Roman"/>
          <w:b/>
          <w:szCs w:val="24"/>
          <w:lang w:val="en-US" w:eastAsia="ru-RU"/>
        </w:rPr>
      </w:pPr>
      <w:r w:rsidRPr="00F926F0">
        <w:rPr>
          <w:rFonts w:cs="Times New Roman"/>
          <w:szCs w:val="24"/>
        </w:rPr>
        <w:object w:dxaOrig="7809" w:dyaOrig="1739">
          <v:shape id="_x0000_i1028" type="#_x0000_t75" style="width:391.2pt;height:87pt" o:ole="">
            <v:imagedata r:id="rId15" o:title=""/>
          </v:shape>
          <o:OLEObject Type="Embed" ProgID="ChemDraw.Document.6.0" ShapeID="_x0000_i1028" DrawAspect="Content" ObjectID="_1730105771" r:id="rId16"/>
        </w:object>
      </w:r>
    </w:p>
    <w:p w:rsidR="00AE7DD8" w:rsidRPr="00F926F0" w:rsidRDefault="00AE7DD8" w:rsidP="00AE7DD8">
      <w:pPr>
        <w:jc w:val="center"/>
        <w:rPr>
          <w:rFonts w:cs="Times New Roman"/>
          <w:szCs w:val="24"/>
          <w:lang w:val="en-US" w:eastAsia="ru-RU"/>
        </w:rPr>
      </w:pPr>
      <w:r w:rsidRPr="00F926F0">
        <w:rPr>
          <w:rFonts w:cs="Times New Roman"/>
          <w:b/>
          <w:szCs w:val="24"/>
          <w:lang w:val="en-US" w:eastAsia="ru-RU"/>
        </w:rPr>
        <w:t>Scheme 3</w:t>
      </w:r>
      <w:r w:rsidRPr="00F926F0">
        <w:rPr>
          <w:rFonts w:cs="Times New Roman"/>
          <w:szCs w:val="24"/>
          <w:lang w:val="en-US" w:eastAsia="ru-RU"/>
        </w:rPr>
        <w:t>.</w:t>
      </w:r>
      <w:r w:rsidRPr="00F926F0">
        <w:rPr>
          <w:rFonts w:cs="Times New Roman"/>
          <w:szCs w:val="24"/>
          <w:lang w:val="en-US"/>
        </w:rPr>
        <w:t xml:space="preserve"> </w:t>
      </w:r>
      <w:r w:rsidRPr="00F926F0">
        <w:rPr>
          <w:rFonts w:cs="Times New Roman"/>
          <w:szCs w:val="24"/>
          <w:lang w:val="ro-RO"/>
        </w:rPr>
        <w:t>T</w:t>
      </w:r>
      <w:r w:rsidRPr="00F926F0">
        <w:rPr>
          <w:rFonts w:cs="Times New Roman"/>
          <w:szCs w:val="24"/>
          <w:lang w:val="en-US" w:eastAsia="ru-RU"/>
        </w:rPr>
        <w:t xml:space="preserve">he isomeric forms of the isothiosemicarbazone </w:t>
      </w:r>
      <w:r w:rsidRPr="00F926F0">
        <w:rPr>
          <w:rFonts w:cs="Times New Roman"/>
          <w:b/>
          <w:szCs w:val="24"/>
          <w:lang w:val="en-US" w:eastAsia="ru-RU"/>
        </w:rPr>
        <w:t>HL</w:t>
      </w:r>
      <w:r w:rsidRPr="00F926F0">
        <w:rPr>
          <w:rFonts w:cs="Times New Roman"/>
          <w:szCs w:val="24"/>
          <w:lang w:val="en-US" w:eastAsia="ru-RU"/>
        </w:rPr>
        <w:t>.</w:t>
      </w:r>
    </w:p>
    <w:p w:rsidR="00AE7DD8" w:rsidRPr="00F926F0" w:rsidRDefault="00AE7DD8" w:rsidP="00AE7DD8">
      <w:pPr>
        <w:autoSpaceDE w:val="0"/>
        <w:autoSpaceDN w:val="0"/>
        <w:adjustRightInd w:val="0"/>
        <w:rPr>
          <w:rFonts w:cs="Times New Roman"/>
          <w:szCs w:val="24"/>
          <w:lang w:val="pt-PT"/>
        </w:rPr>
      </w:pPr>
      <w:r w:rsidRPr="00F926F0">
        <w:rPr>
          <w:rFonts w:cs="Times New Roman"/>
          <w:b/>
          <w:szCs w:val="24"/>
          <w:lang w:val="pt-PT"/>
        </w:rPr>
        <w:t>HL</w:t>
      </w:r>
      <w:r w:rsidRPr="00F926F0">
        <w:rPr>
          <w:rFonts w:cs="Times New Roman"/>
          <w:szCs w:val="24"/>
          <w:lang w:val="pt-PT"/>
        </w:rPr>
        <w:t xml:space="preserve"> </w:t>
      </w:r>
      <w:r w:rsidRPr="00F926F0">
        <w:rPr>
          <w:rFonts w:cs="Times New Roman"/>
          <w:i/>
          <w:szCs w:val="24"/>
          <w:lang w:val="en-US"/>
        </w:rPr>
        <w:t>trans(N</w:t>
      </w:r>
      <w:r w:rsidRPr="00F926F0">
        <w:rPr>
          <w:rFonts w:cs="Times New Roman"/>
          <w:i/>
          <w:szCs w:val="24"/>
          <w:vertAlign w:val="superscript"/>
          <w:lang w:val="en-US"/>
        </w:rPr>
        <w:t>1</w:t>
      </w:r>
      <w:r w:rsidRPr="00F926F0">
        <w:rPr>
          <w:rFonts w:cs="Times New Roman"/>
          <w:i/>
          <w:szCs w:val="24"/>
          <w:lang w:val="en-US"/>
        </w:rPr>
        <w:t>-N</w:t>
      </w:r>
      <w:r w:rsidRPr="00F926F0">
        <w:rPr>
          <w:rFonts w:cs="Times New Roman"/>
          <w:i/>
          <w:szCs w:val="24"/>
          <w:vertAlign w:val="superscript"/>
          <w:lang w:val="en-US"/>
        </w:rPr>
        <w:t>4</w:t>
      </w:r>
      <w:r w:rsidRPr="00F926F0">
        <w:rPr>
          <w:rFonts w:cs="Times New Roman"/>
          <w:i/>
          <w:szCs w:val="24"/>
          <w:lang w:val="en-US"/>
        </w:rPr>
        <w:t>)</w:t>
      </w:r>
      <w:r w:rsidRPr="00F926F0">
        <w:rPr>
          <w:rFonts w:cs="Times New Roman"/>
          <w:szCs w:val="24"/>
          <w:lang w:val="en-US"/>
        </w:rPr>
        <w:t xml:space="preserve"> form</w:t>
      </w:r>
      <w:r w:rsidRPr="00F926F0">
        <w:rPr>
          <w:rFonts w:cs="Times New Roman"/>
          <w:szCs w:val="24"/>
          <w:lang w:val="pt-PT"/>
        </w:rPr>
        <w:t xml:space="preserve"> (</w:t>
      </w:r>
      <w:r w:rsidRPr="00F926F0">
        <w:rPr>
          <w:rFonts w:cs="Times New Roman"/>
          <w:iCs/>
          <w:szCs w:val="24"/>
          <w:lang w:val="pt-PT"/>
        </w:rPr>
        <w:t>Scheme 3, ~75%</w:t>
      </w:r>
      <w:r w:rsidRPr="00F926F0">
        <w:rPr>
          <w:rFonts w:cs="Times New Roman"/>
          <w:szCs w:val="24"/>
          <w:lang w:val="pt-PT"/>
        </w:rPr>
        <w:t xml:space="preserve">): </w:t>
      </w:r>
      <w:r w:rsidRPr="00F926F0">
        <w:rPr>
          <w:rFonts w:cs="Times New Roman"/>
          <w:szCs w:val="24"/>
          <w:vertAlign w:val="superscript"/>
          <w:lang w:val="pt-PT"/>
        </w:rPr>
        <w:t>1</w:t>
      </w:r>
      <w:r w:rsidRPr="00F926F0">
        <w:rPr>
          <w:rFonts w:cs="Times New Roman"/>
          <w:szCs w:val="24"/>
          <w:lang w:val="pt-PT"/>
        </w:rPr>
        <w:t>H NMR (</w:t>
      </w:r>
      <w:r w:rsidRPr="00F926F0">
        <w:rPr>
          <w:rFonts w:cs="Times New Roman"/>
          <w:szCs w:val="24"/>
          <w:lang w:val="ro-RO"/>
        </w:rPr>
        <w:t>CDCl</w:t>
      </w:r>
      <w:r w:rsidRPr="00F926F0">
        <w:rPr>
          <w:rFonts w:cs="Times New Roman"/>
          <w:szCs w:val="24"/>
          <w:vertAlign w:val="subscript"/>
          <w:lang w:val="ro-RO"/>
        </w:rPr>
        <w:t>3</w:t>
      </w:r>
      <w:r w:rsidRPr="00F926F0">
        <w:rPr>
          <w:rFonts w:cs="Times New Roman"/>
          <w:szCs w:val="24"/>
          <w:lang w:val="pt-PT"/>
        </w:rPr>
        <w:t xml:space="preserve">; </w:t>
      </w:r>
      <w:r w:rsidRPr="00F926F0">
        <w:rPr>
          <w:rFonts w:cs="Times New Roman"/>
          <w:szCs w:val="24"/>
        </w:rPr>
        <w:t>δ</w:t>
      </w:r>
      <w:r w:rsidRPr="00F926F0">
        <w:rPr>
          <w:rFonts w:cs="Times New Roman"/>
          <w:szCs w:val="24"/>
          <w:lang w:val="ro-RO"/>
        </w:rPr>
        <w:t>,</w:t>
      </w:r>
      <w:r w:rsidRPr="00F926F0">
        <w:rPr>
          <w:rFonts w:cs="Times New Roman"/>
          <w:szCs w:val="24"/>
          <w:lang w:val="pt-PT"/>
        </w:rPr>
        <w:t xml:space="preserve"> ppm): 11.73 (br, 1H, OH); 8.40 (s, 1H, CH=N); 7.24 (m, 2H, CH aromatic); 6.98 (d, 1H, CH aromatic); 6.88 (t, 1H, CH aromatic); 5.95 (</w:t>
      </w:r>
      <w:r w:rsidRPr="00F926F0">
        <w:rPr>
          <w:rFonts w:cs="Times New Roman"/>
          <w:szCs w:val="24"/>
          <w:lang w:val="en-US"/>
        </w:rPr>
        <w:t>m</w:t>
      </w:r>
      <w:r w:rsidRPr="00F926F0">
        <w:rPr>
          <w:rFonts w:cs="Times New Roman"/>
          <w:szCs w:val="24"/>
          <w:lang w:val="pt-PT"/>
        </w:rPr>
        <w:t>, 1H, CH from allyl moiety); 5.30 (</w:t>
      </w:r>
      <w:r w:rsidRPr="00F926F0">
        <w:rPr>
          <w:rFonts w:cs="Times New Roman"/>
          <w:szCs w:val="24"/>
          <w:lang w:val="en-US"/>
        </w:rPr>
        <w:t>dd</w:t>
      </w:r>
      <w:r w:rsidRPr="00F926F0">
        <w:rPr>
          <w:rFonts w:cs="Times New Roman"/>
          <w:szCs w:val="24"/>
          <w:lang w:val="pt-PT"/>
        </w:rPr>
        <w:t>, 2H, CH</w:t>
      </w:r>
      <w:r w:rsidRPr="00F926F0">
        <w:rPr>
          <w:rFonts w:cs="Times New Roman"/>
          <w:szCs w:val="24"/>
          <w:vertAlign w:val="subscript"/>
          <w:lang w:val="pt-PT"/>
        </w:rPr>
        <w:t>2</w:t>
      </w:r>
      <w:r w:rsidRPr="00F926F0">
        <w:rPr>
          <w:rFonts w:cs="Times New Roman"/>
          <w:szCs w:val="24"/>
          <w:lang w:val="pt-PT"/>
        </w:rPr>
        <w:t>=C); 5.23 (</w:t>
      </w:r>
      <w:r w:rsidRPr="00F926F0">
        <w:rPr>
          <w:rFonts w:cs="Times New Roman"/>
          <w:szCs w:val="24"/>
          <w:lang w:val="en-US"/>
        </w:rPr>
        <w:t>dd</w:t>
      </w:r>
      <w:r w:rsidRPr="00F926F0">
        <w:rPr>
          <w:rFonts w:cs="Times New Roman"/>
          <w:szCs w:val="24"/>
          <w:lang w:val="pt-PT"/>
        </w:rPr>
        <w:t>, 2H, CH</w:t>
      </w:r>
      <w:r w:rsidRPr="00F926F0">
        <w:rPr>
          <w:rFonts w:cs="Times New Roman"/>
          <w:szCs w:val="24"/>
          <w:vertAlign w:val="subscript"/>
          <w:lang w:val="pt-PT"/>
        </w:rPr>
        <w:t>2</w:t>
      </w:r>
      <w:r w:rsidRPr="00F926F0">
        <w:rPr>
          <w:rFonts w:cs="Times New Roman"/>
          <w:szCs w:val="24"/>
          <w:lang w:val="pt-PT"/>
        </w:rPr>
        <w:t>=C); 4.80 (</w:t>
      </w:r>
      <w:r w:rsidRPr="00F926F0">
        <w:rPr>
          <w:rFonts w:cs="Times New Roman"/>
          <w:szCs w:val="24"/>
          <w:lang w:val="en-US"/>
        </w:rPr>
        <w:t>br</w:t>
      </w:r>
      <w:r w:rsidRPr="00F926F0">
        <w:rPr>
          <w:rFonts w:cs="Times New Roman"/>
          <w:szCs w:val="24"/>
          <w:lang w:val="pt-PT"/>
        </w:rPr>
        <w:t>, 1H, NH); 4.05 (</w:t>
      </w:r>
      <w:r w:rsidRPr="00F926F0">
        <w:rPr>
          <w:rFonts w:cs="Times New Roman"/>
          <w:szCs w:val="24"/>
          <w:lang w:val="en-US"/>
        </w:rPr>
        <w:t>t</w:t>
      </w:r>
      <w:r w:rsidRPr="00F926F0">
        <w:rPr>
          <w:rFonts w:cs="Times New Roman"/>
          <w:szCs w:val="24"/>
          <w:lang w:val="pt-PT"/>
        </w:rPr>
        <w:t>, 2H, CH</w:t>
      </w:r>
      <w:r w:rsidRPr="00F926F0">
        <w:rPr>
          <w:rFonts w:cs="Times New Roman"/>
          <w:szCs w:val="24"/>
          <w:vertAlign w:val="subscript"/>
          <w:lang w:val="pt-PT"/>
        </w:rPr>
        <w:t>2</w:t>
      </w:r>
      <w:r w:rsidRPr="00F926F0">
        <w:rPr>
          <w:rFonts w:cs="Times New Roman"/>
          <w:szCs w:val="24"/>
          <w:lang w:val="pt-PT"/>
        </w:rPr>
        <w:t>-N); 3.57 (</w:t>
      </w:r>
      <w:r w:rsidRPr="00F926F0">
        <w:rPr>
          <w:rFonts w:cs="Times New Roman"/>
          <w:szCs w:val="24"/>
          <w:lang w:val="en-US"/>
        </w:rPr>
        <w:t>d</w:t>
      </w:r>
      <w:r w:rsidRPr="00F926F0">
        <w:rPr>
          <w:rFonts w:cs="Times New Roman"/>
          <w:szCs w:val="24"/>
          <w:lang w:val="pt-PT"/>
        </w:rPr>
        <w:t>, 2H, CH</w:t>
      </w:r>
      <w:r w:rsidRPr="00F926F0">
        <w:rPr>
          <w:rFonts w:cs="Times New Roman"/>
          <w:szCs w:val="24"/>
          <w:vertAlign w:val="subscript"/>
          <w:lang w:val="pt-PT"/>
        </w:rPr>
        <w:t>2</w:t>
      </w:r>
      <w:r w:rsidRPr="00F926F0">
        <w:rPr>
          <w:rFonts w:cs="Times New Roman"/>
          <w:szCs w:val="24"/>
          <w:lang w:val="pt-PT"/>
        </w:rPr>
        <w:t xml:space="preserve">-S). </w:t>
      </w:r>
      <w:r w:rsidRPr="00F926F0">
        <w:rPr>
          <w:rFonts w:cs="Times New Roman"/>
          <w:szCs w:val="24"/>
          <w:vertAlign w:val="superscript"/>
          <w:lang w:val="en-US"/>
        </w:rPr>
        <w:t>13</w:t>
      </w:r>
      <w:r w:rsidRPr="00F926F0">
        <w:rPr>
          <w:rFonts w:cs="Times New Roman"/>
          <w:szCs w:val="24"/>
          <w:lang w:val="en-US"/>
        </w:rPr>
        <w:t>C NMR (</w:t>
      </w:r>
      <w:r w:rsidRPr="00F926F0">
        <w:rPr>
          <w:rFonts w:cs="Times New Roman"/>
          <w:szCs w:val="24"/>
          <w:lang w:val="ro-RO"/>
        </w:rPr>
        <w:t>CDCl</w:t>
      </w:r>
      <w:r w:rsidRPr="00F926F0">
        <w:rPr>
          <w:rFonts w:cs="Times New Roman"/>
          <w:szCs w:val="24"/>
          <w:vertAlign w:val="subscript"/>
          <w:lang w:val="ro-RO"/>
        </w:rPr>
        <w:t>3</w:t>
      </w:r>
      <w:r w:rsidRPr="00F926F0">
        <w:rPr>
          <w:rFonts w:cs="Times New Roman"/>
          <w:szCs w:val="24"/>
          <w:lang w:val="en-US"/>
        </w:rPr>
        <w:t xml:space="preserve">; </w:t>
      </w:r>
      <w:r w:rsidRPr="00F926F0">
        <w:rPr>
          <w:rFonts w:cs="Times New Roman"/>
          <w:szCs w:val="24"/>
        </w:rPr>
        <w:t>δ</w:t>
      </w:r>
      <w:r w:rsidRPr="00F926F0">
        <w:rPr>
          <w:rFonts w:cs="Times New Roman"/>
          <w:szCs w:val="24"/>
          <w:lang w:val="ro-RO"/>
        </w:rPr>
        <w:t>,</w:t>
      </w:r>
      <w:r w:rsidRPr="00F926F0">
        <w:rPr>
          <w:rFonts w:cs="Times New Roman"/>
          <w:szCs w:val="24"/>
          <w:lang w:val="en-US"/>
        </w:rPr>
        <w:t xml:space="preserve"> ppm): 160.60 (C-S); 158.83 (C-O aromatic); 155.57 (C=N);</w:t>
      </w:r>
      <w:r w:rsidRPr="00F926F0">
        <w:rPr>
          <w:rFonts w:cs="Times New Roman"/>
          <w:color w:val="FF0000"/>
          <w:szCs w:val="24"/>
          <w:lang w:val="en-US"/>
        </w:rPr>
        <w:t xml:space="preserve"> </w:t>
      </w:r>
      <w:r w:rsidRPr="00F926F0">
        <w:rPr>
          <w:rFonts w:cs="Times New Roman"/>
          <w:szCs w:val="24"/>
          <w:lang w:val="en-US"/>
        </w:rPr>
        <w:t xml:space="preserve">134.02, 133.70, 119.05, 116.62 (CH </w:t>
      </w:r>
      <w:r w:rsidRPr="00F926F0">
        <w:rPr>
          <w:rFonts w:cs="Times New Roman"/>
          <w:szCs w:val="24"/>
          <w:lang w:val="en-US"/>
        </w:rPr>
        <w:lastRenderedPageBreak/>
        <w:t>aromatic); 130.85, 130.83 (CH from allyl moieties); 118.86 (C aromatic); 118.82, 117.18 (CH</w:t>
      </w:r>
      <w:r w:rsidRPr="00F926F0">
        <w:rPr>
          <w:rFonts w:cs="Times New Roman"/>
          <w:szCs w:val="24"/>
          <w:vertAlign w:val="subscript"/>
          <w:lang w:val="en-US"/>
        </w:rPr>
        <w:t>2</w:t>
      </w:r>
      <w:r w:rsidRPr="00F926F0">
        <w:rPr>
          <w:rFonts w:cs="Times New Roman"/>
          <w:szCs w:val="24"/>
          <w:lang w:val="en-US"/>
        </w:rPr>
        <w:t>=); 45.95 (CH</w:t>
      </w:r>
      <w:r w:rsidRPr="00F926F0">
        <w:rPr>
          <w:rFonts w:cs="Times New Roman"/>
          <w:szCs w:val="24"/>
          <w:vertAlign w:val="subscript"/>
          <w:lang w:val="en-US"/>
        </w:rPr>
        <w:t>2</w:t>
      </w:r>
      <w:r w:rsidRPr="00F926F0">
        <w:rPr>
          <w:rFonts w:cs="Times New Roman"/>
          <w:szCs w:val="24"/>
          <w:lang w:val="en-US"/>
        </w:rPr>
        <w:t>-N); 33.80 (CH</w:t>
      </w:r>
      <w:r w:rsidRPr="00F926F0">
        <w:rPr>
          <w:rFonts w:cs="Times New Roman"/>
          <w:szCs w:val="24"/>
          <w:vertAlign w:val="subscript"/>
          <w:lang w:val="en-US"/>
        </w:rPr>
        <w:t>2</w:t>
      </w:r>
      <w:r w:rsidRPr="00F926F0">
        <w:rPr>
          <w:rFonts w:cs="Times New Roman"/>
          <w:szCs w:val="24"/>
          <w:lang w:val="en-US"/>
        </w:rPr>
        <w:t>-S).</w:t>
      </w:r>
    </w:p>
    <w:p w:rsidR="00AE7DD8" w:rsidRPr="00F926F0" w:rsidRDefault="00AE7DD8" w:rsidP="00AE7DD8">
      <w:pPr>
        <w:autoSpaceDE w:val="0"/>
        <w:autoSpaceDN w:val="0"/>
        <w:adjustRightInd w:val="0"/>
        <w:rPr>
          <w:rFonts w:cs="Times New Roman"/>
          <w:b/>
          <w:szCs w:val="24"/>
          <w:lang w:val="en-US"/>
        </w:rPr>
      </w:pPr>
      <w:r w:rsidRPr="00F926F0">
        <w:rPr>
          <w:rFonts w:cs="Times New Roman"/>
          <w:b/>
          <w:szCs w:val="24"/>
          <w:lang w:val="en-US"/>
        </w:rPr>
        <w:t>HL</w:t>
      </w:r>
      <w:r w:rsidRPr="00F926F0">
        <w:rPr>
          <w:rFonts w:cs="Times New Roman"/>
          <w:szCs w:val="24"/>
          <w:lang w:val="en-US"/>
        </w:rPr>
        <w:t xml:space="preserve"> </w:t>
      </w:r>
      <w:r w:rsidRPr="00F926F0">
        <w:rPr>
          <w:rFonts w:cs="Times New Roman"/>
          <w:i/>
          <w:szCs w:val="24"/>
          <w:lang w:val="en-US"/>
        </w:rPr>
        <w:t>cis(N</w:t>
      </w:r>
      <w:r w:rsidRPr="00F926F0">
        <w:rPr>
          <w:rFonts w:cs="Times New Roman"/>
          <w:i/>
          <w:szCs w:val="24"/>
          <w:vertAlign w:val="superscript"/>
          <w:lang w:val="en-US"/>
        </w:rPr>
        <w:t>1</w:t>
      </w:r>
      <w:r w:rsidRPr="00F926F0">
        <w:rPr>
          <w:rFonts w:cs="Times New Roman"/>
          <w:i/>
          <w:szCs w:val="24"/>
          <w:lang w:val="en-US"/>
        </w:rPr>
        <w:t>-N</w:t>
      </w:r>
      <w:r w:rsidRPr="00F926F0">
        <w:rPr>
          <w:rFonts w:cs="Times New Roman"/>
          <w:i/>
          <w:szCs w:val="24"/>
          <w:vertAlign w:val="superscript"/>
          <w:lang w:val="en-US"/>
        </w:rPr>
        <w:t>4</w:t>
      </w:r>
      <w:r w:rsidRPr="00F926F0">
        <w:rPr>
          <w:rFonts w:cs="Times New Roman"/>
          <w:i/>
          <w:szCs w:val="24"/>
          <w:lang w:val="en-US"/>
        </w:rPr>
        <w:t>)</w:t>
      </w:r>
      <w:r w:rsidRPr="00F926F0">
        <w:rPr>
          <w:rFonts w:cs="Times New Roman"/>
          <w:szCs w:val="24"/>
          <w:lang w:val="en-US"/>
        </w:rPr>
        <w:t xml:space="preserve"> form (</w:t>
      </w:r>
      <w:r w:rsidRPr="00F926F0">
        <w:rPr>
          <w:rFonts w:cs="Times New Roman"/>
          <w:iCs/>
          <w:szCs w:val="24"/>
          <w:lang w:val="en-US"/>
        </w:rPr>
        <w:t>Scheme 3,</w:t>
      </w:r>
      <w:r w:rsidRPr="00F926F0">
        <w:rPr>
          <w:rFonts w:cs="Times New Roman"/>
          <w:szCs w:val="24"/>
          <w:lang w:val="en-US"/>
        </w:rPr>
        <w:t xml:space="preserve"> ~25%)</w:t>
      </w:r>
      <w:r w:rsidRPr="00F926F0">
        <w:rPr>
          <w:rFonts w:cs="Times New Roman"/>
          <w:szCs w:val="24"/>
          <w:lang w:val="pt-PT"/>
        </w:rPr>
        <w:t xml:space="preserve">: </w:t>
      </w:r>
      <w:r w:rsidRPr="00F926F0">
        <w:rPr>
          <w:rFonts w:cs="Times New Roman"/>
          <w:szCs w:val="24"/>
          <w:vertAlign w:val="superscript"/>
          <w:lang w:val="pt-PT"/>
        </w:rPr>
        <w:t>1</w:t>
      </w:r>
      <w:r w:rsidRPr="00F926F0">
        <w:rPr>
          <w:rFonts w:cs="Times New Roman"/>
          <w:szCs w:val="24"/>
          <w:lang w:val="pt-PT"/>
        </w:rPr>
        <w:t>H NMR (</w:t>
      </w:r>
      <w:r w:rsidRPr="00F926F0">
        <w:rPr>
          <w:rFonts w:cs="Times New Roman"/>
          <w:szCs w:val="24"/>
          <w:lang w:val="ro-RO"/>
        </w:rPr>
        <w:t>CDCl</w:t>
      </w:r>
      <w:r w:rsidRPr="00F926F0">
        <w:rPr>
          <w:rFonts w:cs="Times New Roman"/>
          <w:szCs w:val="24"/>
          <w:vertAlign w:val="subscript"/>
          <w:lang w:val="ro-RO"/>
        </w:rPr>
        <w:t>3</w:t>
      </w:r>
      <w:r w:rsidRPr="00F926F0">
        <w:rPr>
          <w:rFonts w:cs="Times New Roman"/>
          <w:szCs w:val="24"/>
          <w:lang w:val="pt-PT"/>
        </w:rPr>
        <w:t xml:space="preserve">; </w:t>
      </w:r>
      <w:r w:rsidRPr="00F926F0">
        <w:rPr>
          <w:rFonts w:cs="Times New Roman"/>
          <w:szCs w:val="24"/>
        </w:rPr>
        <w:t>δ</w:t>
      </w:r>
      <w:r w:rsidRPr="00F926F0">
        <w:rPr>
          <w:rFonts w:cs="Times New Roman"/>
          <w:szCs w:val="24"/>
          <w:lang w:val="ro-RO"/>
        </w:rPr>
        <w:t>,</w:t>
      </w:r>
      <w:r w:rsidRPr="00F926F0">
        <w:rPr>
          <w:rFonts w:cs="Times New Roman"/>
          <w:szCs w:val="24"/>
          <w:lang w:val="pt-PT"/>
        </w:rPr>
        <w:t xml:space="preserve"> ppm): 11.28 (br, 1H, OH); 8.47 (s, 1H, CH=N); 7.25 (m, 2H, CH aromatic); 6.97 (d, 1H, CH aromatic); 6.91 (t, 1H, CH aromatic); 5.86 (</w:t>
      </w:r>
      <w:r w:rsidRPr="00F926F0">
        <w:rPr>
          <w:rFonts w:cs="Times New Roman"/>
          <w:szCs w:val="24"/>
          <w:lang w:val="en-US"/>
        </w:rPr>
        <w:t>m</w:t>
      </w:r>
      <w:r w:rsidRPr="00F926F0">
        <w:rPr>
          <w:rFonts w:cs="Times New Roman"/>
          <w:szCs w:val="24"/>
          <w:lang w:val="pt-PT"/>
        </w:rPr>
        <w:t>, 1H, CH from allyl moiety); 5.77 (</w:t>
      </w:r>
      <w:r w:rsidRPr="00F926F0">
        <w:rPr>
          <w:rFonts w:cs="Times New Roman"/>
          <w:szCs w:val="24"/>
          <w:lang w:val="en-US"/>
        </w:rPr>
        <w:t>br</w:t>
      </w:r>
      <w:r w:rsidRPr="00F926F0">
        <w:rPr>
          <w:rFonts w:cs="Times New Roman"/>
          <w:szCs w:val="24"/>
          <w:lang w:val="pt-PT"/>
        </w:rPr>
        <w:t>, 1H, NH); 5.26 (</w:t>
      </w:r>
      <w:r w:rsidRPr="00F926F0">
        <w:rPr>
          <w:rFonts w:cs="Times New Roman"/>
          <w:szCs w:val="24"/>
          <w:lang w:val="en-US"/>
        </w:rPr>
        <w:t>dd</w:t>
      </w:r>
      <w:r w:rsidRPr="00F926F0">
        <w:rPr>
          <w:rFonts w:cs="Times New Roman"/>
          <w:szCs w:val="24"/>
          <w:lang w:val="pt-PT"/>
        </w:rPr>
        <w:t>, 2H, CH</w:t>
      </w:r>
      <w:r w:rsidRPr="00F926F0">
        <w:rPr>
          <w:rFonts w:cs="Times New Roman"/>
          <w:szCs w:val="24"/>
          <w:vertAlign w:val="subscript"/>
          <w:lang w:val="pt-PT"/>
        </w:rPr>
        <w:t>2</w:t>
      </w:r>
      <w:r w:rsidRPr="00F926F0">
        <w:rPr>
          <w:rFonts w:cs="Times New Roman"/>
          <w:szCs w:val="24"/>
          <w:lang w:val="pt-PT"/>
        </w:rPr>
        <w:t>=C); 5.19 (</w:t>
      </w:r>
      <w:r w:rsidRPr="00F926F0">
        <w:rPr>
          <w:rFonts w:cs="Times New Roman"/>
          <w:szCs w:val="24"/>
          <w:lang w:val="en-US"/>
        </w:rPr>
        <w:t>dd</w:t>
      </w:r>
      <w:r w:rsidRPr="00F926F0">
        <w:rPr>
          <w:rFonts w:cs="Times New Roman"/>
          <w:szCs w:val="24"/>
          <w:lang w:val="pt-PT"/>
        </w:rPr>
        <w:t>, 2H, CH</w:t>
      </w:r>
      <w:r w:rsidRPr="00F926F0">
        <w:rPr>
          <w:rFonts w:cs="Times New Roman"/>
          <w:szCs w:val="24"/>
          <w:vertAlign w:val="subscript"/>
          <w:lang w:val="pt-PT"/>
        </w:rPr>
        <w:t>2</w:t>
      </w:r>
      <w:r w:rsidRPr="00F926F0">
        <w:rPr>
          <w:rFonts w:cs="Times New Roman"/>
          <w:szCs w:val="24"/>
          <w:lang w:val="pt-PT"/>
        </w:rPr>
        <w:t>=C); 3.94 (</w:t>
      </w:r>
      <w:r w:rsidRPr="00F926F0">
        <w:rPr>
          <w:rFonts w:cs="Times New Roman"/>
          <w:szCs w:val="24"/>
          <w:lang w:val="en-US"/>
        </w:rPr>
        <w:t>t</w:t>
      </w:r>
      <w:r w:rsidRPr="00F926F0">
        <w:rPr>
          <w:rFonts w:cs="Times New Roman"/>
          <w:szCs w:val="24"/>
          <w:lang w:val="pt-PT"/>
        </w:rPr>
        <w:t>, 2H, CH</w:t>
      </w:r>
      <w:r w:rsidRPr="00F926F0">
        <w:rPr>
          <w:rFonts w:cs="Times New Roman"/>
          <w:szCs w:val="24"/>
          <w:vertAlign w:val="subscript"/>
          <w:lang w:val="pt-PT"/>
        </w:rPr>
        <w:t>2</w:t>
      </w:r>
      <w:r w:rsidRPr="00F926F0">
        <w:rPr>
          <w:rFonts w:cs="Times New Roman"/>
          <w:szCs w:val="24"/>
          <w:lang w:val="pt-PT"/>
        </w:rPr>
        <w:t>-N); 3.80 (</w:t>
      </w:r>
      <w:r w:rsidRPr="00F926F0">
        <w:rPr>
          <w:rFonts w:cs="Times New Roman"/>
          <w:szCs w:val="24"/>
          <w:lang w:val="en-US"/>
        </w:rPr>
        <w:t>d</w:t>
      </w:r>
      <w:r w:rsidRPr="00F926F0">
        <w:rPr>
          <w:rFonts w:cs="Times New Roman"/>
          <w:szCs w:val="24"/>
          <w:lang w:val="pt-PT"/>
        </w:rPr>
        <w:t>, 2H, CH</w:t>
      </w:r>
      <w:r w:rsidRPr="00F926F0">
        <w:rPr>
          <w:rFonts w:cs="Times New Roman"/>
          <w:szCs w:val="24"/>
          <w:vertAlign w:val="subscript"/>
          <w:lang w:val="pt-PT"/>
        </w:rPr>
        <w:t>2</w:t>
      </w:r>
      <w:r w:rsidRPr="00F926F0">
        <w:rPr>
          <w:rFonts w:cs="Times New Roman"/>
          <w:szCs w:val="24"/>
          <w:lang w:val="pt-PT"/>
        </w:rPr>
        <w:t>-S).</w:t>
      </w:r>
      <w:r w:rsidRPr="00F926F0">
        <w:rPr>
          <w:rFonts w:cs="Times New Roman"/>
          <w:szCs w:val="24"/>
          <w:lang w:val="en-US"/>
        </w:rPr>
        <w:t xml:space="preserve"> </w:t>
      </w:r>
      <w:r w:rsidRPr="00F926F0">
        <w:rPr>
          <w:rFonts w:cs="Times New Roman"/>
          <w:szCs w:val="24"/>
          <w:vertAlign w:val="superscript"/>
          <w:lang w:val="en-US"/>
        </w:rPr>
        <w:t>13</w:t>
      </w:r>
      <w:r w:rsidRPr="00F926F0">
        <w:rPr>
          <w:rFonts w:cs="Times New Roman"/>
          <w:szCs w:val="24"/>
          <w:lang w:val="en-US"/>
        </w:rPr>
        <w:t>C NMR (</w:t>
      </w:r>
      <w:r w:rsidRPr="00F926F0">
        <w:rPr>
          <w:rFonts w:cs="Times New Roman"/>
          <w:szCs w:val="24"/>
          <w:lang w:val="ro-RO"/>
        </w:rPr>
        <w:t>CDCl</w:t>
      </w:r>
      <w:r w:rsidRPr="00F926F0">
        <w:rPr>
          <w:rFonts w:cs="Times New Roman"/>
          <w:szCs w:val="24"/>
          <w:vertAlign w:val="subscript"/>
          <w:lang w:val="ro-RO"/>
        </w:rPr>
        <w:t>3</w:t>
      </w:r>
      <w:r w:rsidRPr="00F926F0">
        <w:rPr>
          <w:rFonts w:cs="Times New Roman"/>
          <w:szCs w:val="24"/>
          <w:lang w:val="en-US"/>
        </w:rPr>
        <w:t xml:space="preserve">; </w:t>
      </w:r>
      <w:r w:rsidRPr="00F926F0">
        <w:rPr>
          <w:rFonts w:cs="Times New Roman"/>
          <w:szCs w:val="24"/>
        </w:rPr>
        <w:t>δ</w:t>
      </w:r>
      <w:r w:rsidRPr="00F926F0">
        <w:rPr>
          <w:rFonts w:cs="Times New Roman"/>
          <w:szCs w:val="24"/>
          <w:lang w:val="ro-RO"/>
        </w:rPr>
        <w:t>,</w:t>
      </w:r>
      <w:r w:rsidRPr="00F926F0">
        <w:rPr>
          <w:rFonts w:cs="Times New Roman"/>
          <w:szCs w:val="24"/>
          <w:lang w:val="en-US"/>
        </w:rPr>
        <w:t xml:space="preserve"> ppm): 160.70 (C-S); 158.56 (C-O aromatic); 157.12 (C=N);</w:t>
      </w:r>
      <w:r w:rsidRPr="00F926F0">
        <w:rPr>
          <w:rFonts w:cs="Times New Roman"/>
          <w:color w:val="FF0000"/>
          <w:szCs w:val="24"/>
          <w:lang w:val="en-US"/>
        </w:rPr>
        <w:t xml:space="preserve"> </w:t>
      </w:r>
      <w:r w:rsidRPr="00F926F0">
        <w:rPr>
          <w:rFonts w:cs="Times New Roman"/>
          <w:szCs w:val="24"/>
          <w:lang w:val="en-US"/>
        </w:rPr>
        <w:t>133.87, 133.16, 119.50, 116.38 (CH aromatic); 131.31, 131.26 (CH from allyl moieties); 118.63 (C aromatic); 118.33, 116.98 (CH</w:t>
      </w:r>
      <w:r w:rsidRPr="00F926F0">
        <w:rPr>
          <w:rFonts w:cs="Times New Roman"/>
          <w:szCs w:val="24"/>
          <w:vertAlign w:val="subscript"/>
          <w:lang w:val="en-US"/>
        </w:rPr>
        <w:t>2</w:t>
      </w:r>
      <w:r w:rsidRPr="00F926F0">
        <w:rPr>
          <w:rFonts w:cs="Times New Roman"/>
          <w:szCs w:val="24"/>
          <w:lang w:val="en-US"/>
        </w:rPr>
        <w:t>=); 45.91 (CH</w:t>
      </w:r>
      <w:r w:rsidRPr="00F926F0">
        <w:rPr>
          <w:rFonts w:cs="Times New Roman"/>
          <w:szCs w:val="24"/>
          <w:vertAlign w:val="subscript"/>
          <w:lang w:val="en-US"/>
        </w:rPr>
        <w:t>2</w:t>
      </w:r>
      <w:r w:rsidRPr="00F926F0">
        <w:rPr>
          <w:rFonts w:cs="Times New Roman"/>
          <w:szCs w:val="24"/>
          <w:lang w:val="en-US"/>
        </w:rPr>
        <w:t>-N); 33.32 (CH</w:t>
      </w:r>
      <w:r w:rsidRPr="00F926F0">
        <w:rPr>
          <w:rFonts w:cs="Times New Roman"/>
          <w:szCs w:val="24"/>
          <w:vertAlign w:val="subscript"/>
          <w:lang w:val="en-US"/>
        </w:rPr>
        <w:t>2</w:t>
      </w:r>
      <w:r w:rsidRPr="00F926F0">
        <w:rPr>
          <w:rFonts w:cs="Times New Roman"/>
          <w:szCs w:val="24"/>
          <w:lang w:val="en-US"/>
        </w:rPr>
        <w:t>-S).</w:t>
      </w:r>
    </w:p>
    <w:p w:rsidR="00494EA1" w:rsidRPr="00F926F0" w:rsidRDefault="00494EA1" w:rsidP="00494EA1">
      <w:pPr>
        <w:jc w:val="center"/>
        <w:rPr>
          <w:rFonts w:cs="Times New Roman"/>
          <w:b/>
          <w:bCs/>
          <w:szCs w:val="24"/>
          <w:lang w:val="en-US"/>
        </w:rPr>
      </w:pPr>
      <w:r w:rsidRPr="00F926F0">
        <w:rPr>
          <w:rFonts w:cs="Times New Roman"/>
          <w:b/>
          <w:bCs/>
          <w:szCs w:val="24"/>
          <w:lang w:val="en-US"/>
        </w:rPr>
        <w:t>2.3. Synthesis of coordination compounds</w:t>
      </w:r>
    </w:p>
    <w:p w:rsidR="00494EA1" w:rsidRPr="00F926F0" w:rsidRDefault="00494EA1" w:rsidP="00494EA1">
      <w:pPr>
        <w:rPr>
          <w:rFonts w:cs="Times New Roman"/>
          <w:b/>
          <w:bCs/>
          <w:szCs w:val="24"/>
          <w:lang w:val="en-US"/>
        </w:rPr>
      </w:pPr>
      <w:r w:rsidRPr="00F926F0">
        <w:rPr>
          <w:rFonts w:cs="Times New Roman"/>
          <w:b/>
          <w:bCs/>
          <w:szCs w:val="24"/>
          <w:lang w:val="en-US"/>
        </w:rPr>
        <w:t>2.3.1. Synthesis of Cu(L)Cl (1)</w:t>
      </w:r>
    </w:p>
    <w:p w:rsidR="00494EA1" w:rsidRPr="00F926F0" w:rsidRDefault="0033639C" w:rsidP="00494EA1">
      <w:pPr>
        <w:rPr>
          <w:rFonts w:cs="Times New Roman"/>
          <w:szCs w:val="24"/>
          <w:lang w:val="en-US"/>
        </w:rPr>
      </w:pPr>
      <w:r w:rsidRPr="00F926F0">
        <w:rPr>
          <w:rFonts w:cs="Times New Roman"/>
          <w:szCs w:val="24"/>
          <w:lang w:val="en-US"/>
        </w:rPr>
        <w:t>The 2-hydroxybenzaldehyde 4,</w:t>
      </w:r>
      <w:r w:rsidRPr="00F926F0">
        <w:rPr>
          <w:rFonts w:cs="Times New Roman"/>
          <w:i/>
          <w:iCs/>
          <w:szCs w:val="24"/>
          <w:lang w:val="en-US"/>
        </w:rPr>
        <w:t>S</w:t>
      </w:r>
      <w:r w:rsidRPr="00F926F0">
        <w:rPr>
          <w:rFonts w:cs="Times New Roman"/>
          <w:szCs w:val="24"/>
          <w:lang w:val="en-US"/>
        </w:rPr>
        <w:t xml:space="preserve">-diallylisothiosemicarbazone </w:t>
      </w:r>
      <w:r w:rsidRPr="00F926F0">
        <w:rPr>
          <w:rFonts w:cs="Times New Roman"/>
          <w:b/>
          <w:bCs/>
          <w:szCs w:val="24"/>
          <w:lang w:val="en-US"/>
        </w:rPr>
        <w:t>HL</w:t>
      </w:r>
      <w:r w:rsidRPr="00F926F0">
        <w:rPr>
          <w:rFonts w:cs="Times New Roman"/>
          <w:szCs w:val="24"/>
          <w:lang w:val="en-US"/>
        </w:rPr>
        <w:t xml:space="preserve"> (0.275 g, 1.00 mmol) was </w:t>
      </w:r>
      <w:r w:rsidR="007D4DE5" w:rsidRPr="00F926F0">
        <w:rPr>
          <w:rFonts w:cs="Times New Roman"/>
          <w:szCs w:val="24"/>
          <w:lang w:val="en-US"/>
        </w:rPr>
        <w:t>dissolved in 20 mL of ethanol.</w:t>
      </w:r>
      <w:r w:rsidRPr="00F926F0">
        <w:rPr>
          <w:rFonts w:cs="Times New Roman"/>
          <w:szCs w:val="24"/>
          <w:lang w:val="en-US"/>
        </w:rPr>
        <w:t xml:space="preserve"> </w:t>
      </w:r>
      <w:r w:rsidR="007D4DE5" w:rsidRPr="00F926F0">
        <w:rPr>
          <w:rFonts w:cs="Times New Roman"/>
          <w:szCs w:val="24"/>
          <w:lang w:val="en-US"/>
        </w:rPr>
        <w:t>A</w:t>
      </w:r>
      <w:r w:rsidRPr="00F926F0">
        <w:rPr>
          <w:rFonts w:cs="Times New Roman"/>
          <w:szCs w:val="24"/>
          <w:lang w:val="en-US"/>
        </w:rPr>
        <w:t>fter that</w:t>
      </w:r>
      <w:r w:rsidR="007D4DE5" w:rsidRPr="00F926F0">
        <w:rPr>
          <w:rFonts w:cs="Times New Roman"/>
          <w:szCs w:val="24"/>
          <w:lang w:val="en-US"/>
        </w:rPr>
        <w:t>,</w:t>
      </w:r>
      <w:r w:rsidRPr="00F926F0">
        <w:rPr>
          <w:rFonts w:cs="Times New Roman"/>
          <w:szCs w:val="24"/>
          <w:lang w:val="en-US"/>
        </w:rPr>
        <w:t xml:space="preserve"> CuCl</w:t>
      </w:r>
      <w:r w:rsidRPr="00F926F0">
        <w:rPr>
          <w:rFonts w:cs="Times New Roman"/>
          <w:szCs w:val="24"/>
          <w:vertAlign w:val="subscript"/>
          <w:lang w:val="en-US"/>
        </w:rPr>
        <w:t>2</w:t>
      </w:r>
      <w:r w:rsidRPr="00F926F0">
        <w:rPr>
          <w:rFonts w:cs="Times New Roman"/>
          <w:szCs w:val="24"/>
          <w:lang w:val="en-US"/>
        </w:rPr>
        <w:t>·2H</w:t>
      </w:r>
      <w:r w:rsidRPr="00F926F0">
        <w:rPr>
          <w:rFonts w:cs="Times New Roman"/>
          <w:szCs w:val="24"/>
          <w:vertAlign w:val="subscript"/>
          <w:lang w:val="en-US"/>
        </w:rPr>
        <w:t>2</w:t>
      </w:r>
      <w:r w:rsidRPr="00F926F0">
        <w:rPr>
          <w:rFonts w:cs="Times New Roman"/>
          <w:szCs w:val="24"/>
          <w:lang w:val="en-US"/>
        </w:rPr>
        <w:t xml:space="preserve">O (0.171 g, 1.00 mmol) was added. </w:t>
      </w:r>
      <w:r w:rsidR="00494EA1" w:rsidRPr="00F926F0">
        <w:rPr>
          <w:rFonts w:cs="Times New Roman"/>
          <w:szCs w:val="24"/>
          <w:lang w:val="en-US"/>
        </w:rPr>
        <w:t xml:space="preserve">The mixture was stirred for 1 hour at 60 ˚C. </w:t>
      </w:r>
      <w:r w:rsidR="005A7AA7" w:rsidRPr="00F926F0">
        <w:rPr>
          <w:rFonts w:cs="Times New Roman"/>
          <w:szCs w:val="24"/>
          <w:lang w:val="en-US"/>
        </w:rPr>
        <w:t xml:space="preserve">The green precipitate </w:t>
      </w:r>
      <w:r w:rsidR="007D4DE5" w:rsidRPr="00F926F0">
        <w:rPr>
          <w:rFonts w:cs="Times New Roman"/>
          <w:szCs w:val="24"/>
          <w:lang w:val="en-US"/>
        </w:rPr>
        <w:t>w</w:t>
      </w:r>
      <w:r w:rsidR="005A7AA7" w:rsidRPr="00F926F0">
        <w:rPr>
          <w:rFonts w:cs="Times New Roman"/>
          <w:szCs w:val="24"/>
          <w:lang w:val="en-US"/>
        </w:rPr>
        <w:t>as formed during stirring.</w:t>
      </w:r>
      <w:r w:rsidR="00494EA1" w:rsidRPr="00F926F0">
        <w:rPr>
          <w:rFonts w:cs="Times New Roman"/>
          <w:szCs w:val="24"/>
          <w:lang w:val="en-US"/>
        </w:rPr>
        <w:t xml:space="preserve"> </w:t>
      </w:r>
      <w:r w:rsidR="005A7AA7" w:rsidRPr="00F926F0">
        <w:rPr>
          <w:rFonts w:cs="Times New Roman"/>
          <w:szCs w:val="24"/>
          <w:lang w:val="en-US"/>
        </w:rPr>
        <w:t xml:space="preserve">The resulting precipitate </w:t>
      </w:r>
      <w:r w:rsidR="00494EA1" w:rsidRPr="00F926F0">
        <w:rPr>
          <w:rFonts w:cs="Times New Roman"/>
          <w:szCs w:val="24"/>
          <w:lang w:val="en-US"/>
        </w:rPr>
        <w:t>was filtered off, washed with a small amount of ethanol and dried. Yield: 87%. Anal. calc. for C</w:t>
      </w:r>
      <w:r w:rsidR="00494EA1" w:rsidRPr="00F926F0">
        <w:rPr>
          <w:rFonts w:cs="Times New Roman"/>
          <w:szCs w:val="24"/>
          <w:vertAlign w:val="subscript"/>
          <w:lang w:val="en-US"/>
        </w:rPr>
        <w:t>14</w:t>
      </w:r>
      <w:r w:rsidR="00494EA1" w:rsidRPr="00F926F0">
        <w:rPr>
          <w:rFonts w:cs="Times New Roman"/>
          <w:szCs w:val="24"/>
          <w:lang w:val="en-US"/>
        </w:rPr>
        <w:t>H</w:t>
      </w:r>
      <w:r w:rsidR="00494EA1" w:rsidRPr="00F926F0">
        <w:rPr>
          <w:rFonts w:cs="Times New Roman"/>
          <w:szCs w:val="24"/>
          <w:vertAlign w:val="subscript"/>
          <w:lang w:val="en-US"/>
        </w:rPr>
        <w:t>16</w:t>
      </w:r>
      <w:r w:rsidR="00494EA1" w:rsidRPr="00F926F0">
        <w:rPr>
          <w:rFonts w:cs="Times New Roman"/>
          <w:szCs w:val="24"/>
          <w:lang w:val="en-US"/>
        </w:rPr>
        <w:t>ClCuN</w:t>
      </w:r>
      <w:r w:rsidR="00494EA1" w:rsidRPr="00F926F0">
        <w:rPr>
          <w:rFonts w:cs="Times New Roman"/>
          <w:szCs w:val="24"/>
          <w:vertAlign w:val="subscript"/>
          <w:lang w:val="en-US"/>
        </w:rPr>
        <w:t>3</w:t>
      </w:r>
      <w:r w:rsidR="00494EA1" w:rsidRPr="00F926F0">
        <w:rPr>
          <w:rFonts w:cs="Times New Roman"/>
          <w:szCs w:val="24"/>
          <w:lang w:val="en-US"/>
        </w:rPr>
        <w:t xml:space="preserve">OS: Cu, 17.02; </w:t>
      </w:r>
      <w:bookmarkStart w:id="0" w:name="_Hlk111972866"/>
      <w:r w:rsidR="00494EA1" w:rsidRPr="00F926F0">
        <w:rPr>
          <w:rFonts w:cs="Times New Roman"/>
          <w:szCs w:val="24"/>
          <w:lang w:val="en-US"/>
        </w:rPr>
        <w:t>C, 45.04; H, 4.32; N, 11.25; S, 8.59; found: Cu, 16.55; C, 44.89; H, 4.01; N, 11.05; S, 8.30%.</w:t>
      </w:r>
      <w:r w:rsidR="000C02E5" w:rsidRPr="00F926F0">
        <w:rPr>
          <w:rFonts w:cs="Times New Roman"/>
          <w:szCs w:val="24"/>
          <w:lang w:val="en-US"/>
        </w:rPr>
        <w:t xml:space="preserve"> IR data (cm</w:t>
      </w:r>
      <w:r w:rsidR="000C02E5" w:rsidRPr="00F926F0">
        <w:rPr>
          <w:rFonts w:cs="Times New Roman"/>
          <w:szCs w:val="24"/>
          <w:vertAlign w:val="superscript"/>
          <w:lang w:val="en-US"/>
        </w:rPr>
        <w:t>–1</w:t>
      </w:r>
      <w:r w:rsidR="000C02E5" w:rsidRPr="00F926F0">
        <w:rPr>
          <w:rFonts w:cs="Times New Roman"/>
          <w:szCs w:val="24"/>
          <w:lang w:val="en-US"/>
        </w:rPr>
        <w:t>): 3359, 1594, 1550, 1201, 758.</w:t>
      </w:r>
      <w:r w:rsidR="00494EA1" w:rsidRPr="00F926F0">
        <w:rPr>
          <w:rFonts w:cs="Times New Roman"/>
          <w:szCs w:val="24"/>
          <w:lang w:val="en-US"/>
        </w:rPr>
        <w:t xml:space="preserve"> </w:t>
      </w:r>
      <w:bookmarkEnd w:id="0"/>
      <w:r w:rsidR="00494EA1" w:rsidRPr="00F926F0">
        <w:rPr>
          <w:rFonts w:cs="Times New Roman"/>
          <w:szCs w:val="24"/>
        </w:rPr>
        <w:t>λ</w:t>
      </w:r>
      <w:r w:rsidR="00494EA1" w:rsidRPr="00F926F0">
        <w:rPr>
          <w:rFonts w:cs="Times New Roman"/>
          <w:szCs w:val="24"/>
          <w:lang w:val="en-US"/>
        </w:rPr>
        <w:t xml:space="preserve"> (</w:t>
      </w:r>
      <w:r w:rsidR="005A7AA7" w:rsidRPr="00F926F0">
        <w:rPr>
          <w:rFonts w:cs="Times New Roman"/>
          <w:szCs w:val="24"/>
          <w:lang w:val="en-US"/>
        </w:rPr>
        <w:t>MeOH</w:t>
      </w:r>
      <w:r w:rsidR="00494EA1" w:rsidRPr="00F926F0">
        <w:rPr>
          <w:rFonts w:cs="Times New Roman"/>
          <w:szCs w:val="24"/>
          <w:lang w:val="en-US"/>
        </w:rPr>
        <w:t>, Ω</w:t>
      </w:r>
      <w:r w:rsidR="00494EA1" w:rsidRPr="00F926F0">
        <w:rPr>
          <w:rFonts w:cs="Times New Roman"/>
          <w:szCs w:val="24"/>
          <w:vertAlign w:val="superscript"/>
          <w:lang w:val="en-US"/>
        </w:rPr>
        <w:t>-1</w:t>
      </w:r>
      <w:r w:rsidR="00494EA1" w:rsidRPr="00F926F0">
        <w:rPr>
          <w:rFonts w:cs="Times New Roman"/>
          <w:szCs w:val="24"/>
          <w:lang w:val="en-US"/>
        </w:rPr>
        <w:t>∙cm</w:t>
      </w:r>
      <w:r w:rsidR="00494EA1" w:rsidRPr="00F926F0">
        <w:rPr>
          <w:rFonts w:cs="Times New Roman"/>
          <w:szCs w:val="24"/>
          <w:vertAlign w:val="superscript"/>
          <w:lang w:val="en-US"/>
        </w:rPr>
        <w:t>2</w:t>
      </w:r>
      <w:r w:rsidR="00494EA1" w:rsidRPr="00F926F0">
        <w:rPr>
          <w:rFonts w:cs="Times New Roman"/>
          <w:szCs w:val="24"/>
          <w:lang w:val="en-US"/>
        </w:rPr>
        <w:t>∙mol</w:t>
      </w:r>
      <w:r w:rsidR="00494EA1" w:rsidRPr="00F926F0">
        <w:rPr>
          <w:rFonts w:cs="Times New Roman"/>
          <w:szCs w:val="24"/>
          <w:vertAlign w:val="superscript"/>
          <w:lang w:val="en-US"/>
        </w:rPr>
        <w:t>-1</w:t>
      </w:r>
      <w:r w:rsidR="00494EA1" w:rsidRPr="00F926F0">
        <w:rPr>
          <w:rFonts w:cs="Times New Roman"/>
          <w:szCs w:val="24"/>
          <w:lang w:val="en-US"/>
        </w:rPr>
        <w:t>): 74.</w:t>
      </w:r>
    </w:p>
    <w:p w:rsidR="00494EA1" w:rsidRPr="00F926F0" w:rsidRDefault="00494EA1" w:rsidP="00494EA1">
      <w:pPr>
        <w:rPr>
          <w:rFonts w:cs="Times New Roman"/>
          <w:b/>
          <w:bCs/>
          <w:szCs w:val="24"/>
          <w:lang w:val="en-US"/>
        </w:rPr>
      </w:pPr>
      <w:r w:rsidRPr="00F926F0">
        <w:rPr>
          <w:rFonts w:cs="Times New Roman"/>
          <w:b/>
          <w:bCs/>
          <w:szCs w:val="24"/>
          <w:lang w:val="en-US"/>
        </w:rPr>
        <w:t>2.3.2. Synthesis of Cu(L)NO</w:t>
      </w:r>
      <w:r w:rsidRPr="00F926F0">
        <w:rPr>
          <w:rFonts w:cs="Times New Roman"/>
          <w:b/>
          <w:bCs/>
          <w:szCs w:val="24"/>
          <w:vertAlign w:val="subscript"/>
          <w:lang w:val="en-US"/>
        </w:rPr>
        <w:t>3</w:t>
      </w:r>
      <w:r w:rsidRPr="00F926F0">
        <w:rPr>
          <w:rFonts w:cs="Times New Roman"/>
          <w:b/>
          <w:bCs/>
          <w:szCs w:val="24"/>
          <w:lang w:val="en-US"/>
        </w:rPr>
        <w:t xml:space="preserve"> (2)</w:t>
      </w:r>
    </w:p>
    <w:p w:rsidR="00494EA1" w:rsidRPr="00F926F0" w:rsidRDefault="0033639C" w:rsidP="00494EA1">
      <w:pPr>
        <w:rPr>
          <w:rFonts w:cs="Times New Roman"/>
          <w:szCs w:val="24"/>
          <w:lang w:val="en-US"/>
        </w:rPr>
      </w:pPr>
      <w:r w:rsidRPr="00F926F0">
        <w:rPr>
          <w:rFonts w:cs="Times New Roman"/>
          <w:szCs w:val="24"/>
          <w:lang w:val="en-US"/>
        </w:rPr>
        <w:t xml:space="preserve">The reaction was </w:t>
      </w:r>
      <w:r w:rsidR="00710724" w:rsidRPr="00F926F0">
        <w:rPr>
          <w:rFonts w:cs="Times New Roman"/>
          <w:szCs w:val="24"/>
          <w:lang w:val="en-US"/>
        </w:rPr>
        <w:t xml:space="preserve">carried out as described above, but </w:t>
      </w:r>
      <w:r w:rsidR="007D4DE5" w:rsidRPr="00F926F0">
        <w:rPr>
          <w:rFonts w:cs="Times New Roman"/>
          <w:szCs w:val="24"/>
          <w:lang w:val="en-US"/>
        </w:rPr>
        <w:t>Cu(NO</w:t>
      </w:r>
      <w:r w:rsidR="007D4DE5" w:rsidRPr="00F926F0">
        <w:rPr>
          <w:rFonts w:cs="Times New Roman"/>
          <w:szCs w:val="24"/>
          <w:vertAlign w:val="subscript"/>
          <w:lang w:val="en-US"/>
        </w:rPr>
        <w:t>3</w:t>
      </w:r>
      <w:r w:rsidR="007D4DE5" w:rsidRPr="00F926F0">
        <w:rPr>
          <w:rFonts w:cs="Times New Roman"/>
          <w:szCs w:val="24"/>
          <w:lang w:val="en-US"/>
        </w:rPr>
        <w:t>)</w:t>
      </w:r>
      <w:r w:rsidR="007D4DE5" w:rsidRPr="00F926F0">
        <w:rPr>
          <w:rFonts w:cs="Times New Roman"/>
          <w:szCs w:val="24"/>
          <w:vertAlign w:val="subscript"/>
          <w:lang w:val="en-US"/>
        </w:rPr>
        <w:t>2</w:t>
      </w:r>
      <w:r w:rsidR="007D4DE5" w:rsidRPr="00F926F0">
        <w:rPr>
          <w:rFonts w:cs="Times New Roman"/>
          <w:szCs w:val="24"/>
          <w:lang w:val="en-US"/>
        </w:rPr>
        <w:t>·3H</w:t>
      </w:r>
      <w:r w:rsidR="007D4DE5" w:rsidRPr="00F926F0">
        <w:rPr>
          <w:rFonts w:cs="Times New Roman"/>
          <w:szCs w:val="24"/>
          <w:vertAlign w:val="subscript"/>
          <w:lang w:val="en-US"/>
        </w:rPr>
        <w:t>2</w:t>
      </w:r>
      <w:r w:rsidR="007D4DE5" w:rsidRPr="00F926F0">
        <w:rPr>
          <w:rFonts w:cs="Times New Roman"/>
          <w:szCs w:val="24"/>
          <w:lang w:val="en-US"/>
        </w:rPr>
        <w:t xml:space="preserve">O </w:t>
      </w:r>
      <w:r w:rsidR="00710724" w:rsidRPr="00F926F0">
        <w:rPr>
          <w:rFonts w:cs="Times New Roman"/>
          <w:szCs w:val="24"/>
          <w:lang w:val="en-US"/>
        </w:rPr>
        <w:t>was used (0.242 g, 1.00 mmol</w:t>
      </w:r>
      <w:r w:rsidR="007D4DE5" w:rsidRPr="00F926F0">
        <w:rPr>
          <w:rFonts w:cs="Times New Roman"/>
          <w:szCs w:val="24"/>
          <w:lang w:val="en-US"/>
        </w:rPr>
        <w:t>) instead of copper(II) chloride dihydrate</w:t>
      </w:r>
      <w:r w:rsidR="00710724" w:rsidRPr="00F926F0">
        <w:rPr>
          <w:rFonts w:cs="Times New Roman"/>
          <w:szCs w:val="24"/>
          <w:lang w:val="en-US"/>
        </w:rPr>
        <w:t>.</w:t>
      </w:r>
      <w:r w:rsidR="00494EA1" w:rsidRPr="00F926F0">
        <w:rPr>
          <w:rFonts w:cs="Times New Roman"/>
          <w:szCs w:val="24"/>
          <w:lang w:val="en-US"/>
        </w:rPr>
        <w:t xml:space="preserve"> The green precipitate </w:t>
      </w:r>
      <w:r w:rsidR="007D4DE5" w:rsidRPr="00F926F0">
        <w:rPr>
          <w:rFonts w:cs="Times New Roman"/>
          <w:szCs w:val="24"/>
          <w:lang w:val="en-US"/>
        </w:rPr>
        <w:t>w</w:t>
      </w:r>
      <w:r w:rsidR="00494EA1" w:rsidRPr="00F926F0">
        <w:rPr>
          <w:rFonts w:cs="Times New Roman"/>
          <w:szCs w:val="24"/>
          <w:lang w:val="en-US"/>
        </w:rPr>
        <w:t xml:space="preserve">as formed during stirring. The resulting precipitate was filtered off, washed with a small amount of ethanol and dried. Yield: </w:t>
      </w:r>
      <w:r w:rsidR="00CD4581" w:rsidRPr="00F926F0">
        <w:rPr>
          <w:rFonts w:cs="Times New Roman"/>
          <w:szCs w:val="24"/>
          <w:lang w:val="en-US"/>
        </w:rPr>
        <w:t>90</w:t>
      </w:r>
      <w:r w:rsidR="00494EA1" w:rsidRPr="00F926F0">
        <w:rPr>
          <w:rFonts w:cs="Times New Roman"/>
          <w:szCs w:val="24"/>
          <w:lang w:val="en-US"/>
        </w:rPr>
        <w:t>%. Anal. calc. for C</w:t>
      </w:r>
      <w:r w:rsidR="00494EA1" w:rsidRPr="00F926F0">
        <w:rPr>
          <w:rFonts w:cs="Times New Roman"/>
          <w:szCs w:val="24"/>
          <w:vertAlign w:val="subscript"/>
          <w:lang w:val="en-US"/>
        </w:rPr>
        <w:t>14</w:t>
      </w:r>
      <w:r w:rsidR="00494EA1" w:rsidRPr="00F926F0">
        <w:rPr>
          <w:rFonts w:cs="Times New Roman"/>
          <w:szCs w:val="24"/>
          <w:lang w:val="en-US"/>
        </w:rPr>
        <w:t>H</w:t>
      </w:r>
      <w:r w:rsidR="00494EA1" w:rsidRPr="00F926F0">
        <w:rPr>
          <w:rFonts w:cs="Times New Roman"/>
          <w:szCs w:val="24"/>
          <w:vertAlign w:val="subscript"/>
          <w:lang w:val="en-US"/>
        </w:rPr>
        <w:t>16</w:t>
      </w:r>
      <w:r w:rsidR="00494EA1" w:rsidRPr="00F926F0">
        <w:rPr>
          <w:rFonts w:cs="Times New Roman"/>
          <w:szCs w:val="24"/>
          <w:lang w:val="en-US"/>
        </w:rPr>
        <w:t>CuN</w:t>
      </w:r>
      <w:r w:rsidR="00494EA1" w:rsidRPr="00F926F0">
        <w:rPr>
          <w:rFonts w:cs="Times New Roman"/>
          <w:szCs w:val="24"/>
          <w:vertAlign w:val="subscript"/>
          <w:lang w:val="en-US"/>
        </w:rPr>
        <w:t>4</w:t>
      </w:r>
      <w:r w:rsidR="00494EA1" w:rsidRPr="00F926F0">
        <w:rPr>
          <w:rFonts w:cs="Times New Roman"/>
          <w:szCs w:val="24"/>
          <w:lang w:val="en-US"/>
        </w:rPr>
        <w:t>O</w:t>
      </w:r>
      <w:r w:rsidR="00494EA1" w:rsidRPr="00F926F0">
        <w:rPr>
          <w:rFonts w:cs="Times New Roman"/>
          <w:szCs w:val="24"/>
          <w:vertAlign w:val="subscript"/>
          <w:lang w:val="en-US"/>
        </w:rPr>
        <w:t>4</w:t>
      </w:r>
      <w:r w:rsidR="00494EA1" w:rsidRPr="00F926F0">
        <w:rPr>
          <w:rFonts w:cs="Times New Roman"/>
          <w:szCs w:val="24"/>
          <w:lang w:val="en-US"/>
        </w:rPr>
        <w:t>S: Cu, 15.89; C, 42.05; H, 4.03; N, 14.01; S, 8.02; found: Cu, 1</w:t>
      </w:r>
      <w:r w:rsidR="005A7AA7" w:rsidRPr="00F926F0">
        <w:rPr>
          <w:rFonts w:cs="Times New Roman"/>
          <w:szCs w:val="24"/>
          <w:lang w:val="en-US"/>
        </w:rPr>
        <w:t>6</w:t>
      </w:r>
      <w:r w:rsidR="00494EA1" w:rsidRPr="00F926F0">
        <w:rPr>
          <w:rFonts w:cs="Times New Roman"/>
          <w:szCs w:val="24"/>
          <w:lang w:val="en-US"/>
        </w:rPr>
        <w:t>.18; C, 41.67; H, 4.38; N, 14.05; S, 8.04%.</w:t>
      </w:r>
      <w:r w:rsidR="0043147F" w:rsidRPr="00F926F0">
        <w:rPr>
          <w:rFonts w:cs="Times New Roman"/>
          <w:szCs w:val="24"/>
          <w:lang w:val="en-US"/>
        </w:rPr>
        <w:t xml:space="preserve"> IR data (cm</w:t>
      </w:r>
      <w:r w:rsidR="0043147F" w:rsidRPr="00F926F0">
        <w:rPr>
          <w:rFonts w:cs="Times New Roman"/>
          <w:szCs w:val="24"/>
          <w:vertAlign w:val="superscript"/>
          <w:lang w:val="en-US"/>
        </w:rPr>
        <w:t>–1</w:t>
      </w:r>
      <w:r w:rsidR="0043147F" w:rsidRPr="00F926F0">
        <w:rPr>
          <w:rFonts w:cs="Times New Roman"/>
          <w:szCs w:val="24"/>
          <w:lang w:val="en-US"/>
        </w:rPr>
        <w:t>): 3357, 1588, 1548, 1213, 758.</w:t>
      </w:r>
      <w:r w:rsidR="00494EA1" w:rsidRPr="00F926F0">
        <w:rPr>
          <w:rFonts w:cs="Times New Roman"/>
          <w:szCs w:val="24"/>
          <w:lang w:val="en-US"/>
        </w:rPr>
        <w:t xml:space="preserve"> </w:t>
      </w:r>
      <w:r w:rsidR="005A7AA7" w:rsidRPr="00F926F0">
        <w:rPr>
          <w:rFonts w:cs="Times New Roman"/>
          <w:szCs w:val="24"/>
        </w:rPr>
        <w:t>λ</w:t>
      </w:r>
      <w:r w:rsidR="005A7AA7" w:rsidRPr="00F926F0">
        <w:rPr>
          <w:rFonts w:cs="Times New Roman"/>
          <w:szCs w:val="24"/>
          <w:lang w:val="en-US"/>
        </w:rPr>
        <w:t xml:space="preserve"> (MeOH, Ω</w:t>
      </w:r>
      <w:r w:rsidR="005A7AA7" w:rsidRPr="00F926F0">
        <w:rPr>
          <w:rFonts w:cs="Times New Roman"/>
          <w:szCs w:val="24"/>
          <w:vertAlign w:val="superscript"/>
          <w:lang w:val="en-US"/>
        </w:rPr>
        <w:t>-1</w:t>
      </w:r>
      <w:r w:rsidR="005A7AA7" w:rsidRPr="00F926F0">
        <w:rPr>
          <w:rFonts w:cs="Times New Roman"/>
          <w:szCs w:val="24"/>
          <w:lang w:val="en-US"/>
        </w:rPr>
        <w:t>∙cm</w:t>
      </w:r>
      <w:r w:rsidR="005A7AA7" w:rsidRPr="00F926F0">
        <w:rPr>
          <w:rFonts w:cs="Times New Roman"/>
          <w:szCs w:val="24"/>
          <w:vertAlign w:val="superscript"/>
          <w:lang w:val="en-US"/>
        </w:rPr>
        <w:t>2</w:t>
      </w:r>
      <w:r w:rsidR="005A7AA7" w:rsidRPr="00F926F0">
        <w:rPr>
          <w:rFonts w:cs="Times New Roman"/>
          <w:szCs w:val="24"/>
          <w:lang w:val="en-US"/>
        </w:rPr>
        <w:t>∙mol</w:t>
      </w:r>
      <w:r w:rsidR="005A7AA7" w:rsidRPr="00F926F0">
        <w:rPr>
          <w:rFonts w:cs="Times New Roman"/>
          <w:szCs w:val="24"/>
          <w:vertAlign w:val="superscript"/>
          <w:lang w:val="en-US"/>
        </w:rPr>
        <w:t>-1</w:t>
      </w:r>
      <w:r w:rsidR="005A7AA7" w:rsidRPr="00F926F0">
        <w:rPr>
          <w:rFonts w:cs="Times New Roman"/>
          <w:szCs w:val="24"/>
          <w:lang w:val="en-US"/>
        </w:rPr>
        <w:t>): 82.</w:t>
      </w:r>
    </w:p>
    <w:p w:rsidR="005A7AA7" w:rsidRPr="00F926F0" w:rsidRDefault="005A7AA7" w:rsidP="005A7AA7">
      <w:pPr>
        <w:rPr>
          <w:rFonts w:cs="Times New Roman"/>
          <w:b/>
          <w:bCs/>
          <w:szCs w:val="24"/>
          <w:lang w:val="en-US"/>
        </w:rPr>
      </w:pPr>
      <w:r w:rsidRPr="00F926F0">
        <w:rPr>
          <w:rFonts w:cs="Times New Roman"/>
          <w:b/>
          <w:bCs/>
          <w:szCs w:val="24"/>
          <w:lang w:val="en-US"/>
        </w:rPr>
        <w:t>2.3.</w:t>
      </w:r>
      <w:r w:rsidR="00E70433" w:rsidRPr="00F926F0">
        <w:rPr>
          <w:rFonts w:cs="Times New Roman"/>
          <w:b/>
          <w:bCs/>
          <w:szCs w:val="24"/>
          <w:lang w:val="en-US"/>
        </w:rPr>
        <w:t>3</w:t>
      </w:r>
      <w:r w:rsidRPr="00F926F0">
        <w:rPr>
          <w:rFonts w:cs="Times New Roman"/>
          <w:b/>
          <w:bCs/>
          <w:szCs w:val="24"/>
          <w:lang w:val="en-US"/>
        </w:rPr>
        <w:t>. Synthesis of Cu(3,4-Lut)(L)NO</w:t>
      </w:r>
      <w:r w:rsidRPr="00F926F0">
        <w:rPr>
          <w:rFonts w:cs="Times New Roman"/>
          <w:b/>
          <w:bCs/>
          <w:szCs w:val="24"/>
          <w:vertAlign w:val="subscript"/>
          <w:lang w:val="en-US"/>
        </w:rPr>
        <w:t>3</w:t>
      </w:r>
      <w:r w:rsidRPr="00F926F0">
        <w:rPr>
          <w:rFonts w:cs="Times New Roman"/>
          <w:b/>
          <w:bCs/>
          <w:szCs w:val="24"/>
          <w:lang w:val="en-US"/>
        </w:rPr>
        <w:t xml:space="preserve"> (</w:t>
      </w:r>
      <w:r w:rsidR="00E70433" w:rsidRPr="00F926F0">
        <w:rPr>
          <w:rFonts w:cs="Times New Roman"/>
          <w:b/>
          <w:bCs/>
          <w:szCs w:val="24"/>
          <w:lang w:val="en-US"/>
        </w:rPr>
        <w:t>3</w:t>
      </w:r>
      <w:r w:rsidRPr="00F926F0">
        <w:rPr>
          <w:rFonts w:cs="Times New Roman"/>
          <w:b/>
          <w:bCs/>
          <w:szCs w:val="24"/>
          <w:lang w:val="en-US"/>
        </w:rPr>
        <w:t>)</w:t>
      </w:r>
    </w:p>
    <w:p w:rsidR="00506C68" w:rsidRPr="00F926F0" w:rsidRDefault="00506C68" w:rsidP="005A7AA7">
      <w:pPr>
        <w:rPr>
          <w:rFonts w:cs="Times New Roman"/>
          <w:szCs w:val="24"/>
          <w:lang w:val="en-US"/>
        </w:rPr>
      </w:pPr>
      <w:r w:rsidRPr="00F926F0">
        <w:rPr>
          <w:rFonts w:cs="Times New Roman"/>
          <w:szCs w:val="24"/>
          <w:lang w:val="en-US"/>
        </w:rPr>
        <w:t xml:space="preserve">The reaction was carried out analogically to the synthesis of complex </w:t>
      </w:r>
      <w:r w:rsidRPr="00F926F0">
        <w:rPr>
          <w:rFonts w:cs="Times New Roman"/>
          <w:b/>
          <w:szCs w:val="24"/>
          <w:lang w:val="en-US"/>
        </w:rPr>
        <w:t>3</w:t>
      </w:r>
      <w:r w:rsidRPr="00F926F0">
        <w:rPr>
          <w:rFonts w:cs="Times New Roman"/>
          <w:szCs w:val="24"/>
          <w:lang w:val="en-US"/>
        </w:rPr>
        <w:t xml:space="preserve">, but 3,4-dimethylpyridine (3,4-Lut) (0.179 g, 1.00 mmol) was used instead of 1,10-phenanthroline. </w:t>
      </w:r>
    </w:p>
    <w:p w:rsidR="005A7AA7" w:rsidRPr="00F926F0" w:rsidRDefault="005A7AA7" w:rsidP="005A7AA7">
      <w:pPr>
        <w:rPr>
          <w:rFonts w:cs="Times New Roman"/>
          <w:szCs w:val="24"/>
          <w:lang w:val="en-US"/>
        </w:rPr>
      </w:pPr>
      <w:r w:rsidRPr="00F926F0">
        <w:rPr>
          <w:rFonts w:cs="Times New Roman"/>
          <w:szCs w:val="24"/>
          <w:lang w:val="en-US"/>
        </w:rPr>
        <w:t>Yield: 82%. Anal. calc. for C</w:t>
      </w:r>
      <w:r w:rsidRPr="00F926F0">
        <w:rPr>
          <w:rFonts w:cs="Times New Roman"/>
          <w:szCs w:val="24"/>
          <w:vertAlign w:val="subscript"/>
          <w:lang w:val="en-US"/>
        </w:rPr>
        <w:t>17</w:t>
      </w:r>
      <w:r w:rsidRPr="00F926F0">
        <w:rPr>
          <w:rFonts w:cs="Times New Roman"/>
          <w:szCs w:val="24"/>
          <w:lang w:val="en-US"/>
        </w:rPr>
        <w:t>H</w:t>
      </w:r>
      <w:r w:rsidRPr="00F926F0">
        <w:rPr>
          <w:rFonts w:cs="Times New Roman"/>
          <w:szCs w:val="24"/>
          <w:vertAlign w:val="subscript"/>
          <w:lang w:val="en-US"/>
        </w:rPr>
        <w:t>20</w:t>
      </w:r>
      <w:r w:rsidRPr="00F926F0">
        <w:rPr>
          <w:rFonts w:cs="Times New Roman"/>
          <w:szCs w:val="24"/>
          <w:lang w:val="en-US"/>
        </w:rPr>
        <w:t>CuN</w:t>
      </w:r>
      <w:r w:rsidRPr="00F926F0">
        <w:rPr>
          <w:rFonts w:cs="Times New Roman"/>
          <w:szCs w:val="24"/>
          <w:vertAlign w:val="subscript"/>
          <w:lang w:val="en-US"/>
        </w:rPr>
        <w:t>6</w:t>
      </w:r>
      <w:r w:rsidRPr="00F926F0">
        <w:rPr>
          <w:rFonts w:cs="Times New Roman"/>
          <w:szCs w:val="24"/>
          <w:lang w:val="en-US"/>
        </w:rPr>
        <w:t>O</w:t>
      </w:r>
      <w:r w:rsidRPr="00F926F0">
        <w:rPr>
          <w:rFonts w:cs="Times New Roman"/>
          <w:szCs w:val="24"/>
          <w:vertAlign w:val="subscript"/>
          <w:lang w:val="en-US"/>
        </w:rPr>
        <w:t>4</w:t>
      </w:r>
      <w:r w:rsidRPr="00F926F0">
        <w:rPr>
          <w:rFonts w:cs="Times New Roman"/>
          <w:szCs w:val="24"/>
          <w:lang w:val="en-US"/>
        </w:rPr>
        <w:t xml:space="preserve">S: Cu, 13.58; C, 43.63; H, 4.31; N, 17.96; S, 6.85; found: Cu, 13.74; C, 43.32; H, 4.69; N, 17.75; S, 6.56%. </w:t>
      </w:r>
      <w:r w:rsidR="0043147F" w:rsidRPr="00F926F0">
        <w:rPr>
          <w:rFonts w:cs="Times New Roman"/>
          <w:szCs w:val="24"/>
          <w:lang w:val="en-US"/>
        </w:rPr>
        <w:t>IR data (cm</w:t>
      </w:r>
      <w:r w:rsidR="0043147F" w:rsidRPr="00F926F0">
        <w:rPr>
          <w:rFonts w:cs="Times New Roman"/>
          <w:szCs w:val="24"/>
          <w:vertAlign w:val="superscript"/>
          <w:lang w:val="en-US"/>
        </w:rPr>
        <w:t>–1</w:t>
      </w:r>
      <w:r w:rsidR="0043147F" w:rsidRPr="00F926F0">
        <w:rPr>
          <w:rFonts w:cs="Times New Roman"/>
          <w:szCs w:val="24"/>
          <w:lang w:val="en-US"/>
        </w:rPr>
        <w:t xml:space="preserve">): 3357, 1591, 1556, 1216, 758. </w:t>
      </w:r>
      <w:r w:rsidR="00CD4581" w:rsidRPr="00F926F0">
        <w:rPr>
          <w:rFonts w:cs="Times New Roman"/>
          <w:szCs w:val="24"/>
        </w:rPr>
        <w:t>λ</w:t>
      </w:r>
      <w:r w:rsidR="00CD4581" w:rsidRPr="00F926F0">
        <w:rPr>
          <w:rFonts w:cs="Times New Roman"/>
          <w:szCs w:val="24"/>
          <w:lang w:val="en-US"/>
        </w:rPr>
        <w:t xml:space="preserve"> (MeOH, Ω</w:t>
      </w:r>
      <w:r w:rsidR="00CD4581" w:rsidRPr="00F926F0">
        <w:rPr>
          <w:rFonts w:cs="Times New Roman"/>
          <w:szCs w:val="24"/>
          <w:vertAlign w:val="superscript"/>
          <w:lang w:val="en-US"/>
        </w:rPr>
        <w:t>-1</w:t>
      </w:r>
      <w:r w:rsidR="00CD4581" w:rsidRPr="00F926F0">
        <w:rPr>
          <w:rFonts w:cs="Times New Roman"/>
          <w:szCs w:val="24"/>
          <w:lang w:val="en-US"/>
        </w:rPr>
        <w:t>∙cm</w:t>
      </w:r>
      <w:r w:rsidR="00CD4581" w:rsidRPr="00F926F0">
        <w:rPr>
          <w:rFonts w:cs="Times New Roman"/>
          <w:szCs w:val="24"/>
          <w:vertAlign w:val="superscript"/>
          <w:lang w:val="en-US"/>
        </w:rPr>
        <w:t>2</w:t>
      </w:r>
      <w:r w:rsidR="00CD4581" w:rsidRPr="00F926F0">
        <w:rPr>
          <w:rFonts w:cs="Times New Roman"/>
          <w:szCs w:val="24"/>
          <w:lang w:val="en-US"/>
        </w:rPr>
        <w:t>∙mol</w:t>
      </w:r>
      <w:r w:rsidR="00CD4581" w:rsidRPr="00F926F0">
        <w:rPr>
          <w:rFonts w:cs="Times New Roman"/>
          <w:szCs w:val="24"/>
          <w:vertAlign w:val="superscript"/>
          <w:lang w:val="en-US"/>
        </w:rPr>
        <w:t>-1</w:t>
      </w:r>
      <w:r w:rsidR="00CD4581" w:rsidRPr="00F926F0">
        <w:rPr>
          <w:rFonts w:cs="Times New Roman"/>
          <w:szCs w:val="24"/>
          <w:lang w:val="en-US"/>
        </w:rPr>
        <w:t xml:space="preserve">): </w:t>
      </w:r>
      <w:r w:rsidR="00AE7DD8" w:rsidRPr="00F926F0">
        <w:rPr>
          <w:rFonts w:cs="Times New Roman"/>
          <w:szCs w:val="24"/>
          <w:lang w:val="en-US"/>
        </w:rPr>
        <w:t>7</w:t>
      </w:r>
      <w:r w:rsidRPr="00F926F0">
        <w:rPr>
          <w:rFonts w:cs="Times New Roman"/>
          <w:szCs w:val="24"/>
          <w:lang w:val="en-US"/>
        </w:rPr>
        <w:t>0.</w:t>
      </w:r>
    </w:p>
    <w:p w:rsidR="00CD4581" w:rsidRPr="00F926F0" w:rsidRDefault="00CD4581" w:rsidP="00CD4581">
      <w:pPr>
        <w:rPr>
          <w:rFonts w:cs="Times New Roman"/>
          <w:b/>
          <w:bCs/>
          <w:szCs w:val="24"/>
          <w:lang w:val="en-US"/>
        </w:rPr>
      </w:pPr>
      <w:r w:rsidRPr="00F926F0">
        <w:rPr>
          <w:rFonts w:cs="Times New Roman"/>
          <w:b/>
          <w:bCs/>
          <w:szCs w:val="24"/>
          <w:lang w:val="en-US"/>
        </w:rPr>
        <w:t>2.3.</w:t>
      </w:r>
      <w:r w:rsidR="00E70433" w:rsidRPr="00F926F0">
        <w:rPr>
          <w:rFonts w:cs="Times New Roman"/>
          <w:b/>
          <w:bCs/>
          <w:szCs w:val="24"/>
          <w:lang w:val="en-US"/>
        </w:rPr>
        <w:t>4</w:t>
      </w:r>
      <w:r w:rsidRPr="00F926F0">
        <w:rPr>
          <w:rFonts w:cs="Times New Roman"/>
          <w:b/>
          <w:bCs/>
          <w:szCs w:val="24"/>
          <w:lang w:val="en-US"/>
        </w:rPr>
        <w:t>. Synthesis of Ni(L)OAc (</w:t>
      </w:r>
      <w:r w:rsidR="00E70433" w:rsidRPr="00F926F0">
        <w:rPr>
          <w:rFonts w:cs="Times New Roman"/>
          <w:b/>
          <w:bCs/>
          <w:szCs w:val="24"/>
          <w:lang w:val="en-US"/>
        </w:rPr>
        <w:t>4</w:t>
      </w:r>
      <w:r w:rsidRPr="00F926F0">
        <w:rPr>
          <w:rFonts w:cs="Times New Roman"/>
          <w:b/>
          <w:bCs/>
          <w:szCs w:val="24"/>
          <w:lang w:val="en-US"/>
        </w:rPr>
        <w:t>)</w:t>
      </w:r>
    </w:p>
    <w:p w:rsidR="002511A8" w:rsidRPr="00F926F0" w:rsidRDefault="002511A8" w:rsidP="00CD4581">
      <w:pPr>
        <w:rPr>
          <w:rFonts w:cs="Times New Roman"/>
          <w:szCs w:val="24"/>
          <w:lang w:val="en-US"/>
        </w:rPr>
      </w:pPr>
      <w:r w:rsidRPr="00F926F0">
        <w:rPr>
          <w:rFonts w:cs="Times New Roman"/>
          <w:szCs w:val="24"/>
          <w:lang w:val="en-US"/>
        </w:rPr>
        <w:t xml:space="preserve">The reaction was carried out analogically to the synthesis of complex </w:t>
      </w:r>
      <w:r w:rsidRPr="00F926F0">
        <w:rPr>
          <w:rFonts w:cs="Times New Roman"/>
          <w:b/>
          <w:szCs w:val="24"/>
          <w:lang w:val="en-US"/>
        </w:rPr>
        <w:t>1</w:t>
      </w:r>
      <w:r w:rsidRPr="00F926F0">
        <w:rPr>
          <w:rFonts w:cs="Times New Roman"/>
          <w:szCs w:val="24"/>
          <w:lang w:val="en-US"/>
        </w:rPr>
        <w:t>, but Ni(CH</w:t>
      </w:r>
      <w:r w:rsidRPr="00F926F0">
        <w:rPr>
          <w:rFonts w:cs="Times New Roman"/>
          <w:szCs w:val="24"/>
          <w:vertAlign w:val="subscript"/>
          <w:lang w:val="en-US"/>
        </w:rPr>
        <w:t>3</w:t>
      </w:r>
      <w:r w:rsidRPr="00F926F0">
        <w:rPr>
          <w:rFonts w:cs="Times New Roman"/>
          <w:szCs w:val="24"/>
          <w:lang w:val="en-US"/>
        </w:rPr>
        <w:t>COO)</w:t>
      </w:r>
      <w:r w:rsidRPr="00F926F0">
        <w:rPr>
          <w:rFonts w:cs="Times New Roman"/>
          <w:szCs w:val="24"/>
          <w:vertAlign w:val="subscript"/>
          <w:lang w:val="en-US"/>
        </w:rPr>
        <w:t>2</w:t>
      </w:r>
      <w:r w:rsidRPr="00F926F0">
        <w:rPr>
          <w:rFonts w:cs="Times New Roman"/>
          <w:szCs w:val="24"/>
          <w:lang w:val="en-US"/>
        </w:rPr>
        <w:t>·4H</w:t>
      </w:r>
      <w:r w:rsidRPr="00F926F0">
        <w:rPr>
          <w:rFonts w:cs="Times New Roman"/>
          <w:szCs w:val="24"/>
          <w:vertAlign w:val="subscript"/>
          <w:lang w:val="en-US"/>
        </w:rPr>
        <w:t>2</w:t>
      </w:r>
      <w:r w:rsidRPr="00F926F0">
        <w:rPr>
          <w:rFonts w:cs="Times New Roman"/>
          <w:szCs w:val="24"/>
          <w:lang w:val="en-US"/>
        </w:rPr>
        <w:t>O (0.249 g, 1.00 mmol) was used instead of copper(II) chloride dihydrate.</w:t>
      </w:r>
    </w:p>
    <w:p w:rsidR="00CD4581" w:rsidRPr="00F926F0" w:rsidRDefault="00CD4581" w:rsidP="00CD4581">
      <w:pPr>
        <w:rPr>
          <w:rFonts w:cs="Times New Roman"/>
          <w:szCs w:val="24"/>
          <w:lang w:val="en-US"/>
        </w:rPr>
      </w:pPr>
      <w:r w:rsidRPr="00F926F0">
        <w:rPr>
          <w:rFonts w:cs="Times New Roman"/>
          <w:szCs w:val="24"/>
          <w:lang w:val="en-US"/>
        </w:rPr>
        <w:lastRenderedPageBreak/>
        <w:t>Yield: 81%. Anal. calc. for C</w:t>
      </w:r>
      <w:r w:rsidRPr="00F926F0">
        <w:rPr>
          <w:rFonts w:cs="Times New Roman"/>
          <w:szCs w:val="24"/>
          <w:vertAlign w:val="subscript"/>
          <w:lang w:val="en-US"/>
        </w:rPr>
        <w:t>16</w:t>
      </w:r>
      <w:r w:rsidRPr="00F926F0">
        <w:rPr>
          <w:rFonts w:cs="Times New Roman"/>
          <w:szCs w:val="24"/>
          <w:lang w:val="en-US"/>
        </w:rPr>
        <w:t>H</w:t>
      </w:r>
      <w:r w:rsidRPr="00F926F0">
        <w:rPr>
          <w:rFonts w:cs="Times New Roman"/>
          <w:szCs w:val="24"/>
          <w:vertAlign w:val="subscript"/>
          <w:lang w:val="en-US"/>
        </w:rPr>
        <w:t>19</w:t>
      </w:r>
      <w:r w:rsidRPr="00F926F0">
        <w:rPr>
          <w:rFonts w:cs="Times New Roman"/>
          <w:szCs w:val="24"/>
          <w:lang w:val="en-US"/>
        </w:rPr>
        <w:t>N</w:t>
      </w:r>
      <w:r w:rsidRPr="00F926F0">
        <w:rPr>
          <w:rFonts w:cs="Times New Roman"/>
          <w:szCs w:val="24"/>
          <w:vertAlign w:val="subscript"/>
          <w:lang w:val="en-US"/>
        </w:rPr>
        <w:t>3</w:t>
      </w:r>
      <w:r w:rsidRPr="00F926F0">
        <w:rPr>
          <w:rFonts w:cs="Times New Roman"/>
          <w:szCs w:val="24"/>
          <w:lang w:val="en-US"/>
        </w:rPr>
        <w:t>NiO</w:t>
      </w:r>
      <w:r w:rsidRPr="00F926F0">
        <w:rPr>
          <w:rFonts w:cs="Times New Roman"/>
          <w:szCs w:val="24"/>
          <w:vertAlign w:val="subscript"/>
          <w:lang w:val="en-US"/>
        </w:rPr>
        <w:t>3</w:t>
      </w:r>
      <w:r w:rsidRPr="00F926F0">
        <w:rPr>
          <w:rFonts w:cs="Times New Roman"/>
          <w:szCs w:val="24"/>
          <w:lang w:val="en-US"/>
        </w:rPr>
        <w:t>S: Ni, 14.97; C, 49.01; H, 4.88; N, 10.72; S, 8.18; found: Ni, 14.79; C, 49.02; H, 4.93; N, 10.96; S, 8.23%.</w:t>
      </w:r>
      <w:r w:rsidR="0043147F" w:rsidRPr="00F926F0">
        <w:rPr>
          <w:rFonts w:cs="Times New Roman"/>
          <w:szCs w:val="24"/>
          <w:lang w:val="en-US"/>
        </w:rPr>
        <w:t xml:space="preserve"> IR data (cm</w:t>
      </w:r>
      <w:r w:rsidR="0043147F" w:rsidRPr="00F926F0">
        <w:rPr>
          <w:rFonts w:cs="Times New Roman"/>
          <w:szCs w:val="24"/>
          <w:vertAlign w:val="superscript"/>
          <w:lang w:val="en-US"/>
        </w:rPr>
        <w:t>–1</w:t>
      </w:r>
      <w:r w:rsidR="0043147F" w:rsidRPr="00F926F0">
        <w:rPr>
          <w:rFonts w:cs="Times New Roman"/>
          <w:szCs w:val="24"/>
          <w:lang w:val="en-US"/>
        </w:rPr>
        <w:t>): 3358, 1590, 1560, 1209, 759.</w:t>
      </w:r>
      <w:r w:rsidRPr="00F926F0">
        <w:rPr>
          <w:rFonts w:cs="Times New Roman"/>
          <w:szCs w:val="24"/>
          <w:lang w:val="en-US"/>
        </w:rPr>
        <w:t xml:space="preserve"> </w:t>
      </w:r>
      <w:r w:rsidRPr="00F926F0">
        <w:rPr>
          <w:rFonts w:cs="Times New Roman"/>
          <w:szCs w:val="24"/>
        </w:rPr>
        <w:t>λ</w:t>
      </w:r>
      <w:r w:rsidRPr="00F926F0">
        <w:rPr>
          <w:rFonts w:cs="Times New Roman"/>
          <w:szCs w:val="24"/>
          <w:lang w:val="en-US"/>
        </w:rPr>
        <w:t xml:space="preserve"> (MeOH, Ω</w:t>
      </w:r>
      <w:r w:rsidRPr="00F926F0">
        <w:rPr>
          <w:rFonts w:cs="Times New Roman"/>
          <w:szCs w:val="24"/>
          <w:vertAlign w:val="superscript"/>
          <w:lang w:val="en-US"/>
        </w:rPr>
        <w:t>-1</w:t>
      </w:r>
      <w:r w:rsidRPr="00F926F0">
        <w:rPr>
          <w:rFonts w:cs="Times New Roman"/>
          <w:szCs w:val="24"/>
          <w:lang w:val="en-US"/>
        </w:rPr>
        <w:t>∙cm</w:t>
      </w:r>
      <w:r w:rsidRPr="00F926F0">
        <w:rPr>
          <w:rFonts w:cs="Times New Roman"/>
          <w:szCs w:val="24"/>
          <w:vertAlign w:val="superscript"/>
          <w:lang w:val="en-US"/>
        </w:rPr>
        <w:t>2</w:t>
      </w:r>
      <w:r w:rsidRPr="00F926F0">
        <w:rPr>
          <w:rFonts w:cs="Times New Roman"/>
          <w:szCs w:val="24"/>
          <w:lang w:val="en-US"/>
        </w:rPr>
        <w:t>∙mol</w:t>
      </w:r>
      <w:r w:rsidRPr="00F926F0">
        <w:rPr>
          <w:rFonts w:cs="Times New Roman"/>
          <w:szCs w:val="24"/>
          <w:vertAlign w:val="superscript"/>
          <w:lang w:val="en-US"/>
        </w:rPr>
        <w:t>-1</w:t>
      </w:r>
      <w:r w:rsidRPr="00F926F0">
        <w:rPr>
          <w:rFonts w:cs="Times New Roman"/>
          <w:szCs w:val="24"/>
          <w:lang w:val="en-US"/>
        </w:rPr>
        <w:t>): 12.</w:t>
      </w:r>
    </w:p>
    <w:p w:rsidR="00CD4581" w:rsidRPr="00F926F0" w:rsidRDefault="00CD4581" w:rsidP="00CD4581">
      <w:pPr>
        <w:rPr>
          <w:rFonts w:cs="Times New Roman"/>
          <w:b/>
          <w:bCs/>
          <w:szCs w:val="24"/>
          <w:lang w:val="en-US"/>
        </w:rPr>
      </w:pPr>
      <w:r w:rsidRPr="00F926F0">
        <w:rPr>
          <w:rFonts w:cs="Times New Roman"/>
          <w:b/>
          <w:bCs/>
          <w:szCs w:val="24"/>
          <w:lang w:val="en-US"/>
        </w:rPr>
        <w:t>2.3.</w:t>
      </w:r>
      <w:r w:rsidR="00E70433" w:rsidRPr="00F926F0">
        <w:rPr>
          <w:rFonts w:cs="Times New Roman"/>
          <w:b/>
          <w:bCs/>
          <w:szCs w:val="24"/>
          <w:lang w:val="en-US"/>
        </w:rPr>
        <w:t>5</w:t>
      </w:r>
      <w:r w:rsidRPr="00F926F0">
        <w:rPr>
          <w:rFonts w:cs="Times New Roman"/>
          <w:b/>
          <w:bCs/>
          <w:szCs w:val="24"/>
          <w:lang w:val="en-US"/>
        </w:rPr>
        <w:t>. Synthesis of Co(L)</w:t>
      </w:r>
      <w:r w:rsidRPr="00F926F0">
        <w:rPr>
          <w:rFonts w:cs="Times New Roman"/>
          <w:b/>
          <w:bCs/>
          <w:szCs w:val="24"/>
          <w:vertAlign w:val="subscript"/>
          <w:lang w:val="en-US"/>
        </w:rPr>
        <w:t>2</w:t>
      </w:r>
      <w:r w:rsidRPr="00F926F0">
        <w:rPr>
          <w:rFonts w:cs="Times New Roman"/>
          <w:b/>
          <w:bCs/>
          <w:szCs w:val="24"/>
          <w:lang w:val="en-US"/>
        </w:rPr>
        <w:t>Cl (</w:t>
      </w:r>
      <w:r w:rsidR="00E70433" w:rsidRPr="00F926F0">
        <w:rPr>
          <w:rFonts w:cs="Times New Roman"/>
          <w:b/>
          <w:bCs/>
          <w:szCs w:val="24"/>
          <w:lang w:val="en-US"/>
        </w:rPr>
        <w:t>5</w:t>
      </w:r>
      <w:r w:rsidRPr="00F926F0">
        <w:rPr>
          <w:rFonts w:cs="Times New Roman"/>
          <w:b/>
          <w:bCs/>
          <w:szCs w:val="24"/>
          <w:lang w:val="en-US"/>
        </w:rPr>
        <w:t>)</w:t>
      </w:r>
    </w:p>
    <w:p w:rsidR="00CD4581" w:rsidRPr="00F926F0" w:rsidRDefault="007F489E" w:rsidP="007F489E">
      <w:pPr>
        <w:rPr>
          <w:rFonts w:cs="Times New Roman"/>
          <w:szCs w:val="24"/>
          <w:lang w:val="en-US"/>
        </w:rPr>
      </w:pPr>
      <w:r w:rsidRPr="00F926F0">
        <w:rPr>
          <w:rFonts w:cs="Times New Roman"/>
          <w:szCs w:val="24"/>
          <w:lang w:val="en-US"/>
        </w:rPr>
        <w:t>The 2-hydroxybenzaldehyde 4,</w:t>
      </w:r>
      <w:r w:rsidRPr="00F926F0">
        <w:rPr>
          <w:rFonts w:cs="Times New Roman"/>
          <w:i/>
          <w:iCs/>
          <w:szCs w:val="24"/>
          <w:lang w:val="en-US"/>
        </w:rPr>
        <w:t>S</w:t>
      </w:r>
      <w:r w:rsidRPr="00F926F0">
        <w:rPr>
          <w:rFonts w:cs="Times New Roman"/>
          <w:szCs w:val="24"/>
          <w:lang w:val="en-US"/>
        </w:rPr>
        <w:t xml:space="preserve">-diallylisothiosemicarbazone </w:t>
      </w:r>
      <w:r w:rsidRPr="00F926F0">
        <w:rPr>
          <w:rFonts w:cs="Times New Roman"/>
          <w:b/>
          <w:bCs/>
          <w:szCs w:val="24"/>
          <w:lang w:val="en-US"/>
        </w:rPr>
        <w:t>HL</w:t>
      </w:r>
      <w:r w:rsidRPr="00F926F0">
        <w:rPr>
          <w:rFonts w:cs="Times New Roman"/>
          <w:szCs w:val="24"/>
          <w:lang w:val="en-US"/>
        </w:rPr>
        <w:t xml:space="preserve"> (0.275 g, 1.00 mmol) was dissolved in 20 mL of ethanol. After that, CoCl</w:t>
      </w:r>
      <w:r w:rsidRPr="00F926F0">
        <w:rPr>
          <w:rFonts w:cs="Times New Roman"/>
          <w:szCs w:val="24"/>
          <w:vertAlign w:val="subscript"/>
          <w:lang w:val="en-US"/>
        </w:rPr>
        <w:t>2</w:t>
      </w:r>
      <w:r w:rsidRPr="00F926F0">
        <w:rPr>
          <w:rFonts w:cs="Times New Roman"/>
          <w:szCs w:val="24"/>
          <w:lang w:val="en-US"/>
        </w:rPr>
        <w:t>·6H</w:t>
      </w:r>
      <w:r w:rsidRPr="00F926F0">
        <w:rPr>
          <w:rFonts w:cs="Times New Roman"/>
          <w:szCs w:val="24"/>
          <w:vertAlign w:val="subscript"/>
          <w:lang w:val="en-US"/>
        </w:rPr>
        <w:t>2</w:t>
      </w:r>
      <w:r w:rsidRPr="00F926F0">
        <w:rPr>
          <w:rFonts w:cs="Times New Roman"/>
          <w:szCs w:val="24"/>
          <w:lang w:val="en-US"/>
        </w:rPr>
        <w:t xml:space="preserve">O (0.119 g, 0.50 mmol) was added. The mixture was stirred for 1 hour at 60 ˚C. The dark brown precipitate was formed during stirring. The resulting precipitate was filtered off, washed with a small amount of ethanol and dried. </w:t>
      </w:r>
      <w:r w:rsidR="00CD4581" w:rsidRPr="00F926F0">
        <w:rPr>
          <w:rFonts w:cs="Times New Roman"/>
          <w:szCs w:val="24"/>
          <w:lang w:val="en-US"/>
        </w:rPr>
        <w:t>Yield: 85%. Anal. calc. for C</w:t>
      </w:r>
      <w:r w:rsidR="00CD4581" w:rsidRPr="00F926F0">
        <w:rPr>
          <w:rFonts w:cs="Times New Roman"/>
          <w:szCs w:val="24"/>
          <w:vertAlign w:val="subscript"/>
          <w:lang w:val="en-US"/>
        </w:rPr>
        <w:t>28</w:t>
      </w:r>
      <w:r w:rsidR="00CD4581" w:rsidRPr="00F926F0">
        <w:rPr>
          <w:rFonts w:cs="Times New Roman"/>
          <w:szCs w:val="24"/>
          <w:lang w:val="en-US"/>
        </w:rPr>
        <w:t>H</w:t>
      </w:r>
      <w:r w:rsidR="00CD4581" w:rsidRPr="00F926F0">
        <w:rPr>
          <w:rFonts w:cs="Times New Roman"/>
          <w:szCs w:val="24"/>
          <w:vertAlign w:val="subscript"/>
          <w:lang w:val="en-US"/>
        </w:rPr>
        <w:t>33</w:t>
      </w:r>
      <w:r w:rsidR="00CD4581" w:rsidRPr="00F926F0">
        <w:rPr>
          <w:rFonts w:cs="Times New Roman"/>
          <w:szCs w:val="24"/>
          <w:lang w:val="en-US"/>
        </w:rPr>
        <w:t>ClCoN</w:t>
      </w:r>
      <w:r w:rsidR="00CD4581" w:rsidRPr="00F926F0">
        <w:rPr>
          <w:rFonts w:cs="Times New Roman"/>
          <w:szCs w:val="24"/>
          <w:vertAlign w:val="subscript"/>
          <w:lang w:val="en-US"/>
        </w:rPr>
        <w:t>6</w:t>
      </w:r>
      <w:r w:rsidR="00CD4581" w:rsidRPr="00F926F0">
        <w:rPr>
          <w:rFonts w:cs="Times New Roman"/>
          <w:szCs w:val="24"/>
          <w:lang w:val="en-US"/>
        </w:rPr>
        <w:t>O</w:t>
      </w:r>
      <w:r w:rsidR="00CD4581" w:rsidRPr="00F926F0">
        <w:rPr>
          <w:rFonts w:cs="Times New Roman"/>
          <w:szCs w:val="24"/>
          <w:vertAlign w:val="subscript"/>
          <w:lang w:val="en-US"/>
        </w:rPr>
        <w:t>2</w:t>
      </w:r>
      <w:r w:rsidR="00CD4581" w:rsidRPr="00F926F0">
        <w:rPr>
          <w:rFonts w:cs="Times New Roman"/>
          <w:szCs w:val="24"/>
          <w:lang w:val="en-US"/>
        </w:rPr>
        <w:t>S</w:t>
      </w:r>
      <w:r w:rsidR="00CD4581" w:rsidRPr="00F926F0">
        <w:rPr>
          <w:rFonts w:cs="Times New Roman"/>
          <w:szCs w:val="24"/>
          <w:vertAlign w:val="subscript"/>
          <w:lang w:val="en-US"/>
        </w:rPr>
        <w:t>2</w:t>
      </w:r>
      <w:r w:rsidR="00CD4581" w:rsidRPr="00F926F0">
        <w:rPr>
          <w:rFonts w:cs="Times New Roman"/>
          <w:szCs w:val="24"/>
          <w:lang w:val="en-US"/>
        </w:rPr>
        <w:t>: Co, 9.15; C, 52.21; H, 5.16; Cl, 5.50; N, 13.05; S, 9.96; found: Co, 8.99; C, 52.35; H, 5.21; N, 13.02; S, 9.89%.</w:t>
      </w:r>
      <w:r w:rsidR="0043147F" w:rsidRPr="00F926F0">
        <w:rPr>
          <w:rFonts w:cs="Times New Roman"/>
          <w:szCs w:val="24"/>
          <w:lang w:val="en-US"/>
        </w:rPr>
        <w:t xml:space="preserve"> IR data (cm</w:t>
      </w:r>
      <w:r w:rsidR="0043147F" w:rsidRPr="00F926F0">
        <w:rPr>
          <w:rFonts w:cs="Times New Roman"/>
          <w:szCs w:val="24"/>
          <w:vertAlign w:val="superscript"/>
          <w:lang w:val="en-US"/>
        </w:rPr>
        <w:t>–1</w:t>
      </w:r>
      <w:r w:rsidR="0043147F" w:rsidRPr="00F926F0">
        <w:rPr>
          <w:rFonts w:cs="Times New Roman"/>
          <w:szCs w:val="24"/>
          <w:lang w:val="en-US"/>
        </w:rPr>
        <w:t>): 3357, 1592, 1552, 1217, 758.</w:t>
      </w:r>
      <w:r w:rsidR="00CD4581" w:rsidRPr="00F926F0">
        <w:rPr>
          <w:rFonts w:cs="Times New Roman"/>
          <w:szCs w:val="24"/>
          <w:lang w:val="en-US"/>
        </w:rPr>
        <w:t xml:space="preserve"> </w:t>
      </w:r>
      <w:r w:rsidR="00CD4581" w:rsidRPr="00F926F0">
        <w:rPr>
          <w:rFonts w:cs="Times New Roman"/>
          <w:szCs w:val="24"/>
        </w:rPr>
        <w:t>λ</w:t>
      </w:r>
      <w:r w:rsidR="00CD4581" w:rsidRPr="00F926F0">
        <w:rPr>
          <w:rFonts w:cs="Times New Roman"/>
          <w:szCs w:val="24"/>
          <w:lang w:val="en-US"/>
        </w:rPr>
        <w:t xml:space="preserve"> (MeOH, Ω</w:t>
      </w:r>
      <w:r w:rsidR="00CD4581" w:rsidRPr="00F926F0">
        <w:rPr>
          <w:rFonts w:cs="Times New Roman"/>
          <w:szCs w:val="24"/>
          <w:vertAlign w:val="superscript"/>
          <w:lang w:val="en-US"/>
        </w:rPr>
        <w:t>-1</w:t>
      </w:r>
      <w:r w:rsidR="00CD4581" w:rsidRPr="00F926F0">
        <w:rPr>
          <w:rFonts w:cs="Times New Roman"/>
          <w:szCs w:val="24"/>
          <w:lang w:val="en-US"/>
        </w:rPr>
        <w:t>∙cm</w:t>
      </w:r>
      <w:r w:rsidR="00CD4581" w:rsidRPr="00F926F0">
        <w:rPr>
          <w:rFonts w:cs="Times New Roman"/>
          <w:szCs w:val="24"/>
          <w:vertAlign w:val="superscript"/>
          <w:lang w:val="en-US"/>
        </w:rPr>
        <w:t>2</w:t>
      </w:r>
      <w:r w:rsidR="00CD4581" w:rsidRPr="00F926F0">
        <w:rPr>
          <w:rFonts w:cs="Times New Roman"/>
          <w:szCs w:val="24"/>
          <w:lang w:val="en-US"/>
        </w:rPr>
        <w:t>∙mol</w:t>
      </w:r>
      <w:r w:rsidR="00CD4581" w:rsidRPr="00F926F0">
        <w:rPr>
          <w:rFonts w:cs="Times New Roman"/>
          <w:szCs w:val="24"/>
          <w:vertAlign w:val="superscript"/>
          <w:lang w:val="en-US"/>
        </w:rPr>
        <w:t>-1</w:t>
      </w:r>
      <w:r w:rsidR="00CD4581" w:rsidRPr="00F926F0">
        <w:rPr>
          <w:rFonts w:cs="Times New Roman"/>
          <w:szCs w:val="24"/>
          <w:lang w:val="en-US"/>
        </w:rPr>
        <w:t xml:space="preserve">): </w:t>
      </w:r>
      <w:r w:rsidR="00AE7DD8" w:rsidRPr="00F926F0">
        <w:rPr>
          <w:rFonts w:cs="Times New Roman"/>
          <w:szCs w:val="24"/>
          <w:lang w:val="en-US"/>
        </w:rPr>
        <w:t>74</w:t>
      </w:r>
      <w:r w:rsidR="00CD4581" w:rsidRPr="00F926F0">
        <w:rPr>
          <w:rFonts w:cs="Times New Roman"/>
          <w:szCs w:val="24"/>
          <w:lang w:val="en-US"/>
        </w:rPr>
        <w:t>.</w:t>
      </w:r>
    </w:p>
    <w:p w:rsidR="00CD4581" w:rsidRPr="00F926F0" w:rsidRDefault="00CD4581" w:rsidP="00CD4581">
      <w:pPr>
        <w:rPr>
          <w:rFonts w:cs="Times New Roman"/>
          <w:b/>
          <w:bCs/>
          <w:szCs w:val="24"/>
          <w:lang w:val="en-US"/>
        </w:rPr>
      </w:pPr>
      <w:r w:rsidRPr="00F926F0">
        <w:rPr>
          <w:rFonts w:cs="Times New Roman"/>
          <w:b/>
          <w:bCs/>
          <w:szCs w:val="24"/>
          <w:lang w:val="en-US"/>
        </w:rPr>
        <w:t>2.3.</w:t>
      </w:r>
      <w:r w:rsidR="00E70433" w:rsidRPr="00F926F0">
        <w:rPr>
          <w:rFonts w:cs="Times New Roman"/>
          <w:b/>
          <w:bCs/>
          <w:szCs w:val="24"/>
          <w:lang w:val="en-US"/>
        </w:rPr>
        <w:t>6</w:t>
      </w:r>
      <w:r w:rsidRPr="00F926F0">
        <w:rPr>
          <w:rFonts w:cs="Times New Roman"/>
          <w:b/>
          <w:bCs/>
          <w:szCs w:val="24"/>
          <w:lang w:val="en-US"/>
        </w:rPr>
        <w:t>. Synthesis of Fe(L)</w:t>
      </w:r>
      <w:r w:rsidRPr="00F926F0">
        <w:rPr>
          <w:rFonts w:cs="Times New Roman"/>
          <w:b/>
          <w:bCs/>
          <w:szCs w:val="24"/>
          <w:vertAlign w:val="subscript"/>
          <w:lang w:val="en-US"/>
        </w:rPr>
        <w:t>2</w:t>
      </w:r>
      <w:r w:rsidRPr="00F926F0">
        <w:rPr>
          <w:rFonts w:cs="Times New Roman"/>
          <w:b/>
          <w:bCs/>
          <w:szCs w:val="24"/>
          <w:lang w:val="en-US"/>
        </w:rPr>
        <w:t>NO</w:t>
      </w:r>
      <w:r w:rsidRPr="00F926F0">
        <w:rPr>
          <w:rFonts w:cs="Times New Roman"/>
          <w:b/>
          <w:bCs/>
          <w:szCs w:val="24"/>
          <w:vertAlign w:val="subscript"/>
          <w:lang w:val="en-US"/>
        </w:rPr>
        <w:t>3</w:t>
      </w:r>
      <w:r w:rsidRPr="00F926F0">
        <w:rPr>
          <w:rFonts w:cs="Times New Roman"/>
          <w:b/>
          <w:bCs/>
          <w:szCs w:val="24"/>
          <w:lang w:val="en-US"/>
        </w:rPr>
        <w:t xml:space="preserve"> (</w:t>
      </w:r>
      <w:r w:rsidR="00E70433" w:rsidRPr="00F926F0">
        <w:rPr>
          <w:rFonts w:cs="Times New Roman"/>
          <w:b/>
          <w:bCs/>
          <w:szCs w:val="24"/>
          <w:lang w:val="en-US"/>
        </w:rPr>
        <w:t>6</w:t>
      </w:r>
      <w:r w:rsidRPr="00F926F0">
        <w:rPr>
          <w:rFonts w:cs="Times New Roman"/>
          <w:b/>
          <w:bCs/>
          <w:szCs w:val="24"/>
          <w:lang w:val="en-US"/>
        </w:rPr>
        <w:t>)</w:t>
      </w:r>
    </w:p>
    <w:p w:rsidR="00CD4581" w:rsidRPr="00F926F0" w:rsidRDefault="007F489E" w:rsidP="00CD4581">
      <w:pPr>
        <w:rPr>
          <w:rFonts w:cs="Times New Roman"/>
          <w:szCs w:val="24"/>
          <w:lang w:val="en-US"/>
        </w:rPr>
      </w:pPr>
      <w:r w:rsidRPr="00F926F0">
        <w:rPr>
          <w:rFonts w:cs="Times New Roman"/>
          <w:szCs w:val="24"/>
          <w:lang w:val="en-US"/>
        </w:rPr>
        <w:t xml:space="preserve">The reaction was carried out analogically to the synthesis of complex </w:t>
      </w:r>
      <w:r w:rsidRPr="00F926F0">
        <w:rPr>
          <w:rFonts w:cs="Times New Roman"/>
          <w:b/>
          <w:szCs w:val="24"/>
          <w:lang w:val="en-US"/>
        </w:rPr>
        <w:t>6</w:t>
      </w:r>
      <w:r w:rsidRPr="00F926F0">
        <w:rPr>
          <w:rFonts w:cs="Times New Roman"/>
          <w:szCs w:val="24"/>
          <w:lang w:val="en-US"/>
        </w:rPr>
        <w:t>, but Fe(NO</w:t>
      </w:r>
      <w:r w:rsidRPr="00F926F0">
        <w:rPr>
          <w:rFonts w:cs="Times New Roman"/>
          <w:szCs w:val="24"/>
          <w:vertAlign w:val="subscript"/>
          <w:lang w:val="en-US"/>
        </w:rPr>
        <w:t>3</w:t>
      </w:r>
      <w:r w:rsidRPr="00F926F0">
        <w:rPr>
          <w:rFonts w:cs="Times New Roman"/>
          <w:szCs w:val="24"/>
          <w:lang w:val="en-US"/>
        </w:rPr>
        <w:t>)</w:t>
      </w:r>
      <w:r w:rsidRPr="00F926F0">
        <w:rPr>
          <w:rFonts w:cs="Times New Roman"/>
          <w:szCs w:val="24"/>
          <w:vertAlign w:val="subscript"/>
          <w:lang w:val="en-US"/>
        </w:rPr>
        <w:t>3</w:t>
      </w:r>
      <w:r w:rsidRPr="00F926F0">
        <w:rPr>
          <w:rFonts w:cs="Times New Roman"/>
          <w:szCs w:val="24"/>
          <w:lang w:val="en-US"/>
        </w:rPr>
        <w:t>·6H</w:t>
      </w:r>
      <w:r w:rsidRPr="00F926F0">
        <w:rPr>
          <w:rFonts w:cs="Times New Roman"/>
          <w:szCs w:val="24"/>
          <w:vertAlign w:val="subscript"/>
          <w:lang w:val="en-US"/>
        </w:rPr>
        <w:t>2</w:t>
      </w:r>
      <w:r w:rsidRPr="00F926F0">
        <w:rPr>
          <w:rFonts w:cs="Times New Roman"/>
          <w:szCs w:val="24"/>
          <w:lang w:val="en-US"/>
        </w:rPr>
        <w:t xml:space="preserve">O (0.175 g, 0.50 mmol) was used instead of cobalt(II) chloride hexahydrate. As a result the dark brown single crystals were formed. </w:t>
      </w:r>
      <w:r w:rsidR="00CD4581" w:rsidRPr="00F926F0">
        <w:rPr>
          <w:rFonts w:cs="Times New Roman"/>
          <w:szCs w:val="24"/>
          <w:lang w:val="en-US"/>
        </w:rPr>
        <w:t>Yield: 86%. Anal. calc. for C</w:t>
      </w:r>
      <w:r w:rsidR="00CD4581" w:rsidRPr="00F926F0">
        <w:rPr>
          <w:rFonts w:cs="Times New Roman"/>
          <w:szCs w:val="24"/>
          <w:vertAlign w:val="subscript"/>
          <w:lang w:val="en-US"/>
        </w:rPr>
        <w:t>28</w:t>
      </w:r>
      <w:r w:rsidR="00CD4581" w:rsidRPr="00F926F0">
        <w:rPr>
          <w:rFonts w:cs="Times New Roman"/>
          <w:szCs w:val="24"/>
          <w:lang w:val="en-US"/>
        </w:rPr>
        <w:t>H</w:t>
      </w:r>
      <w:r w:rsidR="00CD4581" w:rsidRPr="00F926F0">
        <w:rPr>
          <w:rFonts w:cs="Times New Roman"/>
          <w:szCs w:val="24"/>
          <w:vertAlign w:val="subscript"/>
          <w:lang w:val="en-US"/>
        </w:rPr>
        <w:t>33</w:t>
      </w:r>
      <w:r w:rsidR="00CD4581" w:rsidRPr="00F926F0">
        <w:rPr>
          <w:rFonts w:cs="Times New Roman"/>
          <w:szCs w:val="24"/>
          <w:lang w:val="en-US"/>
        </w:rPr>
        <w:t>FeN</w:t>
      </w:r>
      <w:r w:rsidR="00CD4581" w:rsidRPr="00F926F0">
        <w:rPr>
          <w:rFonts w:cs="Times New Roman"/>
          <w:szCs w:val="24"/>
          <w:vertAlign w:val="subscript"/>
          <w:lang w:val="en-US"/>
        </w:rPr>
        <w:t>7</w:t>
      </w:r>
      <w:r w:rsidR="00CD4581" w:rsidRPr="00F926F0">
        <w:rPr>
          <w:rFonts w:cs="Times New Roman"/>
          <w:szCs w:val="24"/>
          <w:lang w:val="en-US"/>
        </w:rPr>
        <w:t>O</w:t>
      </w:r>
      <w:r w:rsidR="00CD4581" w:rsidRPr="00F926F0">
        <w:rPr>
          <w:rFonts w:cs="Times New Roman"/>
          <w:szCs w:val="24"/>
          <w:vertAlign w:val="subscript"/>
          <w:lang w:val="en-US"/>
        </w:rPr>
        <w:t>5</w:t>
      </w:r>
      <w:r w:rsidR="00CD4581" w:rsidRPr="00F926F0">
        <w:rPr>
          <w:rFonts w:cs="Times New Roman"/>
          <w:szCs w:val="24"/>
          <w:lang w:val="en-US"/>
        </w:rPr>
        <w:t>S</w:t>
      </w:r>
      <w:r w:rsidR="00CD4581" w:rsidRPr="00F926F0">
        <w:rPr>
          <w:rFonts w:cs="Times New Roman"/>
          <w:szCs w:val="24"/>
          <w:vertAlign w:val="subscript"/>
          <w:lang w:val="en-US"/>
        </w:rPr>
        <w:t>2</w:t>
      </w:r>
      <w:r w:rsidR="00CD4581" w:rsidRPr="00F926F0">
        <w:rPr>
          <w:rFonts w:cs="Times New Roman"/>
          <w:szCs w:val="24"/>
          <w:lang w:val="en-US"/>
        </w:rPr>
        <w:t>: Fe, 8.15; C, 49.05; H, 5.15; N, 14.30; S, 9.35; found: Fe, 8.28; C, 48.96; H, 5.20; N, 14.02; S, 9.21%.</w:t>
      </w:r>
      <w:r w:rsidR="0043147F" w:rsidRPr="00F926F0">
        <w:rPr>
          <w:rFonts w:cs="Times New Roman"/>
          <w:szCs w:val="24"/>
          <w:lang w:val="en-US"/>
        </w:rPr>
        <w:t xml:space="preserve"> IR data (cm</w:t>
      </w:r>
      <w:r w:rsidR="0043147F" w:rsidRPr="00F926F0">
        <w:rPr>
          <w:rFonts w:cs="Times New Roman"/>
          <w:szCs w:val="24"/>
          <w:vertAlign w:val="superscript"/>
          <w:lang w:val="en-US"/>
        </w:rPr>
        <w:t>–1</w:t>
      </w:r>
      <w:r w:rsidR="0043147F" w:rsidRPr="00F926F0">
        <w:rPr>
          <w:rFonts w:cs="Times New Roman"/>
          <w:szCs w:val="24"/>
          <w:lang w:val="en-US"/>
        </w:rPr>
        <w:t>): 3357, 1589, 1532, 1215, 758.</w:t>
      </w:r>
      <w:r w:rsidR="00CD4581" w:rsidRPr="00F926F0">
        <w:rPr>
          <w:rFonts w:cs="Times New Roman"/>
          <w:szCs w:val="24"/>
          <w:lang w:val="en-US"/>
        </w:rPr>
        <w:t xml:space="preserve"> </w:t>
      </w:r>
      <w:r w:rsidR="00CD4581" w:rsidRPr="00F926F0">
        <w:rPr>
          <w:rFonts w:cs="Times New Roman"/>
          <w:szCs w:val="24"/>
        </w:rPr>
        <w:t>λ</w:t>
      </w:r>
      <w:r w:rsidR="00CD4581" w:rsidRPr="00F926F0">
        <w:rPr>
          <w:rFonts w:cs="Times New Roman"/>
          <w:szCs w:val="24"/>
          <w:lang w:val="en-US"/>
        </w:rPr>
        <w:t xml:space="preserve"> (MeOH, Ω</w:t>
      </w:r>
      <w:r w:rsidR="00CD4581" w:rsidRPr="00F926F0">
        <w:rPr>
          <w:rFonts w:cs="Times New Roman"/>
          <w:szCs w:val="24"/>
          <w:vertAlign w:val="superscript"/>
          <w:lang w:val="en-US"/>
        </w:rPr>
        <w:t>-1</w:t>
      </w:r>
      <w:r w:rsidR="00CD4581" w:rsidRPr="00F926F0">
        <w:rPr>
          <w:rFonts w:cs="Times New Roman"/>
          <w:szCs w:val="24"/>
          <w:lang w:val="en-US"/>
        </w:rPr>
        <w:t>∙cm</w:t>
      </w:r>
      <w:r w:rsidR="00CD4581" w:rsidRPr="00F926F0">
        <w:rPr>
          <w:rFonts w:cs="Times New Roman"/>
          <w:szCs w:val="24"/>
          <w:vertAlign w:val="superscript"/>
          <w:lang w:val="en-US"/>
        </w:rPr>
        <w:t>2</w:t>
      </w:r>
      <w:r w:rsidR="00CD4581" w:rsidRPr="00F926F0">
        <w:rPr>
          <w:rFonts w:cs="Times New Roman"/>
          <w:szCs w:val="24"/>
          <w:lang w:val="en-US"/>
        </w:rPr>
        <w:t>∙mol</w:t>
      </w:r>
      <w:r w:rsidR="00CD4581" w:rsidRPr="00F926F0">
        <w:rPr>
          <w:rFonts w:cs="Times New Roman"/>
          <w:szCs w:val="24"/>
          <w:vertAlign w:val="superscript"/>
          <w:lang w:val="en-US"/>
        </w:rPr>
        <w:t>-1</w:t>
      </w:r>
      <w:r w:rsidR="00CD4581" w:rsidRPr="00F926F0">
        <w:rPr>
          <w:rFonts w:cs="Times New Roman"/>
          <w:szCs w:val="24"/>
          <w:lang w:val="en-US"/>
        </w:rPr>
        <w:t>): 72.</w:t>
      </w:r>
    </w:p>
    <w:p w:rsidR="00CD4581" w:rsidRPr="00BF590C" w:rsidRDefault="00CD4581" w:rsidP="00CD4581">
      <w:pPr>
        <w:rPr>
          <w:rFonts w:cs="Times New Roman"/>
          <w:b/>
          <w:bCs/>
          <w:szCs w:val="24"/>
          <w:lang w:val="ro-RO"/>
        </w:rPr>
      </w:pPr>
      <w:r w:rsidRPr="00BF590C">
        <w:rPr>
          <w:rFonts w:cs="Times New Roman"/>
          <w:b/>
          <w:bCs/>
          <w:szCs w:val="24"/>
          <w:lang w:val="ro-RO"/>
        </w:rPr>
        <w:t>2.4. X-ray Crystallography</w:t>
      </w:r>
    </w:p>
    <w:p w:rsidR="00A140E4" w:rsidRDefault="000A24BD" w:rsidP="000A24BD">
      <w:pPr>
        <w:autoSpaceDE w:val="0"/>
        <w:autoSpaceDN w:val="0"/>
        <w:adjustRightInd w:val="0"/>
        <w:ind w:firstLine="0"/>
        <w:rPr>
          <w:rFonts w:cs="Times New Roman"/>
          <w:szCs w:val="24"/>
          <w:lang w:val="en-GB"/>
        </w:rPr>
      </w:pPr>
      <w:r w:rsidRPr="00BF590C">
        <w:rPr>
          <w:rFonts w:cs="Times New Roman"/>
          <w:szCs w:val="24"/>
          <w:lang w:val="en-US"/>
        </w:rPr>
        <w:t>Single crystal X</w:t>
      </w:r>
      <w:r w:rsidR="00BF590C" w:rsidRPr="00BF590C">
        <w:rPr>
          <w:rFonts w:cs="Times New Roman"/>
          <w:szCs w:val="24"/>
          <w:lang w:val="en-US"/>
        </w:rPr>
        <w:t>-</w:t>
      </w:r>
      <w:r w:rsidRPr="00BF590C">
        <w:rPr>
          <w:rFonts w:cs="Times New Roman"/>
          <w:szCs w:val="24"/>
          <w:lang w:val="en-US"/>
        </w:rPr>
        <w:t xml:space="preserve">ray diffraction analysis was performed on an Xcalibur E diffractometer (room temperature, Eos CCD detector, graphite monochromator, MoKα radiation, </w:t>
      </w:r>
      <w:r w:rsidRPr="00BF590C">
        <w:rPr>
          <w:rFonts w:cs="Times New Roman"/>
          <w:szCs w:val="24"/>
          <w:shd w:val="clear" w:color="auto" w:fill="FFFFFF"/>
          <w:lang w:val="en-US"/>
        </w:rPr>
        <w:t>CrysAlis PRO software</w:t>
      </w:r>
      <w:r w:rsidR="001F7ED0" w:rsidRPr="00BF590C">
        <w:rPr>
          <w:rFonts w:cs="Times New Roman"/>
          <w:szCs w:val="24"/>
          <w:shd w:val="clear" w:color="auto" w:fill="FFFFFF"/>
          <w:vertAlign w:val="superscript"/>
          <w:lang w:val="en-US"/>
        </w:rPr>
        <w:t>25</w:t>
      </w:r>
      <w:r w:rsidRPr="00BF590C">
        <w:rPr>
          <w:rFonts w:cs="Times New Roman"/>
          <w:szCs w:val="24"/>
          <w:lang w:val="en-US"/>
        </w:rPr>
        <w:t>). Structure solution and refinement were performed using the SHELX97</w:t>
      </w:r>
      <w:r w:rsidR="001F7ED0" w:rsidRPr="00BF590C">
        <w:rPr>
          <w:rFonts w:cs="Times New Roman"/>
          <w:szCs w:val="24"/>
          <w:vertAlign w:val="superscript"/>
          <w:lang w:val="en-US"/>
        </w:rPr>
        <w:t>26</w:t>
      </w:r>
      <w:r w:rsidRPr="00BF590C">
        <w:rPr>
          <w:rFonts w:cs="Times New Roman"/>
          <w:szCs w:val="24"/>
          <w:lang w:val="en-US"/>
        </w:rPr>
        <w:t>.</w:t>
      </w:r>
      <w:r w:rsidRPr="001F7ED0">
        <w:rPr>
          <w:rFonts w:cs="Times New Roman"/>
          <w:color w:val="0033CC"/>
          <w:szCs w:val="24"/>
          <w:lang w:val="en-US"/>
        </w:rPr>
        <w:t xml:space="preserve"> </w:t>
      </w:r>
      <w:r w:rsidR="00A140E4" w:rsidRPr="00F926F0">
        <w:rPr>
          <w:rFonts w:cs="Times New Roman"/>
          <w:szCs w:val="24"/>
          <w:lang w:val="en-US"/>
        </w:rPr>
        <w:t xml:space="preserve">The crystallographic data with refinement details of compound </w:t>
      </w:r>
      <w:r w:rsidR="00CA05F5" w:rsidRPr="00F926F0">
        <w:rPr>
          <w:rFonts w:cs="Times New Roman"/>
          <w:b/>
          <w:szCs w:val="24"/>
          <w:lang w:val="en-US"/>
        </w:rPr>
        <w:t>6</w:t>
      </w:r>
      <w:r w:rsidR="00CA05F5" w:rsidRPr="00CA05F5">
        <w:rPr>
          <w:rFonts w:cs="Times New Roman"/>
          <w:szCs w:val="24"/>
          <w:lang w:val="en-GB"/>
        </w:rPr>
        <w:t xml:space="preserve"> </w:t>
      </w:r>
      <w:r w:rsidR="00CA05F5">
        <w:rPr>
          <w:rFonts w:cs="Times New Roman"/>
          <w:szCs w:val="24"/>
          <w:lang w:val="en-US"/>
        </w:rPr>
        <w:t>are</w:t>
      </w:r>
      <w:r w:rsidR="00A140E4" w:rsidRPr="00F926F0">
        <w:rPr>
          <w:rFonts w:cs="Times New Roman"/>
          <w:szCs w:val="24"/>
          <w:lang w:val="en-US"/>
        </w:rPr>
        <w:t xml:space="preserve"> </w:t>
      </w:r>
      <w:r w:rsidR="00A140E4" w:rsidRPr="00A92D8C">
        <w:rPr>
          <w:rFonts w:cs="Times New Roman"/>
          <w:szCs w:val="24"/>
          <w:lang w:val="en-US"/>
        </w:rPr>
        <w:t xml:space="preserve">summarized in Table </w:t>
      </w:r>
      <w:r w:rsidR="00A92D8C" w:rsidRPr="00A92D8C">
        <w:rPr>
          <w:rFonts w:cs="Times New Roman"/>
          <w:szCs w:val="24"/>
          <w:lang w:val="en-US"/>
        </w:rPr>
        <w:t>1</w:t>
      </w:r>
      <w:r w:rsidR="00A140E4" w:rsidRPr="00A92D8C">
        <w:rPr>
          <w:rFonts w:cs="Times New Roman"/>
          <w:szCs w:val="24"/>
          <w:lang w:val="en-US"/>
        </w:rPr>
        <w:t>.</w:t>
      </w:r>
      <w:r w:rsidR="00A140E4" w:rsidRPr="00F926F0">
        <w:rPr>
          <w:rFonts w:cs="Times New Roman"/>
          <w:szCs w:val="24"/>
          <w:lang w:val="en-US"/>
        </w:rPr>
        <w:t xml:space="preserve"> </w:t>
      </w:r>
      <w:r w:rsidR="00A140E4" w:rsidRPr="001F7ED0">
        <w:rPr>
          <w:rFonts w:cs="Times New Roman"/>
          <w:szCs w:val="24"/>
          <w:lang w:val="en-US"/>
        </w:rPr>
        <w:t xml:space="preserve">All </w:t>
      </w:r>
      <w:r w:rsidR="00636169" w:rsidRPr="001F7ED0">
        <w:rPr>
          <w:rFonts w:cs="Times New Roman"/>
          <w:szCs w:val="24"/>
          <w:lang w:val="en-US"/>
        </w:rPr>
        <w:t xml:space="preserve">non-hydrogen </w:t>
      </w:r>
      <w:r w:rsidR="00A140E4" w:rsidRPr="001F7ED0">
        <w:rPr>
          <w:rFonts w:cs="Times New Roman"/>
          <w:szCs w:val="24"/>
          <w:lang w:val="en-US"/>
        </w:rPr>
        <w:t xml:space="preserve">atoms were </w:t>
      </w:r>
      <w:r w:rsidR="00A140E4" w:rsidRPr="00BF590C">
        <w:rPr>
          <w:rFonts w:cs="Times New Roman"/>
          <w:szCs w:val="24"/>
          <w:lang w:val="en-US"/>
        </w:rPr>
        <w:t>refined using an anisotropic model</w:t>
      </w:r>
      <w:r w:rsidR="001F7ED0" w:rsidRPr="00BF590C">
        <w:rPr>
          <w:rFonts w:cs="Times New Roman"/>
          <w:szCs w:val="24"/>
          <w:lang w:val="en-US"/>
        </w:rPr>
        <w:t xml:space="preserve"> and hydrogen atoms isotropicaly</w:t>
      </w:r>
      <w:r w:rsidR="00A140E4" w:rsidRPr="00BF590C">
        <w:rPr>
          <w:rFonts w:cs="Times New Roman"/>
          <w:szCs w:val="24"/>
          <w:lang w:val="en-US"/>
        </w:rPr>
        <w:t xml:space="preserve">. </w:t>
      </w:r>
      <w:r w:rsidR="00A140E4" w:rsidRPr="00BF590C">
        <w:rPr>
          <w:rFonts w:cs="Times New Roman"/>
          <w:szCs w:val="24"/>
          <w:shd w:val="clear" w:color="auto" w:fill="FFFFFF"/>
          <w:lang w:val="en-GB"/>
        </w:rPr>
        <w:t>The structure</w:t>
      </w:r>
      <w:r w:rsidR="00A140E4" w:rsidRPr="00BF590C">
        <w:rPr>
          <w:rFonts w:cs="Times New Roman"/>
          <w:szCs w:val="24"/>
          <w:shd w:val="clear" w:color="auto" w:fill="FFFFFF"/>
          <w:lang w:val="en-US"/>
        </w:rPr>
        <w:t xml:space="preserve"> of </w:t>
      </w:r>
      <w:r w:rsidR="00A140E4" w:rsidRPr="00BF590C">
        <w:rPr>
          <w:rFonts w:cs="Times New Roman"/>
          <w:b/>
          <w:szCs w:val="24"/>
          <w:shd w:val="clear" w:color="auto" w:fill="FFFFFF"/>
          <w:lang w:val="en-US"/>
        </w:rPr>
        <w:t>6</w:t>
      </w:r>
      <w:r w:rsidR="00A140E4" w:rsidRPr="00BF590C">
        <w:rPr>
          <w:rFonts w:cs="Times New Roman"/>
          <w:szCs w:val="24"/>
          <w:shd w:val="clear" w:color="auto" w:fill="FFFFFF"/>
          <w:lang w:val="en-US"/>
        </w:rPr>
        <w:t xml:space="preserve"> </w:t>
      </w:r>
      <w:r w:rsidR="001F7ED0" w:rsidRPr="00BF590C">
        <w:rPr>
          <w:rFonts w:cs="Times New Roman"/>
          <w:szCs w:val="24"/>
          <w:shd w:val="clear" w:color="auto" w:fill="FFFFFF"/>
          <w:lang w:val="en-US"/>
        </w:rPr>
        <w:t xml:space="preserve">revealed </w:t>
      </w:r>
      <w:r w:rsidR="00A140E4" w:rsidRPr="00BF590C">
        <w:rPr>
          <w:rFonts w:cs="Times New Roman"/>
          <w:szCs w:val="24"/>
          <w:shd w:val="clear" w:color="auto" w:fill="FFFFFF"/>
          <w:lang w:val="en-US"/>
        </w:rPr>
        <w:t xml:space="preserve">the </w:t>
      </w:r>
      <w:r w:rsidR="00A140E4" w:rsidRPr="00BF590C">
        <w:rPr>
          <w:rFonts w:cs="Times New Roman"/>
          <w:bCs/>
          <w:szCs w:val="24"/>
          <w:lang w:val="en-GB"/>
        </w:rPr>
        <w:t>disorder</w:t>
      </w:r>
      <w:r w:rsidR="00A140E4" w:rsidRPr="00BF590C">
        <w:rPr>
          <w:rFonts w:cs="Times New Roman"/>
          <w:szCs w:val="24"/>
          <w:shd w:val="clear" w:color="auto" w:fill="FFFFFF"/>
          <w:lang w:val="en-GB"/>
        </w:rPr>
        <w:t xml:space="preserve"> of the </w:t>
      </w:r>
      <w:r w:rsidR="00A140E4" w:rsidRPr="00BF590C">
        <w:rPr>
          <w:rFonts w:cs="Times New Roman"/>
          <w:szCs w:val="24"/>
          <w:shd w:val="clear" w:color="auto" w:fill="FFFFFF"/>
          <w:lang w:val="en-US"/>
        </w:rPr>
        <w:t>C</w:t>
      </w:r>
      <w:r w:rsidR="0084694E" w:rsidRPr="00BF590C">
        <w:rPr>
          <w:rFonts w:cs="Times New Roman"/>
          <w:szCs w:val="24"/>
          <w:shd w:val="clear" w:color="auto" w:fill="FFFFFF"/>
          <w:vertAlign w:val="subscript"/>
          <w:lang w:val="en-US"/>
        </w:rPr>
        <w:t>3</w:t>
      </w:r>
      <w:r w:rsidR="00A140E4" w:rsidRPr="00BF590C">
        <w:rPr>
          <w:rFonts w:cs="Times New Roman"/>
          <w:szCs w:val="24"/>
          <w:shd w:val="clear" w:color="auto" w:fill="FFFFFF"/>
          <w:lang w:val="en-US"/>
        </w:rPr>
        <w:t>H</w:t>
      </w:r>
      <w:r w:rsidR="0084694E" w:rsidRPr="00BF590C">
        <w:rPr>
          <w:rFonts w:cs="Times New Roman"/>
          <w:szCs w:val="24"/>
          <w:shd w:val="clear" w:color="auto" w:fill="FFFFFF"/>
          <w:vertAlign w:val="subscript"/>
          <w:lang w:val="en-US"/>
        </w:rPr>
        <w:t>5</w:t>
      </w:r>
      <w:r w:rsidR="00A140E4" w:rsidRPr="00BF590C">
        <w:rPr>
          <w:rFonts w:cs="Times New Roman"/>
          <w:szCs w:val="24"/>
          <w:shd w:val="clear" w:color="auto" w:fill="FFFFFF"/>
          <w:lang w:val="en-US"/>
        </w:rPr>
        <w:t xml:space="preserve"> </w:t>
      </w:r>
      <w:r w:rsidR="00A140E4" w:rsidRPr="00BF590C">
        <w:rPr>
          <w:rFonts w:cs="Times New Roman"/>
          <w:bCs/>
          <w:szCs w:val="24"/>
          <w:lang w:val="en-GB"/>
        </w:rPr>
        <w:t>group</w:t>
      </w:r>
      <w:r w:rsidR="00A140E4" w:rsidRPr="00BF590C">
        <w:rPr>
          <w:rFonts w:cs="Times New Roman"/>
          <w:bCs/>
          <w:szCs w:val="24"/>
          <w:lang w:val="en-US"/>
        </w:rPr>
        <w:t>s</w:t>
      </w:r>
      <w:r w:rsidR="0084694E" w:rsidRPr="00BF590C">
        <w:rPr>
          <w:rFonts w:cs="Times New Roman"/>
          <w:bCs/>
          <w:szCs w:val="24"/>
          <w:lang w:val="en-US"/>
        </w:rPr>
        <w:t xml:space="preserve"> at N</w:t>
      </w:r>
      <w:r w:rsidR="00320425" w:rsidRPr="00BF590C">
        <w:rPr>
          <w:rFonts w:cs="Times New Roman"/>
          <w:bCs/>
          <w:szCs w:val="24"/>
          <w:lang w:val="en-US"/>
        </w:rPr>
        <w:t>3 over two positions with equal probability.</w:t>
      </w:r>
      <w:r w:rsidR="0084694E" w:rsidRPr="00BF590C">
        <w:rPr>
          <w:rFonts w:cs="Times New Roman"/>
          <w:bCs/>
          <w:szCs w:val="24"/>
          <w:lang w:val="en-US"/>
        </w:rPr>
        <w:t xml:space="preserve"> </w:t>
      </w:r>
      <w:r w:rsidR="00A140E4" w:rsidRPr="00BF590C">
        <w:rPr>
          <w:rFonts w:cs="Times New Roman"/>
          <w:szCs w:val="24"/>
          <w:lang w:val="en-US"/>
        </w:rPr>
        <w:t>Selecte</w:t>
      </w:r>
      <w:r w:rsidR="00A140E4" w:rsidRPr="00F926F0">
        <w:rPr>
          <w:rFonts w:cs="Times New Roman"/>
          <w:color w:val="000000"/>
          <w:szCs w:val="24"/>
          <w:lang w:val="en-US"/>
        </w:rPr>
        <w:t xml:space="preserve">d bond lengths, angles and hydrogen bonds are </w:t>
      </w:r>
      <w:r w:rsidR="00A140E4" w:rsidRPr="00A92D8C">
        <w:rPr>
          <w:rFonts w:cs="Times New Roman"/>
          <w:szCs w:val="24"/>
          <w:lang w:val="en-US"/>
        </w:rPr>
        <w:t xml:space="preserve">presented in Table </w:t>
      </w:r>
      <w:r w:rsidR="00A92D8C" w:rsidRPr="00A92D8C">
        <w:rPr>
          <w:rFonts w:cs="Times New Roman"/>
          <w:szCs w:val="24"/>
          <w:lang w:val="en-US"/>
        </w:rPr>
        <w:t>2</w:t>
      </w:r>
      <w:r w:rsidR="00A140E4" w:rsidRPr="00A92D8C">
        <w:rPr>
          <w:rFonts w:cs="Times New Roman"/>
          <w:szCs w:val="24"/>
          <w:lang w:val="en-US"/>
        </w:rPr>
        <w:t xml:space="preserve"> and Table </w:t>
      </w:r>
      <w:r w:rsidR="00A92D8C" w:rsidRPr="00A92D8C">
        <w:rPr>
          <w:rFonts w:cs="Times New Roman"/>
          <w:szCs w:val="24"/>
          <w:lang w:val="en-US"/>
        </w:rPr>
        <w:t>3,</w:t>
      </w:r>
      <w:r w:rsidR="00A140E4" w:rsidRPr="00A92D8C">
        <w:rPr>
          <w:rFonts w:cs="Times New Roman"/>
          <w:szCs w:val="24"/>
          <w:lang w:val="en-US"/>
        </w:rPr>
        <w:t xml:space="preserve"> respectively. </w:t>
      </w:r>
      <w:r w:rsidR="00A140E4" w:rsidRPr="00A92D8C">
        <w:rPr>
          <w:rFonts w:cs="Times New Roman"/>
          <w:szCs w:val="24"/>
          <w:lang w:val="en-GB"/>
        </w:rPr>
        <w:t xml:space="preserve">Mercury </w:t>
      </w:r>
      <w:r w:rsidR="00A140E4" w:rsidRPr="00BF590C">
        <w:rPr>
          <w:rFonts w:cs="Times New Roman"/>
          <w:szCs w:val="24"/>
          <w:lang w:val="en-GB"/>
        </w:rPr>
        <w:t>software</w:t>
      </w:r>
      <w:r w:rsidR="00A140E4" w:rsidRPr="00BF590C">
        <w:rPr>
          <w:rFonts w:cs="Times New Roman"/>
          <w:szCs w:val="24"/>
          <w:lang w:val="en-US"/>
        </w:rPr>
        <w:t xml:space="preserve"> </w:t>
      </w:r>
      <w:r w:rsidR="00CA05F5" w:rsidRPr="00BF590C">
        <w:rPr>
          <w:rFonts w:cs="Times New Roman"/>
          <w:szCs w:val="24"/>
          <w:vertAlign w:val="superscript"/>
          <w:lang w:val="en-US"/>
        </w:rPr>
        <w:t>2</w:t>
      </w:r>
      <w:r w:rsidR="00BF590C" w:rsidRPr="00BF590C">
        <w:rPr>
          <w:rFonts w:cs="Times New Roman"/>
          <w:szCs w:val="24"/>
          <w:vertAlign w:val="superscript"/>
          <w:lang w:val="en-US"/>
        </w:rPr>
        <w:t>7</w:t>
      </w:r>
      <w:r w:rsidR="00A140E4" w:rsidRPr="00BF590C">
        <w:rPr>
          <w:rFonts w:cs="Times New Roman"/>
          <w:szCs w:val="24"/>
          <w:lang w:val="en-US"/>
        </w:rPr>
        <w:t xml:space="preserve"> </w:t>
      </w:r>
      <w:r w:rsidR="00A140E4" w:rsidRPr="00BF590C">
        <w:rPr>
          <w:rFonts w:cs="Times New Roman"/>
          <w:szCs w:val="24"/>
          <w:lang w:val="en-GB"/>
        </w:rPr>
        <w:t>was</w:t>
      </w:r>
      <w:r w:rsidR="00A140E4" w:rsidRPr="00A92D8C">
        <w:rPr>
          <w:rFonts w:cs="Times New Roman"/>
          <w:szCs w:val="24"/>
          <w:lang w:val="en-GB"/>
        </w:rPr>
        <w:t xml:space="preserve"> used for visualization of the studied structures.</w:t>
      </w:r>
    </w:p>
    <w:p w:rsidR="007F13D0" w:rsidRDefault="007F13D0" w:rsidP="000A24BD">
      <w:pPr>
        <w:autoSpaceDE w:val="0"/>
        <w:autoSpaceDN w:val="0"/>
        <w:adjustRightInd w:val="0"/>
        <w:ind w:firstLine="0"/>
        <w:rPr>
          <w:rFonts w:cs="Times New Roman"/>
          <w:szCs w:val="24"/>
          <w:lang w:val="en-GB"/>
        </w:rPr>
      </w:pPr>
    </w:p>
    <w:p w:rsidR="00A92D8C" w:rsidRPr="00580678" w:rsidRDefault="00A92D8C" w:rsidP="00A92D8C">
      <w:pPr>
        <w:jc w:val="center"/>
        <w:rPr>
          <w:lang w:val="en-US"/>
        </w:rPr>
      </w:pPr>
      <w:r>
        <w:rPr>
          <w:b/>
          <w:bCs/>
          <w:lang w:val="en-US"/>
        </w:rPr>
        <w:t>Table</w:t>
      </w:r>
      <w:r w:rsidRPr="00580678">
        <w:rPr>
          <w:b/>
          <w:bCs/>
          <w:lang w:val="en-US"/>
        </w:rPr>
        <w:t xml:space="preserve"> 1</w:t>
      </w:r>
    </w:p>
    <w:p w:rsidR="00A92D8C" w:rsidRPr="0088318D" w:rsidRDefault="00A92D8C" w:rsidP="00A92D8C">
      <w:pPr>
        <w:pStyle w:val="ab"/>
        <w:jc w:val="center"/>
        <w:rPr>
          <w:rFonts w:ascii="Times New Roman" w:hAnsi="Times New Roman"/>
          <w:sz w:val="24"/>
          <w:szCs w:val="24"/>
        </w:rPr>
      </w:pPr>
      <w:r w:rsidRPr="0088318D">
        <w:rPr>
          <w:rFonts w:ascii="Times New Roman" w:hAnsi="Times New Roman"/>
          <w:sz w:val="24"/>
          <w:szCs w:val="24"/>
        </w:rPr>
        <w:t>Crystal and Structure Refinement Dat</w:t>
      </w:r>
      <w:r>
        <w:rPr>
          <w:rFonts w:ascii="Times New Roman" w:hAnsi="Times New Roman"/>
          <w:sz w:val="24"/>
          <w:szCs w:val="24"/>
        </w:rPr>
        <w:t>a</w:t>
      </w:r>
      <w:r w:rsidRPr="0088318D">
        <w:rPr>
          <w:rFonts w:ascii="Times New Roman" w:hAnsi="Times New Roman"/>
          <w:sz w:val="24"/>
          <w:szCs w:val="24"/>
        </w:rPr>
        <w:t xml:space="preserve"> for </w:t>
      </w:r>
      <w:r w:rsidRPr="0088318D">
        <w:rPr>
          <w:rFonts w:ascii="Times New Roman" w:hAnsi="Times New Roman"/>
          <w:b/>
          <w:sz w:val="24"/>
          <w:szCs w:val="24"/>
        </w:rPr>
        <w:t>6</w:t>
      </w:r>
    </w:p>
    <w:tbl>
      <w:tblPr>
        <w:tblW w:w="6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3192"/>
      </w:tblGrid>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rPr>
                <w:lang w:val="en-US"/>
              </w:rPr>
            </w:pPr>
            <w:r w:rsidRPr="0088318D">
              <w:rPr>
                <w:lang w:val="en-US"/>
              </w:rPr>
              <w:t>Compound</w:t>
            </w:r>
          </w:p>
        </w:tc>
        <w:tc>
          <w:tcPr>
            <w:tcW w:w="3192" w:type="dxa"/>
            <w:hideMark/>
          </w:tcPr>
          <w:p w:rsidR="00A92D8C" w:rsidRPr="0088318D" w:rsidRDefault="00A92D8C" w:rsidP="00C603A5">
            <w:pPr>
              <w:snapToGrid w:val="0"/>
              <w:spacing w:line="240" w:lineRule="auto"/>
              <w:ind w:firstLine="0"/>
              <w:jc w:val="center"/>
              <w:rPr>
                <w:b/>
                <w:lang w:val="en-US"/>
              </w:rPr>
            </w:pPr>
            <w:r w:rsidRPr="0088318D">
              <w:rPr>
                <w:b/>
                <w:lang w:val="en-US"/>
              </w:rPr>
              <w:t>6</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rPr>
                <w:lang w:val="en-US"/>
              </w:rPr>
            </w:pPr>
            <w:r w:rsidRPr="0088318D">
              <w:rPr>
                <w:lang w:val="en-US"/>
              </w:rPr>
              <w:t>Empirical formula</w:t>
            </w:r>
          </w:p>
        </w:tc>
        <w:tc>
          <w:tcPr>
            <w:tcW w:w="3192" w:type="dxa"/>
            <w:vAlign w:val="center"/>
            <w:hideMark/>
          </w:tcPr>
          <w:p w:rsidR="00A92D8C" w:rsidRPr="0088318D" w:rsidRDefault="00A92D8C" w:rsidP="00C603A5">
            <w:pPr>
              <w:snapToGrid w:val="0"/>
              <w:spacing w:line="240" w:lineRule="auto"/>
              <w:ind w:firstLine="0"/>
              <w:jc w:val="center"/>
              <w:rPr>
                <w:lang w:val="en-US"/>
              </w:rPr>
            </w:pPr>
            <w:r w:rsidRPr="0088318D">
              <w:t>C</w:t>
            </w:r>
            <w:r w:rsidRPr="0088318D">
              <w:rPr>
                <w:vertAlign w:val="subscript"/>
              </w:rPr>
              <w:t>28</w:t>
            </w:r>
            <w:r w:rsidRPr="0088318D">
              <w:t>H</w:t>
            </w:r>
            <w:r w:rsidRPr="0088318D">
              <w:rPr>
                <w:vertAlign w:val="subscript"/>
              </w:rPr>
              <w:t>3</w:t>
            </w:r>
            <w:r w:rsidRPr="0088318D">
              <w:rPr>
                <w:vertAlign w:val="subscript"/>
                <w:lang w:val="en-US"/>
              </w:rPr>
              <w:t>2</w:t>
            </w:r>
            <w:r w:rsidRPr="0088318D">
              <w:rPr>
                <w:lang w:val="en-US"/>
              </w:rPr>
              <w:t>Fe</w:t>
            </w:r>
            <w:r w:rsidRPr="0088318D">
              <w:t>N</w:t>
            </w:r>
            <w:r w:rsidRPr="0088318D">
              <w:rPr>
                <w:vertAlign w:val="subscript"/>
                <w:lang w:val="en-US"/>
              </w:rPr>
              <w:t>7</w:t>
            </w:r>
            <w:r w:rsidRPr="0088318D">
              <w:t>O</w:t>
            </w:r>
            <w:r w:rsidRPr="0088318D">
              <w:rPr>
                <w:vertAlign w:val="subscript"/>
                <w:lang w:val="en-US"/>
              </w:rPr>
              <w:t>5</w:t>
            </w:r>
            <w:r w:rsidRPr="0088318D">
              <w:t>S</w:t>
            </w:r>
            <w:r w:rsidRPr="0088318D">
              <w:rPr>
                <w:vertAlign w:val="subscript"/>
              </w:rPr>
              <w:t>2</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rPr>
                <w:i/>
              </w:rPr>
            </w:pPr>
            <w:r w:rsidRPr="0088318D">
              <w:rPr>
                <w:i/>
              </w:rPr>
              <w:t>М</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rPr>
                <w:lang w:val="en-US"/>
              </w:rPr>
              <w:t>666</w:t>
            </w:r>
            <w:r w:rsidRPr="0088318D">
              <w:t>.</w:t>
            </w:r>
            <w:r w:rsidRPr="0088318D">
              <w:rPr>
                <w:lang w:val="en-US"/>
              </w:rPr>
              <w:t>57</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rPr>
                <w:lang w:val="en-US"/>
              </w:rPr>
            </w:pPr>
            <w:r w:rsidRPr="0088318D">
              <w:rPr>
                <w:lang w:val="en-US"/>
              </w:rPr>
              <w:t xml:space="preserve">Crystal system, sp. gr., </w:t>
            </w:r>
            <w:r w:rsidRPr="0088318D">
              <w:rPr>
                <w:i/>
                <w:lang w:val="en-US"/>
              </w:rPr>
              <w:t>Z</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rPr>
                <w:rFonts w:eastAsia="MS Mincho"/>
                <w:lang w:val="en-US"/>
              </w:rPr>
              <w:t>Monoclinic</w:t>
            </w:r>
            <w:r w:rsidRPr="0088318D">
              <w:rPr>
                <w:rFonts w:eastAsia="MS Mincho"/>
              </w:rPr>
              <w:t xml:space="preserve">, </w:t>
            </w:r>
            <w:r w:rsidRPr="0088318D">
              <w:rPr>
                <w:rFonts w:eastAsia="MS Mincho"/>
                <w:i/>
                <w:lang w:val="ro-RO"/>
              </w:rPr>
              <w:t>P</w:t>
            </w:r>
            <w:r w:rsidRPr="0088318D">
              <w:rPr>
                <w:rFonts w:eastAsia="MS Mincho"/>
              </w:rPr>
              <w:t>2</w:t>
            </w:r>
            <w:r w:rsidRPr="0088318D">
              <w:rPr>
                <w:rFonts w:eastAsia="MS Mincho"/>
                <w:vertAlign w:val="subscript"/>
                <w:lang w:val="en-US"/>
              </w:rPr>
              <w:t>1</w:t>
            </w:r>
            <w:r w:rsidRPr="0088318D">
              <w:rPr>
                <w:rFonts w:eastAsia="MS Mincho"/>
              </w:rPr>
              <w:t>/</w:t>
            </w:r>
            <w:r w:rsidRPr="0088318D">
              <w:rPr>
                <w:rFonts w:eastAsia="MS Mincho"/>
                <w:i/>
                <w:lang w:val="en-US"/>
              </w:rPr>
              <w:t>n</w:t>
            </w:r>
            <w:r w:rsidRPr="0088318D">
              <w:rPr>
                <w:rFonts w:eastAsia="MS Mincho"/>
                <w:iCs/>
                <w:lang w:val="en-US"/>
              </w:rPr>
              <w:t>,</w:t>
            </w:r>
            <w:r w:rsidRPr="0088318D">
              <w:rPr>
                <w:rFonts w:eastAsia="MS Mincho"/>
                <w:iCs/>
                <w:lang w:val="ro-RO"/>
              </w:rPr>
              <w:t xml:space="preserve"> </w:t>
            </w:r>
            <w:r w:rsidRPr="0088318D">
              <w:rPr>
                <w:rFonts w:eastAsia="MS Mincho"/>
                <w:lang w:val="ro-RO"/>
              </w:rPr>
              <w:t>4</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rPr>
                <w:i/>
                <w:lang w:val="en-GB"/>
              </w:rPr>
              <w:t>a</w:t>
            </w:r>
            <w:r w:rsidRPr="0088318D">
              <w:t>, Å</w:t>
            </w:r>
          </w:p>
        </w:tc>
        <w:tc>
          <w:tcPr>
            <w:tcW w:w="3192" w:type="dxa"/>
            <w:vAlign w:val="center"/>
            <w:hideMark/>
          </w:tcPr>
          <w:p w:rsidR="00A92D8C" w:rsidRPr="0088318D" w:rsidRDefault="00A92D8C" w:rsidP="00C603A5">
            <w:pPr>
              <w:snapToGrid w:val="0"/>
              <w:spacing w:line="240" w:lineRule="auto"/>
              <w:ind w:firstLine="0"/>
              <w:jc w:val="center"/>
              <w:rPr>
                <w:lang w:val="en-US"/>
              </w:rPr>
            </w:pPr>
            <w:r w:rsidRPr="0088318D">
              <w:t>12.0411(10)</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rPr>
                <w:i/>
                <w:lang w:val="en-GB"/>
              </w:rPr>
              <w:t>b</w:t>
            </w:r>
            <w:r w:rsidRPr="0088318D">
              <w:t>, Å</w:t>
            </w:r>
          </w:p>
        </w:tc>
        <w:tc>
          <w:tcPr>
            <w:tcW w:w="3192" w:type="dxa"/>
            <w:vAlign w:val="center"/>
            <w:hideMark/>
          </w:tcPr>
          <w:p w:rsidR="00A92D8C" w:rsidRPr="0088318D" w:rsidRDefault="00A92D8C" w:rsidP="00C603A5">
            <w:pPr>
              <w:snapToGrid w:val="0"/>
              <w:spacing w:line="240" w:lineRule="auto"/>
              <w:ind w:firstLine="0"/>
              <w:jc w:val="center"/>
              <w:rPr>
                <w:lang w:val="en-US"/>
              </w:rPr>
            </w:pPr>
            <w:r w:rsidRPr="0088318D">
              <w:t>18.005(2)</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rPr>
                <w:i/>
                <w:lang w:val="en-GB"/>
              </w:rPr>
              <w:t>c</w:t>
            </w:r>
            <w:r w:rsidRPr="0088318D">
              <w:t>, Å</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t>14.6997(14)</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t>β,  град.</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t>102.922(10)</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rPr>
                <w:vertAlign w:val="superscript"/>
              </w:rPr>
            </w:pPr>
            <w:r w:rsidRPr="0088318D">
              <w:rPr>
                <w:i/>
                <w:iCs/>
              </w:rPr>
              <w:lastRenderedPageBreak/>
              <w:t>V</w:t>
            </w:r>
            <w:r w:rsidRPr="0088318D">
              <w:t>, Å</w:t>
            </w:r>
            <w:r w:rsidRPr="0088318D">
              <w:rPr>
                <w:vertAlign w:val="superscript"/>
              </w:rPr>
              <w:t xml:space="preserve"> 3</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t>3106.2(5)</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rPr>
                <w:vertAlign w:val="superscript"/>
              </w:rPr>
            </w:pPr>
            <w:r w:rsidRPr="0088318D">
              <w:rPr>
                <w:iCs/>
                <w:lang w:val="en-US"/>
              </w:rPr>
              <w:sym w:font="Symbol" w:char="F072"/>
            </w:r>
            <w:r w:rsidRPr="0088318D">
              <w:rPr>
                <w:vertAlign w:val="subscript"/>
                <w:lang w:val="en-US"/>
              </w:rPr>
              <w:t>calc</w:t>
            </w:r>
            <w:r w:rsidRPr="0088318D">
              <w:rPr>
                <w:lang w:val="en-US"/>
              </w:rPr>
              <w:t>, g cm</w:t>
            </w:r>
            <w:r w:rsidRPr="0088318D">
              <w:rPr>
                <w:vertAlign w:val="superscript"/>
                <w:lang w:val="en-US"/>
              </w:rPr>
              <w:t>-3</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t>1.425</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rPr>
                <w:vertAlign w:val="superscript"/>
              </w:rPr>
            </w:pPr>
            <w:r w:rsidRPr="0088318D">
              <w:sym w:font="Symbol" w:char="F06D"/>
            </w:r>
            <w:r w:rsidRPr="0088318D">
              <w:t xml:space="preserve">, </w:t>
            </w:r>
            <w:r w:rsidRPr="0088318D">
              <w:rPr>
                <w:lang w:val="en-US"/>
              </w:rPr>
              <w:t>mm</w:t>
            </w:r>
            <w:r w:rsidRPr="0088318D">
              <w:rPr>
                <w:vertAlign w:val="superscript"/>
                <w:lang w:val="en-US"/>
              </w:rPr>
              <w:t>-1</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rPr>
                <w:rFonts w:eastAsia="MS Mincho"/>
                <w:lang w:val="en-US"/>
              </w:rPr>
              <w:t>0.669</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rPr>
                <w:lang w:val="en-US"/>
              </w:rPr>
            </w:pPr>
            <w:r w:rsidRPr="0088318D">
              <w:rPr>
                <w:i/>
                <w:lang w:val="en-US"/>
              </w:rPr>
              <w:t>F</w:t>
            </w:r>
            <w:r w:rsidRPr="0088318D">
              <w:rPr>
                <w:lang w:val="en-US"/>
              </w:rPr>
              <w:t>(000)</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rPr>
                <w:rFonts w:eastAsia="MS Mincho"/>
                <w:lang w:val="en-US"/>
              </w:rPr>
              <w:t>1388</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rPr>
                <w:lang w:val="en-US"/>
              </w:rPr>
              <w:t>Crystal size, mm</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t>0.36x0.12x0.1</w:t>
            </w:r>
            <w:r w:rsidRPr="0088318D">
              <w:rPr>
                <w:lang w:val="en-US"/>
              </w:rPr>
              <w:t>0</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rPr>
                <w:iCs/>
                <w:lang w:val="en-US"/>
              </w:rPr>
              <w:sym w:font="Symbol" w:char="F071"/>
            </w:r>
            <w:r w:rsidRPr="0088318D">
              <w:rPr>
                <w:iCs/>
                <w:lang w:val="en-US"/>
              </w:rPr>
              <w:t xml:space="preserve"> </w:t>
            </w:r>
            <w:r w:rsidRPr="0088318D">
              <w:rPr>
                <w:lang w:val="en-US"/>
              </w:rPr>
              <w:t xml:space="preserve">Range, </w:t>
            </w:r>
            <w:r w:rsidRPr="0088318D">
              <w:rPr>
                <w:lang w:val="en-US"/>
              </w:rPr>
              <w:sym w:font="Symbol" w:char="F0B0"/>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t>3.008 to 25.049</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rPr>
                <w:lang w:val="en-US"/>
              </w:rPr>
              <w:t>Index range</w:t>
            </w:r>
          </w:p>
        </w:tc>
        <w:tc>
          <w:tcPr>
            <w:tcW w:w="3192" w:type="dxa"/>
            <w:vAlign w:val="center"/>
            <w:hideMark/>
          </w:tcPr>
          <w:p w:rsidR="00A92D8C" w:rsidRPr="0088318D" w:rsidRDefault="00A92D8C" w:rsidP="00C603A5">
            <w:pPr>
              <w:widowControl w:val="0"/>
              <w:tabs>
                <w:tab w:val="left" w:pos="4240"/>
                <w:tab w:val="left" w:pos="6800"/>
                <w:tab w:val="left" w:pos="8500"/>
                <w:tab w:val="left" w:pos="10200"/>
                <w:tab w:val="left" w:pos="11900"/>
              </w:tabs>
              <w:autoSpaceDE w:val="0"/>
              <w:autoSpaceDN w:val="0"/>
              <w:adjustRightInd w:val="0"/>
              <w:spacing w:line="240" w:lineRule="auto"/>
              <w:ind w:firstLine="0"/>
              <w:jc w:val="center"/>
              <w:rPr>
                <w:lang w:val="en-US"/>
              </w:rPr>
            </w:pPr>
            <w:r w:rsidRPr="0088318D">
              <w:t>–</w:t>
            </w:r>
            <w:r w:rsidRPr="0088318D">
              <w:rPr>
                <w:lang w:val="en-US"/>
              </w:rPr>
              <w:t xml:space="preserve">14 </w:t>
            </w:r>
            <w:r w:rsidRPr="0088318D">
              <w:t>≤</w:t>
            </w:r>
            <w:r w:rsidRPr="0088318D">
              <w:rPr>
                <w:lang w:val="en-US"/>
              </w:rPr>
              <w:t xml:space="preserve"> </w:t>
            </w:r>
            <w:r w:rsidRPr="0088318D">
              <w:rPr>
                <w:i/>
              </w:rPr>
              <w:t>h</w:t>
            </w:r>
            <w:r w:rsidRPr="0088318D">
              <w:rPr>
                <w:i/>
                <w:lang w:val="en-US"/>
              </w:rPr>
              <w:t xml:space="preserve"> </w:t>
            </w:r>
            <w:r w:rsidRPr="0088318D">
              <w:t>≤</w:t>
            </w:r>
            <w:r w:rsidRPr="0088318D">
              <w:rPr>
                <w:lang w:val="en-US"/>
              </w:rPr>
              <w:t>13,</w:t>
            </w:r>
          </w:p>
          <w:p w:rsidR="00A92D8C" w:rsidRPr="0088318D" w:rsidRDefault="00A92D8C" w:rsidP="00C603A5">
            <w:pPr>
              <w:widowControl w:val="0"/>
              <w:tabs>
                <w:tab w:val="left" w:pos="4240"/>
                <w:tab w:val="left" w:pos="6800"/>
                <w:tab w:val="left" w:pos="8500"/>
                <w:tab w:val="left" w:pos="10200"/>
                <w:tab w:val="left" w:pos="11900"/>
              </w:tabs>
              <w:autoSpaceDE w:val="0"/>
              <w:autoSpaceDN w:val="0"/>
              <w:adjustRightInd w:val="0"/>
              <w:spacing w:line="240" w:lineRule="auto"/>
              <w:ind w:firstLine="0"/>
              <w:jc w:val="center"/>
              <w:rPr>
                <w:lang w:val="en-US"/>
              </w:rPr>
            </w:pPr>
            <w:r w:rsidRPr="0088318D">
              <w:t>–</w:t>
            </w:r>
            <w:r w:rsidRPr="0088318D">
              <w:rPr>
                <w:lang w:val="en-US"/>
              </w:rPr>
              <w:t xml:space="preserve">21 </w:t>
            </w:r>
            <w:r w:rsidRPr="0088318D">
              <w:t>≤</w:t>
            </w:r>
            <w:r w:rsidRPr="0088318D">
              <w:rPr>
                <w:lang w:val="en-US"/>
              </w:rPr>
              <w:t xml:space="preserve"> </w:t>
            </w:r>
            <w:r w:rsidRPr="0088318D">
              <w:rPr>
                <w:i/>
              </w:rPr>
              <w:t>k</w:t>
            </w:r>
            <w:r w:rsidRPr="0088318D">
              <w:rPr>
                <w:i/>
                <w:lang w:val="en-US"/>
              </w:rPr>
              <w:t xml:space="preserve"> </w:t>
            </w:r>
            <w:r w:rsidRPr="0088318D">
              <w:t>≤</w:t>
            </w:r>
            <w:r w:rsidRPr="0088318D">
              <w:rPr>
                <w:lang w:val="en-US"/>
              </w:rPr>
              <w:t xml:space="preserve"> 21,</w:t>
            </w:r>
          </w:p>
          <w:p w:rsidR="00A92D8C" w:rsidRPr="0088318D" w:rsidRDefault="00A92D8C" w:rsidP="00C603A5">
            <w:pPr>
              <w:snapToGrid w:val="0"/>
              <w:spacing w:line="240" w:lineRule="auto"/>
              <w:ind w:firstLine="0"/>
              <w:jc w:val="center"/>
              <w:rPr>
                <w:rFonts w:eastAsia="MS Mincho"/>
                <w:lang w:val="en-US"/>
              </w:rPr>
            </w:pPr>
            <w:r w:rsidRPr="0088318D">
              <w:t>–</w:t>
            </w:r>
            <w:r w:rsidRPr="0088318D">
              <w:rPr>
                <w:lang w:val="en-US"/>
              </w:rPr>
              <w:t xml:space="preserve">12 </w:t>
            </w:r>
            <w:r w:rsidRPr="0088318D">
              <w:t>≤</w:t>
            </w:r>
            <w:r w:rsidRPr="0088318D">
              <w:rPr>
                <w:lang w:val="en-US"/>
              </w:rPr>
              <w:t xml:space="preserve"> </w:t>
            </w:r>
            <w:r w:rsidRPr="0088318D">
              <w:rPr>
                <w:i/>
              </w:rPr>
              <w:t>l</w:t>
            </w:r>
            <w:r w:rsidRPr="0088318D">
              <w:rPr>
                <w:i/>
                <w:lang w:val="en-US"/>
              </w:rPr>
              <w:t xml:space="preserve"> </w:t>
            </w:r>
            <w:r w:rsidRPr="0088318D">
              <w:t>≤</w:t>
            </w:r>
            <w:r w:rsidRPr="0088318D">
              <w:rPr>
                <w:lang w:val="en-US"/>
              </w:rPr>
              <w:t xml:space="preserve"> 17</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rPr>
                <w:lang w:val="en-US"/>
              </w:rPr>
              <w:t>Reflections collected / unique</w:t>
            </w:r>
          </w:p>
        </w:tc>
        <w:tc>
          <w:tcPr>
            <w:tcW w:w="3192" w:type="dxa"/>
            <w:vAlign w:val="center"/>
            <w:hideMark/>
          </w:tcPr>
          <w:p w:rsidR="00A92D8C" w:rsidRPr="0088318D" w:rsidRDefault="00A92D8C" w:rsidP="00C603A5">
            <w:pPr>
              <w:spacing w:line="240" w:lineRule="auto"/>
              <w:ind w:firstLine="0"/>
              <w:jc w:val="center"/>
              <w:rPr>
                <w:lang w:val="en-US"/>
              </w:rPr>
            </w:pPr>
            <w:r w:rsidRPr="0088318D">
              <w:t>10768</w:t>
            </w:r>
            <w:r w:rsidRPr="0088318D">
              <w:rPr>
                <w:lang w:val="en-US"/>
              </w:rPr>
              <w:t>/</w:t>
            </w:r>
            <w:r w:rsidRPr="0088318D">
              <w:t>5460 [R(int) = 0.0</w:t>
            </w:r>
            <w:r w:rsidRPr="0088318D">
              <w:rPr>
                <w:lang w:val="en-US"/>
              </w:rPr>
              <w:t>493</w:t>
            </w:r>
            <w:r w:rsidRPr="0088318D">
              <w:t>]</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sidRPr="0088318D">
              <w:rPr>
                <w:lang w:val="en-US"/>
              </w:rPr>
              <w:t xml:space="preserve">Reflections with </w:t>
            </w:r>
            <w:r w:rsidRPr="0088318D">
              <w:rPr>
                <w:i/>
                <w:lang w:val="en-US"/>
              </w:rPr>
              <w:t>I</w:t>
            </w:r>
            <w:r w:rsidRPr="0088318D">
              <w:rPr>
                <w:lang w:val="en-US"/>
              </w:rPr>
              <w:t xml:space="preserve"> </w:t>
            </w:r>
            <w:r w:rsidRPr="0088318D">
              <w:rPr>
                <w:lang w:val="en-US"/>
              </w:rPr>
              <w:sym w:font="Symbol" w:char="F03E"/>
            </w:r>
            <w:r w:rsidRPr="0088318D">
              <w:rPr>
                <w:lang w:val="en-US"/>
              </w:rPr>
              <w:t xml:space="preserve"> 2</w:t>
            </w:r>
            <w:r w:rsidRPr="0088318D">
              <w:rPr>
                <w:iCs/>
                <w:lang w:val="en-US"/>
              </w:rPr>
              <w:sym w:font="Symbol" w:char="F073"/>
            </w:r>
            <w:r w:rsidRPr="0088318D">
              <w:rPr>
                <w:lang w:val="en-US"/>
              </w:rPr>
              <w:t>(</w:t>
            </w:r>
            <w:r w:rsidRPr="0088318D">
              <w:rPr>
                <w:i/>
                <w:lang w:val="en-US"/>
              </w:rPr>
              <w:t>I</w:t>
            </w:r>
            <w:r w:rsidRPr="0088318D">
              <w:rPr>
                <w:lang w:val="en-US"/>
              </w:rPr>
              <w:t>)</w:t>
            </w:r>
          </w:p>
        </w:tc>
        <w:tc>
          <w:tcPr>
            <w:tcW w:w="3192" w:type="dxa"/>
            <w:vAlign w:val="center"/>
            <w:hideMark/>
          </w:tcPr>
          <w:p w:rsidR="00A92D8C" w:rsidRPr="0088318D" w:rsidRDefault="00A92D8C" w:rsidP="00C603A5">
            <w:pPr>
              <w:spacing w:line="240" w:lineRule="auto"/>
              <w:ind w:firstLine="0"/>
              <w:jc w:val="center"/>
              <w:rPr>
                <w:lang w:val="en-US"/>
              </w:rPr>
            </w:pPr>
            <w:r w:rsidRPr="0088318D">
              <w:rPr>
                <w:lang w:val="en-US"/>
              </w:rPr>
              <w:t>2343</w:t>
            </w:r>
          </w:p>
        </w:tc>
      </w:tr>
      <w:tr w:rsidR="00A92D8C" w:rsidRPr="0088318D" w:rsidTr="00A92D8C">
        <w:trPr>
          <w:jc w:val="center"/>
        </w:trPr>
        <w:tc>
          <w:tcPr>
            <w:tcW w:w="3355" w:type="dxa"/>
            <w:vAlign w:val="center"/>
            <w:hideMark/>
          </w:tcPr>
          <w:p w:rsidR="00A92D8C" w:rsidRPr="0088318D" w:rsidRDefault="00A92D8C" w:rsidP="00C603A5">
            <w:pPr>
              <w:snapToGrid w:val="0"/>
              <w:spacing w:line="240" w:lineRule="auto"/>
              <w:ind w:firstLine="0"/>
              <w:jc w:val="center"/>
            </w:pPr>
            <w:r>
              <w:rPr>
                <w:lang w:val="en-US"/>
              </w:rPr>
              <w:t xml:space="preserve">  </w:t>
            </w:r>
            <w:r w:rsidRPr="0088318D">
              <w:rPr>
                <w:lang w:val="en-US"/>
              </w:rPr>
              <w:t>Number of refined parameters</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rPr>
                <w:rFonts w:eastAsia="MS Mincho"/>
                <w:lang w:val="en-US"/>
              </w:rPr>
              <w:t>383</w:t>
            </w:r>
          </w:p>
        </w:tc>
      </w:tr>
      <w:tr w:rsidR="00A92D8C" w:rsidRPr="0088318D" w:rsidTr="00A92D8C">
        <w:trPr>
          <w:jc w:val="center"/>
        </w:trPr>
        <w:tc>
          <w:tcPr>
            <w:tcW w:w="3355" w:type="dxa"/>
            <w:hideMark/>
          </w:tcPr>
          <w:p w:rsidR="00A92D8C" w:rsidRPr="0088318D" w:rsidRDefault="00A92D8C" w:rsidP="00C603A5">
            <w:pPr>
              <w:pStyle w:val="ad"/>
              <w:ind w:firstLine="0"/>
              <w:jc w:val="center"/>
            </w:pPr>
            <w:r w:rsidRPr="0088318D">
              <w:rPr>
                <w:lang w:val="en-US"/>
              </w:rPr>
              <w:t>Completeness, %</w:t>
            </w:r>
          </w:p>
        </w:tc>
        <w:tc>
          <w:tcPr>
            <w:tcW w:w="3192" w:type="dxa"/>
            <w:vAlign w:val="center"/>
            <w:hideMark/>
          </w:tcPr>
          <w:p w:rsidR="00A92D8C" w:rsidRPr="0088318D" w:rsidRDefault="00A92D8C" w:rsidP="00C603A5">
            <w:pPr>
              <w:snapToGrid w:val="0"/>
              <w:spacing w:line="240" w:lineRule="auto"/>
              <w:ind w:firstLine="0"/>
              <w:jc w:val="center"/>
              <w:rPr>
                <w:rFonts w:eastAsia="MS Mincho"/>
                <w:lang w:val="en-US"/>
              </w:rPr>
            </w:pPr>
            <w:r w:rsidRPr="0088318D">
              <w:t>99.</w:t>
            </w:r>
            <w:r w:rsidRPr="0088318D">
              <w:rPr>
                <w:lang w:val="en-US"/>
              </w:rPr>
              <w:t>3</w:t>
            </w:r>
          </w:p>
        </w:tc>
      </w:tr>
      <w:tr w:rsidR="00A92D8C" w:rsidRPr="0088318D" w:rsidTr="00A92D8C">
        <w:trPr>
          <w:jc w:val="center"/>
        </w:trPr>
        <w:tc>
          <w:tcPr>
            <w:tcW w:w="3355" w:type="dxa"/>
            <w:hideMark/>
          </w:tcPr>
          <w:p w:rsidR="00A92D8C" w:rsidRPr="0088318D" w:rsidRDefault="00A92D8C" w:rsidP="00C603A5">
            <w:pPr>
              <w:pStyle w:val="ad"/>
              <w:ind w:firstLine="0"/>
              <w:jc w:val="center"/>
              <w:rPr>
                <w:i/>
                <w:iCs/>
                <w:lang w:val="en-US"/>
              </w:rPr>
            </w:pPr>
            <w:r w:rsidRPr="0088318D">
              <w:rPr>
                <w:i/>
                <w:iCs/>
                <w:lang w:val="en-US"/>
              </w:rPr>
              <w:t>GOOF</w:t>
            </w:r>
          </w:p>
        </w:tc>
        <w:tc>
          <w:tcPr>
            <w:tcW w:w="3192" w:type="dxa"/>
            <w:vAlign w:val="center"/>
            <w:hideMark/>
          </w:tcPr>
          <w:p w:rsidR="00A92D8C" w:rsidRPr="0088318D" w:rsidRDefault="00A92D8C" w:rsidP="00C603A5">
            <w:pPr>
              <w:snapToGrid w:val="0"/>
              <w:spacing w:line="240" w:lineRule="auto"/>
              <w:ind w:firstLine="0"/>
              <w:jc w:val="center"/>
              <w:rPr>
                <w:lang w:val="en-US"/>
              </w:rPr>
            </w:pPr>
            <w:r w:rsidRPr="0088318D">
              <w:rPr>
                <w:lang w:val="en-US"/>
              </w:rPr>
              <w:t>1.004</w:t>
            </w:r>
          </w:p>
        </w:tc>
      </w:tr>
      <w:tr w:rsidR="00A92D8C" w:rsidRPr="0088318D" w:rsidTr="00A92D8C">
        <w:trPr>
          <w:jc w:val="center"/>
        </w:trPr>
        <w:tc>
          <w:tcPr>
            <w:tcW w:w="3355" w:type="dxa"/>
            <w:hideMark/>
          </w:tcPr>
          <w:p w:rsidR="00A92D8C" w:rsidRPr="0088318D" w:rsidRDefault="00A92D8C" w:rsidP="00C603A5">
            <w:pPr>
              <w:pStyle w:val="ad"/>
              <w:ind w:firstLine="0"/>
              <w:jc w:val="center"/>
              <w:rPr>
                <w:lang w:val="it-IT"/>
              </w:rPr>
            </w:pPr>
            <w:r w:rsidRPr="0088318D">
              <w:rPr>
                <w:i/>
                <w:lang w:val="en-US"/>
              </w:rPr>
              <w:t>R</w:t>
            </w:r>
            <w:r w:rsidRPr="0088318D">
              <w:rPr>
                <w:lang w:val="en-US"/>
              </w:rPr>
              <w:t xml:space="preserve"> (for </w:t>
            </w:r>
            <w:r w:rsidRPr="0088318D">
              <w:rPr>
                <w:i/>
                <w:lang w:val="en-US"/>
              </w:rPr>
              <w:t>I</w:t>
            </w:r>
            <w:r w:rsidRPr="0088318D">
              <w:rPr>
                <w:lang w:val="en-US"/>
              </w:rPr>
              <w:t xml:space="preserve"> &gt; 2</w:t>
            </w:r>
            <w:r w:rsidRPr="0088318D">
              <w:rPr>
                <w:iCs/>
                <w:lang w:val="en-US"/>
              </w:rPr>
              <w:sym w:font="Symbol" w:char="F073"/>
            </w:r>
            <w:r w:rsidRPr="0088318D">
              <w:rPr>
                <w:lang w:val="en-US"/>
              </w:rPr>
              <w:t>(</w:t>
            </w:r>
            <w:r w:rsidRPr="0088318D">
              <w:rPr>
                <w:i/>
                <w:lang w:val="en-US"/>
              </w:rPr>
              <w:t>I</w:t>
            </w:r>
            <w:r w:rsidRPr="0088318D">
              <w:rPr>
                <w:lang w:val="en-US"/>
              </w:rPr>
              <w:t>))</w:t>
            </w:r>
          </w:p>
        </w:tc>
        <w:tc>
          <w:tcPr>
            <w:tcW w:w="3192" w:type="dxa"/>
            <w:hideMark/>
          </w:tcPr>
          <w:p w:rsidR="00A92D8C" w:rsidRPr="0088318D" w:rsidRDefault="00A92D8C" w:rsidP="00C603A5">
            <w:pPr>
              <w:pStyle w:val="ad"/>
              <w:ind w:firstLine="0"/>
              <w:jc w:val="center"/>
              <w:rPr>
                <w:lang w:val="en-US"/>
              </w:rPr>
            </w:pPr>
            <w:r w:rsidRPr="0088318D">
              <w:rPr>
                <w:i/>
              </w:rPr>
              <w:t>R</w:t>
            </w:r>
            <w:r w:rsidRPr="0088318D">
              <w:t>1 = 0.0</w:t>
            </w:r>
            <w:r w:rsidRPr="0088318D">
              <w:rPr>
                <w:lang w:val="en-US"/>
              </w:rPr>
              <w:t>751</w:t>
            </w:r>
            <w:r w:rsidRPr="0088318D">
              <w:t>,</w:t>
            </w:r>
          </w:p>
          <w:p w:rsidR="00A92D8C" w:rsidRPr="0088318D" w:rsidRDefault="00A92D8C" w:rsidP="00C603A5">
            <w:pPr>
              <w:pStyle w:val="ad"/>
              <w:ind w:firstLine="0"/>
              <w:jc w:val="center"/>
              <w:rPr>
                <w:lang w:val="pt-BR"/>
              </w:rPr>
            </w:pPr>
            <w:r w:rsidRPr="0088318D">
              <w:rPr>
                <w:i/>
              </w:rPr>
              <w:t>wR</w:t>
            </w:r>
            <w:r w:rsidRPr="0088318D">
              <w:t>2 = 0.</w:t>
            </w:r>
            <w:r w:rsidRPr="0088318D">
              <w:rPr>
                <w:lang w:val="en-US"/>
              </w:rPr>
              <w:t>1507</w:t>
            </w:r>
          </w:p>
        </w:tc>
      </w:tr>
      <w:tr w:rsidR="00A92D8C" w:rsidRPr="0088318D" w:rsidTr="00A92D8C">
        <w:trPr>
          <w:jc w:val="center"/>
        </w:trPr>
        <w:tc>
          <w:tcPr>
            <w:tcW w:w="3355" w:type="dxa"/>
            <w:hideMark/>
          </w:tcPr>
          <w:p w:rsidR="00A92D8C" w:rsidRPr="0088318D" w:rsidRDefault="00A92D8C" w:rsidP="00C603A5">
            <w:pPr>
              <w:pStyle w:val="ad"/>
              <w:ind w:firstLine="0"/>
              <w:jc w:val="center"/>
            </w:pPr>
            <w:r w:rsidRPr="0088318D">
              <w:rPr>
                <w:i/>
                <w:lang w:val="en-US"/>
              </w:rPr>
              <w:t>R</w:t>
            </w:r>
            <w:r w:rsidRPr="0088318D">
              <w:rPr>
                <w:lang w:val="en-US"/>
              </w:rPr>
              <w:t xml:space="preserve"> (for all reflections)</w:t>
            </w:r>
          </w:p>
        </w:tc>
        <w:tc>
          <w:tcPr>
            <w:tcW w:w="3192" w:type="dxa"/>
            <w:hideMark/>
          </w:tcPr>
          <w:p w:rsidR="00A92D8C" w:rsidRPr="0088318D" w:rsidRDefault="00A92D8C" w:rsidP="00C603A5">
            <w:pPr>
              <w:widowControl w:val="0"/>
              <w:tabs>
                <w:tab w:val="left" w:pos="4240"/>
                <w:tab w:val="left" w:pos="6800"/>
                <w:tab w:val="left" w:pos="8500"/>
                <w:tab w:val="left" w:pos="10200"/>
                <w:tab w:val="left" w:pos="11900"/>
              </w:tabs>
              <w:autoSpaceDE w:val="0"/>
              <w:autoSpaceDN w:val="0"/>
              <w:adjustRightInd w:val="0"/>
              <w:spacing w:line="240" w:lineRule="auto"/>
              <w:ind w:firstLine="0"/>
              <w:jc w:val="center"/>
              <w:rPr>
                <w:lang w:val="en-US"/>
              </w:rPr>
            </w:pPr>
            <w:r w:rsidRPr="0088318D">
              <w:rPr>
                <w:i/>
              </w:rPr>
              <w:t>R</w:t>
            </w:r>
            <w:r w:rsidRPr="0088318D">
              <w:t>1 = 0.</w:t>
            </w:r>
            <w:r w:rsidRPr="0088318D">
              <w:rPr>
                <w:lang w:val="en-US"/>
              </w:rPr>
              <w:t>1801</w:t>
            </w:r>
            <w:r w:rsidRPr="0088318D">
              <w:t>,</w:t>
            </w:r>
          </w:p>
          <w:p w:rsidR="00A92D8C" w:rsidRPr="0088318D" w:rsidRDefault="00A92D8C" w:rsidP="00C603A5">
            <w:pPr>
              <w:spacing w:line="240" w:lineRule="auto"/>
              <w:ind w:firstLine="0"/>
              <w:jc w:val="center"/>
            </w:pPr>
            <w:r w:rsidRPr="0088318D">
              <w:rPr>
                <w:i/>
              </w:rPr>
              <w:t>wR</w:t>
            </w:r>
            <w:r w:rsidRPr="0088318D">
              <w:t>2 = 0.</w:t>
            </w:r>
            <w:r w:rsidRPr="0088318D">
              <w:rPr>
                <w:lang w:val="en-US"/>
              </w:rPr>
              <w:t>1936</w:t>
            </w:r>
          </w:p>
        </w:tc>
      </w:tr>
      <w:tr w:rsidR="00A92D8C" w:rsidRPr="0088318D" w:rsidTr="00A92D8C">
        <w:trPr>
          <w:jc w:val="center"/>
        </w:trPr>
        <w:tc>
          <w:tcPr>
            <w:tcW w:w="3355" w:type="dxa"/>
            <w:vAlign w:val="center"/>
            <w:hideMark/>
          </w:tcPr>
          <w:p w:rsidR="00A92D8C" w:rsidRPr="0088318D" w:rsidRDefault="00A92D8C" w:rsidP="00C603A5">
            <w:pPr>
              <w:spacing w:line="240" w:lineRule="auto"/>
              <w:ind w:firstLine="0"/>
              <w:jc w:val="center"/>
              <w:rPr>
                <w:vertAlign w:val="superscript"/>
                <w:lang w:val="en-US"/>
              </w:rPr>
            </w:pPr>
            <w:r w:rsidRPr="0088318D">
              <w:rPr>
                <w:lang w:val="en-US"/>
              </w:rPr>
              <w:t>Δ</w:t>
            </w:r>
            <w:r w:rsidRPr="0088318D">
              <w:rPr>
                <w:lang w:val="en-US"/>
              </w:rPr>
              <w:sym w:font="Symbol" w:char="F072"/>
            </w:r>
            <w:r w:rsidRPr="0088318D">
              <w:rPr>
                <w:vertAlign w:val="subscript"/>
                <w:lang w:val="nb-NO"/>
              </w:rPr>
              <w:t>max</w:t>
            </w:r>
            <w:r w:rsidRPr="0088318D">
              <w:rPr>
                <w:lang w:val="nb-NO"/>
              </w:rPr>
              <w:t>/</w:t>
            </w:r>
            <w:r w:rsidRPr="0088318D">
              <w:rPr>
                <w:lang w:val="en-US"/>
              </w:rPr>
              <w:t>Δ</w:t>
            </w:r>
            <w:r w:rsidRPr="0088318D">
              <w:rPr>
                <w:lang w:val="en-US"/>
              </w:rPr>
              <w:sym w:font="Symbol" w:char="F072"/>
            </w:r>
            <w:r w:rsidRPr="0088318D">
              <w:rPr>
                <w:vertAlign w:val="subscript"/>
                <w:lang w:val="nb-NO"/>
              </w:rPr>
              <w:t>min</w:t>
            </w:r>
            <w:r w:rsidRPr="0088318D">
              <w:rPr>
                <w:lang w:val="nb-NO"/>
              </w:rPr>
              <w:t xml:space="preserve">, </w:t>
            </w:r>
            <w:r w:rsidRPr="0088318D">
              <w:rPr>
                <w:i/>
                <w:iCs/>
                <w:lang w:val="nb-NO"/>
              </w:rPr>
              <w:t>e</w:t>
            </w:r>
            <w:r w:rsidRPr="0088318D">
              <w:rPr>
                <w:lang w:val="nb-NO"/>
              </w:rPr>
              <w:sym w:font="Symbol" w:char="F0D7"/>
            </w:r>
            <w:r w:rsidRPr="0088318D">
              <w:rPr>
                <w:lang w:val="nb-NO"/>
              </w:rPr>
              <w:t>Å</w:t>
            </w:r>
            <w:r w:rsidRPr="0088318D">
              <w:rPr>
                <w:vertAlign w:val="superscript"/>
                <w:lang w:val="nb-NO"/>
              </w:rPr>
              <w:t>-3</w:t>
            </w:r>
          </w:p>
        </w:tc>
        <w:tc>
          <w:tcPr>
            <w:tcW w:w="3192" w:type="dxa"/>
            <w:vAlign w:val="center"/>
            <w:hideMark/>
          </w:tcPr>
          <w:p w:rsidR="00A92D8C" w:rsidRPr="0088318D" w:rsidRDefault="00A92D8C" w:rsidP="00C603A5">
            <w:pPr>
              <w:spacing w:line="240" w:lineRule="auto"/>
              <w:ind w:firstLine="0"/>
              <w:jc w:val="center"/>
              <w:rPr>
                <w:rFonts w:eastAsia="MS Mincho"/>
                <w:lang w:val="en-US"/>
              </w:rPr>
            </w:pPr>
            <w:r w:rsidRPr="0088318D">
              <w:t>0.</w:t>
            </w:r>
            <w:r w:rsidRPr="0088318D">
              <w:rPr>
                <w:lang w:val="en-US"/>
              </w:rPr>
              <w:t>537,</w:t>
            </w:r>
            <w:r w:rsidRPr="0088318D">
              <w:t xml:space="preserve"> –0.</w:t>
            </w:r>
            <w:r w:rsidRPr="0088318D">
              <w:rPr>
                <w:lang w:val="en-US"/>
              </w:rPr>
              <w:t>446</w:t>
            </w:r>
          </w:p>
        </w:tc>
      </w:tr>
    </w:tbl>
    <w:p w:rsidR="00CD4581" w:rsidRDefault="00CD4581" w:rsidP="00A92D8C">
      <w:pPr>
        <w:ind w:firstLine="0"/>
        <w:rPr>
          <w:rFonts w:cs="Times New Roman"/>
          <w:szCs w:val="24"/>
          <w:lang w:val="en-US"/>
        </w:rPr>
      </w:pPr>
    </w:p>
    <w:p w:rsidR="00A92D8C" w:rsidRPr="00A92D8C" w:rsidRDefault="00A92D8C" w:rsidP="00A92D8C">
      <w:pPr>
        <w:jc w:val="center"/>
        <w:rPr>
          <w:lang w:val="en-US"/>
        </w:rPr>
      </w:pPr>
      <w:r w:rsidRPr="0088318D">
        <w:rPr>
          <w:b/>
          <w:bCs/>
          <w:lang w:val="en-US"/>
        </w:rPr>
        <w:t>Table</w:t>
      </w:r>
      <w:r w:rsidRPr="00A92D8C">
        <w:rPr>
          <w:b/>
          <w:bCs/>
          <w:lang w:val="en-US"/>
        </w:rPr>
        <w:t xml:space="preserve"> 2</w:t>
      </w:r>
      <w:r w:rsidRPr="00A92D8C">
        <w:rPr>
          <w:lang w:val="en-US"/>
        </w:rPr>
        <w:t xml:space="preserve"> </w:t>
      </w:r>
    </w:p>
    <w:p w:rsidR="00A92D8C" w:rsidRPr="0088318D" w:rsidRDefault="00A92D8C" w:rsidP="00A92D8C">
      <w:pPr>
        <w:jc w:val="center"/>
        <w:rPr>
          <w:vertAlign w:val="superscript"/>
          <w:lang w:val="en-US"/>
        </w:rPr>
      </w:pPr>
      <w:r w:rsidRPr="0088318D">
        <w:rPr>
          <w:lang w:val="en-US"/>
        </w:rPr>
        <w:t>Selected Bond Lengths (Å) and Angles (deg) in Coordination Metal Environment in</w:t>
      </w:r>
      <w:r w:rsidRPr="0088318D">
        <w:rPr>
          <w:b/>
          <w:lang w:val="en-US"/>
        </w:rPr>
        <w:t xml:space="preserve">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023"/>
      </w:tblGrid>
      <w:tr w:rsidR="00A92D8C" w:rsidRPr="0088318D" w:rsidTr="00A92D8C">
        <w:trPr>
          <w:jc w:val="center"/>
        </w:trPr>
        <w:tc>
          <w:tcPr>
            <w:tcW w:w="3600" w:type="dxa"/>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Bonds</w:t>
            </w:r>
          </w:p>
        </w:tc>
        <w:tc>
          <w:tcPr>
            <w:tcW w:w="2023" w:type="dxa"/>
          </w:tcPr>
          <w:p w:rsidR="00A92D8C" w:rsidRPr="0088318D" w:rsidRDefault="00A92D8C" w:rsidP="00C603A5">
            <w:pPr>
              <w:snapToGrid w:val="0"/>
              <w:spacing w:line="240" w:lineRule="auto"/>
              <w:ind w:firstLine="0"/>
              <w:jc w:val="center"/>
              <w:rPr>
                <w:lang w:val="en-US"/>
              </w:rPr>
            </w:pPr>
            <w:r w:rsidRPr="0088318D">
              <w:rPr>
                <w:lang w:val="it-IT"/>
              </w:rPr>
              <w:t>(Å)</w:t>
            </w:r>
          </w:p>
        </w:tc>
      </w:tr>
      <w:tr w:rsidR="00A92D8C" w:rsidRPr="0088318D" w:rsidTr="00A92D8C">
        <w:trPr>
          <w:jc w:val="center"/>
        </w:trPr>
        <w:tc>
          <w:tcPr>
            <w:tcW w:w="3600" w:type="dxa"/>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Fe(1)-O(1)</w:t>
            </w:r>
          </w:p>
        </w:tc>
        <w:tc>
          <w:tcPr>
            <w:tcW w:w="2023" w:type="dxa"/>
          </w:tcPr>
          <w:p w:rsidR="00A92D8C" w:rsidRPr="0088318D" w:rsidRDefault="00A92D8C" w:rsidP="00C603A5">
            <w:pPr>
              <w:snapToGrid w:val="0"/>
              <w:spacing w:line="240" w:lineRule="auto"/>
              <w:ind w:firstLine="0"/>
              <w:jc w:val="center"/>
            </w:pPr>
            <w:r w:rsidRPr="0088318D">
              <w:t>1.910(4)</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Fe(1)-O(2)</w:t>
            </w:r>
          </w:p>
        </w:tc>
        <w:tc>
          <w:tcPr>
            <w:tcW w:w="2023" w:type="dxa"/>
            <w:hideMark/>
          </w:tcPr>
          <w:p w:rsidR="00A92D8C" w:rsidRPr="0088318D" w:rsidRDefault="00A92D8C" w:rsidP="00C603A5">
            <w:pPr>
              <w:snapToGrid w:val="0"/>
              <w:spacing w:line="240" w:lineRule="auto"/>
              <w:ind w:firstLine="0"/>
              <w:jc w:val="center"/>
            </w:pPr>
            <w:r w:rsidRPr="0088318D">
              <w:t>1.894(5)</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lang w:val="pt-BR"/>
              </w:rPr>
              <w:t>Fe(1)–N(1)</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2.125(4)</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lang w:val="pt-BR"/>
              </w:rPr>
              <w:t>Fe(1)–N(3)</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2.120(5)</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lang w:val="pt-BR"/>
              </w:rPr>
              <w:t>Fe(1)–N(4)</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2.122(4)</w:t>
            </w:r>
          </w:p>
        </w:tc>
      </w:tr>
      <w:tr w:rsidR="00A92D8C" w:rsidRPr="0088318D" w:rsidTr="00A92D8C">
        <w:trPr>
          <w:jc w:val="center"/>
        </w:trPr>
        <w:tc>
          <w:tcPr>
            <w:tcW w:w="3600" w:type="dxa"/>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lang w:val="pt-BR"/>
              </w:rPr>
              <w:t>Fe(1)–N(6)</w:t>
            </w:r>
          </w:p>
        </w:tc>
        <w:tc>
          <w:tcPr>
            <w:tcW w:w="2023" w:type="dxa"/>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2.129(6)</w:t>
            </w:r>
          </w:p>
        </w:tc>
      </w:tr>
      <w:tr w:rsidR="00A92D8C" w:rsidRPr="0088318D" w:rsidTr="00A92D8C">
        <w:trPr>
          <w:jc w:val="center"/>
        </w:trPr>
        <w:tc>
          <w:tcPr>
            <w:tcW w:w="3600" w:type="dxa"/>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Angles</w:t>
            </w:r>
          </w:p>
        </w:tc>
        <w:tc>
          <w:tcPr>
            <w:tcW w:w="2023" w:type="dxa"/>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lang w:val="pl-PL"/>
              </w:rPr>
              <w:t>(</w:t>
            </w:r>
            <w:r w:rsidRPr="0088318D">
              <w:rPr>
                <w:rFonts w:ascii="Times New Roman" w:hAnsi="Times New Roman"/>
                <w:sz w:val="24"/>
                <w:szCs w:val="24"/>
              </w:rPr>
              <w:sym w:font="Symbol" w:char="F0B0"/>
            </w:r>
            <w:r w:rsidRPr="0088318D">
              <w:rPr>
                <w:rFonts w:ascii="Times New Roman" w:hAnsi="Times New Roman"/>
                <w:sz w:val="24"/>
                <w:szCs w:val="24"/>
                <w:lang w:val="pl-PL"/>
              </w:rPr>
              <w:t>)</w:t>
            </w:r>
          </w:p>
        </w:tc>
      </w:tr>
      <w:tr w:rsidR="00A92D8C" w:rsidRPr="0088318D" w:rsidTr="00A92D8C">
        <w:trPr>
          <w:jc w:val="center"/>
        </w:trPr>
        <w:tc>
          <w:tcPr>
            <w:tcW w:w="3600" w:type="dxa"/>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O(1)Fe(1)O(2)</w:t>
            </w:r>
          </w:p>
        </w:tc>
        <w:tc>
          <w:tcPr>
            <w:tcW w:w="2023" w:type="dxa"/>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100.3(2)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O(1)Fe(1)N(1)</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83.8(2)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O(1)Fe(1)N(3)</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156.1(2)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vertAlign w:val="superscript"/>
              </w:rPr>
            </w:pPr>
            <w:r w:rsidRPr="0088318D">
              <w:rPr>
                <w:rFonts w:ascii="Times New Roman" w:hAnsi="Times New Roman"/>
                <w:sz w:val="24"/>
                <w:szCs w:val="24"/>
              </w:rPr>
              <w:t>O(1)Fe(1)N(4)</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95.7(2)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O(1)Fe(1)N(6)</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93.9(2)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O(2)Fe(1)N(1)</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98.6(2)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vertAlign w:val="superscript"/>
              </w:rPr>
            </w:pPr>
            <w:r w:rsidRPr="0088318D">
              <w:rPr>
                <w:rFonts w:ascii="Times New Roman" w:hAnsi="Times New Roman"/>
                <w:sz w:val="24"/>
                <w:szCs w:val="24"/>
              </w:rPr>
              <w:t>O(2)Fe(1)N(3)</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89.8(2)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O(2)Fe(1)N(4)</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82.9(2)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vertAlign w:val="superscript"/>
              </w:rPr>
            </w:pPr>
            <w:r w:rsidRPr="0088318D">
              <w:rPr>
                <w:rFonts w:ascii="Times New Roman" w:hAnsi="Times New Roman"/>
                <w:sz w:val="24"/>
                <w:szCs w:val="24"/>
              </w:rPr>
              <w:t>O(2)Fe(1)N(6)</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153.6(2)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vertAlign w:val="superscript"/>
              </w:rPr>
            </w:pPr>
            <w:r w:rsidRPr="0088318D">
              <w:rPr>
                <w:rFonts w:ascii="Times New Roman" w:hAnsi="Times New Roman"/>
                <w:sz w:val="24"/>
                <w:szCs w:val="24"/>
              </w:rPr>
              <w:t>N(1)Fe(1)N(3)</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73.3(2)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N(1)Fe(1)N(4)</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178.5(2)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N(1)Fe(1)N(6)</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105.1(2)</w:t>
            </w:r>
          </w:p>
        </w:tc>
      </w:tr>
      <w:tr w:rsidR="00A92D8C" w:rsidRPr="0088318D" w:rsidTr="00A92D8C">
        <w:trPr>
          <w:jc w:val="center"/>
        </w:trPr>
        <w:tc>
          <w:tcPr>
            <w:tcW w:w="3600"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N(3)Fe(1)N(4)</w:t>
            </w:r>
          </w:p>
        </w:tc>
        <w:tc>
          <w:tcPr>
            <w:tcW w:w="2023" w:type="dxa"/>
            <w:hideMark/>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107.1(2)</w:t>
            </w:r>
          </w:p>
        </w:tc>
      </w:tr>
      <w:tr w:rsidR="00A92D8C" w:rsidRPr="0088318D" w:rsidTr="00A92D8C">
        <w:trPr>
          <w:jc w:val="center"/>
        </w:trPr>
        <w:tc>
          <w:tcPr>
            <w:tcW w:w="3600" w:type="dxa"/>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N(3)Fe(1)N(6)</w:t>
            </w:r>
          </w:p>
        </w:tc>
        <w:tc>
          <w:tcPr>
            <w:tcW w:w="2023" w:type="dxa"/>
          </w:tcPr>
          <w:p w:rsidR="00A92D8C" w:rsidRPr="0088318D" w:rsidRDefault="00A92D8C" w:rsidP="00C603A5">
            <w:pPr>
              <w:pStyle w:val="ab"/>
              <w:spacing w:line="240" w:lineRule="auto"/>
              <w:jc w:val="center"/>
              <w:rPr>
                <w:rFonts w:ascii="Times New Roman" w:hAnsi="Times New Roman"/>
                <w:sz w:val="24"/>
                <w:szCs w:val="24"/>
              </w:rPr>
            </w:pPr>
            <w:r w:rsidRPr="0088318D">
              <w:rPr>
                <w:rFonts w:ascii="Times New Roman" w:hAnsi="Times New Roman"/>
                <w:sz w:val="24"/>
                <w:szCs w:val="24"/>
              </w:rPr>
              <w:t>85.9(2)</w:t>
            </w:r>
          </w:p>
        </w:tc>
      </w:tr>
      <w:tr w:rsidR="00A92D8C" w:rsidRPr="0088318D" w:rsidTr="00A92D8C">
        <w:trPr>
          <w:jc w:val="center"/>
        </w:trPr>
        <w:tc>
          <w:tcPr>
            <w:tcW w:w="3600" w:type="dxa"/>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N(4)Fe(1)N(6)</w:t>
            </w:r>
          </w:p>
        </w:tc>
        <w:tc>
          <w:tcPr>
            <w:tcW w:w="2023" w:type="dxa"/>
          </w:tcPr>
          <w:p w:rsidR="00A92D8C" w:rsidRPr="0088318D" w:rsidRDefault="00A92D8C" w:rsidP="00C603A5">
            <w:pPr>
              <w:pStyle w:val="ab"/>
              <w:spacing w:line="240" w:lineRule="auto"/>
              <w:jc w:val="center"/>
              <w:rPr>
                <w:rFonts w:ascii="Times New Roman" w:hAnsi="Times New Roman"/>
                <w:sz w:val="24"/>
                <w:szCs w:val="24"/>
                <w:lang w:val="pt-BR"/>
              </w:rPr>
            </w:pPr>
            <w:r w:rsidRPr="0088318D">
              <w:rPr>
                <w:rFonts w:ascii="Times New Roman" w:hAnsi="Times New Roman"/>
                <w:sz w:val="24"/>
                <w:szCs w:val="24"/>
              </w:rPr>
              <w:t>73.6(2)</w:t>
            </w:r>
          </w:p>
        </w:tc>
      </w:tr>
    </w:tbl>
    <w:p w:rsidR="00A92D8C" w:rsidRDefault="00A92D8C" w:rsidP="00A92D8C">
      <w:pPr>
        <w:ind w:firstLine="0"/>
        <w:rPr>
          <w:rFonts w:cs="Times New Roman"/>
          <w:szCs w:val="24"/>
          <w:lang w:val="en-US"/>
        </w:rPr>
      </w:pPr>
    </w:p>
    <w:p w:rsidR="00A92D8C" w:rsidRPr="0088318D" w:rsidRDefault="00A92D8C" w:rsidP="00A92D8C">
      <w:pPr>
        <w:jc w:val="center"/>
        <w:rPr>
          <w:lang w:val="en-US"/>
        </w:rPr>
      </w:pPr>
      <w:r w:rsidRPr="0088318D">
        <w:rPr>
          <w:b/>
          <w:bCs/>
          <w:lang w:val="en-US"/>
        </w:rPr>
        <w:t>Table 3</w:t>
      </w:r>
    </w:p>
    <w:p w:rsidR="00A92D8C" w:rsidRPr="0088318D" w:rsidRDefault="00A92D8C" w:rsidP="00A92D8C">
      <w:pPr>
        <w:jc w:val="center"/>
        <w:rPr>
          <w:lang w:val="en-US"/>
        </w:rPr>
      </w:pPr>
      <w:r w:rsidRPr="0088318D">
        <w:rPr>
          <w:lang w:val="es-ES"/>
        </w:rPr>
        <w:t>Hydrogen Bond Distances (Å) and Angles (deg) for</w:t>
      </w:r>
      <w:r w:rsidRPr="0088318D">
        <w:rPr>
          <w:b/>
          <w:lang w:val="en-US"/>
        </w:rPr>
        <w:t xml:space="preserve"> 6</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3"/>
        <w:gridCol w:w="1096"/>
        <w:gridCol w:w="992"/>
        <w:gridCol w:w="1134"/>
        <w:gridCol w:w="981"/>
        <w:gridCol w:w="2421"/>
      </w:tblGrid>
      <w:tr w:rsidR="00A92D8C" w:rsidRPr="0088318D" w:rsidTr="00A92D8C">
        <w:trPr>
          <w:jc w:val="center"/>
        </w:trPr>
        <w:tc>
          <w:tcPr>
            <w:tcW w:w="2383" w:type="dxa"/>
            <w:vMerge w:val="restart"/>
            <w:vAlign w:val="center"/>
            <w:hideMark/>
          </w:tcPr>
          <w:p w:rsidR="00A92D8C" w:rsidRPr="0088318D" w:rsidRDefault="00A92D8C" w:rsidP="00C603A5">
            <w:pPr>
              <w:spacing w:line="240" w:lineRule="auto"/>
              <w:ind w:firstLine="0"/>
              <w:jc w:val="center"/>
            </w:pPr>
            <w:r w:rsidRPr="0088318D">
              <w:lastRenderedPageBreak/>
              <w:t>D–H∙∙∙A</w:t>
            </w:r>
          </w:p>
        </w:tc>
        <w:tc>
          <w:tcPr>
            <w:tcW w:w="3222" w:type="dxa"/>
            <w:gridSpan w:val="3"/>
            <w:vAlign w:val="center"/>
            <w:hideMark/>
          </w:tcPr>
          <w:p w:rsidR="00A92D8C" w:rsidRPr="0088318D" w:rsidRDefault="00A92D8C" w:rsidP="00C603A5">
            <w:pPr>
              <w:spacing w:line="240" w:lineRule="auto"/>
              <w:ind w:firstLine="0"/>
              <w:jc w:val="center"/>
            </w:pPr>
            <w:r w:rsidRPr="0088318D">
              <w:t>Å</w:t>
            </w:r>
          </w:p>
        </w:tc>
        <w:tc>
          <w:tcPr>
            <w:tcW w:w="981" w:type="dxa"/>
            <w:vMerge w:val="restart"/>
            <w:vAlign w:val="center"/>
            <w:hideMark/>
          </w:tcPr>
          <w:p w:rsidR="00A92D8C" w:rsidRPr="0088318D" w:rsidRDefault="00A92D8C" w:rsidP="00C603A5">
            <w:pPr>
              <w:spacing w:line="240" w:lineRule="auto"/>
              <w:ind w:firstLine="0"/>
              <w:jc w:val="center"/>
              <w:rPr>
                <w:lang w:val="en-US"/>
              </w:rPr>
            </w:pPr>
            <w:r w:rsidRPr="0088318D">
              <w:rPr>
                <w:lang w:val="en-US"/>
              </w:rPr>
              <w:sym w:font="Symbol" w:char="F0D0"/>
            </w:r>
            <w:r w:rsidRPr="0088318D">
              <w:rPr>
                <w:lang w:val="en-US"/>
              </w:rPr>
              <w:t>(DHA)</w:t>
            </w:r>
          </w:p>
        </w:tc>
        <w:tc>
          <w:tcPr>
            <w:tcW w:w="2421" w:type="dxa"/>
            <w:vMerge w:val="restart"/>
            <w:vAlign w:val="center"/>
            <w:hideMark/>
          </w:tcPr>
          <w:p w:rsidR="00A92D8C" w:rsidRPr="0088318D" w:rsidRDefault="00A92D8C" w:rsidP="00C603A5">
            <w:pPr>
              <w:spacing w:line="240" w:lineRule="auto"/>
              <w:ind w:firstLine="0"/>
              <w:jc w:val="center"/>
            </w:pPr>
            <w:r w:rsidRPr="0088318D">
              <w:rPr>
                <w:lang w:val="en-US"/>
              </w:rPr>
              <w:t xml:space="preserve">Symmetry transformation for </w:t>
            </w:r>
            <w:r w:rsidRPr="0088318D">
              <w:t>А</w:t>
            </w:r>
          </w:p>
        </w:tc>
      </w:tr>
      <w:tr w:rsidR="00A92D8C" w:rsidRPr="0088318D" w:rsidTr="00A92D8C">
        <w:trPr>
          <w:jc w:val="center"/>
        </w:trPr>
        <w:tc>
          <w:tcPr>
            <w:tcW w:w="2383" w:type="dxa"/>
            <w:vMerge/>
            <w:vAlign w:val="center"/>
            <w:hideMark/>
          </w:tcPr>
          <w:p w:rsidR="00A92D8C" w:rsidRPr="0088318D" w:rsidRDefault="00A92D8C" w:rsidP="00C603A5">
            <w:pPr>
              <w:spacing w:line="240" w:lineRule="auto"/>
              <w:ind w:firstLine="0"/>
              <w:jc w:val="center"/>
            </w:pPr>
          </w:p>
        </w:tc>
        <w:tc>
          <w:tcPr>
            <w:tcW w:w="1096" w:type="dxa"/>
            <w:vAlign w:val="center"/>
            <w:hideMark/>
          </w:tcPr>
          <w:p w:rsidR="00A92D8C" w:rsidRPr="0088318D" w:rsidRDefault="00A92D8C" w:rsidP="00C603A5">
            <w:pPr>
              <w:spacing w:line="240" w:lineRule="auto"/>
              <w:ind w:firstLine="0"/>
              <w:jc w:val="center"/>
            </w:pPr>
            <w:r w:rsidRPr="0088318D">
              <w:t>D–H</w:t>
            </w:r>
          </w:p>
        </w:tc>
        <w:tc>
          <w:tcPr>
            <w:tcW w:w="992" w:type="dxa"/>
            <w:vAlign w:val="center"/>
            <w:hideMark/>
          </w:tcPr>
          <w:p w:rsidR="00A92D8C" w:rsidRPr="0088318D" w:rsidRDefault="00A92D8C" w:rsidP="00C603A5">
            <w:pPr>
              <w:spacing w:line="240" w:lineRule="auto"/>
              <w:ind w:firstLine="0"/>
              <w:jc w:val="center"/>
            </w:pPr>
            <w:r w:rsidRPr="0088318D">
              <w:t>H∙∙∙A</w:t>
            </w:r>
          </w:p>
        </w:tc>
        <w:tc>
          <w:tcPr>
            <w:tcW w:w="1134" w:type="dxa"/>
            <w:vAlign w:val="center"/>
            <w:hideMark/>
          </w:tcPr>
          <w:p w:rsidR="00A92D8C" w:rsidRPr="0088318D" w:rsidRDefault="00A92D8C" w:rsidP="00C603A5">
            <w:pPr>
              <w:spacing w:line="240" w:lineRule="auto"/>
              <w:ind w:firstLine="0"/>
              <w:jc w:val="center"/>
            </w:pPr>
            <w:r w:rsidRPr="0088318D">
              <w:t>D∙∙∙A</w:t>
            </w:r>
          </w:p>
        </w:tc>
        <w:tc>
          <w:tcPr>
            <w:tcW w:w="981" w:type="dxa"/>
            <w:vMerge/>
            <w:vAlign w:val="center"/>
            <w:hideMark/>
          </w:tcPr>
          <w:p w:rsidR="00A92D8C" w:rsidRPr="0088318D" w:rsidRDefault="00A92D8C" w:rsidP="00C603A5">
            <w:pPr>
              <w:spacing w:line="240" w:lineRule="auto"/>
              <w:ind w:firstLine="0"/>
              <w:jc w:val="center"/>
            </w:pPr>
          </w:p>
        </w:tc>
        <w:tc>
          <w:tcPr>
            <w:tcW w:w="2421" w:type="dxa"/>
            <w:vMerge/>
            <w:vAlign w:val="center"/>
            <w:hideMark/>
          </w:tcPr>
          <w:p w:rsidR="00A92D8C" w:rsidRPr="0088318D" w:rsidRDefault="00A92D8C" w:rsidP="00C603A5">
            <w:pPr>
              <w:spacing w:line="240" w:lineRule="auto"/>
              <w:ind w:firstLine="0"/>
              <w:jc w:val="center"/>
            </w:pPr>
          </w:p>
        </w:tc>
      </w:tr>
      <w:tr w:rsidR="00A92D8C" w:rsidRPr="0088318D" w:rsidTr="00A92D8C">
        <w:trPr>
          <w:jc w:val="center"/>
        </w:trPr>
        <w:tc>
          <w:tcPr>
            <w:tcW w:w="2383" w:type="dxa"/>
            <w:vAlign w:val="center"/>
            <w:hideMark/>
          </w:tcPr>
          <w:p w:rsidR="00A92D8C" w:rsidRPr="0088318D" w:rsidRDefault="00A92D8C" w:rsidP="00C603A5">
            <w:pPr>
              <w:spacing w:line="240" w:lineRule="auto"/>
              <w:ind w:firstLine="0"/>
              <w:jc w:val="center"/>
              <w:rPr>
                <w:lang w:val="it-IT"/>
              </w:rPr>
            </w:pPr>
            <w:r w:rsidRPr="0088318D">
              <w:rPr>
                <w:lang w:val="pt-BR"/>
              </w:rPr>
              <w:t>N(2)</w:t>
            </w:r>
            <w:r w:rsidRPr="0088318D">
              <w:t>–</w:t>
            </w:r>
            <w:r w:rsidRPr="0088318D">
              <w:rPr>
                <w:lang w:val="pt-BR"/>
              </w:rPr>
              <w:t>H(1N)</w:t>
            </w:r>
            <w:r w:rsidRPr="0088318D">
              <w:t>∙∙∙</w:t>
            </w:r>
            <w:r w:rsidRPr="0088318D">
              <w:rPr>
                <w:lang w:val="pt-BR"/>
              </w:rPr>
              <w:t>O(5)</w:t>
            </w:r>
          </w:p>
        </w:tc>
        <w:tc>
          <w:tcPr>
            <w:tcW w:w="1096" w:type="dxa"/>
            <w:vAlign w:val="center"/>
            <w:hideMark/>
          </w:tcPr>
          <w:p w:rsidR="00A92D8C" w:rsidRPr="0088318D" w:rsidRDefault="00A92D8C" w:rsidP="00C603A5">
            <w:pPr>
              <w:spacing w:line="240" w:lineRule="auto"/>
              <w:ind w:firstLine="0"/>
              <w:jc w:val="center"/>
              <w:rPr>
                <w:lang w:val="it-IT"/>
              </w:rPr>
            </w:pPr>
            <w:r w:rsidRPr="0088318D">
              <w:rPr>
                <w:lang w:val="pt-BR"/>
              </w:rPr>
              <w:t>0.86</w:t>
            </w:r>
          </w:p>
        </w:tc>
        <w:tc>
          <w:tcPr>
            <w:tcW w:w="992" w:type="dxa"/>
            <w:vAlign w:val="center"/>
            <w:hideMark/>
          </w:tcPr>
          <w:p w:rsidR="00A92D8C" w:rsidRPr="0088318D" w:rsidRDefault="00A92D8C" w:rsidP="00C603A5">
            <w:pPr>
              <w:spacing w:line="240" w:lineRule="auto"/>
              <w:ind w:firstLine="0"/>
              <w:jc w:val="center"/>
              <w:rPr>
                <w:lang w:val="it-IT"/>
              </w:rPr>
            </w:pPr>
            <w:r w:rsidRPr="0088318D">
              <w:rPr>
                <w:lang w:val="pt-BR"/>
              </w:rPr>
              <w:t>2.10</w:t>
            </w:r>
          </w:p>
        </w:tc>
        <w:tc>
          <w:tcPr>
            <w:tcW w:w="1134" w:type="dxa"/>
            <w:vAlign w:val="center"/>
            <w:hideMark/>
          </w:tcPr>
          <w:p w:rsidR="00A92D8C" w:rsidRPr="0088318D" w:rsidRDefault="00A92D8C" w:rsidP="00C603A5">
            <w:pPr>
              <w:spacing w:line="240" w:lineRule="auto"/>
              <w:ind w:firstLine="0"/>
              <w:jc w:val="center"/>
              <w:rPr>
                <w:lang w:val="it-IT"/>
              </w:rPr>
            </w:pPr>
            <w:r w:rsidRPr="0088318D">
              <w:rPr>
                <w:lang w:val="pt-BR"/>
              </w:rPr>
              <w:t>2.945(8)</w:t>
            </w:r>
          </w:p>
        </w:tc>
        <w:tc>
          <w:tcPr>
            <w:tcW w:w="981" w:type="dxa"/>
            <w:vAlign w:val="center"/>
            <w:hideMark/>
          </w:tcPr>
          <w:p w:rsidR="00A92D8C" w:rsidRPr="0088318D" w:rsidRDefault="00A92D8C" w:rsidP="00C603A5">
            <w:pPr>
              <w:spacing w:line="240" w:lineRule="auto"/>
              <w:ind w:firstLine="0"/>
              <w:jc w:val="center"/>
              <w:rPr>
                <w:lang w:val="it-IT"/>
              </w:rPr>
            </w:pPr>
            <w:r w:rsidRPr="0088318D">
              <w:rPr>
                <w:lang w:val="pt-BR"/>
              </w:rPr>
              <w:t>165</w:t>
            </w:r>
          </w:p>
        </w:tc>
        <w:tc>
          <w:tcPr>
            <w:tcW w:w="2421" w:type="dxa"/>
            <w:vAlign w:val="center"/>
            <w:hideMark/>
          </w:tcPr>
          <w:p w:rsidR="00A92D8C" w:rsidRPr="0088318D" w:rsidRDefault="00A92D8C" w:rsidP="00C603A5">
            <w:pPr>
              <w:spacing w:line="240" w:lineRule="auto"/>
              <w:ind w:firstLine="0"/>
              <w:jc w:val="center"/>
              <w:rPr>
                <w:lang w:val="en-US"/>
              </w:rPr>
            </w:pPr>
            <w:r w:rsidRPr="0088318D">
              <w:rPr>
                <w:i/>
                <w:iCs/>
              </w:rPr>
              <w:t>x</w:t>
            </w:r>
            <w:r w:rsidRPr="0088318D">
              <w:t xml:space="preserve">, </w:t>
            </w:r>
            <w:r w:rsidRPr="0088318D">
              <w:rPr>
                <w:i/>
                <w:iCs/>
              </w:rPr>
              <w:t>y</w:t>
            </w:r>
            <w:r w:rsidRPr="0088318D">
              <w:t xml:space="preserve">, </w:t>
            </w:r>
            <w:r w:rsidRPr="0088318D">
              <w:rPr>
                <w:i/>
                <w:iCs/>
              </w:rPr>
              <w:t>z</w:t>
            </w:r>
          </w:p>
        </w:tc>
      </w:tr>
      <w:tr w:rsidR="00A92D8C" w:rsidRPr="0088318D" w:rsidTr="00A92D8C">
        <w:trPr>
          <w:jc w:val="center"/>
        </w:trPr>
        <w:tc>
          <w:tcPr>
            <w:tcW w:w="2383" w:type="dxa"/>
            <w:vAlign w:val="center"/>
          </w:tcPr>
          <w:p w:rsidR="00A92D8C" w:rsidRPr="0088318D" w:rsidRDefault="00A92D8C" w:rsidP="00C603A5">
            <w:pPr>
              <w:spacing w:line="240" w:lineRule="auto"/>
              <w:ind w:firstLine="0"/>
              <w:jc w:val="center"/>
              <w:rPr>
                <w:lang w:val="pt-BR"/>
              </w:rPr>
            </w:pPr>
            <w:r w:rsidRPr="0088318D">
              <w:rPr>
                <w:lang w:val="pt-BR"/>
              </w:rPr>
              <w:t>N(5)</w:t>
            </w:r>
            <w:r w:rsidRPr="0088318D">
              <w:t>–</w:t>
            </w:r>
            <w:r w:rsidRPr="0088318D">
              <w:rPr>
                <w:lang w:val="pt-BR"/>
              </w:rPr>
              <w:t>H(2N)</w:t>
            </w:r>
            <w:r w:rsidRPr="0088318D">
              <w:t>∙∙∙</w:t>
            </w:r>
            <w:r w:rsidRPr="0088318D">
              <w:rPr>
                <w:lang w:val="pt-BR"/>
              </w:rPr>
              <w:t>O(3)</w:t>
            </w:r>
          </w:p>
        </w:tc>
        <w:tc>
          <w:tcPr>
            <w:tcW w:w="1096" w:type="dxa"/>
            <w:vAlign w:val="center"/>
          </w:tcPr>
          <w:p w:rsidR="00A92D8C" w:rsidRPr="0088318D" w:rsidRDefault="00A92D8C" w:rsidP="00C603A5">
            <w:pPr>
              <w:spacing w:line="240" w:lineRule="auto"/>
              <w:ind w:firstLine="0"/>
              <w:jc w:val="center"/>
              <w:rPr>
                <w:lang w:val="pt-BR"/>
              </w:rPr>
            </w:pPr>
            <w:r w:rsidRPr="0088318D">
              <w:rPr>
                <w:lang w:val="pt-BR"/>
              </w:rPr>
              <w:t>0.86</w:t>
            </w:r>
          </w:p>
        </w:tc>
        <w:tc>
          <w:tcPr>
            <w:tcW w:w="992" w:type="dxa"/>
            <w:vAlign w:val="center"/>
          </w:tcPr>
          <w:p w:rsidR="00A92D8C" w:rsidRPr="0088318D" w:rsidRDefault="00A92D8C" w:rsidP="00C603A5">
            <w:pPr>
              <w:spacing w:line="240" w:lineRule="auto"/>
              <w:ind w:firstLine="0"/>
              <w:jc w:val="center"/>
              <w:rPr>
                <w:lang w:val="pt-BR"/>
              </w:rPr>
            </w:pPr>
            <w:r w:rsidRPr="0088318D">
              <w:rPr>
                <w:lang w:val="pt-BR"/>
              </w:rPr>
              <w:t>2.45</w:t>
            </w:r>
          </w:p>
        </w:tc>
        <w:tc>
          <w:tcPr>
            <w:tcW w:w="1134" w:type="dxa"/>
            <w:vAlign w:val="center"/>
          </w:tcPr>
          <w:p w:rsidR="00A92D8C" w:rsidRPr="0088318D" w:rsidRDefault="00A92D8C" w:rsidP="00C603A5">
            <w:pPr>
              <w:spacing w:line="240" w:lineRule="auto"/>
              <w:ind w:firstLine="0"/>
              <w:jc w:val="center"/>
              <w:rPr>
                <w:lang w:val="pt-BR"/>
              </w:rPr>
            </w:pPr>
            <w:r>
              <w:rPr>
                <w:lang w:val="pt-BR"/>
              </w:rPr>
              <w:t>3</w:t>
            </w:r>
            <w:r w:rsidRPr="0088318D">
              <w:rPr>
                <w:lang w:val="pt-BR"/>
              </w:rPr>
              <w:t>.198(9)</w:t>
            </w:r>
          </w:p>
        </w:tc>
        <w:tc>
          <w:tcPr>
            <w:tcW w:w="981" w:type="dxa"/>
            <w:vAlign w:val="center"/>
          </w:tcPr>
          <w:p w:rsidR="00A92D8C" w:rsidRPr="0088318D" w:rsidRDefault="00A92D8C" w:rsidP="00C603A5">
            <w:pPr>
              <w:spacing w:line="240" w:lineRule="auto"/>
              <w:ind w:firstLine="0"/>
              <w:jc w:val="center"/>
              <w:rPr>
                <w:lang w:val="pt-BR"/>
              </w:rPr>
            </w:pPr>
            <w:r w:rsidRPr="0088318D">
              <w:rPr>
                <w:lang w:val="pt-BR"/>
              </w:rPr>
              <w:t>145</w:t>
            </w:r>
          </w:p>
        </w:tc>
        <w:tc>
          <w:tcPr>
            <w:tcW w:w="2421" w:type="dxa"/>
            <w:vAlign w:val="center"/>
          </w:tcPr>
          <w:p w:rsidR="00A92D8C" w:rsidRPr="0088318D" w:rsidRDefault="00A92D8C" w:rsidP="00C603A5">
            <w:pPr>
              <w:spacing w:line="240" w:lineRule="auto"/>
              <w:ind w:firstLine="0"/>
              <w:jc w:val="center"/>
              <w:rPr>
                <w:i/>
                <w:iCs/>
              </w:rPr>
            </w:pPr>
            <w:r w:rsidRPr="0088318D">
              <w:rPr>
                <w:i/>
                <w:iCs/>
              </w:rPr>
              <w:t>x</w:t>
            </w:r>
            <w:r w:rsidRPr="0088318D">
              <w:rPr>
                <w:lang w:val="pl-PL"/>
              </w:rPr>
              <w:t>–1</w:t>
            </w:r>
            <w:r w:rsidRPr="0088318D">
              <w:t xml:space="preserve">, </w:t>
            </w:r>
            <w:r w:rsidRPr="0088318D">
              <w:rPr>
                <w:i/>
                <w:iCs/>
              </w:rPr>
              <w:t>y</w:t>
            </w:r>
            <w:r w:rsidRPr="0088318D">
              <w:t xml:space="preserve">, </w:t>
            </w:r>
            <w:r w:rsidRPr="0088318D">
              <w:rPr>
                <w:i/>
                <w:iCs/>
              </w:rPr>
              <w:t>z</w:t>
            </w:r>
          </w:p>
        </w:tc>
      </w:tr>
      <w:tr w:rsidR="00A92D8C" w:rsidRPr="0088318D" w:rsidTr="00A92D8C">
        <w:trPr>
          <w:jc w:val="center"/>
        </w:trPr>
        <w:tc>
          <w:tcPr>
            <w:tcW w:w="2383" w:type="dxa"/>
            <w:vAlign w:val="center"/>
            <w:hideMark/>
          </w:tcPr>
          <w:p w:rsidR="00A92D8C" w:rsidRPr="00195C9A" w:rsidRDefault="00A92D8C" w:rsidP="00C603A5">
            <w:pPr>
              <w:spacing w:line="240" w:lineRule="auto"/>
              <w:ind w:firstLine="0"/>
              <w:jc w:val="center"/>
              <w:rPr>
                <w:lang w:val="it-IT"/>
              </w:rPr>
            </w:pPr>
            <w:r w:rsidRPr="00195C9A">
              <w:rPr>
                <w:lang w:val="pt-BR"/>
              </w:rPr>
              <w:t>C(2)</w:t>
            </w:r>
            <w:r w:rsidRPr="00195C9A">
              <w:t>–</w:t>
            </w:r>
            <w:r w:rsidRPr="00195C9A">
              <w:rPr>
                <w:lang w:val="pt-BR"/>
              </w:rPr>
              <w:t>H(2)</w:t>
            </w:r>
            <w:r w:rsidRPr="00195C9A">
              <w:t>∙∙∙</w:t>
            </w:r>
            <w:r w:rsidRPr="00195C9A">
              <w:rPr>
                <w:lang w:val="en-US"/>
              </w:rPr>
              <w:t>O</w:t>
            </w:r>
            <w:r w:rsidRPr="00195C9A">
              <w:rPr>
                <w:lang w:val="pt-BR"/>
              </w:rPr>
              <w:t>(3)</w:t>
            </w:r>
          </w:p>
        </w:tc>
        <w:tc>
          <w:tcPr>
            <w:tcW w:w="1096" w:type="dxa"/>
            <w:vAlign w:val="center"/>
            <w:hideMark/>
          </w:tcPr>
          <w:p w:rsidR="00A92D8C" w:rsidRPr="00195C9A" w:rsidRDefault="00A92D8C" w:rsidP="00C603A5">
            <w:pPr>
              <w:spacing w:line="240" w:lineRule="auto"/>
              <w:ind w:firstLine="0"/>
              <w:jc w:val="center"/>
              <w:rPr>
                <w:lang w:val="it-IT"/>
              </w:rPr>
            </w:pPr>
            <w:r w:rsidRPr="00195C9A">
              <w:rPr>
                <w:lang w:val="pt-BR"/>
              </w:rPr>
              <w:t>0.93</w:t>
            </w:r>
          </w:p>
        </w:tc>
        <w:tc>
          <w:tcPr>
            <w:tcW w:w="992" w:type="dxa"/>
            <w:vAlign w:val="center"/>
            <w:hideMark/>
          </w:tcPr>
          <w:p w:rsidR="00A92D8C" w:rsidRPr="00195C9A" w:rsidRDefault="00A92D8C" w:rsidP="00C603A5">
            <w:pPr>
              <w:spacing w:line="240" w:lineRule="auto"/>
              <w:ind w:firstLine="0"/>
              <w:jc w:val="center"/>
              <w:rPr>
                <w:lang w:val="it-IT"/>
              </w:rPr>
            </w:pPr>
            <w:r w:rsidRPr="00195C9A">
              <w:rPr>
                <w:lang w:val="pt-BR"/>
              </w:rPr>
              <w:t>2.45</w:t>
            </w:r>
          </w:p>
        </w:tc>
        <w:tc>
          <w:tcPr>
            <w:tcW w:w="1134" w:type="dxa"/>
            <w:vAlign w:val="center"/>
            <w:hideMark/>
          </w:tcPr>
          <w:p w:rsidR="00A92D8C" w:rsidRPr="00195C9A" w:rsidRDefault="00A92D8C" w:rsidP="00C603A5">
            <w:pPr>
              <w:spacing w:line="240" w:lineRule="auto"/>
              <w:ind w:firstLine="0"/>
              <w:jc w:val="center"/>
              <w:rPr>
                <w:lang w:val="it-IT"/>
              </w:rPr>
            </w:pPr>
            <w:r w:rsidRPr="00195C9A">
              <w:rPr>
                <w:lang w:val="pt-BR"/>
              </w:rPr>
              <w:t>3.379(9)</w:t>
            </w:r>
          </w:p>
        </w:tc>
        <w:tc>
          <w:tcPr>
            <w:tcW w:w="981" w:type="dxa"/>
            <w:vAlign w:val="center"/>
            <w:hideMark/>
          </w:tcPr>
          <w:p w:rsidR="00A92D8C" w:rsidRPr="00195C9A" w:rsidRDefault="00A92D8C" w:rsidP="00C603A5">
            <w:pPr>
              <w:spacing w:line="240" w:lineRule="auto"/>
              <w:ind w:firstLine="0"/>
              <w:jc w:val="center"/>
              <w:rPr>
                <w:lang w:val="it-IT"/>
              </w:rPr>
            </w:pPr>
            <w:r w:rsidRPr="00195C9A">
              <w:rPr>
                <w:lang w:val="pt-BR"/>
              </w:rPr>
              <w:t>175</w:t>
            </w:r>
          </w:p>
        </w:tc>
        <w:tc>
          <w:tcPr>
            <w:tcW w:w="2421" w:type="dxa"/>
            <w:vAlign w:val="center"/>
            <w:hideMark/>
          </w:tcPr>
          <w:p w:rsidR="00A92D8C" w:rsidRPr="00195C9A" w:rsidRDefault="00A92D8C" w:rsidP="00C603A5">
            <w:pPr>
              <w:spacing w:line="240" w:lineRule="auto"/>
              <w:ind w:firstLine="0"/>
              <w:jc w:val="center"/>
              <w:rPr>
                <w:lang w:val="pl-PL"/>
              </w:rPr>
            </w:pPr>
            <w:r w:rsidRPr="00195C9A">
              <w:rPr>
                <w:i/>
                <w:iCs/>
              </w:rPr>
              <w:t>x</w:t>
            </w:r>
            <w:r w:rsidRPr="00195C9A">
              <w:t xml:space="preserve">, </w:t>
            </w:r>
            <w:r w:rsidRPr="00195C9A">
              <w:rPr>
                <w:i/>
                <w:iCs/>
              </w:rPr>
              <w:t>y</w:t>
            </w:r>
            <w:r w:rsidRPr="00195C9A">
              <w:t xml:space="preserve">, </w:t>
            </w:r>
            <w:r w:rsidRPr="00195C9A">
              <w:rPr>
                <w:i/>
                <w:iCs/>
              </w:rPr>
              <w:t>z</w:t>
            </w:r>
          </w:p>
        </w:tc>
      </w:tr>
      <w:tr w:rsidR="00A92D8C" w:rsidRPr="0088318D" w:rsidTr="00A92D8C">
        <w:trPr>
          <w:jc w:val="center"/>
        </w:trPr>
        <w:tc>
          <w:tcPr>
            <w:tcW w:w="2383" w:type="dxa"/>
            <w:vAlign w:val="center"/>
          </w:tcPr>
          <w:p w:rsidR="00A92D8C" w:rsidRPr="0088318D" w:rsidRDefault="00A92D8C" w:rsidP="00C603A5">
            <w:pPr>
              <w:spacing w:line="240" w:lineRule="auto"/>
              <w:ind w:firstLine="0"/>
              <w:jc w:val="center"/>
              <w:rPr>
                <w:lang w:val="pt-BR"/>
              </w:rPr>
            </w:pPr>
            <w:r w:rsidRPr="0088318D">
              <w:rPr>
                <w:lang w:val="pt-BR"/>
              </w:rPr>
              <w:t>C(12)</w:t>
            </w:r>
            <w:r w:rsidRPr="0088318D">
              <w:t>–</w:t>
            </w:r>
            <w:r w:rsidRPr="0088318D">
              <w:rPr>
                <w:lang w:val="pt-BR"/>
              </w:rPr>
              <w:t>H(12B)</w:t>
            </w:r>
            <w:r w:rsidRPr="0088318D">
              <w:t>∙∙∙</w:t>
            </w:r>
            <w:r w:rsidRPr="0088318D">
              <w:rPr>
                <w:lang w:val="en-US"/>
              </w:rPr>
              <w:t>O</w:t>
            </w:r>
            <w:r w:rsidRPr="0088318D">
              <w:rPr>
                <w:lang w:val="pt-BR"/>
              </w:rPr>
              <w:t>(5)</w:t>
            </w:r>
          </w:p>
        </w:tc>
        <w:tc>
          <w:tcPr>
            <w:tcW w:w="1096" w:type="dxa"/>
            <w:vAlign w:val="center"/>
          </w:tcPr>
          <w:p w:rsidR="00A92D8C" w:rsidRPr="0088318D" w:rsidRDefault="00A92D8C" w:rsidP="00C603A5">
            <w:pPr>
              <w:spacing w:line="240" w:lineRule="auto"/>
              <w:ind w:firstLine="0"/>
              <w:jc w:val="center"/>
              <w:rPr>
                <w:lang w:val="pt-BR"/>
              </w:rPr>
            </w:pPr>
            <w:r w:rsidRPr="0088318D">
              <w:rPr>
                <w:lang w:val="pt-BR"/>
              </w:rPr>
              <w:t>0.97</w:t>
            </w:r>
          </w:p>
        </w:tc>
        <w:tc>
          <w:tcPr>
            <w:tcW w:w="992" w:type="dxa"/>
            <w:vAlign w:val="center"/>
          </w:tcPr>
          <w:p w:rsidR="00A92D8C" w:rsidRPr="0088318D" w:rsidRDefault="00A92D8C" w:rsidP="00C603A5">
            <w:pPr>
              <w:spacing w:line="240" w:lineRule="auto"/>
              <w:ind w:firstLine="0"/>
              <w:jc w:val="center"/>
              <w:rPr>
                <w:lang w:val="pt-BR"/>
              </w:rPr>
            </w:pPr>
            <w:r w:rsidRPr="0088318D">
              <w:rPr>
                <w:lang w:val="pt-BR"/>
              </w:rPr>
              <w:t>2.36</w:t>
            </w:r>
          </w:p>
        </w:tc>
        <w:tc>
          <w:tcPr>
            <w:tcW w:w="1134" w:type="dxa"/>
            <w:vAlign w:val="center"/>
          </w:tcPr>
          <w:p w:rsidR="00A92D8C" w:rsidRPr="0088318D" w:rsidRDefault="00A92D8C" w:rsidP="00C603A5">
            <w:pPr>
              <w:spacing w:line="240" w:lineRule="auto"/>
              <w:ind w:firstLine="0"/>
              <w:jc w:val="center"/>
              <w:rPr>
                <w:lang w:val="pt-BR"/>
              </w:rPr>
            </w:pPr>
            <w:r w:rsidRPr="0088318D">
              <w:rPr>
                <w:lang w:val="pt-BR"/>
              </w:rPr>
              <w:t>3.28(1)</w:t>
            </w:r>
          </w:p>
        </w:tc>
        <w:tc>
          <w:tcPr>
            <w:tcW w:w="981" w:type="dxa"/>
            <w:vAlign w:val="center"/>
          </w:tcPr>
          <w:p w:rsidR="00A92D8C" w:rsidRPr="0088318D" w:rsidRDefault="00A92D8C" w:rsidP="00C603A5">
            <w:pPr>
              <w:spacing w:line="240" w:lineRule="auto"/>
              <w:ind w:firstLine="0"/>
              <w:jc w:val="center"/>
              <w:rPr>
                <w:lang w:val="pt-BR"/>
              </w:rPr>
            </w:pPr>
            <w:r w:rsidRPr="0088318D">
              <w:rPr>
                <w:lang w:val="pt-BR"/>
              </w:rPr>
              <w:t>160</w:t>
            </w:r>
          </w:p>
        </w:tc>
        <w:tc>
          <w:tcPr>
            <w:tcW w:w="2421" w:type="dxa"/>
            <w:vAlign w:val="center"/>
          </w:tcPr>
          <w:p w:rsidR="00A92D8C" w:rsidRPr="0088318D" w:rsidRDefault="00A92D8C" w:rsidP="00C603A5">
            <w:pPr>
              <w:spacing w:line="240" w:lineRule="auto"/>
              <w:ind w:firstLine="0"/>
              <w:jc w:val="center"/>
              <w:rPr>
                <w:i/>
                <w:iCs/>
              </w:rPr>
            </w:pPr>
            <w:r w:rsidRPr="0088318D">
              <w:rPr>
                <w:i/>
                <w:iCs/>
              </w:rPr>
              <w:t>x</w:t>
            </w:r>
            <w:r w:rsidRPr="0088318D">
              <w:t xml:space="preserve">, </w:t>
            </w:r>
            <w:r w:rsidRPr="0088318D">
              <w:rPr>
                <w:i/>
                <w:iCs/>
              </w:rPr>
              <w:t>y</w:t>
            </w:r>
            <w:r w:rsidRPr="0088318D">
              <w:t xml:space="preserve">, </w:t>
            </w:r>
            <w:r w:rsidRPr="0088318D">
              <w:rPr>
                <w:i/>
                <w:iCs/>
              </w:rPr>
              <w:t>z</w:t>
            </w:r>
          </w:p>
        </w:tc>
      </w:tr>
      <w:tr w:rsidR="00A92D8C" w:rsidRPr="0088318D" w:rsidTr="00A92D8C">
        <w:trPr>
          <w:jc w:val="center"/>
        </w:trPr>
        <w:tc>
          <w:tcPr>
            <w:tcW w:w="2383" w:type="dxa"/>
            <w:vAlign w:val="center"/>
          </w:tcPr>
          <w:p w:rsidR="00A92D8C" w:rsidRPr="0088318D" w:rsidRDefault="00A92D8C" w:rsidP="00C603A5">
            <w:pPr>
              <w:spacing w:line="240" w:lineRule="auto"/>
              <w:ind w:firstLine="0"/>
              <w:jc w:val="center"/>
              <w:rPr>
                <w:lang w:val="it-IT"/>
              </w:rPr>
            </w:pPr>
            <w:r w:rsidRPr="0088318D">
              <w:rPr>
                <w:lang w:val="pt-BR"/>
              </w:rPr>
              <w:t>C(26)</w:t>
            </w:r>
            <w:r w:rsidRPr="0088318D">
              <w:t>–</w:t>
            </w:r>
            <w:r w:rsidRPr="0088318D">
              <w:rPr>
                <w:lang w:val="pt-BR"/>
              </w:rPr>
              <w:t>H(26B)</w:t>
            </w:r>
            <w:r w:rsidRPr="0088318D">
              <w:t>∙∙∙</w:t>
            </w:r>
            <w:r w:rsidRPr="0088318D">
              <w:rPr>
                <w:lang w:val="en-US"/>
              </w:rPr>
              <w:t>O</w:t>
            </w:r>
            <w:r w:rsidRPr="0088318D">
              <w:rPr>
                <w:lang w:val="pt-BR"/>
              </w:rPr>
              <w:t>(3)</w:t>
            </w:r>
          </w:p>
        </w:tc>
        <w:tc>
          <w:tcPr>
            <w:tcW w:w="1096" w:type="dxa"/>
            <w:vAlign w:val="center"/>
          </w:tcPr>
          <w:p w:rsidR="00A92D8C" w:rsidRPr="0088318D" w:rsidRDefault="00A92D8C" w:rsidP="00C603A5">
            <w:pPr>
              <w:spacing w:line="240" w:lineRule="auto"/>
              <w:ind w:firstLine="0"/>
              <w:jc w:val="center"/>
              <w:rPr>
                <w:lang w:val="it-IT"/>
              </w:rPr>
            </w:pPr>
            <w:r w:rsidRPr="0088318D">
              <w:rPr>
                <w:lang w:val="pt-BR"/>
              </w:rPr>
              <w:t>0.97</w:t>
            </w:r>
          </w:p>
        </w:tc>
        <w:tc>
          <w:tcPr>
            <w:tcW w:w="992" w:type="dxa"/>
            <w:vAlign w:val="center"/>
          </w:tcPr>
          <w:p w:rsidR="00A92D8C" w:rsidRPr="0088318D" w:rsidRDefault="00A92D8C" w:rsidP="00C603A5">
            <w:pPr>
              <w:spacing w:line="240" w:lineRule="auto"/>
              <w:ind w:firstLine="0"/>
              <w:jc w:val="center"/>
              <w:rPr>
                <w:lang w:val="it-IT"/>
              </w:rPr>
            </w:pPr>
            <w:r w:rsidRPr="0088318D">
              <w:rPr>
                <w:lang w:val="pt-BR"/>
              </w:rPr>
              <w:t>2.19</w:t>
            </w:r>
          </w:p>
        </w:tc>
        <w:tc>
          <w:tcPr>
            <w:tcW w:w="1134" w:type="dxa"/>
            <w:vAlign w:val="center"/>
          </w:tcPr>
          <w:p w:rsidR="00A92D8C" w:rsidRPr="0088318D" w:rsidRDefault="00A92D8C" w:rsidP="00C603A5">
            <w:pPr>
              <w:spacing w:line="240" w:lineRule="auto"/>
              <w:ind w:firstLine="0"/>
              <w:jc w:val="center"/>
              <w:rPr>
                <w:lang w:val="it-IT"/>
              </w:rPr>
            </w:pPr>
            <w:r w:rsidRPr="0088318D">
              <w:rPr>
                <w:lang w:val="pt-BR"/>
              </w:rPr>
              <w:t>3.09(1)</w:t>
            </w:r>
          </w:p>
        </w:tc>
        <w:tc>
          <w:tcPr>
            <w:tcW w:w="981" w:type="dxa"/>
            <w:vAlign w:val="center"/>
          </w:tcPr>
          <w:p w:rsidR="00A92D8C" w:rsidRPr="0088318D" w:rsidRDefault="00A92D8C" w:rsidP="00C603A5">
            <w:pPr>
              <w:spacing w:line="240" w:lineRule="auto"/>
              <w:ind w:firstLine="0"/>
              <w:jc w:val="center"/>
              <w:rPr>
                <w:lang w:val="it-IT"/>
              </w:rPr>
            </w:pPr>
            <w:r w:rsidRPr="0088318D">
              <w:rPr>
                <w:lang w:val="pt-BR"/>
              </w:rPr>
              <w:t>154</w:t>
            </w:r>
          </w:p>
        </w:tc>
        <w:tc>
          <w:tcPr>
            <w:tcW w:w="2421" w:type="dxa"/>
            <w:vAlign w:val="center"/>
          </w:tcPr>
          <w:p w:rsidR="00A92D8C" w:rsidRPr="0088318D" w:rsidRDefault="00A92D8C" w:rsidP="00C603A5">
            <w:pPr>
              <w:spacing w:line="240" w:lineRule="auto"/>
              <w:ind w:firstLine="0"/>
              <w:jc w:val="center"/>
              <w:rPr>
                <w:lang w:val="pl-PL"/>
              </w:rPr>
            </w:pPr>
            <w:r w:rsidRPr="0088318D">
              <w:rPr>
                <w:i/>
                <w:iCs/>
              </w:rPr>
              <w:t>x</w:t>
            </w:r>
            <w:r w:rsidRPr="0088318D">
              <w:rPr>
                <w:lang w:val="pl-PL"/>
              </w:rPr>
              <w:t>–1</w:t>
            </w:r>
            <w:r w:rsidRPr="0088318D">
              <w:t>,</w:t>
            </w:r>
            <w:r w:rsidRPr="0088318D">
              <w:rPr>
                <w:lang w:val="en-US"/>
              </w:rPr>
              <w:t xml:space="preserve"> </w:t>
            </w:r>
            <w:r w:rsidRPr="0088318D">
              <w:rPr>
                <w:i/>
                <w:iCs/>
              </w:rPr>
              <w:t>y</w:t>
            </w:r>
            <w:r w:rsidRPr="0088318D">
              <w:t>,</w:t>
            </w:r>
            <w:r w:rsidRPr="0088318D">
              <w:rPr>
                <w:lang w:val="en-US"/>
              </w:rPr>
              <w:t xml:space="preserve"> </w:t>
            </w:r>
            <w:r w:rsidRPr="0088318D">
              <w:rPr>
                <w:i/>
                <w:iCs/>
              </w:rPr>
              <w:t>z</w:t>
            </w:r>
          </w:p>
        </w:tc>
      </w:tr>
    </w:tbl>
    <w:p w:rsidR="00A92D8C" w:rsidRPr="0088318D" w:rsidRDefault="00A92D8C" w:rsidP="00A92D8C">
      <w:pPr>
        <w:rPr>
          <w:lang w:val="da-DK"/>
        </w:rPr>
      </w:pPr>
    </w:p>
    <w:p w:rsidR="00A92D8C" w:rsidRPr="00F926F0" w:rsidRDefault="00A92D8C" w:rsidP="00A92D8C">
      <w:pPr>
        <w:ind w:firstLine="0"/>
        <w:rPr>
          <w:rFonts w:cs="Times New Roman"/>
          <w:szCs w:val="24"/>
          <w:lang w:val="en-US"/>
        </w:rPr>
      </w:pPr>
    </w:p>
    <w:p w:rsidR="00CD4581" w:rsidRPr="00F926F0" w:rsidRDefault="00CD4581" w:rsidP="00CD4581">
      <w:pPr>
        <w:rPr>
          <w:rFonts w:cs="Times New Roman"/>
          <w:b/>
          <w:szCs w:val="24"/>
          <w:lang w:val="en-US"/>
        </w:rPr>
      </w:pPr>
      <w:r w:rsidRPr="00F926F0">
        <w:rPr>
          <w:rFonts w:cs="Times New Roman"/>
          <w:b/>
          <w:szCs w:val="24"/>
          <w:lang w:val="en-US"/>
        </w:rPr>
        <w:t xml:space="preserve">2.5. </w:t>
      </w:r>
      <w:r w:rsidR="00EC3048" w:rsidRPr="00F926F0">
        <w:rPr>
          <w:rFonts w:cs="Times New Roman"/>
          <w:b/>
          <w:szCs w:val="24"/>
          <w:lang w:val="en-US"/>
        </w:rPr>
        <w:t>Antioxidant Activity</w:t>
      </w:r>
    </w:p>
    <w:p w:rsidR="00EC3048" w:rsidRPr="00F926F0" w:rsidRDefault="00EC3048" w:rsidP="00EC3048">
      <w:pPr>
        <w:rPr>
          <w:rFonts w:cs="Times New Roman"/>
          <w:szCs w:val="24"/>
          <w:lang w:val="en-US"/>
        </w:rPr>
      </w:pPr>
      <w:r w:rsidRPr="00F926F0">
        <w:rPr>
          <w:rFonts w:cs="Times New Roman"/>
          <w:szCs w:val="24"/>
          <w:lang w:val="en-US"/>
        </w:rPr>
        <w:t>The antioxidant activity was studied using the ABTS free radical-scavenging assay according to Re et al.</w:t>
      </w:r>
      <w:r w:rsidR="003C1091" w:rsidRPr="00F926F0">
        <w:rPr>
          <w:rFonts w:cs="Times New Roman"/>
          <w:szCs w:val="24"/>
          <w:vertAlign w:val="superscript"/>
          <w:lang w:val="en-US"/>
        </w:rPr>
        <w:t>2</w:t>
      </w:r>
      <w:r w:rsidR="00BF590C">
        <w:rPr>
          <w:rFonts w:cs="Times New Roman"/>
          <w:szCs w:val="24"/>
          <w:vertAlign w:val="superscript"/>
          <w:lang w:val="en-US"/>
        </w:rPr>
        <w:t>8</w:t>
      </w:r>
      <w:r w:rsidRPr="00F926F0">
        <w:rPr>
          <w:rFonts w:cs="Times New Roman"/>
          <w:szCs w:val="24"/>
          <w:lang w:val="en-US"/>
        </w:rPr>
        <w:t xml:space="preserve"> </w:t>
      </w:r>
      <w:r w:rsidR="00BA1572" w:rsidRPr="00F926F0">
        <w:rPr>
          <w:rFonts w:cs="Times New Roman"/>
          <w:szCs w:val="24"/>
          <w:lang w:val="en-US"/>
        </w:rPr>
        <w:t xml:space="preserve">The ABTS (7 mM) was mixed (1:1, v/v) with potassium persulfate (4.95 mM) and was incubated at 25°C overnight in the dark place to prepare the stock solution. </w:t>
      </w:r>
      <w:r w:rsidRPr="00F926F0">
        <w:rPr>
          <w:rFonts w:cs="Times New Roman"/>
          <w:szCs w:val="24"/>
          <w:lang w:val="en-US"/>
        </w:rPr>
        <w:t xml:space="preserve">The </w:t>
      </w:r>
      <w:r w:rsidR="00BA1572" w:rsidRPr="00F926F0">
        <w:rPr>
          <w:rFonts w:cs="Times New Roman"/>
          <w:szCs w:val="24"/>
          <w:lang w:val="en-US"/>
        </w:rPr>
        <w:t xml:space="preserve">prepared </w:t>
      </w:r>
      <w:r w:rsidRPr="00F926F0">
        <w:rPr>
          <w:rFonts w:cs="Times New Roman"/>
          <w:szCs w:val="24"/>
          <w:lang w:val="en-US"/>
        </w:rPr>
        <w:t>ABTS</w:t>
      </w:r>
      <w:r w:rsidRPr="00F926F0">
        <w:rPr>
          <w:rFonts w:cs="Times New Roman"/>
          <w:szCs w:val="24"/>
          <w:vertAlign w:val="superscript"/>
          <w:lang w:val="en-US"/>
        </w:rPr>
        <w:t>•+</w:t>
      </w:r>
      <w:r w:rsidRPr="00F926F0">
        <w:rPr>
          <w:rFonts w:cs="Times New Roman"/>
          <w:szCs w:val="24"/>
          <w:lang w:val="en-US"/>
        </w:rPr>
        <w:t xml:space="preserve"> solution was diluted with acetate-buffered saline (0.02 M, pH 6.5) to </w:t>
      </w:r>
      <w:r w:rsidR="00BA1572" w:rsidRPr="00F926F0">
        <w:rPr>
          <w:rFonts w:cs="Times New Roman"/>
          <w:szCs w:val="24"/>
          <w:lang w:val="en-US"/>
        </w:rPr>
        <w:t>obtain</w:t>
      </w:r>
      <w:r w:rsidRPr="00F926F0">
        <w:rPr>
          <w:rFonts w:cs="Times New Roman"/>
          <w:szCs w:val="24"/>
          <w:lang w:val="en-US"/>
        </w:rPr>
        <w:t xml:space="preserve"> an absorbance</w:t>
      </w:r>
      <w:r w:rsidR="005C44DC" w:rsidRPr="00F926F0">
        <w:rPr>
          <w:rFonts w:cs="Times New Roman"/>
          <w:szCs w:val="24"/>
          <w:lang w:val="en-US"/>
        </w:rPr>
        <w:t xml:space="preserve"> of 0.7 ± 0.01 at 734 nm that is suitable for measurements</w:t>
      </w:r>
      <w:r w:rsidRPr="00F926F0">
        <w:rPr>
          <w:rFonts w:cs="Times New Roman"/>
          <w:szCs w:val="24"/>
          <w:lang w:val="en-US"/>
        </w:rPr>
        <w:t>.</w:t>
      </w:r>
      <w:r w:rsidR="005C44DC" w:rsidRPr="00F926F0">
        <w:rPr>
          <w:rFonts w:cs="Times New Roman"/>
          <w:szCs w:val="24"/>
          <w:lang w:val="en-US"/>
        </w:rPr>
        <w:t xml:space="preserve"> The</w:t>
      </w:r>
      <w:r w:rsidRPr="00F926F0">
        <w:rPr>
          <w:rFonts w:cs="Times New Roman"/>
          <w:szCs w:val="24"/>
          <w:lang w:val="en-US"/>
        </w:rPr>
        <w:t xml:space="preserve"> </w:t>
      </w:r>
      <w:r w:rsidR="005C44DC" w:rsidRPr="00F926F0">
        <w:rPr>
          <w:rFonts w:cs="Times New Roman"/>
          <w:szCs w:val="24"/>
          <w:lang w:val="en-US"/>
        </w:rPr>
        <w:t>s</w:t>
      </w:r>
      <w:r w:rsidRPr="00F926F0">
        <w:rPr>
          <w:rFonts w:cs="Times New Roman"/>
          <w:szCs w:val="24"/>
          <w:lang w:val="en-US"/>
        </w:rPr>
        <w:t xml:space="preserve">olutions </w:t>
      </w:r>
      <w:r w:rsidR="005C44DC" w:rsidRPr="00F926F0">
        <w:rPr>
          <w:rFonts w:cs="Times New Roman"/>
          <w:szCs w:val="24"/>
          <w:lang w:val="en-US"/>
        </w:rPr>
        <w:t xml:space="preserve">of trolox, </w:t>
      </w:r>
      <w:r w:rsidR="005C44DC" w:rsidRPr="00F926F0">
        <w:rPr>
          <w:rFonts w:cs="Times New Roman"/>
          <w:b/>
          <w:bCs/>
          <w:szCs w:val="24"/>
          <w:lang w:val="en-US"/>
        </w:rPr>
        <w:t>HL</w:t>
      </w:r>
      <w:r w:rsidR="005C44DC" w:rsidRPr="00F926F0">
        <w:rPr>
          <w:rFonts w:cs="Times New Roman"/>
          <w:szCs w:val="24"/>
          <w:lang w:val="en-US"/>
        </w:rPr>
        <w:t xml:space="preserve"> and complexes </w:t>
      </w:r>
      <w:r w:rsidR="005C44DC" w:rsidRPr="00F926F0">
        <w:rPr>
          <w:rFonts w:cs="Times New Roman"/>
          <w:b/>
          <w:bCs/>
          <w:szCs w:val="24"/>
          <w:lang w:val="en-US"/>
        </w:rPr>
        <w:t>1–</w:t>
      </w:r>
      <w:r w:rsidR="00E70433" w:rsidRPr="00F926F0">
        <w:rPr>
          <w:rFonts w:cs="Times New Roman"/>
          <w:b/>
          <w:bCs/>
          <w:szCs w:val="24"/>
          <w:lang w:val="en-US"/>
        </w:rPr>
        <w:t>6</w:t>
      </w:r>
      <w:r w:rsidR="005C44DC" w:rsidRPr="00F926F0">
        <w:rPr>
          <w:rFonts w:cs="Times New Roman"/>
          <w:szCs w:val="24"/>
          <w:lang w:val="en-US"/>
        </w:rPr>
        <w:t xml:space="preserve"> in </w:t>
      </w:r>
      <w:r w:rsidRPr="00F926F0">
        <w:rPr>
          <w:rFonts w:cs="Times New Roman"/>
          <w:szCs w:val="24"/>
          <w:lang w:val="en-US"/>
        </w:rPr>
        <w:t>DMSO were prepared. Then, 20 μ</w:t>
      </w:r>
      <w:r w:rsidR="00AE7DD8" w:rsidRPr="00F926F0">
        <w:rPr>
          <w:rFonts w:cs="Times New Roman"/>
          <w:szCs w:val="24"/>
          <w:lang w:val="en-US"/>
        </w:rPr>
        <w:t>L</w:t>
      </w:r>
      <w:r w:rsidRPr="00F926F0">
        <w:rPr>
          <w:rFonts w:cs="Times New Roman"/>
          <w:szCs w:val="24"/>
          <w:lang w:val="en-US"/>
        </w:rPr>
        <w:t xml:space="preserve"> of each dilution was </w:t>
      </w:r>
      <w:r w:rsidR="00C35792" w:rsidRPr="00F926F0">
        <w:rPr>
          <w:rFonts w:cs="Times New Roman"/>
          <w:szCs w:val="24"/>
          <w:lang w:val="en-US"/>
        </w:rPr>
        <w:t>added</w:t>
      </w:r>
      <w:r w:rsidRPr="00F926F0">
        <w:rPr>
          <w:rFonts w:cs="Times New Roman"/>
          <w:szCs w:val="24"/>
          <w:lang w:val="en-US"/>
        </w:rPr>
        <w:t xml:space="preserve"> to a 96-well microtiter plate and 180 μ</w:t>
      </w:r>
      <w:r w:rsidR="00A92D8C">
        <w:rPr>
          <w:rFonts w:cs="Times New Roman"/>
          <w:szCs w:val="24"/>
          <w:lang w:val="en-US"/>
        </w:rPr>
        <w:t>L</w:t>
      </w:r>
      <w:r w:rsidRPr="00F926F0">
        <w:rPr>
          <w:rFonts w:cs="Times New Roman"/>
          <w:szCs w:val="24"/>
          <w:lang w:val="en-US"/>
        </w:rPr>
        <w:t xml:space="preserve"> of </w:t>
      </w:r>
      <w:r w:rsidR="00C35792" w:rsidRPr="00F926F0">
        <w:rPr>
          <w:rFonts w:cs="Times New Roman"/>
          <w:szCs w:val="24"/>
          <w:lang w:val="en-US"/>
        </w:rPr>
        <w:t>prepared</w:t>
      </w:r>
      <w:r w:rsidRPr="00F926F0">
        <w:rPr>
          <w:rFonts w:cs="Times New Roman"/>
          <w:szCs w:val="24"/>
          <w:lang w:val="en-US"/>
        </w:rPr>
        <w:t xml:space="preserve"> solution of ABTS</w:t>
      </w:r>
      <w:r w:rsidRPr="00F926F0">
        <w:rPr>
          <w:rFonts w:cs="Times New Roman"/>
          <w:szCs w:val="24"/>
          <w:vertAlign w:val="superscript"/>
          <w:lang w:val="en-US"/>
        </w:rPr>
        <w:t>•+</w:t>
      </w:r>
      <w:r w:rsidRPr="00F926F0">
        <w:rPr>
          <w:rFonts w:cs="Times New Roman"/>
          <w:szCs w:val="24"/>
          <w:lang w:val="en-US"/>
        </w:rPr>
        <w:t xml:space="preserve"> was dispensed with the dispense module of hybrid reader (BioTek) and </w:t>
      </w:r>
      <w:r w:rsidR="00C35792" w:rsidRPr="00F926F0">
        <w:rPr>
          <w:rFonts w:cs="Times New Roman"/>
          <w:szCs w:val="24"/>
          <w:lang w:val="en-US"/>
        </w:rPr>
        <w:t xml:space="preserve">was </w:t>
      </w:r>
      <w:r w:rsidRPr="00F926F0">
        <w:rPr>
          <w:rFonts w:cs="Times New Roman"/>
          <w:szCs w:val="24"/>
          <w:lang w:val="en-US"/>
        </w:rPr>
        <w:t xml:space="preserve">shaken for 15 s. </w:t>
      </w:r>
      <w:r w:rsidR="00C35792" w:rsidRPr="00F926F0">
        <w:rPr>
          <w:rFonts w:cs="Times New Roman"/>
          <w:szCs w:val="24"/>
          <w:lang w:val="en-US"/>
        </w:rPr>
        <w:t>The decrease in absorbance was measured at 734 nm a</w:t>
      </w:r>
      <w:r w:rsidRPr="00F926F0">
        <w:rPr>
          <w:rFonts w:cs="Times New Roman"/>
          <w:szCs w:val="24"/>
          <w:lang w:val="en-US"/>
        </w:rPr>
        <w:t>fter 30 min of incubation. Blank samples do not contain ABTS</w:t>
      </w:r>
      <w:r w:rsidRPr="00F926F0">
        <w:rPr>
          <w:rFonts w:cs="Times New Roman"/>
          <w:szCs w:val="24"/>
          <w:vertAlign w:val="superscript"/>
          <w:lang w:val="en-US"/>
        </w:rPr>
        <w:t>•+</w:t>
      </w:r>
      <w:r w:rsidRPr="00F926F0">
        <w:rPr>
          <w:rFonts w:cs="Times New Roman"/>
          <w:szCs w:val="24"/>
          <w:lang w:val="en-US"/>
        </w:rPr>
        <w:t>.</w:t>
      </w:r>
    </w:p>
    <w:p w:rsidR="00F926F0" w:rsidRPr="00F926F0" w:rsidRDefault="00F926F0" w:rsidP="00EC3048">
      <w:pPr>
        <w:rPr>
          <w:rFonts w:cs="Times New Roman"/>
          <w:szCs w:val="24"/>
          <w:lang w:val="en-US"/>
        </w:rPr>
      </w:pPr>
    </w:p>
    <w:p w:rsidR="00E5293E" w:rsidRPr="00F926F0" w:rsidRDefault="00E5293E" w:rsidP="00E5293E">
      <w:pPr>
        <w:jc w:val="center"/>
        <w:rPr>
          <w:rFonts w:cs="Times New Roman"/>
          <w:b/>
          <w:bCs/>
          <w:szCs w:val="24"/>
          <w:lang w:val="en-US"/>
        </w:rPr>
      </w:pPr>
      <w:r w:rsidRPr="00F926F0">
        <w:rPr>
          <w:rFonts w:cs="Times New Roman"/>
          <w:b/>
          <w:bCs/>
          <w:szCs w:val="24"/>
          <w:lang w:val="en-US"/>
        </w:rPr>
        <w:t>3. Results and discussion</w:t>
      </w:r>
    </w:p>
    <w:p w:rsidR="00CD4581" w:rsidRPr="00F926F0" w:rsidRDefault="00E5293E" w:rsidP="00E5293E">
      <w:pPr>
        <w:rPr>
          <w:rFonts w:cs="Times New Roman"/>
          <w:b/>
          <w:bCs/>
          <w:szCs w:val="24"/>
          <w:lang w:val="en-US"/>
        </w:rPr>
      </w:pPr>
      <w:r w:rsidRPr="00F926F0">
        <w:rPr>
          <w:rFonts w:cs="Times New Roman"/>
          <w:b/>
          <w:bCs/>
          <w:szCs w:val="24"/>
          <w:lang w:val="en-US"/>
        </w:rPr>
        <w:t>3.1. Synthesis and Characterization</w:t>
      </w:r>
    </w:p>
    <w:p w:rsidR="00AE7DD8" w:rsidRPr="00F926F0" w:rsidRDefault="00E5293E" w:rsidP="00E5293E">
      <w:pPr>
        <w:rPr>
          <w:rFonts w:cs="Times New Roman"/>
          <w:szCs w:val="24"/>
          <w:lang w:val="en-US"/>
        </w:rPr>
      </w:pPr>
      <w:r w:rsidRPr="00F926F0">
        <w:rPr>
          <w:rFonts w:cs="Times New Roman"/>
          <w:szCs w:val="24"/>
          <w:lang w:val="en-US"/>
        </w:rPr>
        <w:t xml:space="preserve">The ligand was synthesized in a good yield and characterized by </w:t>
      </w:r>
      <w:r w:rsidRPr="00F926F0">
        <w:rPr>
          <w:rFonts w:cs="Times New Roman"/>
          <w:szCs w:val="24"/>
          <w:vertAlign w:val="superscript"/>
          <w:lang w:val="en-US"/>
        </w:rPr>
        <w:t>1</w:t>
      </w:r>
      <w:r w:rsidRPr="00F926F0">
        <w:rPr>
          <w:rFonts w:cs="Times New Roman"/>
          <w:szCs w:val="24"/>
          <w:lang w:val="en-US"/>
        </w:rPr>
        <w:t xml:space="preserve">H NMR, </w:t>
      </w:r>
      <w:r w:rsidRPr="00F926F0">
        <w:rPr>
          <w:rFonts w:cs="Times New Roman"/>
          <w:szCs w:val="24"/>
          <w:vertAlign w:val="superscript"/>
          <w:lang w:val="en-US"/>
        </w:rPr>
        <w:t>13</w:t>
      </w:r>
      <w:r w:rsidRPr="00F926F0">
        <w:rPr>
          <w:rFonts w:cs="Times New Roman"/>
          <w:szCs w:val="24"/>
          <w:lang w:val="en-US"/>
        </w:rPr>
        <w:t xml:space="preserve">C NMR and FTIR spectroscopy. </w:t>
      </w:r>
    </w:p>
    <w:p w:rsidR="00AE7DD8" w:rsidRPr="00F926F0" w:rsidRDefault="005D635E" w:rsidP="00E5293E">
      <w:pPr>
        <w:rPr>
          <w:rFonts w:cs="Times New Roman"/>
          <w:szCs w:val="24"/>
          <w:lang w:val="en-US"/>
        </w:rPr>
      </w:pPr>
      <w:r w:rsidRPr="00F926F0">
        <w:rPr>
          <w:rFonts w:cs="Times New Roman"/>
          <w:szCs w:val="24"/>
          <w:lang w:val="en-US"/>
        </w:rPr>
        <w:t>The main feature of the NMR spectra is the fact that all the peaks are doubled, that indicates the presence of two tautomeric (</w:t>
      </w:r>
      <w:r w:rsidRPr="00F926F0">
        <w:rPr>
          <w:rFonts w:cs="Times New Roman"/>
          <w:i/>
          <w:iCs/>
          <w:szCs w:val="24"/>
          <w:lang w:val="en-US"/>
        </w:rPr>
        <w:t>cis</w:t>
      </w:r>
      <w:r w:rsidRPr="00F926F0">
        <w:rPr>
          <w:rFonts w:cs="Times New Roman"/>
          <w:szCs w:val="24"/>
          <w:lang w:val="en-US"/>
        </w:rPr>
        <w:t>-</w:t>
      </w:r>
      <w:r w:rsidRPr="00F926F0">
        <w:rPr>
          <w:rFonts w:cs="Times New Roman"/>
          <w:i/>
          <w:iCs/>
          <w:szCs w:val="24"/>
          <w:lang w:val="en-US"/>
        </w:rPr>
        <w:t>trans</w:t>
      </w:r>
      <w:r w:rsidRPr="00F926F0">
        <w:rPr>
          <w:rFonts w:cs="Times New Roman"/>
          <w:szCs w:val="24"/>
          <w:lang w:val="en-US"/>
        </w:rPr>
        <w:t xml:space="preserve"> isomers relative to the </w:t>
      </w:r>
      <w:r w:rsidRPr="00F926F0">
        <w:rPr>
          <w:rFonts w:cs="Times New Roman"/>
          <w:szCs w:val="24"/>
        </w:rPr>
        <w:t>С</w:t>
      </w:r>
      <w:r w:rsidRPr="00F926F0">
        <w:rPr>
          <w:rFonts w:cs="Times New Roman"/>
          <w:szCs w:val="24"/>
          <w:lang w:val="en-US"/>
        </w:rPr>
        <w:t>=</w:t>
      </w:r>
      <w:r w:rsidRPr="00F926F0">
        <w:rPr>
          <w:rFonts w:cs="Times New Roman"/>
          <w:i/>
          <w:iCs/>
          <w:szCs w:val="24"/>
          <w:lang w:val="en-US"/>
        </w:rPr>
        <w:t>N</w:t>
      </w:r>
      <w:r w:rsidRPr="00F926F0">
        <w:rPr>
          <w:rFonts w:cs="Times New Roman"/>
          <w:szCs w:val="24"/>
          <w:vertAlign w:val="superscript"/>
          <w:lang w:val="en-US"/>
        </w:rPr>
        <w:t xml:space="preserve">2 </w:t>
      </w:r>
      <w:r w:rsidRPr="00F926F0">
        <w:rPr>
          <w:rFonts w:cs="Times New Roman"/>
          <w:szCs w:val="24"/>
          <w:lang w:val="en-US"/>
        </w:rPr>
        <w:t xml:space="preserve">bond) forms of isothiosemicarbazone in solution. In the </w:t>
      </w:r>
      <w:r w:rsidRPr="00F926F0">
        <w:rPr>
          <w:rFonts w:cs="Times New Roman"/>
          <w:i/>
          <w:iCs/>
          <w:szCs w:val="24"/>
          <w:lang w:val="en-US"/>
        </w:rPr>
        <w:t>cis</w:t>
      </w:r>
      <w:r w:rsidRPr="00F926F0">
        <w:rPr>
          <w:rFonts w:cs="Times New Roman"/>
          <w:szCs w:val="24"/>
          <w:lang w:val="en-US"/>
        </w:rPr>
        <w:t xml:space="preserve"> form, there is a hydrogen bond of the hydrogen atom at </w:t>
      </w:r>
      <w:r w:rsidRPr="00F926F0">
        <w:rPr>
          <w:rFonts w:cs="Times New Roman"/>
          <w:i/>
          <w:iCs/>
          <w:szCs w:val="24"/>
          <w:lang w:val="en-US"/>
        </w:rPr>
        <w:t>N</w:t>
      </w:r>
      <w:r w:rsidRPr="00F926F0">
        <w:rPr>
          <w:rFonts w:cs="Times New Roman"/>
          <w:szCs w:val="24"/>
          <w:vertAlign w:val="superscript"/>
          <w:lang w:val="en-US"/>
        </w:rPr>
        <w:t>4</w:t>
      </w:r>
      <w:r w:rsidRPr="00F926F0">
        <w:rPr>
          <w:rFonts w:cs="Times New Roman"/>
          <w:szCs w:val="24"/>
          <w:lang w:val="en-US"/>
        </w:rPr>
        <w:t xml:space="preserve">, that leads to a shift of the </w:t>
      </w:r>
      <w:r w:rsidRPr="00F926F0">
        <w:rPr>
          <w:rFonts w:cs="Times New Roman"/>
          <w:i/>
          <w:iCs/>
          <w:szCs w:val="24"/>
          <w:lang w:val="en-US"/>
        </w:rPr>
        <w:t>N</w:t>
      </w:r>
      <w:r w:rsidRPr="00F926F0">
        <w:rPr>
          <w:rFonts w:cs="Times New Roman"/>
          <w:szCs w:val="24"/>
          <w:vertAlign w:val="superscript"/>
          <w:lang w:val="en-US"/>
        </w:rPr>
        <w:t>4</w:t>
      </w:r>
      <w:r w:rsidRPr="00F926F0">
        <w:rPr>
          <w:rFonts w:cs="Times New Roman"/>
          <w:szCs w:val="24"/>
          <w:lang w:val="en-US"/>
        </w:rPr>
        <w:t xml:space="preserve">H peak towards a higher chemical shift (to a weaker field). The ratio of the integral intensity of the peaks of the two forms of isothiosemicarbazone HL shows that the </w:t>
      </w:r>
      <w:r w:rsidRPr="00F926F0">
        <w:rPr>
          <w:rFonts w:cs="Times New Roman"/>
          <w:i/>
          <w:iCs/>
          <w:szCs w:val="24"/>
          <w:lang w:val="en-US"/>
        </w:rPr>
        <w:t>trans</w:t>
      </w:r>
      <w:r w:rsidRPr="00F926F0">
        <w:rPr>
          <w:rFonts w:cs="Times New Roman"/>
          <w:szCs w:val="24"/>
          <w:lang w:val="en-US"/>
        </w:rPr>
        <w:t xml:space="preserve"> form prevails in the solution (~75%).</w:t>
      </w:r>
    </w:p>
    <w:p w:rsidR="00B51245" w:rsidRPr="00F926F0" w:rsidRDefault="00E5293E" w:rsidP="00E5293E">
      <w:pPr>
        <w:rPr>
          <w:rFonts w:cs="Times New Roman"/>
          <w:szCs w:val="24"/>
          <w:lang w:val="en-US"/>
        </w:rPr>
      </w:pPr>
      <w:r w:rsidRPr="00F926F0">
        <w:rPr>
          <w:rFonts w:cs="Times New Roman"/>
          <w:szCs w:val="24"/>
          <w:lang w:val="en-US"/>
        </w:rPr>
        <w:t xml:space="preserve">Complexes </w:t>
      </w:r>
      <w:r w:rsidRPr="00F926F0">
        <w:rPr>
          <w:rFonts w:cs="Times New Roman"/>
          <w:b/>
          <w:bCs/>
          <w:szCs w:val="24"/>
          <w:lang w:val="en-US"/>
        </w:rPr>
        <w:t>1</w:t>
      </w:r>
      <w:r w:rsidRPr="00F926F0">
        <w:rPr>
          <w:rFonts w:cs="Times New Roman"/>
          <w:bCs/>
          <w:szCs w:val="24"/>
          <w:lang w:val="en-US"/>
        </w:rPr>
        <w:t xml:space="preserve">, </w:t>
      </w:r>
      <w:r w:rsidRPr="00F926F0">
        <w:rPr>
          <w:rFonts w:cs="Times New Roman"/>
          <w:b/>
          <w:bCs/>
          <w:szCs w:val="24"/>
          <w:lang w:val="en-US"/>
        </w:rPr>
        <w:t>2</w:t>
      </w:r>
      <w:r w:rsidRPr="00F926F0">
        <w:rPr>
          <w:rFonts w:cs="Times New Roman"/>
          <w:bCs/>
          <w:szCs w:val="24"/>
          <w:lang w:val="en-US"/>
        </w:rPr>
        <w:t xml:space="preserve">, </w:t>
      </w:r>
      <w:r w:rsidRPr="00F926F0">
        <w:rPr>
          <w:rFonts w:cs="Times New Roman"/>
          <w:b/>
          <w:bCs/>
          <w:szCs w:val="24"/>
          <w:lang w:val="en-US"/>
        </w:rPr>
        <w:t>5</w:t>
      </w:r>
      <w:r w:rsidRPr="00F926F0">
        <w:rPr>
          <w:rFonts w:cs="Times New Roman"/>
          <w:bCs/>
          <w:szCs w:val="24"/>
          <w:lang w:val="en-US"/>
        </w:rPr>
        <w:t>-</w:t>
      </w:r>
      <w:r w:rsidR="00E70433" w:rsidRPr="00F926F0">
        <w:rPr>
          <w:rFonts w:cs="Times New Roman"/>
          <w:b/>
          <w:bCs/>
          <w:szCs w:val="24"/>
          <w:lang w:val="en-US"/>
        </w:rPr>
        <w:t>6</w:t>
      </w:r>
      <w:r w:rsidRPr="00F926F0">
        <w:rPr>
          <w:rFonts w:cs="Times New Roman"/>
          <w:szCs w:val="24"/>
          <w:lang w:val="en-US"/>
        </w:rPr>
        <w:t xml:space="preserve"> were prepared by the reaction between isothiosemicarbazone </w:t>
      </w:r>
      <w:r w:rsidRPr="00F926F0">
        <w:rPr>
          <w:rFonts w:cs="Times New Roman"/>
          <w:b/>
          <w:bCs/>
          <w:szCs w:val="24"/>
          <w:lang w:val="en-US"/>
        </w:rPr>
        <w:t>HL</w:t>
      </w:r>
      <w:r w:rsidR="00CF1820" w:rsidRPr="00F926F0">
        <w:rPr>
          <w:rFonts w:cs="Times New Roman"/>
          <w:szCs w:val="24"/>
          <w:lang w:val="en-US"/>
        </w:rPr>
        <w:t xml:space="preserve"> and corresponding</w:t>
      </w:r>
      <w:r w:rsidRPr="00F926F0">
        <w:rPr>
          <w:rFonts w:cs="Times New Roman"/>
          <w:szCs w:val="24"/>
          <w:lang w:val="en-US"/>
        </w:rPr>
        <w:t xml:space="preserve"> metal salts. </w:t>
      </w:r>
      <w:r w:rsidR="00B51245" w:rsidRPr="00F926F0">
        <w:rPr>
          <w:rFonts w:cs="Times New Roman"/>
          <w:szCs w:val="24"/>
          <w:lang w:val="en-US"/>
        </w:rPr>
        <w:t>Coordination compounds of copper(II) (</w:t>
      </w:r>
      <w:r w:rsidR="00B51245" w:rsidRPr="00F926F0">
        <w:rPr>
          <w:rFonts w:cs="Times New Roman"/>
          <w:b/>
          <w:szCs w:val="24"/>
          <w:lang w:val="en-US"/>
        </w:rPr>
        <w:t>1</w:t>
      </w:r>
      <w:r w:rsidR="00B51245" w:rsidRPr="00F926F0">
        <w:rPr>
          <w:rFonts w:cs="Times New Roman"/>
          <w:szCs w:val="24"/>
          <w:lang w:val="en-US"/>
        </w:rPr>
        <w:t xml:space="preserve">, </w:t>
      </w:r>
      <w:r w:rsidR="00B51245" w:rsidRPr="00F926F0">
        <w:rPr>
          <w:rFonts w:cs="Times New Roman"/>
          <w:b/>
          <w:szCs w:val="24"/>
          <w:lang w:val="en-US"/>
        </w:rPr>
        <w:t>2</w:t>
      </w:r>
      <w:r w:rsidR="00B51245" w:rsidRPr="00F926F0">
        <w:rPr>
          <w:rFonts w:cs="Times New Roman"/>
          <w:szCs w:val="24"/>
          <w:lang w:val="en-US"/>
        </w:rPr>
        <w:t>) and nickel(II) (</w:t>
      </w:r>
      <w:r w:rsidR="00E70433" w:rsidRPr="00F926F0">
        <w:rPr>
          <w:rFonts w:cs="Times New Roman"/>
          <w:b/>
          <w:szCs w:val="24"/>
          <w:lang w:val="en-US"/>
        </w:rPr>
        <w:t>4</w:t>
      </w:r>
      <w:r w:rsidR="00B51245" w:rsidRPr="00F926F0">
        <w:rPr>
          <w:rFonts w:cs="Times New Roman"/>
          <w:szCs w:val="24"/>
          <w:lang w:val="en-US"/>
        </w:rPr>
        <w:t xml:space="preserve">) were synthesized in </w:t>
      </w:r>
      <w:r w:rsidR="00B51245" w:rsidRPr="00F926F0">
        <w:rPr>
          <w:rFonts w:cs="Times New Roman"/>
          <w:bCs/>
          <w:szCs w:val="24"/>
          <w:lang w:val="en-US"/>
        </w:rPr>
        <w:t xml:space="preserve">1:1 </w:t>
      </w:r>
      <w:r w:rsidR="00B51245" w:rsidRPr="00F926F0">
        <w:rPr>
          <w:rFonts w:cs="Times New Roman"/>
          <w:szCs w:val="24"/>
          <w:lang w:val="en-US"/>
        </w:rPr>
        <w:t>molar ratio, but cobalt(III) (</w:t>
      </w:r>
      <w:r w:rsidR="00E70433" w:rsidRPr="00F926F0">
        <w:rPr>
          <w:rFonts w:cs="Times New Roman"/>
          <w:b/>
          <w:szCs w:val="24"/>
          <w:lang w:val="en-US"/>
        </w:rPr>
        <w:t>5</w:t>
      </w:r>
      <w:r w:rsidR="00B51245" w:rsidRPr="00F926F0">
        <w:rPr>
          <w:rFonts w:cs="Times New Roman"/>
          <w:szCs w:val="24"/>
          <w:lang w:val="en-US"/>
        </w:rPr>
        <w:t>) and iron(III) (</w:t>
      </w:r>
      <w:r w:rsidR="00E70433" w:rsidRPr="00F926F0">
        <w:rPr>
          <w:rFonts w:cs="Times New Roman"/>
          <w:b/>
          <w:szCs w:val="24"/>
          <w:lang w:val="en-US"/>
        </w:rPr>
        <w:t>6</w:t>
      </w:r>
      <w:r w:rsidR="00B51245" w:rsidRPr="00F926F0">
        <w:rPr>
          <w:rFonts w:cs="Times New Roman"/>
          <w:szCs w:val="24"/>
          <w:lang w:val="en-US"/>
        </w:rPr>
        <w:t xml:space="preserve">) complexes were synthesized in </w:t>
      </w:r>
      <w:r w:rsidR="00B51245" w:rsidRPr="00F926F0">
        <w:rPr>
          <w:rFonts w:cs="Times New Roman"/>
          <w:bCs/>
          <w:szCs w:val="24"/>
          <w:lang w:val="en-US"/>
        </w:rPr>
        <w:t>2:1</w:t>
      </w:r>
      <w:r w:rsidR="00B51245" w:rsidRPr="00F926F0">
        <w:rPr>
          <w:rFonts w:cs="Times New Roman"/>
          <w:szCs w:val="24"/>
          <w:lang w:val="en-US"/>
        </w:rPr>
        <w:t xml:space="preserve"> (HL : metal salt ) molar ratio. </w:t>
      </w:r>
      <w:r w:rsidRPr="00F926F0">
        <w:rPr>
          <w:rFonts w:cs="Times New Roman"/>
          <w:szCs w:val="24"/>
          <w:lang w:val="en-US"/>
        </w:rPr>
        <w:t xml:space="preserve">Complex </w:t>
      </w:r>
      <w:r w:rsidRPr="00F926F0">
        <w:rPr>
          <w:rFonts w:cs="Times New Roman"/>
          <w:b/>
          <w:bCs/>
          <w:szCs w:val="24"/>
          <w:lang w:val="en-US"/>
        </w:rPr>
        <w:t>3</w:t>
      </w:r>
      <w:r w:rsidRPr="00F926F0">
        <w:rPr>
          <w:rFonts w:cs="Times New Roman"/>
          <w:szCs w:val="24"/>
          <w:lang w:val="en-US"/>
        </w:rPr>
        <w:t xml:space="preserve"> w</w:t>
      </w:r>
      <w:r w:rsidR="00E70433" w:rsidRPr="00F926F0">
        <w:rPr>
          <w:rFonts w:cs="Times New Roman"/>
          <w:szCs w:val="24"/>
          <w:lang w:val="en-US"/>
        </w:rPr>
        <w:t>as</w:t>
      </w:r>
      <w:r w:rsidRPr="00F926F0">
        <w:rPr>
          <w:rFonts w:cs="Times New Roman"/>
          <w:szCs w:val="24"/>
          <w:lang w:val="en-US"/>
        </w:rPr>
        <w:t xml:space="preserve"> obtained by </w:t>
      </w:r>
      <w:r w:rsidR="00CF1820" w:rsidRPr="00F926F0">
        <w:rPr>
          <w:rFonts w:cs="Times New Roman"/>
          <w:szCs w:val="24"/>
          <w:lang w:val="en-US"/>
        </w:rPr>
        <w:t xml:space="preserve">reaction between complex </w:t>
      </w:r>
      <w:r w:rsidR="00CF1820" w:rsidRPr="00F926F0">
        <w:rPr>
          <w:rFonts w:cs="Times New Roman"/>
          <w:b/>
          <w:szCs w:val="24"/>
          <w:lang w:val="en-US"/>
        </w:rPr>
        <w:t>2</w:t>
      </w:r>
      <w:r w:rsidR="00CF1820" w:rsidRPr="00F926F0">
        <w:rPr>
          <w:rFonts w:cs="Times New Roman"/>
          <w:szCs w:val="24"/>
          <w:lang w:val="en-US"/>
        </w:rPr>
        <w:t xml:space="preserve"> and </w:t>
      </w:r>
      <w:r w:rsidR="008557AE" w:rsidRPr="00F926F0">
        <w:rPr>
          <w:rFonts w:cs="Times New Roman"/>
          <w:szCs w:val="24"/>
          <w:lang w:val="en-US"/>
        </w:rPr>
        <w:t>3,4-dimethylpyridine</w:t>
      </w:r>
      <w:r w:rsidR="00B51245" w:rsidRPr="00F926F0">
        <w:rPr>
          <w:rFonts w:cs="Times New Roman"/>
          <w:szCs w:val="24"/>
          <w:lang w:val="en-US"/>
        </w:rPr>
        <w:t xml:space="preserve"> in 1:1 molar ratio</w:t>
      </w:r>
      <w:r w:rsidRPr="00F926F0">
        <w:rPr>
          <w:rFonts w:cs="Times New Roman"/>
          <w:szCs w:val="24"/>
          <w:lang w:val="en-US"/>
        </w:rPr>
        <w:t xml:space="preserve">. </w:t>
      </w:r>
    </w:p>
    <w:p w:rsidR="00B51245" w:rsidRPr="00F926F0" w:rsidRDefault="00401210" w:rsidP="00B51245">
      <w:pPr>
        <w:rPr>
          <w:rFonts w:cs="Times New Roman"/>
          <w:szCs w:val="24"/>
          <w:lang w:val="en-US"/>
        </w:rPr>
      </w:pPr>
      <w:r w:rsidRPr="00F926F0">
        <w:rPr>
          <w:rFonts w:cs="Times New Roman"/>
          <w:szCs w:val="24"/>
          <w:lang w:val="en-US"/>
        </w:rPr>
        <w:t>The elemental analysi</w:t>
      </w:r>
      <w:r w:rsidR="00B51245" w:rsidRPr="00F926F0">
        <w:rPr>
          <w:rFonts w:cs="Times New Roman"/>
          <w:szCs w:val="24"/>
          <w:lang w:val="en-US"/>
        </w:rPr>
        <w:t xml:space="preserve">s </w:t>
      </w:r>
      <w:r w:rsidRPr="00F926F0">
        <w:rPr>
          <w:rFonts w:cs="Times New Roman"/>
          <w:szCs w:val="24"/>
          <w:lang w:val="en-US"/>
        </w:rPr>
        <w:t xml:space="preserve">confirms the composition of isothiosemicarbazone </w:t>
      </w:r>
      <w:r w:rsidRPr="00F926F0">
        <w:rPr>
          <w:rFonts w:cs="Times New Roman"/>
          <w:b/>
          <w:szCs w:val="24"/>
          <w:lang w:val="en-US"/>
        </w:rPr>
        <w:t>HL</w:t>
      </w:r>
      <w:r w:rsidRPr="00F926F0">
        <w:rPr>
          <w:rFonts w:cs="Times New Roman"/>
          <w:szCs w:val="24"/>
          <w:lang w:val="en-US"/>
        </w:rPr>
        <w:t xml:space="preserve"> and complexes </w:t>
      </w:r>
      <w:r w:rsidRPr="00F926F0">
        <w:rPr>
          <w:rFonts w:cs="Times New Roman"/>
          <w:b/>
          <w:szCs w:val="24"/>
          <w:lang w:val="en-US"/>
        </w:rPr>
        <w:t>1</w:t>
      </w:r>
      <w:r w:rsidRPr="00F926F0">
        <w:rPr>
          <w:rFonts w:cs="Times New Roman"/>
          <w:szCs w:val="24"/>
          <w:lang w:val="en-US"/>
        </w:rPr>
        <w:t>-</w:t>
      </w:r>
      <w:r w:rsidR="00E70433" w:rsidRPr="00F926F0">
        <w:rPr>
          <w:rFonts w:cs="Times New Roman"/>
          <w:b/>
          <w:szCs w:val="24"/>
          <w:lang w:val="en-US"/>
        </w:rPr>
        <w:t>6</w:t>
      </w:r>
      <w:r w:rsidR="00B51245" w:rsidRPr="00F926F0">
        <w:rPr>
          <w:rFonts w:cs="Times New Roman"/>
          <w:szCs w:val="24"/>
          <w:lang w:val="en-US"/>
        </w:rPr>
        <w:t xml:space="preserve">. The molar conductivity values of all synthesized complexes, except complex </w:t>
      </w:r>
      <w:r w:rsidR="00E70433" w:rsidRPr="00F926F0">
        <w:rPr>
          <w:rFonts w:cs="Times New Roman"/>
          <w:b/>
          <w:szCs w:val="24"/>
          <w:lang w:val="en-US"/>
        </w:rPr>
        <w:t>4</w:t>
      </w:r>
      <w:r w:rsidR="00B51245" w:rsidRPr="00F926F0">
        <w:rPr>
          <w:rFonts w:cs="Times New Roman"/>
          <w:szCs w:val="24"/>
          <w:lang w:val="en-US"/>
        </w:rPr>
        <w:t xml:space="preserve">, </w:t>
      </w:r>
      <w:r w:rsidR="00B51245" w:rsidRPr="00F926F0">
        <w:rPr>
          <w:rFonts w:cs="Times New Roman"/>
          <w:szCs w:val="24"/>
          <w:lang w:val="en-US"/>
        </w:rPr>
        <w:lastRenderedPageBreak/>
        <w:t>are in the range 70-75 Ω</w:t>
      </w:r>
      <w:r w:rsidR="00B51245" w:rsidRPr="00F926F0">
        <w:rPr>
          <w:rFonts w:cs="Times New Roman"/>
          <w:szCs w:val="24"/>
          <w:vertAlign w:val="superscript"/>
          <w:lang w:val="en-US"/>
        </w:rPr>
        <w:t>-1</w:t>
      </w:r>
      <w:r w:rsidR="00B51245" w:rsidRPr="00F926F0">
        <w:rPr>
          <w:rFonts w:cs="Times New Roman"/>
          <w:szCs w:val="24"/>
          <w:lang w:val="en-US"/>
        </w:rPr>
        <w:t>∙cm</w:t>
      </w:r>
      <w:r w:rsidR="00B51245" w:rsidRPr="00F926F0">
        <w:rPr>
          <w:rFonts w:cs="Times New Roman"/>
          <w:szCs w:val="24"/>
          <w:vertAlign w:val="superscript"/>
          <w:lang w:val="en-US"/>
        </w:rPr>
        <w:t>2</w:t>
      </w:r>
      <w:r w:rsidR="00B51245" w:rsidRPr="00F926F0">
        <w:rPr>
          <w:rFonts w:cs="Times New Roman"/>
          <w:szCs w:val="24"/>
          <w:lang w:val="en-US"/>
        </w:rPr>
        <w:t>∙mol</w:t>
      </w:r>
      <w:r w:rsidR="00B51245" w:rsidRPr="00F926F0">
        <w:rPr>
          <w:rFonts w:cs="Times New Roman"/>
          <w:szCs w:val="24"/>
          <w:vertAlign w:val="superscript"/>
          <w:lang w:val="en-US"/>
        </w:rPr>
        <w:t>-1</w:t>
      </w:r>
      <w:r w:rsidR="00B51245" w:rsidRPr="00F926F0">
        <w:rPr>
          <w:rFonts w:cs="Times New Roman"/>
          <w:szCs w:val="24"/>
          <w:lang w:val="en-US"/>
        </w:rPr>
        <w:t xml:space="preserve"> that indicates that they are 1:1 electrolytes and </w:t>
      </w:r>
      <w:r w:rsidRPr="00F926F0">
        <w:rPr>
          <w:rFonts w:cs="Times New Roman"/>
          <w:szCs w:val="24"/>
          <w:lang w:val="en-US"/>
        </w:rPr>
        <w:t xml:space="preserve">dissociate on complex cation  and acid residue anion in the process of dissolution in methanol. The molar conductivity value of nickel complex </w:t>
      </w:r>
      <w:r w:rsidR="00E70433" w:rsidRPr="00F926F0">
        <w:rPr>
          <w:rFonts w:cs="Times New Roman"/>
          <w:b/>
          <w:szCs w:val="24"/>
          <w:lang w:val="en-US"/>
        </w:rPr>
        <w:t>4</w:t>
      </w:r>
      <w:r w:rsidRPr="00F926F0">
        <w:rPr>
          <w:rFonts w:cs="Times New Roman"/>
          <w:szCs w:val="24"/>
          <w:lang w:val="en-US"/>
        </w:rPr>
        <w:t xml:space="preserve"> is 12 Ω</w:t>
      </w:r>
      <w:r w:rsidRPr="00F926F0">
        <w:rPr>
          <w:rFonts w:cs="Times New Roman"/>
          <w:szCs w:val="24"/>
          <w:vertAlign w:val="superscript"/>
          <w:lang w:val="en-US"/>
        </w:rPr>
        <w:t>-1</w:t>
      </w:r>
      <w:r w:rsidRPr="00F926F0">
        <w:rPr>
          <w:rFonts w:cs="Times New Roman"/>
          <w:szCs w:val="24"/>
          <w:lang w:val="en-US"/>
        </w:rPr>
        <w:t>∙cm</w:t>
      </w:r>
      <w:r w:rsidRPr="00F926F0">
        <w:rPr>
          <w:rFonts w:cs="Times New Roman"/>
          <w:szCs w:val="24"/>
          <w:vertAlign w:val="superscript"/>
          <w:lang w:val="en-US"/>
        </w:rPr>
        <w:t>2</w:t>
      </w:r>
      <w:r w:rsidRPr="00F926F0">
        <w:rPr>
          <w:rFonts w:cs="Times New Roman"/>
          <w:szCs w:val="24"/>
          <w:lang w:val="en-US"/>
        </w:rPr>
        <w:t>∙mol</w:t>
      </w:r>
      <w:r w:rsidRPr="00F926F0">
        <w:rPr>
          <w:rFonts w:cs="Times New Roman"/>
          <w:szCs w:val="24"/>
          <w:vertAlign w:val="superscript"/>
          <w:lang w:val="en-US"/>
        </w:rPr>
        <w:t>-1</w:t>
      </w:r>
      <w:r w:rsidR="00B51245" w:rsidRPr="00F926F0">
        <w:rPr>
          <w:rFonts w:cs="Times New Roman"/>
          <w:szCs w:val="24"/>
          <w:lang w:val="en-US"/>
        </w:rPr>
        <w:t>,</w:t>
      </w:r>
      <w:r w:rsidRPr="00F926F0">
        <w:rPr>
          <w:rFonts w:cs="Times New Roman"/>
          <w:szCs w:val="24"/>
          <w:lang w:val="en-US"/>
        </w:rPr>
        <w:t xml:space="preserve"> which means that acetate-ion is not washed out from the inner sphere by methanol molecules.</w:t>
      </w:r>
    </w:p>
    <w:p w:rsidR="005370BD" w:rsidRPr="00C603A5" w:rsidRDefault="005370BD" w:rsidP="00B51245">
      <w:pPr>
        <w:rPr>
          <w:rFonts w:cs="Times New Roman"/>
          <w:szCs w:val="24"/>
          <w:lang w:val="en-US"/>
        </w:rPr>
      </w:pPr>
      <w:r w:rsidRPr="00F926F0">
        <w:rPr>
          <w:rFonts w:cs="Times New Roman"/>
          <w:szCs w:val="24"/>
          <w:lang w:val="en-US"/>
        </w:rPr>
        <w:t xml:space="preserve">The comparative analysis of the </w:t>
      </w:r>
      <w:r w:rsidR="00E70433" w:rsidRPr="00F926F0">
        <w:rPr>
          <w:rFonts w:cs="Times New Roman"/>
          <w:szCs w:val="24"/>
          <w:lang w:val="en-US"/>
        </w:rPr>
        <w:t>FT</w:t>
      </w:r>
      <w:r w:rsidRPr="00F926F0">
        <w:rPr>
          <w:rFonts w:cs="Times New Roman"/>
          <w:szCs w:val="24"/>
          <w:lang w:val="en-US"/>
        </w:rPr>
        <w:t>IR spectra of the synthesized compounds and the free ligand (</w:t>
      </w:r>
      <w:r w:rsidRPr="00F926F0">
        <w:rPr>
          <w:rFonts w:cs="Times New Roman"/>
          <w:b/>
          <w:bCs/>
          <w:szCs w:val="24"/>
          <w:lang w:val="en-US"/>
        </w:rPr>
        <w:t>HL</w:t>
      </w:r>
      <w:r w:rsidRPr="00F926F0">
        <w:rPr>
          <w:rFonts w:cs="Times New Roman"/>
          <w:szCs w:val="24"/>
          <w:lang w:val="en-US"/>
        </w:rPr>
        <w:t xml:space="preserve">) was made in order to determine the coordination mode of </w:t>
      </w:r>
      <w:r w:rsidRPr="00F926F0">
        <w:rPr>
          <w:rFonts w:cs="Times New Roman"/>
          <w:b/>
          <w:bCs/>
          <w:szCs w:val="24"/>
          <w:lang w:val="en-US"/>
        </w:rPr>
        <w:t xml:space="preserve">HL </w:t>
      </w:r>
      <w:r w:rsidRPr="00F926F0">
        <w:rPr>
          <w:rFonts w:cs="Times New Roman"/>
          <w:szCs w:val="24"/>
          <w:lang w:val="en-US"/>
        </w:rPr>
        <w:t>with metal ions. It was established that the 2-hydroxybenzaldehyde 4,</w:t>
      </w:r>
      <w:r w:rsidRPr="00F926F0">
        <w:rPr>
          <w:rFonts w:cs="Times New Roman"/>
          <w:i/>
          <w:iCs/>
          <w:szCs w:val="24"/>
          <w:lang w:val="en-US"/>
        </w:rPr>
        <w:t>S</w:t>
      </w:r>
      <w:r w:rsidRPr="00F926F0">
        <w:rPr>
          <w:rFonts w:cs="Times New Roman"/>
          <w:szCs w:val="24"/>
          <w:lang w:val="en-US"/>
        </w:rPr>
        <w:t xml:space="preserve">-diallylisothiosemicarbazone behaves as a </w:t>
      </w:r>
      <w:r w:rsidR="00E265E5" w:rsidRPr="00F926F0">
        <w:rPr>
          <w:rFonts w:cs="Times New Roman"/>
          <w:szCs w:val="24"/>
          <w:lang w:val="en-US"/>
        </w:rPr>
        <w:t xml:space="preserve">monodeprotonated </w:t>
      </w:r>
      <w:r w:rsidRPr="00F926F0">
        <w:rPr>
          <w:rFonts w:cs="Times New Roman"/>
          <w:szCs w:val="24"/>
          <w:lang w:val="en-US"/>
        </w:rPr>
        <w:t>tridentate ONN ligand, connected to the central ion by a deprotonated phenolic oxygen atom, azomethine nitrogen and</w:t>
      </w:r>
      <w:r w:rsidR="00EB24EF" w:rsidRPr="00F926F0">
        <w:rPr>
          <w:rFonts w:cs="Times New Roman"/>
          <w:szCs w:val="24"/>
          <w:lang w:val="en-US"/>
        </w:rPr>
        <w:t xml:space="preserve"> </w:t>
      </w:r>
      <w:r w:rsidR="00E265E5" w:rsidRPr="00F926F0">
        <w:rPr>
          <w:rFonts w:cs="Times New Roman"/>
          <w:szCs w:val="24"/>
          <w:lang w:val="en-US"/>
        </w:rPr>
        <w:t>thiocarbamide nitrogen</w:t>
      </w:r>
      <w:r w:rsidRPr="00F926F0">
        <w:rPr>
          <w:rFonts w:cs="Times New Roman"/>
          <w:szCs w:val="24"/>
          <w:lang w:val="en-US"/>
        </w:rPr>
        <w:t xml:space="preserve">, forming five- and six- members </w:t>
      </w:r>
      <w:r w:rsidR="00C603A5" w:rsidRPr="00F926F0">
        <w:rPr>
          <w:rFonts w:cs="Times New Roman"/>
          <w:szCs w:val="24"/>
          <w:lang w:val="en-US"/>
        </w:rPr>
        <w:t>metallacycles</w:t>
      </w:r>
      <w:r w:rsidRPr="00F926F0">
        <w:rPr>
          <w:rFonts w:cs="Times New Roman"/>
          <w:szCs w:val="24"/>
          <w:lang w:val="en-US"/>
        </w:rPr>
        <w:t>.</w:t>
      </w:r>
      <w:r w:rsidR="00EB24EF" w:rsidRPr="00F926F0">
        <w:rPr>
          <w:rFonts w:cs="Times New Roman"/>
          <w:szCs w:val="24"/>
          <w:lang w:val="en-US"/>
        </w:rPr>
        <w:t xml:space="preserve"> This is confirmed by the disappearance of the </w:t>
      </w:r>
      <w:r w:rsidR="00EB24EF" w:rsidRPr="00F926F0">
        <w:rPr>
          <w:rFonts w:cs="Times New Roman"/>
          <w:szCs w:val="24"/>
        </w:rPr>
        <w:t>ν</w:t>
      </w:r>
      <w:r w:rsidR="00EB24EF" w:rsidRPr="00F926F0">
        <w:rPr>
          <w:rFonts w:cs="Times New Roman"/>
          <w:szCs w:val="24"/>
          <w:lang w:val="en-US"/>
        </w:rPr>
        <w:t>(O–H) absorption band that was in the region 2913 cm</w:t>
      </w:r>
      <w:r w:rsidR="00EB24EF" w:rsidRPr="00F926F0">
        <w:rPr>
          <w:rFonts w:cs="Times New Roman"/>
          <w:szCs w:val="24"/>
          <w:vertAlign w:val="superscript"/>
          <w:lang w:val="en-US"/>
        </w:rPr>
        <w:t>-1</w:t>
      </w:r>
      <w:r w:rsidR="00EB24EF" w:rsidRPr="00F926F0">
        <w:rPr>
          <w:rFonts w:cs="Times New Roman"/>
          <w:szCs w:val="24"/>
          <w:lang w:val="en-US"/>
        </w:rPr>
        <w:t xml:space="preserve">. The absorption bands </w:t>
      </w:r>
      <w:r w:rsidR="00E265E5" w:rsidRPr="00F926F0">
        <w:rPr>
          <w:rFonts w:cs="Times New Roman"/>
          <w:szCs w:val="24"/>
        </w:rPr>
        <w:t>ν</w:t>
      </w:r>
      <w:r w:rsidR="00E265E5" w:rsidRPr="00F926F0">
        <w:rPr>
          <w:rFonts w:cs="Times New Roman"/>
          <w:szCs w:val="24"/>
          <w:lang w:val="en-US"/>
        </w:rPr>
        <w:t>(N</w:t>
      </w:r>
      <w:r w:rsidR="00BF590C" w:rsidRPr="00F926F0">
        <w:rPr>
          <w:rFonts w:cs="Times New Roman"/>
          <w:szCs w:val="24"/>
          <w:lang w:val="en-US"/>
        </w:rPr>
        <w:t>–</w:t>
      </w:r>
      <w:r w:rsidR="00E265E5" w:rsidRPr="00F926F0">
        <w:rPr>
          <w:rFonts w:cs="Times New Roman"/>
          <w:szCs w:val="24"/>
          <w:lang w:val="en-US"/>
        </w:rPr>
        <w:t xml:space="preserve">H), </w:t>
      </w:r>
      <w:r w:rsidR="00E265E5" w:rsidRPr="00F926F0">
        <w:rPr>
          <w:rFonts w:cs="Times New Roman"/>
          <w:szCs w:val="24"/>
        </w:rPr>
        <w:t>ν</w:t>
      </w:r>
      <w:r w:rsidR="00E265E5" w:rsidRPr="00F926F0">
        <w:rPr>
          <w:rFonts w:cs="Times New Roman"/>
          <w:szCs w:val="24"/>
          <w:lang w:val="en-US"/>
        </w:rPr>
        <w:t xml:space="preserve">(C=N) and </w:t>
      </w:r>
      <w:r w:rsidR="00E265E5" w:rsidRPr="00F926F0">
        <w:rPr>
          <w:rFonts w:cs="Times New Roman"/>
          <w:szCs w:val="24"/>
        </w:rPr>
        <w:t>ν</w:t>
      </w:r>
      <w:r w:rsidR="00E265E5" w:rsidRPr="00F926F0">
        <w:rPr>
          <w:rFonts w:cs="Times New Roman"/>
          <w:szCs w:val="24"/>
          <w:lang w:val="en-US"/>
        </w:rPr>
        <w:t>(C</w:t>
      </w:r>
      <w:r w:rsidR="00BF590C" w:rsidRPr="00F926F0">
        <w:rPr>
          <w:rFonts w:cs="Times New Roman"/>
          <w:szCs w:val="24"/>
          <w:lang w:val="en-US"/>
        </w:rPr>
        <w:t>–</w:t>
      </w:r>
      <w:r w:rsidR="00E265E5" w:rsidRPr="00F926F0">
        <w:rPr>
          <w:rFonts w:cs="Times New Roman"/>
          <w:szCs w:val="24"/>
          <w:lang w:val="en-US"/>
        </w:rPr>
        <w:t xml:space="preserve">O) </w:t>
      </w:r>
      <w:r w:rsidR="00EB24EF" w:rsidRPr="00F926F0">
        <w:rPr>
          <w:rFonts w:cs="Times New Roman"/>
          <w:szCs w:val="24"/>
          <w:lang w:val="en-US"/>
        </w:rPr>
        <w:t>have shifted to the low-frequency region</w:t>
      </w:r>
      <w:r w:rsidR="00E265E5" w:rsidRPr="00F926F0">
        <w:rPr>
          <w:rFonts w:cs="Times New Roman"/>
          <w:szCs w:val="24"/>
          <w:lang w:val="en-US"/>
        </w:rPr>
        <w:t xml:space="preserve"> with corresponding values 3357-3359 cm</w:t>
      </w:r>
      <w:r w:rsidR="00E265E5" w:rsidRPr="00F926F0">
        <w:rPr>
          <w:rFonts w:cs="Times New Roman"/>
          <w:szCs w:val="24"/>
          <w:vertAlign w:val="superscript"/>
          <w:lang w:val="en-US"/>
        </w:rPr>
        <w:t>-1</w:t>
      </w:r>
      <w:r w:rsidR="00E265E5" w:rsidRPr="00F926F0">
        <w:rPr>
          <w:rFonts w:cs="Times New Roman"/>
          <w:szCs w:val="24"/>
          <w:lang w:val="en-US"/>
        </w:rPr>
        <w:t>, 1588-1597 cm</w:t>
      </w:r>
      <w:r w:rsidR="00E265E5" w:rsidRPr="00F926F0">
        <w:rPr>
          <w:rFonts w:cs="Times New Roman"/>
          <w:szCs w:val="24"/>
          <w:vertAlign w:val="superscript"/>
          <w:lang w:val="en-US"/>
        </w:rPr>
        <w:t>-1</w:t>
      </w:r>
      <w:r w:rsidR="00E265E5" w:rsidRPr="00F926F0">
        <w:rPr>
          <w:rFonts w:cs="Times New Roman"/>
          <w:szCs w:val="24"/>
          <w:lang w:val="en-US"/>
        </w:rPr>
        <w:t>, 1532-1560 cm</w:t>
      </w:r>
      <w:r w:rsidR="00E265E5" w:rsidRPr="00F926F0">
        <w:rPr>
          <w:rFonts w:cs="Times New Roman"/>
          <w:szCs w:val="24"/>
          <w:vertAlign w:val="superscript"/>
          <w:lang w:val="en-US"/>
        </w:rPr>
        <w:t>-1</w:t>
      </w:r>
      <w:r w:rsidR="00E265E5" w:rsidRPr="00F926F0">
        <w:rPr>
          <w:rFonts w:cs="Times New Roman"/>
          <w:szCs w:val="24"/>
          <w:lang w:val="en-US"/>
        </w:rPr>
        <w:t xml:space="preserve"> and 1201-</w:t>
      </w:r>
      <w:r w:rsidR="00E265E5" w:rsidRPr="00C603A5">
        <w:rPr>
          <w:rFonts w:cs="Times New Roman"/>
          <w:szCs w:val="24"/>
          <w:lang w:val="en-US"/>
        </w:rPr>
        <w:t>1217 cm</w:t>
      </w:r>
      <w:r w:rsidR="00E265E5" w:rsidRPr="00C603A5">
        <w:rPr>
          <w:rFonts w:cs="Times New Roman"/>
          <w:szCs w:val="24"/>
          <w:vertAlign w:val="superscript"/>
          <w:lang w:val="en-US"/>
        </w:rPr>
        <w:t>-1</w:t>
      </w:r>
      <w:r w:rsidR="00E265E5" w:rsidRPr="00C603A5">
        <w:rPr>
          <w:rFonts w:cs="Times New Roman"/>
          <w:szCs w:val="24"/>
          <w:lang w:val="en-US"/>
        </w:rPr>
        <w:t xml:space="preserve">. The absorption band </w:t>
      </w:r>
      <w:r w:rsidR="00E265E5" w:rsidRPr="00C603A5">
        <w:rPr>
          <w:rFonts w:cs="Times New Roman"/>
          <w:szCs w:val="24"/>
        </w:rPr>
        <w:t>ν</w:t>
      </w:r>
      <w:r w:rsidR="00E265E5" w:rsidRPr="00C603A5">
        <w:rPr>
          <w:rFonts w:cs="Times New Roman"/>
          <w:szCs w:val="24"/>
          <w:lang w:val="en-US"/>
        </w:rPr>
        <w:t xml:space="preserve">(C-S) has not changed, that confirms that sulfur does not take part in the coordination of isothiosemicarbazone </w:t>
      </w:r>
      <w:r w:rsidR="00E265E5" w:rsidRPr="00C603A5">
        <w:rPr>
          <w:rFonts w:cs="Times New Roman"/>
          <w:b/>
          <w:bCs/>
          <w:szCs w:val="24"/>
          <w:lang w:val="en-US"/>
        </w:rPr>
        <w:t>HL</w:t>
      </w:r>
      <w:r w:rsidR="00E265E5" w:rsidRPr="00C603A5">
        <w:rPr>
          <w:rFonts w:cs="Times New Roman"/>
          <w:szCs w:val="24"/>
          <w:lang w:val="en-US"/>
        </w:rPr>
        <w:t>.</w:t>
      </w:r>
    </w:p>
    <w:p w:rsidR="00E70433" w:rsidRPr="00C603A5" w:rsidRDefault="00E70433" w:rsidP="00B51245">
      <w:pPr>
        <w:rPr>
          <w:rFonts w:cs="Times New Roman"/>
          <w:szCs w:val="24"/>
          <w:lang w:val="en-US"/>
        </w:rPr>
      </w:pPr>
    </w:p>
    <w:p w:rsidR="0097253A" w:rsidRPr="00C603A5" w:rsidRDefault="00E5293E" w:rsidP="00A02C01">
      <w:pPr>
        <w:rPr>
          <w:rFonts w:cs="Times New Roman"/>
          <w:b/>
          <w:bCs/>
          <w:szCs w:val="24"/>
          <w:lang w:val="en-US"/>
        </w:rPr>
      </w:pPr>
      <w:r w:rsidRPr="00C603A5">
        <w:rPr>
          <w:rFonts w:cs="Times New Roman"/>
          <w:b/>
          <w:bCs/>
          <w:szCs w:val="24"/>
          <w:lang w:val="en-US"/>
        </w:rPr>
        <w:t>3.</w:t>
      </w:r>
      <w:r w:rsidR="00AE7DD8" w:rsidRPr="00C603A5">
        <w:rPr>
          <w:rFonts w:cs="Times New Roman"/>
          <w:b/>
          <w:bCs/>
          <w:szCs w:val="24"/>
          <w:lang w:val="en-US"/>
        </w:rPr>
        <w:t>2</w:t>
      </w:r>
      <w:r w:rsidRPr="00C603A5">
        <w:rPr>
          <w:rFonts w:cs="Times New Roman"/>
          <w:b/>
          <w:bCs/>
          <w:szCs w:val="24"/>
          <w:lang w:val="en-US"/>
        </w:rPr>
        <w:t xml:space="preserve">. Structure Description of the </w:t>
      </w:r>
      <w:r w:rsidR="007C1CBA" w:rsidRPr="00C603A5">
        <w:rPr>
          <w:rFonts w:cs="Times New Roman"/>
          <w:b/>
          <w:bCs/>
          <w:szCs w:val="24"/>
          <w:lang w:val="en-US"/>
        </w:rPr>
        <w:t>C</w:t>
      </w:r>
      <w:r w:rsidRPr="00C603A5">
        <w:rPr>
          <w:rFonts w:cs="Times New Roman"/>
          <w:b/>
          <w:bCs/>
          <w:szCs w:val="24"/>
          <w:lang w:val="en-US"/>
        </w:rPr>
        <w:t>omplex</w:t>
      </w:r>
      <w:r w:rsidR="00AE7DD8" w:rsidRPr="00C603A5">
        <w:rPr>
          <w:rFonts w:cs="Times New Roman"/>
          <w:b/>
          <w:bCs/>
          <w:szCs w:val="24"/>
          <w:lang w:val="en-US"/>
        </w:rPr>
        <w:t xml:space="preserve"> </w:t>
      </w:r>
      <w:r w:rsidR="00E70433" w:rsidRPr="00C603A5">
        <w:rPr>
          <w:rFonts w:cs="Times New Roman"/>
          <w:b/>
          <w:bCs/>
          <w:szCs w:val="24"/>
          <w:lang w:val="en-US"/>
        </w:rPr>
        <w:t>6</w:t>
      </w:r>
    </w:p>
    <w:p w:rsidR="004F2EAD" w:rsidRPr="00C603A5" w:rsidRDefault="00320425" w:rsidP="00A02C01">
      <w:pPr>
        <w:rPr>
          <w:rFonts w:cs="Times New Roman"/>
          <w:szCs w:val="24"/>
          <w:lang w:val="en-US"/>
        </w:rPr>
      </w:pPr>
      <w:r w:rsidRPr="00320425">
        <w:rPr>
          <w:rFonts w:cs="Times New Roman"/>
          <w:szCs w:val="24"/>
          <w:lang w:val="en-US"/>
        </w:rPr>
        <w:t xml:space="preserve">Compound </w:t>
      </w:r>
      <w:r w:rsidRPr="00320425">
        <w:rPr>
          <w:rFonts w:cs="Times New Roman"/>
          <w:b/>
          <w:szCs w:val="24"/>
          <w:lang w:val="en-US"/>
        </w:rPr>
        <w:t>6</w:t>
      </w:r>
      <w:r w:rsidRPr="00320425">
        <w:rPr>
          <w:rFonts w:cs="Times New Roman"/>
          <w:szCs w:val="24"/>
          <w:lang w:val="en-US"/>
        </w:rPr>
        <w:t xml:space="preserve"> crystallizes in the monoclinic space group </w:t>
      </w:r>
      <w:r w:rsidRPr="00320425">
        <w:rPr>
          <w:rFonts w:cs="Times New Roman"/>
          <w:i/>
          <w:szCs w:val="24"/>
        </w:rPr>
        <w:t>Р</w:t>
      </w:r>
      <w:r w:rsidRPr="00320425">
        <w:rPr>
          <w:rFonts w:cs="Times New Roman"/>
          <w:szCs w:val="24"/>
          <w:lang w:val="en-US"/>
        </w:rPr>
        <w:t>2</w:t>
      </w:r>
      <w:r w:rsidRPr="00320425">
        <w:rPr>
          <w:rFonts w:cs="Times New Roman"/>
          <w:szCs w:val="24"/>
          <w:vertAlign w:val="subscript"/>
          <w:lang w:val="en-US"/>
        </w:rPr>
        <w:t>1</w:t>
      </w:r>
      <w:r w:rsidRPr="00320425">
        <w:rPr>
          <w:rFonts w:cs="Times New Roman"/>
          <w:szCs w:val="24"/>
          <w:lang w:val="en-US"/>
        </w:rPr>
        <w:t>/</w:t>
      </w:r>
      <w:r w:rsidRPr="00320425">
        <w:rPr>
          <w:rFonts w:cs="Times New Roman"/>
          <w:i/>
          <w:szCs w:val="24"/>
          <w:lang w:val="en-US"/>
        </w:rPr>
        <w:t>n</w:t>
      </w:r>
      <w:r w:rsidRPr="00320425">
        <w:rPr>
          <w:rFonts w:cs="Times New Roman"/>
          <w:szCs w:val="24"/>
          <w:lang w:val="en-US"/>
        </w:rPr>
        <w:t xml:space="preserve"> (Table 1)</w:t>
      </w:r>
      <w:r>
        <w:rPr>
          <w:rFonts w:cs="Times New Roman"/>
          <w:szCs w:val="24"/>
          <w:lang w:val="en-US"/>
        </w:rPr>
        <w:t xml:space="preserve"> and t</w:t>
      </w:r>
      <w:r w:rsidR="00736B0E" w:rsidRPr="00C603A5">
        <w:rPr>
          <w:rFonts w:cs="Times New Roman"/>
          <w:szCs w:val="24"/>
          <w:lang w:val="en-US"/>
        </w:rPr>
        <w:t>he X-ray diffraction analysis sh</w:t>
      </w:r>
      <w:r w:rsidR="00736B0E" w:rsidRPr="00BF590C">
        <w:rPr>
          <w:rFonts w:cs="Times New Roman"/>
          <w:szCs w:val="24"/>
          <w:lang w:val="en-US"/>
        </w:rPr>
        <w:t xml:space="preserve">owed that it is an ionic compound </w:t>
      </w:r>
      <w:r w:rsidRPr="00BF590C">
        <w:rPr>
          <w:rFonts w:cs="Times New Roman"/>
          <w:szCs w:val="24"/>
          <w:lang w:val="en-US"/>
        </w:rPr>
        <w:t>with</w:t>
      </w:r>
      <w:r w:rsidRPr="00BF590C">
        <w:rPr>
          <w:lang w:val="en-US"/>
        </w:rPr>
        <w:t xml:space="preserve"> </w:t>
      </w:r>
      <w:r w:rsidRPr="00BF590C">
        <w:rPr>
          <w:rFonts w:cs="Times New Roman"/>
          <w:szCs w:val="24"/>
          <w:lang w:val="en-US"/>
        </w:rPr>
        <w:t>formula [</w:t>
      </w:r>
      <w:r w:rsidRPr="00BF590C">
        <w:rPr>
          <w:rFonts w:cs="Times New Roman"/>
          <w:szCs w:val="24"/>
          <w:lang w:val="ro-RO"/>
        </w:rPr>
        <w:t>Fe(L)</w:t>
      </w:r>
      <w:r w:rsidRPr="00BF590C">
        <w:rPr>
          <w:rFonts w:cs="Times New Roman"/>
          <w:szCs w:val="24"/>
          <w:vertAlign w:val="subscript"/>
          <w:lang w:val="ro-RO"/>
        </w:rPr>
        <w:t>2</w:t>
      </w:r>
      <w:r w:rsidRPr="00BF590C">
        <w:rPr>
          <w:rFonts w:cs="Times New Roman"/>
          <w:szCs w:val="24"/>
          <w:lang w:val="en-US"/>
        </w:rPr>
        <w:t>]</w:t>
      </w:r>
      <w:r w:rsidRPr="00BF590C">
        <w:rPr>
          <w:rFonts w:cs="Times New Roman"/>
          <w:szCs w:val="24"/>
          <w:lang w:val="ro-RO"/>
        </w:rPr>
        <w:t>NO</w:t>
      </w:r>
      <w:r w:rsidRPr="00BF590C">
        <w:rPr>
          <w:rFonts w:cs="Times New Roman"/>
          <w:szCs w:val="24"/>
          <w:vertAlign w:val="subscript"/>
          <w:lang w:val="ro-RO"/>
        </w:rPr>
        <w:t xml:space="preserve">3 </w:t>
      </w:r>
      <w:r w:rsidR="00FB009B" w:rsidRPr="00BF590C">
        <w:rPr>
          <w:rFonts w:cs="Times New Roman"/>
          <w:szCs w:val="24"/>
          <w:lang w:val="en-US"/>
        </w:rPr>
        <w:t xml:space="preserve">and comprises </w:t>
      </w:r>
      <w:r w:rsidR="00736B0E" w:rsidRPr="00BF590C">
        <w:rPr>
          <w:rFonts w:cs="Times New Roman"/>
          <w:szCs w:val="24"/>
          <w:lang w:val="en-US"/>
        </w:rPr>
        <w:t xml:space="preserve">mononuclear </w:t>
      </w:r>
      <w:r w:rsidR="00736B0E" w:rsidRPr="00C603A5">
        <w:rPr>
          <w:rFonts w:cs="Times New Roman"/>
          <w:szCs w:val="24"/>
          <w:lang w:val="en-US"/>
        </w:rPr>
        <w:t>complex cation and a</w:t>
      </w:r>
      <w:r w:rsidR="00A02C01" w:rsidRPr="00C603A5">
        <w:rPr>
          <w:rFonts w:cs="Times New Roman"/>
          <w:szCs w:val="24"/>
          <w:lang w:val="en-US"/>
        </w:rPr>
        <w:t>n</w:t>
      </w:r>
      <w:r w:rsidR="00736B0E" w:rsidRPr="00C603A5">
        <w:rPr>
          <w:rFonts w:cs="Times New Roman"/>
          <w:szCs w:val="24"/>
          <w:lang w:val="en-US"/>
        </w:rPr>
        <w:t xml:space="preserve"> outer-sphere nitrate anion (Fig. 2).</w:t>
      </w:r>
    </w:p>
    <w:p w:rsidR="004F2EAD" w:rsidRPr="00C603A5" w:rsidRDefault="004F2EAD" w:rsidP="00C603A5">
      <w:pPr>
        <w:autoSpaceDE w:val="0"/>
        <w:autoSpaceDN w:val="0"/>
        <w:adjustRightInd w:val="0"/>
        <w:ind w:firstLine="420"/>
        <w:jc w:val="center"/>
        <w:rPr>
          <w:rFonts w:cs="Times New Roman"/>
          <w:color w:val="0070C0"/>
          <w:szCs w:val="24"/>
        </w:rPr>
      </w:pPr>
      <w:r w:rsidRPr="00C603A5">
        <w:rPr>
          <w:rFonts w:eastAsia="Calibri" w:cs="Times New Roman"/>
          <w:noProof/>
          <w:szCs w:val="24"/>
          <w:lang w:eastAsia="ru-RU"/>
        </w:rPr>
        <w:drawing>
          <wp:inline distT="0" distB="0" distL="0" distR="0">
            <wp:extent cx="4448175" cy="3186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7" cstate="print">
                      <a:extLst>
                        <a:ext uri="{28A0092B-C50C-407E-A947-70E740481C1C}">
                          <a14:useLocalDpi xmlns:a14="http://schemas.microsoft.com/office/drawing/2010/main" val="0"/>
                        </a:ext>
                      </a:extLst>
                    </a:blip>
                    <a:srcRect l="16034" r="20951"/>
                    <a:stretch/>
                  </pic:blipFill>
                  <pic:spPr bwMode="auto">
                    <a:xfrm>
                      <a:off x="0" y="0"/>
                      <a:ext cx="4453903" cy="3190641"/>
                    </a:xfrm>
                    <a:prstGeom prst="rect">
                      <a:avLst/>
                    </a:prstGeom>
                    <a:ln>
                      <a:noFill/>
                    </a:ln>
                    <a:extLst>
                      <a:ext uri="{53640926-AAD7-44D8-BBD7-CCE9431645EC}">
                        <a14:shadowObscured xmlns:a14="http://schemas.microsoft.com/office/drawing/2010/main"/>
                      </a:ext>
                    </a:extLst>
                  </pic:spPr>
                </pic:pic>
              </a:graphicData>
            </a:graphic>
          </wp:inline>
        </w:drawing>
      </w:r>
    </w:p>
    <w:p w:rsidR="004F2EAD" w:rsidRPr="00C603A5" w:rsidRDefault="007C1CBA" w:rsidP="004F2EAD">
      <w:pPr>
        <w:jc w:val="center"/>
        <w:rPr>
          <w:rFonts w:eastAsia="Calibri" w:cs="Times New Roman"/>
          <w:b/>
          <w:szCs w:val="24"/>
          <w:lang w:val="en-US"/>
        </w:rPr>
      </w:pPr>
      <w:r w:rsidRPr="00C603A5">
        <w:rPr>
          <w:rFonts w:eastAsia="Calibri" w:cs="Times New Roman"/>
          <w:b/>
          <w:szCs w:val="24"/>
          <w:lang w:val="en-US"/>
        </w:rPr>
        <w:t>Figure 2</w:t>
      </w:r>
      <w:r w:rsidR="004F2EAD" w:rsidRPr="00C603A5">
        <w:rPr>
          <w:rFonts w:eastAsia="Calibri" w:cs="Times New Roman"/>
          <w:b/>
          <w:szCs w:val="24"/>
          <w:lang w:val="en-US"/>
        </w:rPr>
        <w:t xml:space="preserve">. </w:t>
      </w:r>
      <w:r w:rsidRPr="00C603A5">
        <w:rPr>
          <w:rFonts w:eastAsia="Calibri" w:cs="Times New Roman"/>
          <w:szCs w:val="24"/>
          <w:lang w:val="en-US"/>
        </w:rPr>
        <w:t xml:space="preserve">Molecular structure of the compound </w:t>
      </w:r>
      <w:r w:rsidRPr="00C603A5">
        <w:rPr>
          <w:rFonts w:eastAsia="Calibri" w:cs="Times New Roman"/>
          <w:b/>
          <w:szCs w:val="24"/>
          <w:lang w:val="en-US"/>
        </w:rPr>
        <w:t>6</w:t>
      </w:r>
    </w:p>
    <w:p w:rsidR="004F2EAD" w:rsidRPr="00C603A5" w:rsidRDefault="004F2EAD" w:rsidP="004F2EAD">
      <w:pPr>
        <w:autoSpaceDE w:val="0"/>
        <w:autoSpaceDN w:val="0"/>
        <w:adjustRightInd w:val="0"/>
        <w:ind w:firstLine="420"/>
        <w:jc w:val="center"/>
        <w:rPr>
          <w:rFonts w:cs="Times New Roman"/>
          <w:szCs w:val="24"/>
          <w:lang w:val="en-US"/>
        </w:rPr>
      </w:pPr>
    </w:p>
    <w:p w:rsidR="00822429" w:rsidRPr="00043AD2" w:rsidRDefault="00A02C01" w:rsidP="00A02C01">
      <w:pPr>
        <w:autoSpaceDE w:val="0"/>
        <w:autoSpaceDN w:val="0"/>
        <w:adjustRightInd w:val="0"/>
        <w:ind w:firstLine="420"/>
        <w:rPr>
          <w:rFonts w:cs="Times New Roman"/>
          <w:szCs w:val="24"/>
          <w:lang w:val="en-US"/>
        </w:rPr>
      </w:pPr>
      <w:r w:rsidRPr="00C603A5">
        <w:rPr>
          <w:rFonts w:cs="Times New Roman"/>
          <w:szCs w:val="24"/>
          <w:lang w:val="en-US"/>
        </w:rPr>
        <w:lastRenderedPageBreak/>
        <w:t xml:space="preserve">Two tridentate monodeprotonated ligands </w:t>
      </w:r>
      <w:r w:rsidRPr="00C603A5">
        <w:rPr>
          <w:rFonts w:cs="Times New Roman"/>
          <w:b/>
          <w:szCs w:val="24"/>
          <w:lang w:val="en-US"/>
        </w:rPr>
        <w:t>L</w:t>
      </w:r>
      <w:r w:rsidRPr="00C603A5">
        <w:rPr>
          <w:rFonts w:cs="Times New Roman"/>
          <w:b/>
          <w:szCs w:val="24"/>
          <w:vertAlign w:val="superscript"/>
          <w:lang w:val="en-US"/>
        </w:rPr>
        <w:t>-</w:t>
      </w:r>
      <w:r w:rsidRPr="00C603A5">
        <w:rPr>
          <w:rFonts w:cs="Times New Roman"/>
          <w:szCs w:val="24"/>
          <w:lang w:val="en-US"/>
        </w:rPr>
        <w:t xml:space="preserve"> are coordinated by ONN-sets of donor atoms to the central metal atom in the complex</w:t>
      </w:r>
      <w:r w:rsidRPr="00BF45E3">
        <w:rPr>
          <w:rFonts w:cs="Times New Roman"/>
          <w:szCs w:val="24"/>
          <w:lang w:val="en-US"/>
        </w:rPr>
        <w:t xml:space="preserve"> cation.</w:t>
      </w:r>
      <w:r w:rsidR="00582126" w:rsidRPr="00BF45E3">
        <w:rPr>
          <w:rFonts w:cs="Times New Roman"/>
          <w:szCs w:val="24"/>
          <w:lang w:val="en-US"/>
        </w:rPr>
        <w:t xml:space="preserve"> </w:t>
      </w:r>
      <w:r w:rsidR="00822429" w:rsidRPr="00BF45E3">
        <w:rPr>
          <w:rFonts w:cs="Times New Roman"/>
          <w:szCs w:val="24"/>
          <w:lang w:val="en-US"/>
        </w:rPr>
        <w:t>The coordination polyhedron of the Fe(1) atom is a distorted octahedron.</w:t>
      </w:r>
    </w:p>
    <w:p w:rsidR="00EE52F2" w:rsidRPr="002C637F" w:rsidRDefault="007A305E" w:rsidP="002C637F">
      <w:pPr>
        <w:autoSpaceDE w:val="0"/>
        <w:autoSpaceDN w:val="0"/>
        <w:adjustRightInd w:val="0"/>
        <w:ind w:firstLine="420"/>
        <w:rPr>
          <w:rFonts w:cs="Times New Roman"/>
          <w:szCs w:val="24"/>
          <w:lang w:val="en-US"/>
        </w:rPr>
      </w:pPr>
      <w:r w:rsidRPr="00043AD2">
        <w:rPr>
          <w:rFonts w:cs="Times New Roman"/>
          <w:szCs w:val="24"/>
          <w:lang w:val="en-US"/>
        </w:rPr>
        <w:t>The Fe–O and Fe–N interatomic distances in the coordination polyhedron are, on average, 1.902(5) and 2.124(5) Å (Table 2). These distances are similar to those found in 2-hydroxybenzaldehyde 4-allyl-</w:t>
      </w:r>
      <w:r w:rsidRPr="0075219E">
        <w:rPr>
          <w:rFonts w:cs="Times New Roman"/>
          <w:i/>
          <w:szCs w:val="24"/>
          <w:lang w:val="en-US"/>
        </w:rPr>
        <w:t>S</w:t>
      </w:r>
      <w:r w:rsidRPr="00043AD2">
        <w:rPr>
          <w:rFonts w:cs="Times New Roman"/>
          <w:szCs w:val="24"/>
          <w:lang w:val="en-US"/>
        </w:rPr>
        <w:t>-</w:t>
      </w:r>
      <w:r w:rsidR="00043AD2" w:rsidRPr="00043AD2">
        <w:rPr>
          <w:rFonts w:cs="Times New Roman"/>
          <w:szCs w:val="24"/>
          <w:lang w:val="en-US"/>
        </w:rPr>
        <w:t>methylisothiosemicarbazone (</w:t>
      </w:r>
      <w:r w:rsidR="00043AD2" w:rsidRPr="0075219E">
        <w:rPr>
          <w:rFonts w:cs="Times New Roman"/>
          <w:i/>
          <w:szCs w:val="24"/>
          <w:lang w:val="en-US"/>
        </w:rPr>
        <w:t>S</w:t>
      </w:r>
      <w:r w:rsidR="00043AD2" w:rsidRPr="00043AD2">
        <w:rPr>
          <w:rFonts w:cs="Times New Roman"/>
          <w:szCs w:val="24"/>
          <w:lang w:val="en-US"/>
        </w:rPr>
        <w:t>-Me</w:t>
      </w:r>
      <w:r w:rsidRPr="00043AD2">
        <w:rPr>
          <w:rFonts w:cs="Times New Roman"/>
          <w:szCs w:val="24"/>
          <w:lang w:val="en-US"/>
        </w:rPr>
        <w:t>TscH)</w:t>
      </w:r>
      <w:r w:rsidRPr="00043AD2">
        <w:rPr>
          <w:rFonts w:cs="Times New Roman"/>
          <w:szCs w:val="24"/>
          <w:vertAlign w:val="superscript"/>
          <w:lang w:val="en-US"/>
        </w:rPr>
        <w:t>21</w:t>
      </w:r>
      <w:r w:rsidRPr="00043AD2">
        <w:rPr>
          <w:rFonts w:cs="Times New Roman"/>
          <w:szCs w:val="24"/>
          <w:lang w:val="en-US"/>
        </w:rPr>
        <w:t xml:space="preserve"> and 4-allyl-</w:t>
      </w:r>
      <w:r w:rsidRPr="0075219E">
        <w:rPr>
          <w:rFonts w:cs="Times New Roman"/>
          <w:i/>
          <w:szCs w:val="24"/>
          <w:lang w:val="en-US"/>
        </w:rPr>
        <w:t>S</w:t>
      </w:r>
      <w:r w:rsidRPr="00043AD2">
        <w:rPr>
          <w:rFonts w:cs="Times New Roman"/>
          <w:szCs w:val="24"/>
          <w:lang w:val="en-US"/>
        </w:rPr>
        <w:t>-ethylisothiosemicarbazone (</w:t>
      </w:r>
      <w:r w:rsidRPr="0075219E">
        <w:rPr>
          <w:rFonts w:cs="Times New Roman"/>
          <w:i/>
          <w:szCs w:val="24"/>
          <w:lang w:val="en-US"/>
        </w:rPr>
        <w:t>S</w:t>
      </w:r>
      <w:r w:rsidRPr="00043AD2">
        <w:rPr>
          <w:rFonts w:cs="Times New Roman"/>
          <w:szCs w:val="24"/>
          <w:lang w:val="en-US"/>
        </w:rPr>
        <w:t>-EtTscH)</w:t>
      </w:r>
      <w:r w:rsidR="00BF590C">
        <w:rPr>
          <w:rFonts w:cs="Times New Roman"/>
          <w:szCs w:val="24"/>
          <w:vertAlign w:val="superscript"/>
          <w:lang w:val="en-US"/>
        </w:rPr>
        <w:t>29</w:t>
      </w:r>
      <w:r w:rsidRPr="00043AD2">
        <w:rPr>
          <w:rFonts w:cs="Times New Roman"/>
          <w:szCs w:val="24"/>
          <w:lang w:val="en-US"/>
        </w:rPr>
        <w:t>.</w:t>
      </w:r>
      <w:r w:rsidR="00043AD2" w:rsidRPr="00043AD2">
        <w:rPr>
          <w:rFonts w:cs="Times New Roman"/>
          <w:szCs w:val="24"/>
          <w:lang w:val="en-US"/>
        </w:rPr>
        <w:t xml:space="preserve"> A similar way of coordination of </w:t>
      </w:r>
      <w:r w:rsidR="00043AD2" w:rsidRPr="00043AD2">
        <w:rPr>
          <w:rFonts w:cs="Times New Roman"/>
          <w:b/>
          <w:szCs w:val="24"/>
          <w:lang w:val="en-US"/>
        </w:rPr>
        <w:t>L</w:t>
      </w:r>
      <w:r w:rsidR="00043AD2" w:rsidRPr="00043AD2">
        <w:rPr>
          <w:rFonts w:cs="Times New Roman"/>
          <w:b/>
          <w:szCs w:val="24"/>
          <w:vertAlign w:val="superscript"/>
          <w:lang w:val="en-US"/>
        </w:rPr>
        <w:t>-</w:t>
      </w:r>
      <w:r w:rsidR="00043AD2" w:rsidRPr="00043AD2">
        <w:rPr>
          <w:rFonts w:cs="Times New Roman"/>
          <w:szCs w:val="24"/>
          <w:lang w:val="en-US"/>
        </w:rPr>
        <w:t xml:space="preserve">, </w:t>
      </w:r>
      <w:r w:rsidR="00043AD2" w:rsidRPr="0075219E">
        <w:rPr>
          <w:rFonts w:cs="Times New Roman"/>
          <w:i/>
          <w:szCs w:val="24"/>
          <w:lang w:val="en-US"/>
        </w:rPr>
        <w:t>S</w:t>
      </w:r>
      <w:r w:rsidR="00043AD2" w:rsidRPr="00043AD2">
        <w:rPr>
          <w:rFonts w:cs="Times New Roman"/>
          <w:szCs w:val="24"/>
          <w:lang w:val="en-US"/>
        </w:rPr>
        <w:t>-MeTsc</w:t>
      </w:r>
      <w:r w:rsidR="00043AD2" w:rsidRPr="00043AD2">
        <w:rPr>
          <w:rFonts w:cs="Times New Roman"/>
          <w:szCs w:val="24"/>
          <w:vertAlign w:val="superscript"/>
          <w:lang w:val="en-US"/>
        </w:rPr>
        <w:t>-</w:t>
      </w:r>
      <w:r w:rsidR="00043AD2" w:rsidRPr="00043AD2">
        <w:rPr>
          <w:rFonts w:cs="Times New Roman"/>
          <w:szCs w:val="24"/>
          <w:lang w:val="en-US"/>
        </w:rPr>
        <w:t xml:space="preserve">, and </w:t>
      </w:r>
      <w:r w:rsidR="00043AD2" w:rsidRPr="0075219E">
        <w:rPr>
          <w:rFonts w:cs="Times New Roman"/>
          <w:i/>
          <w:szCs w:val="24"/>
          <w:lang w:val="en-US"/>
        </w:rPr>
        <w:t>S</w:t>
      </w:r>
      <w:r w:rsidR="00043AD2" w:rsidRPr="00043AD2">
        <w:rPr>
          <w:rFonts w:cs="Times New Roman"/>
          <w:szCs w:val="24"/>
          <w:lang w:val="en-US"/>
        </w:rPr>
        <w:t>-EtTsc</w:t>
      </w:r>
      <w:r w:rsidR="00043AD2" w:rsidRPr="00043AD2">
        <w:rPr>
          <w:rFonts w:cs="Times New Roman"/>
          <w:szCs w:val="24"/>
          <w:vertAlign w:val="superscript"/>
          <w:lang w:val="en-US"/>
        </w:rPr>
        <w:t>-</w:t>
      </w:r>
      <w:r w:rsidR="00043AD2" w:rsidRPr="00043AD2">
        <w:rPr>
          <w:rFonts w:cs="Times New Roman"/>
          <w:szCs w:val="24"/>
          <w:lang w:val="en-US"/>
        </w:rPr>
        <w:t xml:space="preserve"> is observed in the Fe(III) </w:t>
      </w:r>
      <w:r w:rsidR="00043AD2" w:rsidRPr="00BF45E3">
        <w:rPr>
          <w:rFonts w:cs="Times New Roman"/>
          <w:szCs w:val="24"/>
          <w:lang w:val="en-US"/>
        </w:rPr>
        <w:t>complexes despite the difference in substituents at the sulfur atom of these isothiosemicarbazones.</w:t>
      </w:r>
      <w:r w:rsidR="002C637F" w:rsidRPr="00BF45E3">
        <w:rPr>
          <w:rFonts w:cs="Times New Roman"/>
          <w:szCs w:val="24"/>
          <w:lang w:val="en-US"/>
        </w:rPr>
        <w:t xml:space="preserve"> At the same time, another method of coordination of similar isothiosemicarbazone ligands, that involves the sulfur atom, was reported </w:t>
      </w:r>
      <w:r w:rsidR="00EC0360" w:rsidRPr="00BF45E3">
        <w:rPr>
          <w:rFonts w:cs="Times New Roman"/>
          <w:szCs w:val="24"/>
          <w:vertAlign w:val="superscript"/>
          <w:lang w:val="en-US"/>
        </w:rPr>
        <w:t>14,3</w:t>
      </w:r>
      <w:r w:rsidR="00BF590C">
        <w:rPr>
          <w:rFonts w:cs="Times New Roman"/>
          <w:szCs w:val="24"/>
          <w:vertAlign w:val="superscript"/>
          <w:lang w:val="en-US"/>
        </w:rPr>
        <w:t>0</w:t>
      </w:r>
      <w:r w:rsidR="002C637F" w:rsidRPr="00BF45E3">
        <w:rPr>
          <w:rFonts w:cs="Times New Roman"/>
          <w:szCs w:val="24"/>
          <w:vertAlign w:val="superscript"/>
          <w:lang w:val="en-US"/>
        </w:rPr>
        <w:t>,</w:t>
      </w:r>
      <w:r w:rsidR="00EC0360" w:rsidRPr="00BF45E3">
        <w:rPr>
          <w:rFonts w:cs="Times New Roman"/>
          <w:szCs w:val="24"/>
          <w:vertAlign w:val="superscript"/>
          <w:lang w:val="en-US"/>
        </w:rPr>
        <w:t>3</w:t>
      </w:r>
      <w:r w:rsidR="00BF590C">
        <w:rPr>
          <w:rFonts w:cs="Times New Roman"/>
          <w:szCs w:val="24"/>
          <w:vertAlign w:val="superscript"/>
          <w:lang w:val="en-US"/>
        </w:rPr>
        <w:t>1</w:t>
      </w:r>
      <w:r w:rsidR="00636169">
        <w:rPr>
          <w:rFonts w:cs="Times New Roman"/>
          <w:szCs w:val="24"/>
          <w:lang w:val="en-US"/>
        </w:rPr>
        <w:t xml:space="preserve"> for </w:t>
      </w:r>
      <w:r w:rsidR="002C637F" w:rsidRPr="00BF45E3">
        <w:rPr>
          <w:rFonts w:cs="Times New Roman"/>
          <w:szCs w:val="24"/>
          <w:lang w:val="en-US"/>
        </w:rPr>
        <w:t xml:space="preserve">the complexes of </w:t>
      </w:r>
      <w:r w:rsidR="00636169" w:rsidRPr="00636169">
        <w:rPr>
          <w:rFonts w:cs="Times New Roman"/>
          <w:szCs w:val="24"/>
          <w:lang w:val="en-US"/>
        </w:rPr>
        <w:t>Zn(II), Cu(II), Pd(II)</w:t>
      </w:r>
      <w:r w:rsidR="00636169">
        <w:rPr>
          <w:rFonts w:cs="Times New Roman"/>
          <w:szCs w:val="24"/>
          <w:lang w:val="en-US"/>
        </w:rPr>
        <w:t xml:space="preserve"> </w:t>
      </w:r>
      <w:r w:rsidR="002C637F" w:rsidRPr="00BF45E3">
        <w:rPr>
          <w:rFonts w:cs="Times New Roman"/>
          <w:szCs w:val="24"/>
          <w:lang w:val="en-US"/>
        </w:rPr>
        <w:t>transition metals</w:t>
      </w:r>
      <w:r w:rsidR="002C637F" w:rsidRPr="00636169">
        <w:rPr>
          <w:rFonts w:cs="Times New Roman"/>
          <w:szCs w:val="24"/>
          <w:lang w:val="en-US"/>
        </w:rPr>
        <w:t>.</w:t>
      </w:r>
    </w:p>
    <w:p w:rsidR="003A6785" w:rsidRPr="001408BA" w:rsidRDefault="00B560EB" w:rsidP="00217248">
      <w:pPr>
        <w:autoSpaceDE w:val="0"/>
        <w:autoSpaceDN w:val="0"/>
        <w:adjustRightInd w:val="0"/>
        <w:ind w:firstLine="420"/>
        <w:rPr>
          <w:rFonts w:cs="Times New Roman"/>
          <w:szCs w:val="24"/>
          <w:lang w:val="en-US"/>
        </w:rPr>
      </w:pPr>
      <w:r>
        <w:rPr>
          <w:rFonts w:cs="Times New Roman"/>
          <w:szCs w:val="24"/>
          <w:lang w:val="en-US"/>
        </w:rPr>
        <w:t xml:space="preserve">The conformation of </w:t>
      </w:r>
      <w:r w:rsidR="00BF45E3" w:rsidRPr="00BF590C">
        <w:rPr>
          <w:rFonts w:cs="Times New Roman"/>
          <w:szCs w:val="24"/>
          <w:lang w:val="en-US"/>
        </w:rPr>
        <w:t>i</w:t>
      </w:r>
      <w:r w:rsidR="00F647AC" w:rsidRPr="00BF590C">
        <w:rPr>
          <w:rFonts w:cs="Times New Roman"/>
          <w:szCs w:val="24"/>
          <w:lang w:val="en-US"/>
        </w:rPr>
        <w:t xml:space="preserve">sothiosemicarbazones </w:t>
      </w:r>
      <w:r w:rsidR="005109BF" w:rsidRPr="00BF590C">
        <w:rPr>
          <w:rFonts w:cs="Times New Roman"/>
          <w:szCs w:val="24"/>
          <w:lang w:val="en-US"/>
        </w:rPr>
        <w:t xml:space="preserve">ligands </w:t>
      </w:r>
      <w:r w:rsidR="00F647AC" w:rsidRPr="00BF590C">
        <w:rPr>
          <w:rFonts w:cs="Times New Roman"/>
          <w:szCs w:val="24"/>
          <w:lang w:val="en-US"/>
        </w:rPr>
        <w:t xml:space="preserve">with substituents at the terminal nitrogen atom </w:t>
      </w:r>
      <w:r w:rsidR="003A6785" w:rsidRPr="00BF590C">
        <w:rPr>
          <w:rFonts w:cs="Times New Roman"/>
          <w:szCs w:val="24"/>
          <w:lang w:val="en-US"/>
        </w:rPr>
        <w:t xml:space="preserve">or </w:t>
      </w:r>
      <w:r w:rsidR="005109BF" w:rsidRPr="00BF590C">
        <w:rPr>
          <w:rFonts w:cs="Times New Roman"/>
          <w:szCs w:val="24"/>
          <w:lang w:val="en-US"/>
        </w:rPr>
        <w:t xml:space="preserve">at both the nitrogen and </w:t>
      </w:r>
      <w:r w:rsidR="00F647AC" w:rsidRPr="00BF590C">
        <w:rPr>
          <w:rFonts w:cs="Times New Roman"/>
          <w:szCs w:val="24"/>
          <w:lang w:val="en-US"/>
        </w:rPr>
        <w:t>sulfur atom</w:t>
      </w:r>
      <w:r w:rsidR="00EC0360" w:rsidRPr="00BF590C">
        <w:rPr>
          <w:rFonts w:cs="Times New Roman"/>
          <w:szCs w:val="24"/>
          <w:vertAlign w:val="superscript"/>
          <w:lang w:val="en-US"/>
        </w:rPr>
        <w:t>3</w:t>
      </w:r>
      <w:r w:rsidR="00BF590C" w:rsidRPr="00BF590C">
        <w:rPr>
          <w:rFonts w:cs="Times New Roman"/>
          <w:szCs w:val="24"/>
          <w:vertAlign w:val="superscript"/>
          <w:lang w:val="en-US"/>
        </w:rPr>
        <w:t>2</w:t>
      </w:r>
      <w:r w:rsidR="00F647AC" w:rsidRPr="00BF590C">
        <w:rPr>
          <w:rFonts w:cs="Times New Roman"/>
          <w:szCs w:val="24"/>
          <w:vertAlign w:val="superscript"/>
          <w:lang w:val="en-US"/>
        </w:rPr>
        <w:t xml:space="preserve">, </w:t>
      </w:r>
      <w:r w:rsidR="00EC0360" w:rsidRPr="00BF590C">
        <w:rPr>
          <w:rFonts w:cs="Times New Roman"/>
          <w:szCs w:val="24"/>
          <w:vertAlign w:val="superscript"/>
          <w:lang w:val="en-US"/>
        </w:rPr>
        <w:t>3</w:t>
      </w:r>
      <w:r w:rsidR="00BF590C" w:rsidRPr="00BF590C">
        <w:rPr>
          <w:rFonts w:cs="Times New Roman"/>
          <w:szCs w:val="24"/>
          <w:vertAlign w:val="superscript"/>
          <w:lang w:val="en-US"/>
        </w:rPr>
        <w:t>3</w:t>
      </w:r>
      <w:r w:rsidR="00F647AC" w:rsidRPr="00BF590C">
        <w:rPr>
          <w:rFonts w:cs="Times New Roman"/>
          <w:szCs w:val="24"/>
          <w:lang w:val="en-US"/>
        </w:rPr>
        <w:t xml:space="preserve"> </w:t>
      </w:r>
      <w:r w:rsidR="00BF45E3" w:rsidRPr="00BF590C">
        <w:rPr>
          <w:rFonts w:cs="Times New Roman"/>
          <w:szCs w:val="24"/>
          <w:lang w:val="en-US"/>
        </w:rPr>
        <w:t xml:space="preserve">is </w:t>
      </w:r>
      <w:r w:rsidR="005109BF" w:rsidRPr="00BF590C">
        <w:rPr>
          <w:rFonts w:cs="Times New Roman"/>
          <w:szCs w:val="24"/>
          <w:lang w:val="en-US"/>
        </w:rPr>
        <w:t xml:space="preserve">predisposed </w:t>
      </w:r>
      <w:r w:rsidR="00BF45E3" w:rsidRPr="00BF590C">
        <w:rPr>
          <w:rFonts w:cs="Times New Roman"/>
          <w:szCs w:val="24"/>
          <w:lang w:val="en-US"/>
        </w:rPr>
        <w:t xml:space="preserve">for their coordination with ONS-set of donor atoms, but their coordination </w:t>
      </w:r>
      <w:r w:rsidR="003A6785" w:rsidRPr="00BF590C">
        <w:rPr>
          <w:rFonts w:cs="Times New Roman"/>
          <w:szCs w:val="24"/>
          <w:lang w:val="en-US"/>
        </w:rPr>
        <w:t xml:space="preserve">to the transitional metal atoms </w:t>
      </w:r>
      <w:r w:rsidR="00BF590C" w:rsidRPr="00BF590C">
        <w:rPr>
          <w:rFonts w:cs="Times New Roman"/>
          <w:szCs w:val="24"/>
          <w:lang w:val="en-US"/>
        </w:rPr>
        <w:t>takes</w:t>
      </w:r>
      <w:r w:rsidR="003A6785" w:rsidRPr="00BF590C">
        <w:rPr>
          <w:rFonts w:cs="Times New Roman"/>
          <w:szCs w:val="24"/>
          <w:lang w:val="en-US"/>
        </w:rPr>
        <w:t xml:space="preserve"> place through </w:t>
      </w:r>
      <w:r w:rsidR="00BF45E3" w:rsidRPr="00BF590C">
        <w:rPr>
          <w:rFonts w:cs="Times New Roman"/>
          <w:szCs w:val="24"/>
          <w:lang w:val="en-US"/>
        </w:rPr>
        <w:t>ONN</w:t>
      </w:r>
      <w:r w:rsidR="00BF45E3">
        <w:rPr>
          <w:rFonts w:cs="Times New Roman"/>
          <w:szCs w:val="24"/>
          <w:lang w:val="en-US"/>
        </w:rPr>
        <w:t xml:space="preserve">-set of donor </w:t>
      </w:r>
      <w:r w:rsidR="00BF45E3" w:rsidRPr="00BF590C">
        <w:rPr>
          <w:rFonts w:cs="Times New Roman"/>
          <w:szCs w:val="24"/>
          <w:lang w:val="en-US"/>
        </w:rPr>
        <w:t xml:space="preserve">atoms </w:t>
      </w:r>
      <w:r w:rsidR="003A6785" w:rsidRPr="00BF590C">
        <w:rPr>
          <w:rFonts w:cs="Times New Roman"/>
          <w:szCs w:val="24"/>
          <w:lang w:val="en-US"/>
        </w:rPr>
        <w:t xml:space="preserve">with </w:t>
      </w:r>
      <w:r w:rsidR="00BF45E3" w:rsidRPr="00BF590C">
        <w:rPr>
          <w:rFonts w:cs="Times New Roman"/>
          <w:szCs w:val="24"/>
          <w:lang w:val="en-US"/>
        </w:rPr>
        <w:t>rearrangement of the isothiosemicarbazone</w:t>
      </w:r>
      <w:r w:rsidR="003A6785" w:rsidRPr="00BF590C">
        <w:rPr>
          <w:rFonts w:cs="Times New Roman"/>
          <w:szCs w:val="24"/>
          <w:lang w:val="en-US"/>
        </w:rPr>
        <w:t xml:space="preserve"> ligand</w:t>
      </w:r>
      <w:r w:rsidR="003A6785" w:rsidRPr="00BF590C">
        <w:rPr>
          <w:rFonts w:cs="Times New Roman"/>
          <w:szCs w:val="24"/>
          <w:vertAlign w:val="superscript"/>
          <w:lang w:val="en-US"/>
        </w:rPr>
        <w:t>3</w:t>
      </w:r>
      <w:r w:rsidR="00BF590C" w:rsidRPr="00BF590C">
        <w:rPr>
          <w:rFonts w:cs="Times New Roman"/>
          <w:szCs w:val="24"/>
          <w:vertAlign w:val="superscript"/>
          <w:lang w:val="en-US"/>
        </w:rPr>
        <w:t>4</w:t>
      </w:r>
      <w:r w:rsidR="00BF45E3" w:rsidRPr="00BF590C">
        <w:rPr>
          <w:rFonts w:cs="Times New Roman"/>
          <w:szCs w:val="24"/>
          <w:lang w:val="en-US"/>
        </w:rPr>
        <w:t>.</w:t>
      </w:r>
      <w:r w:rsidR="00217248" w:rsidRPr="00BF590C">
        <w:rPr>
          <w:rFonts w:cs="Times New Roman"/>
          <w:szCs w:val="24"/>
          <w:lang w:val="en-US"/>
        </w:rPr>
        <w:t xml:space="preserve"> </w:t>
      </w:r>
      <w:r w:rsidR="003A6785" w:rsidRPr="00BF590C">
        <w:rPr>
          <w:rFonts w:cs="Times New Roman"/>
          <w:szCs w:val="24"/>
          <w:lang w:val="en-US"/>
        </w:rPr>
        <w:t>In the crystal, complex cations and anions</w:t>
      </w:r>
      <w:r w:rsidR="001408BA" w:rsidRPr="00BF590C">
        <w:rPr>
          <w:rFonts w:cs="Times New Roman"/>
          <w:szCs w:val="24"/>
          <w:lang w:val="en-US"/>
        </w:rPr>
        <w:t xml:space="preserve"> alternate and </w:t>
      </w:r>
      <w:r w:rsidR="003A6785" w:rsidRPr="00BF590C">
        <w:rPr>
          <w:rFonts w:cs="Times New Roman"/>
          <w:szCs w:val="24"/>
          <w:lang w:val="en-US"/>
        </w:rPr>
        <w:t>form chain</w:t>
      </w:r>
      <w:r w:rsidR="001408BA" w:rsidRPr="00BF590C">
        <w:rPr>
          <w:rFonts w:cs="Times New Roman"/>
          <w:szCs w:val="24"/>
          <w:lang w:val="en-US"/>
        </w:rPr>
        <w:t>s</w:t>
      </w:r>
      <w:r w:rsidR="003A6785" w:rsidRPr="00BF590C">
        <w:rPr>
          <w:rFonts w:cs="Times New Roman"/>
          <w:szCs w:val="24"/>
          <w:lang w:val="en-US"/>
        </w:rPr>
        <w:t xml:space="preserve"> </w:t>
      </w:r>
      <w:r w:rsidR="001408BA" w:rsidRPr="00BF590C">
        <w:rPr>
          <w:rFonts w:cs="Times New Roman"/>
          <w:szCs w:val="24"/>
          <w:lang w:val="en-US"/>
        </w:rPr>
        <w:t xml:space="preserve">along crystallographic </w:t>
      </w:r>
      <w:r w:rsidR="001408BA" w:rsidRPr="00BF590C">
        <w:rPr>
          <w:rFonts w:cs="Times New Roman"/>
          <w:i/>
          <w:szCs w:val="24"/>
          <w:lang w:val="en-US"/>
        </w:rPr>
        <w:t>a</w:t>
      </w:r>
      <w:r w:rsidR="001408BA" w:rsidRPr="00BF590C">
        <w:rPr>
          <w:rFonts w:cs="Times New Roman"/>
          <w:szCs w:val="24"/>
          <w:lang w:val="en-US"/>
        </w:rPr>
        <w:t xml:space="preserve"> axis due to N–H∙∙∙O and C–H∙∙∙O hydrogen bonds (</w:t>
      </w:r>
      <w:r w:rsidR="00D366E7">
        <w:rPr>
          <w:rFonts w:cs="Times New Roman"/>
          <w:szCs w:val="24"/>
          <w:lang w:val="en-US"/>
        </w:rPr>
        <w:t xml:space="preserve">Fig. 3, </w:t>
      </w:r>
      <w:r w:rsidR="001408BA" w:rsidRPr="00BF590C">
        <w:rPr>
          <w:rFonts w:cs="Times New Roman"/>
          <w:szCs w:val="24"/>
          <w:lang w:val="en-US"/>
        </w:rPr>
        <w:t>Table 3).</w:t>
      </w:r>
    </w:p>
    <w:p w:rsidR="007C1CBA" w:rsidRPr="00C603A5" w:rsidRDefault="007C1CBA" w:rsidP="007A1CDB">
      <w:pPr>
        <w:ind w:firstLine="708"/>
        <w:rPr>
          <w:rFonts w:cs="Times New Roman"/>
          <w:szCs w:val="24"/>
          <w:lang w:val="en-US"/>
        </w:rPr>
      </w:pPr>
    </w:p>
    <w:p w:rsidR="007A1CDB" w:rsidRPr="00C603A5" w:rsidRDefault="00217248" w:rsidP="00217248">
      <w:pPr>
        <w:ind w:firstLine="0"/>
        <w:rPr>
          <w:rFonts w:eastAsia="Calibri" w:cs="Times New Roman"/>
          <w:szCs w:val="24"/>
        </w:rPr>
      </w:pPr>
      <w:r>
        <w:rPr>
          <w:rFonts w:eastAsia="Calibri" w:cs="Times New Roman"/>
          <w:noProof/>
          <w:szCs w:val="24"/>
          <w:lang w:eastAsia="ru-RU"/>
        </w:rPr>
        <w:drawing>
          <wp:inline distT="0" distB="0" distL="0" distR="0">
            <wp:extent cx="5710989" cy="1772243"/>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b_6420.jpg"/>
                    <pic:cNvPicPr/>
                  </pic:nvPicPr>
                  <pic:blipFill rotWithShape="1">
                    <a:blip r:embed="rId18" cstate="print">
                      <a:extLst>
                        <a:ext uri="{28A0092B-C50C-407E-A947-70E740481C1C}">
                          <a14:useLocalDpi xmlns:a14="http://schemas.microsoft.com/office/drawing/2010/main" val="0"/>
                        </a:ext>
                      </a:extLst>
                    </a:blip>
                    <a:srcRect l="2635" t="17083" r="1180" b="12987"/>
                    <a:stretch/>
                  </pic:blipFill>
                  <pic:spPr bwMode="auto">
                    <a:xfrm>
                      <a:off x="0" y="0"/>
                      <a:ext cx="5713854" cy="1773132"/>
                    </a:xfrm>
                    <a:prstGeom prst="rect">
                      <a:avLst/>
                    </a:prstGeom>
                    <a:ln>
                      <a:noFill/>
                    </a:ln>
                    <a:extLst>
                      <a:ext uri="{53640926-AAD7-44D8-BBD7-CCE9431645EC}">
                        <a14:shadowObscured xmlns:a14="http://schemas.microsoft.com/office/drawing/2010/main"/>
                      </a:ext>
                    </a:extLst>
                  </pic:spPr>
                </pic:pic>
              </a:graphicData>
            </a:graphic>
          </wp:inline>
        </w:drawing>
      </w:r>
    </w:p>
    <w:p w:rsidR="00A7669B" w:rsidRPr="00C603A5" w:rsidRDefault="00941CC9" w:rsidP="007C1CBA">
      <w:pPr>
        <w:jc w:val="center"/>
        <w:rPr>
          <w:rFonts w:eastAsia="Calibri" w:cs="Times New Roman"/>
          <w:szCs w:val="24"/>
          <w:lang w:val="en-US"/>
        </w:rPr>
      </w:pPr>
      <w:r w:rsidRPr="00BF590C">
        <w:rPr>
          <w:rFonts w:eastAsia="Calibri" w:cs="Times New Roman"/>
          <w:b/>
          <w:szCs w:val="24"/>
          <w:lang w:val="en-US"/>
        </w:rPr>
        <w:t xml:space="preserve">Figure </w:t>
      </w:r>
      <w:r w:rsidR="007C1CBA" w:rsidRPr="00BF590C">
        <w:rPr>
          <w:rFonts w:eastAsia="Calibri" w:cs="Times New Roman"/>
          <w:b/>
          <w:szCs w:val="24"/>
          <w:lang w:val="en-US"/>
        </w:rPr>
        <w:t>3</w:t>
      </w:r>
      <w:r w:rsidRPr="00BF590C">
        <w:rPr>
          <w:rFonts w:eastAsia="Calibri" w:cs="Times New Roman"/>
          <w:b/>
          <w:szCs w:val="24"/>
          <w:lang w:val="en-US"/>
        </w:rPr>
        <w:t xml:space="preserve">. </w:t>
      </w:r>
      <w:r w:rsidR="00217248" w:rsidRPr="00BF590C">
        <w:rPr>
          <w:rFonts w:eastAsia="Calibri" w:cs="Times New Roman"/>
          <w:szCs w:val="24"/>
          <w:lang w:val="en-US"/>
        </w:rPr>
        <w:t>H-bonded</w:t>
      </w:r>
      <w:r w:rsidR="00217248" w:rsidRPr="00BF590C">
        <w:rPr>
          <w:rFonts w:eastAsia="Calibri" w:cs="Times New Roman"/>
          <w:b/>
          <w:szCs w:val="24"/>
          <w:lang w:val="en-US"/>
        </w:rPr>
        <w:t xml:space="preserve"> </w:t>
      </w:r>
      <w:r w:rsidR="00217248" w:rsidRPr="00BF590C">
        <w:rPr>
          <w:rFonts w:eastAsia="Calibri" w:cs="Times New Roman"/>
          <w:szCs w:val="24"/>
          <w:lang w:val="en-US"/>
        </w:rPr>
        <w:t>c</w:t>
      </w:r>
      <w:r w:rsidR="007C1CBA" w:rsidRPr="00BF590C">
        <w:rPr>
          <w:rFonts w:eastAsia="Calibri" w:cs="Times New Roman"/>
          <w:szCs w:val="24"/>
          <w:lang w:val="en-US"/>
        </w:rPr>
        <w:t>hain</w:t>
      </w:r>
      <w:r w:rsidR="007C1CBA" w:rsidRPr="00C603A5">
        <w:rPr>
          <w:rFonts w:eastAsia="Calibri" w:cs="Times New Roman"/>
          <w:szCs w:val="24"/>
          <w:lang w:val="en-US"/>
        </w:rPr>
        <w:t xml:space="preserve"> in the crystal of complex </w:t>
      </w:r>
      <w:r w:rsidR="007C1CBA" w:rsidRPr="00C603A5">
        <w:rPr>
          <w:rFonts w:eastAsia="Calibri" w:cs="Times New Roman"/>
          <w:b/>
          <w:szCs w:val="24"/>
          <w:lang w:val="en-US"/>
        </w:rPr>
        <w:t>6</w:t>
      </w:r>
    </w:p>
    <w:p w:rsidR="00494EA1" w:rsidRPr="00C603A5" w:rsidRDefault="00494EA1" w:rsidP="000161BC">
      <w:pPr>
        <w:ind w:firstLine="0"/>
        <w:rPr>
          <w:rFonts w:cs="Times New Roman"/>
          <w:szCs w:val="24"/>
          <w:lang w:val="en-US"/>
        </w:rPr>
      </w:pPr>
    </w:p>
    <w:p w:rsidR="000162B9" w:rsidRPr="00F926F0" w:rsidRDefault="003C0A03" w:rsidP="00C332B3">
      <w:pPr>
        <w:pStyle w:val="2"/>
        <w:rPr>
          <w:rFonts w:cs="Times New Roman"/>
          <w:szCs w:val="24"/>
          <w:lang w:val="en-US"/>
        </w:rPr>
      </w:pPr>
      <w:r w:rsidRPr="00C603A5">
        <w:rPr>
          <w:rFonts w:cs="Times New Roman"/>
          <w:szCs w:val="24"/>
          <w:lang w:val="en-US"/>
        </w:rPr>
        <w:t>3.</w:t>
      </w:r>
      <w:r w:rsidR="00AE7DD8" w:rsidRPr="00C603A5">
        <w:rPr>
          <w:rFonts w:cs="Times New Roman"/>
          <w:szCs w:val="24"/>
          <w:lang w:val="en-US"/>
        </w:rPr>
        <w:t>3</w:t>
      </w:r>
      <w:r w:rsidRPr="00C603A5">
        <w:rPr>
          <w:rFonts w:cs="Times New Roman"/>
          <w:szCs w:val="24"/>
          <w:lang w:val="en-US"/>
        </w:rPr>
        <w:t xml:space="preserve">. </w:t>
      </w:r>
      <w:r w:rsidR="00C372BD" w:rsidRPr="00C603A5">
        <w:rPr>
          <w:rFonts w:cs="Times New Roman"/>
          <w:szCs w:val="24"/>
          <w:lang w:val="en-US"/>
        </w:rPr>
        <w:t>Antioxidant activity</w:t>
      </w:r>
    </w:p>
    <w:p w:rsidR="001C52EF" w:rsidRPr="00F926F0" w:rsidRDefault="00A7669B" w:rsidP="00A7669B">
      <w:pPr>
        <w:rPr>
          <w:rFonts w:cs="Times New Roman"/>
          <w:szCs w:val="24"/>
          <w:lang w:val="en-US"/>
        </w:rPr>
      </w:pPr>
      <w:r w:rsidRPr="00F926F0">
        <w:rPr>
          <w:rFonts w:cs="Times New Roman"/>
          <w:szCs w:val="24"/>
          <w:lang w:val="en-US"/>
        </w:rPr>
        <w:t>The antioxidant activity of the compounds was studied and determined using the ABTS</w:t>
      </w:r>
      <w:r w:rsidRPr="00F926F0">
        <w:rPr>
          <w:rFonts w:cs="Times New Roman"/>
          <w:szCs w:val="24"/>
          <w:vertAlign w:val="superscript"/>
          <w:lang w:val="en-US"/>
        </w:rPr>
        <w:t>•+</w:t>
      </w:r>
      <w:r w:rsidRPr="00F926F0">
        <w:rPr>
          <w:rFonts w:cs="Times New Roman"/>
          <w:szCs w:val="24"/>
          <w:lang w:val="en-US"/>
        </w:rPr>
        <w:t xml:space="preserve"> method. </w:t>
      </w:r>
      <w:r w:rsidR="00F04840" w:rsidRPr="00F926F0">
        <w:rPr>
          <w:rFonts w:cs="Times New Roman"/>
          <w:szCs w:val="24"/>
          <w:lang w:val="en-US"/>
        </w:rPr>
        <w:t>All</w:t>
      </w:r>
      <w:r w:rsidR="00FD2AC7" w:rsidRPr="00F926F0">
        <w:rPr>
          <w:rFonts w:cs="Times New Roman"/>
          <w:szCs w:val="24"/>
          <w:lang w:val="en-US"/>
        </w:rPr>
        <w:t xml:space="preserve"> studied substances </w:t>
      </w:r>
      <w:r w:rsidR="00003CFD" w:rsidRPr="00F926F0">
        <w:rPr>
          <w:rFonts w:cs="Times New Roman"/>
          <w:szCs w:val="24"/>
          <w:lang w:val="en-US"/>
        </w:rPr>
        <w:t xml:space="preserve">(Table </w:t>
      </w:r>
      <w:r w:rsidR="00C603A5">
        <w:rPr>
          <w:rFonts w:cs="Times New Roman"/>
          <w:szCs w:val="24"/>
          <w:lang w:val="en-US"/>
        </w:rPr>
        <w:t>4</w:t>
      </w:r>
      <w:r w:rsidR="00003CFD" w:rsidRPr="00F926F0">
        <w:rPr>
          <w:rFonts w:cs="Times New Roman"/>
          <w:szCs w:val="24"/>
          <w:lang w:val="en-US"/>
        </w:rPr>
        <w:t xml:space="preserve">) </w:t>
      </w:r>
      <w:r w:rsidR="00FD2AC7" w:rsidRPr="00F926F0">
        <w:rPr>
          <w:rFonts w:cs="Times New Roman"/>
          <w:szCs w:val="24"/>
          <w:lang w:val="en-US"/>
        </w:rPr>
        <w:t>are more active than trolox that is used in medicine to reduce oxidative stress or damage.</w:t>
      </w:r>
    </w:p>
    <w:p w:rsidR="00326D40" w:rsidRPr="00F926F0" w:rsidRDefault="00A7669B" w:rsidP="00A7669B">
      <w:pPr>
        <w:rPr>
          <w:rFonts w:cs="Times New Roman"/>
          <w:szCs w:val="24"/>
          <w:lang w:val="en-US"/>
        </w:rPr>
      </w:pPr>
      <w:r w:rsidRPr="00F926F0">
        <w:rPr>
          <w:rFonts w:cs="Times New Roman"/>
          <w:szCs w:val="24"/>
          <w:lang w:val="en-US"/>
        </w:rPr>
        <w:t xml:space="preserve">The </w:t>
      </w:r>
      <w:r w:rsidR="006258CA" w:rsidRPr="00F926F0">
        <w:rPr>
          <w:rFonts w:cs="Times New Roman"/>
          <w:szCs w:val="24"/>
          <w:lang w:val="en-US"/>
        </w:rPr>
        <w:t>isothiosemicarbazone</w:t>
      </w:r>
      <w:r w:rsidR="00FD2AC7" w:rsidRPr="00F926F0">
        <w:rPr>
          <w:rFonts w:cs="Times New Roman"/>
          <w:szCs w:val="24"/>
          <w:lang w:val="en-US"/>
        </w:rPr>
        <w:t xml:space="preserve"> </w:t>
      </w:r>
      <w:r w:rsidR="007276D4" w:rsidRPr="00F926F0">
        <w:rPr>
          <w:rFonts w:cs="Times New Roman"/>
          <w:b/>
          <w:bCs/>
          <w:szCs w:val="24"/>
          <w:lang w:val="en-US"/>
        </w:rPr>
        <w:t>HL</w:t>
      </w:r>
      <w:r w:rsidR="00FD2AC7" w:rsidRPr="00F926F0">
        <w:rPr>
          <w:rFonts w:cs="Times New Roman"/>
          <w:szCs w:val="24"/>
          <w:lang w:val="en-US"/>
        </w:rPr>
        <w:t xml:space="preserve"> exhibit</w:t>
      </w:r>
      <w:r w:rsidR="006258CA" w:rsidRPr="00F926F0">
        <w:rPr>
          <w:rFonts w:cs="Times New Roman"/>
          <w:szCs w:val="24"/>
          <w:lang w:val="en-US"/>
        </w:rPr>
        <w:t>s</w:t>
      </w:r>
      <w:r w:rsidR="00FD2AC7" w:rsidRPr="00F926F0">
        <w:rPr>
          <w:rFonts w:cs="Times New Roman"/>
          <w:szCs w:val="24"/>
          <w:lang w:val="en-US"/>
        </w:rPr>
        <w:t xml:space="preserve"> antioxidant activity that is comparable with trolox</w:t>
      </w:r>
      <w:r w:rsidRPr="00F926F0">
        <w:rPr>
          <w:rFonts w:cs="Times New Roman"/>
          <w:szCs w:val="24"/>
          <w:lang w:val="en-US"/>
        </w:rPr>
        <w:t xml:space="preserve">. </w:t>
      </w:r>
      <w:r w:rsidR="006258CA" w:rsidRPr="00F926F0">
        <w:rPr>
          <w:rFonts w:cs="Times New Roman"/>
          <w:szCs w:val="24"/>
          <w:lang w:val="en-US"/>
        </w:rPr>
        <w:t xml:space="preserve">Coordination of </w:t>
      </w:r>
      <w:r w:rsidR="006258CA" w:rsidRPr="00F926F0">
        <w:rPr>
          <w:rFonts w:cs="Times New Roman"/>
          <w:b/>
          <w:szCs w:val="24"/>
          <w:lang w:val="en-US"/>
        </w:rPr>
        <w:t>HL</w:t>
      </w:r>
      <w:r w:rsidR="006258CA" w:rsidRPr="00F926F0">
        <w:rPr>
          <w:rFonts w:cs="Times New Roman"/>
          <w:szCs w:val="24"/>
          <w:lang w:val="en-US"/>
        </w:rPr>
        <w:t xml:space="preserve"> to the copper(II)</w:t>
      </w:r>
      <w:r w:rsidR="00326D40" w:rsidRPr="00F926F0">
        <w:rPr>
          <w:rFonts w:cs="Times New Roman"/>
          <w:szCs w:val="24"/>
          <w:lang w:val="en-US"/>
        </w:rPr>
        <w:t xml:space="preserve"> </w:t>
      </w:r>
      <w:r w:rsidR="006258CA" w:rsidRPr="00F926F0">
        <w:rPr>
          <w:rFonts w:cs="Times New Roman"/>
          <w:szCs w:val="24"/>
          <w:lang w:val="en-US"/>
        </w:rPr>
        <w:t>ion</w:t>
      </w:r>
      <w:r w:rsidR="00326D40" w:rsidRPr="00F926F0">
        <w:rPr>
          <w:rFonts w:cs="Times New Roman"/>
          <w:szCs w:val="24"/>
          <w:lang w:val="en-US"/>
        </w:rPr>
        <w:t>s</w:t>
      </w:r>
      <w:r w:rsidR="006258CA" w:rsidRPr="00F926F0">
        <w:rPr>
          <w:rFonts w:cs="Times New Roman"/>
          <w:szCs w:val="24"/>
          <w:lang w:val="en-US"/>
        </w:rPr>
        <w:t xml:space="preserve"> (complexes </w:t>
      </w:r>
      <w:r w:rsidR="006258CA" w:rsidRPr="00F926F0">
        <w:rPr>
          <w:rFonts w:cs="Times New Roman"/>
          <w:b/>
          <w:szCs w:val="24"/>
          <w:lang w:val="en-US"/>
        </w:rPr>
        <w:t>1</w:t>
      </w:r>
      <w:r w:rsidR="006258CA" w:rsidRPr="00F926F0">
        <w:rPr>
          <w:rFonts w:cs="Times New Roman"/>
          <w:szCs w:val="24"/>
          <w:lang w:val="en-US"/>
        </w:rPr>
        <w:t xml:space="preserve"> and </w:t>
      </w:r>
      <w:r w:rsidR="006258CA" w:rsidRPr="00F926F0">
        <w:rPr>
          <w:rFonts w:cs="Times New Roman"/>
          <w:b/>
          <w:szCs w:val="24"/>
          <w:lang w:val="en-US"/>
        </w:rPr>
        <w:t>2</w:t>
      </w:r>
      <w:r w:rsidR="006258CA" w:rsidRPr="00F926F0">
        <w:rPr>
          <w:rFonts w:cs="Times New Roman"/>
          <w:szCs w:val="24"/>
          <w:lang w:val="en-US"/>
        </w:rPr>
        <w:t xml:space="preserve">) leads to a 2.1-2.6 times </w:t>
      </w:r>
      <w:r w:rsidR="006258CA" w:rsidRPr="00F926F0">
        <w:rPr>
          <w:rFonts w:cs="Times New Roman"/>
          <w:szCs w:val="24"/>
          <w:lang w:val="en-US"/>
        </w:rPr>
        <w:lastRenderedPageBreak/>
        <w:t>increase of antioxidant activity.</w:t>
      </w:r>
      <w:r w:rsidR="000D7352" w:rsidRPr="00F926F0">
        <w:rPr>
          <w:rFonts w:cs="Times New Roman"/>
          <w:szCs w:val="24"/>
          <w:lang w:val="en-US"/>
        </w:rPr>
        <w:t xml:space="preserve"> The acid residue anion in the composition of complex does not have a major influence on the concentration of semi-maximal inhibition</w:t>
      </w:r>
      <w:r w:rsidR="00326D40" w:rsidRPr="00F926F0">
        <w:rPr>
          <w:rFonts w:cs="Times New Roman"/>
          <w:szCs w:val="24"/>
          <w:lang w:val="en-US"/>
        </w:rPr>
        <w:t xml:space="preserve"> (IC</w:t>
      </w:r>
      <w:r w:rsidR="00326D40" w:rsidRPr="00F926F0">
        <w:rPr>
          <w:rFonts w:cs="Times New Roman"/>
          <w:szCs w:val="24"/>
          <w:vertAlign w:val="subscript"/>
          <w:lang w:val="en-US"/>
        </w:rPr>
        <w:t>50</w:t>
      </w:r>
      <w:r w:rsidR="00326D40" w:rsidRPr="00F926F0">
        <w:rPr>
          <w:rFonts w:cs="Times New Roman"/>
          <w:szCs w:val="24"/>
          <w:lang w:val="en-US"/>
        </w:rPr>
        <w:t>)</w:t>
      </w:r>
      <w:r w:rsidR="000D7352" w:rsidRPr="00F926F0">
        <w:rPr>
          <w:rFonts w:cs="Times New Roman"/>
          <w:szCs w:val="24"/>
          <w:lang w:val="en-US"/>
        </w:rPr>
        <w:t xml:space="preserve"> of ABTS</w:t>
      </w:r>
      <w:r w:rsidR="000D7352" w:rsidRPr="00F926F0">
        <w:rPr>
          <w:rFonts w:cs="Times New Roman"/>
          <w:szCs w:val="24"/>
          <w:vertAlign w:val="superscript"/>
          <w:lang w:val="en-US"/>
        </w:rPr>
        <w:t>•+</w:t>
      </w:r>
      <w:r w:rsidR="000D7352" w:rsidRPr="00F926F0">
        <w:rPr>
          <w:rFonts w:cs="Times New Roman"/>
          <w:szCs w:val="24"/>
          <w:lang w:val="en-US"/>
        </w:rPr>
        <w:t xml:space="preserve">. </w:t>
      </w:r>
    </w:p>
    <w:p w:rsidR="00003CFD" w:rsidRPr="00F926F0" w:rsidRDefault="00326D40" w:rsidP="00326D40">
      <w:pPr>
        <w:rPr>
          <w:rFonts w:cs="Times New Roman"/>
          <w:szCs w:val="24"/>
          <w:lang w:val="en-US"/>
        </w:rPr>
      </w:pPr>
      <w:r w:rsidRPr="00F926F0">
        <w:rPr>
          <w:rFonts w:cs="Times New Roman"/>
          <w:szCs w:val="24"/>
          <w:lang w:val="en-US"/>
        </w:rPr>
        <w:t>The introduction of heterocyclic amine</w:t>
      </w:r>
      <w:r w:rsidR="006F43B6" w:rsidRPr="00F926F0">
        <w:rPr>
          <w:rFonts w:cs="Times New Roman"/>
          <w:szCs w:val="24"/>
          <w:lang w:val="en-US"/>
        </w:rPr>
        <w:t xml:space="preserve"> (3,4-dimethylpyridine)</w:t>
      </w:r>
      <w:r w:rsidRPr="00F926F0">
        <w:rPr>
          <w:rFonts w:cs="Times New Roman"/>
          <w:szCs w:val="24"/>
          <w:lang w:val="en-US"/>
        </w:rPr>
        <w:t xml:space="preserve"> into the inner sphere of copper(II) nitrate complex has a negative effect on the antioxidant activity of the obtained mixed-ligand complex</w:t>
      </w:r>
      <w:r w:rsidR="006F43B6" w:rsidRPr="00F926F0">
        <w:rPr>
          <w:rFonts w:cs="Times New Roman"/>
          <w:szCs w:val="24"/>
          <w:lang w:val="en-US"/>
        </w:rPr>
        <w:t xml:space="preserve"> and</w:t>
      </w:r>
      <w:r w:rsidR="001A12AA" w:rsidRPr="00F926F0">
        <w:rPr>
          <w:rFonts w:cs="Times New Roman"/>
          <w:szCs w:val="24"/>
          <w:lang w:val="en-US"/>
        </w:rPr>
        <w:t xml:space="preserve"> leads to a 1.4 times decrease of antioxidant activity comparing to copper(II) nitrate complex </w:t>
      </w:r>
      <w:r w:rsidR="001A12AA" w:rsidRPr="00F926F0">
        <w:rPr>
          <w:rFonts w:cs="Times New Roman"/>
          <w:b/>
          <w:szCs w:val="24"/>
          <w:lang w:val="en-US"/>
        </w:rPr>
        <w:t>2</w:t>
      </w:r>
      <w:r w:rsidR="001A12AA" w:rsidRPr="00F926F0">
        <w:rPr>
          <w:rFonts w:cs="Times New Roman"/>
          <w:szCs w:val="24"/>
          <w:lang w:val="en-US"/>
        </w:rPr>
        <w:t xml:space="preserve">, but it still remains 1.9 times more active than </w:t>
      </w:r>
      <w:r w:rsidR="001A12AA" w:rsidRPr="00F926F0">
        <w:rPr>
          <w:rFonts w:cs="Times New Roman"/>
          <w:b/>
          <w:szCs w:val="24"/>
          <w:lang w:val="en-US"/>
        </w:rPr>
        <w:t>HL</w:t>
      </w:r>
      <w:r w:rsidR="001A12AA" w:rsidRPr="00F926F0">
        <w:rPr>
          <w:rFonts w:cs="Times New Roman"/>
          <w:szCs w:val="24"/>
          <w:lang w:val="en-US"/>
        </w:rPr>
        <w:t xml:space="preserve"> and 2.3 times more active than trolox. </w:t>
      </w:r>
    </w:p>
    <w:p w:rsidR="00003CFD" w:rsidRPr="00F926F0" w:rsidRDefault="00C46B73" w:rsidP="00326D40">
      <w:pPr>
        <w:rPr>
          <w:rFonts w:cs="Times New Roman"/>
          <w:szCs w:val="24"/>
          <w:lang w:val="en-US"/>
        </w:rPr>
      </w:pPr>
      <w:r w:rsidRPr="00F926F0">
        <w:rPr>
          <w:rFonts w:cs="Times New Roman"/>
          <w:szCs w:val="24"/>
          <w:lang w:val="en-US"/>
        </w:rPr>
        <w:t xml:space="preserve">Nickel(II), cobalt(III) and iron(III) </w:t>
      </w:r>
      <w:r w:rsidR="001164BD" w:rsidRPr="00F926F0">
        <w:rPr>
          <w:rFonts w:cs="Times New Roman"/>
          <w:szCs w:val="24"/>
          <w:lang w:val="en-US"/>
        </w:rPr>
        <w:t xml:space="preserve">complexes </w:t>
      </w:r>
      <w:r w:rsidRPr="00F926F0">
        <w:rPr>
          <w:rFonts w:cs="Times New Roman"/>
          <w:szCs w:val="24"/>
          <w:lang w:val="en-US"/>
        </w:rPr>
        <w:t>manifest better antioxidant properties than copper(II) complexes. Their IC</w:t>
      </w:r>
      <w:r w:rsidRPr="00F926F0">
        <w:rPr>
          <w:rFonts w:cs="Times New Roman"/>
          <w:szCs w:val="24"/>
          <w:vertAlign w:val="subscript"/>
          <w:lang w:val="en-US"/>
        </w:rPr>
        <w:t>50</w:t>
      </w:r>
      <w:r w:rsidRPr="00F926F0">
        <w:rPr>
          <w:rFonts w:cs="Times New Roman"/>
          <w:szCs w:val="24"/>
          <w:lang w:val="en-US"/>
        </w:rPr>
        <w:t xml:space="preserve"> values are in the range of 7.20-9.37 μM, so they are 2.9-3.7 times more active than initial isothiosemicarbazone </w:t>
      </w:r>
      <w:r w:rsidRPr="00F926F0">
        <w:rPr>
          <w:rFonts w:cs="Times New Roman"/>
          <w:b/>
          <w:szCs w:val="24"/>
          <w:lang w:val="en-US"/>
        </w:rPr>
        <w:t>HL</w:t>
      </w:r>
      <w:r w:rsidRPr="00F926F0">
        <w:rPr>
          <w:rFonts w:cs="Times New Roman"/>
          <w:szCs w:val="24"/>
          <w:lang w:val="en-US"/>
        </w:rPr>
        <w:t xml:space="preserve">, 1.1-1.4 times more active than the most active copper(II) complex </w:t>
      </w:r>
      <w:r w:rsidRPr="00F926F0">
        <w:rPr>
          <w:rFonts w:cs="Times New Roman"/>
          <w:b/>
          <w:szCs w:val="24"/>
          <w:lang w:val="en-US"/>
        </w:rPr>
        <w:t>2</w:t>
      </w:r>
      <w:r w:rsidRPr="00F926F0">
        <w:rPr>
          <w:rFonts w:cs="Times New Roman"/>
          <w:szCs w:val="24"/>
          <w:lang w:val="en-US"/>
        </w:rPr>
        <w:t xml:space="preserve"> of this series of substances and 3.6-4.6</w:t>
      </w:r>
      <w:r w:rsidR="00A619EA" w:rsidRPr="00F926F0">
        <w:rPr>
          <w:rFonts w:cs="Times New Roman"/>
          <w:szCs w:val="24"/>
          <w:lang w:val="en-US"/>
        </w:rPr>
        <w:t xml:space="preserve"> times more active than t</w:t>
      </w:r>
      <w:r w:rsidRPr="00F926F0">
        <w:rPr>
          <w:rFonts w:cs="Times New Roman"/>
          <w:szCs w:val="24"/>
          <w:lang w:val="en-US"/>
        </w:rPr>
        <w:t>rolox, a water soluble analog of vitamin E</w:t>
      </w:r>
      <w:r w:rsidR="00A619EA" w:rsidRPr="00F926F0">
        <w:rPr>
          <w:rFonts w:cs="Times New Roman"/>
          <w:szCs w:val="24"/>
          <w:lang w:val="en-US"/>
        </w:rPr>
        <w:t xml:space="preserve"> that</w:t>
      </w:r>
      <w:r w:rsidRPr="00F926F0">
        <w:rPr>
          <w:rFonts w:cs="Times New Roman"/>
          <w:szCs w:val="24"/>
          <w:lang w:val="en-US"/>
        </w:rPr>
        <w:t xml:space="preserve"> is used as standard antioxidant in medical practice. </w:t>
      </w:r>
    </w:p>
    <w:p w:rsidR="00C46B73" w:rsidRPr="00F926F0" w:rsidRDefault="00C46B73" w:rsidP="00326D40">
      <w:pPr>
        <w:rPr>
          <w:rFonts w:cs="Times New Roman"/>
          <w:szCs w:val="24"/>
          <w:lang w:val="en-US"/>
        </w:rPr>
      </w:pPr>
      <w:r w:rsidRPr="00F926F0">
        <w:rPr>
          <w:rFonts w:cs="Times New Roman"/>
          <w:szCs w:val="24"/>
          <w:lang w:val="en-US"/>
        </w:rPr>
        <w:t xml:space="preserve">For the studied series of coordination compounds the activity of </w:t>
      </w:r>
      <w:r w:rsidR="003E59E2" w:rsidRPr="00F926F0">
        <w:rPr>
          <w:rFonts w:cs="Times New Roman"/>
          <w:szCs w:val="24"/>
          <w:lang w:val="en-US"/>
        </w:rPr>
        <w:t>com</w:t>
      </w:r>
      <w:r w:rsidR="001164BD" w:rsidRPr="00F926F0">
        <w:rPr>
          <w:rFonts w:cs="Times New Roman"/>
          <w:szCs w:val="24"/>
          <w:lang w:val="en-US"/>
        </w:rPr>
        <w:t>p</w:t>
      </w:r>
      <w:r w:rsidR="003E59E2" w:rsidRPr="00F926F0">
        <w:rPr>
          <w:rFonts w:cs="Times New Roman"/>
          <w:szCs w:val="24"/>
          <w:lang w:val="en-US"/>
        </w:rPr>
        <w:t>lexes</w:t>
      </w:r>
      <w:r w:rsidRPr="00F926F0">
        <w:rPr>
          <w:rFonts w:cs="Times New Roman"/>
          <w:szCs w:val="24"/>
          <w:lang w:val="en-US"/>
        </w:rPr>
        <w:t xml:space="preserve"> substantially</w:t>
      </w:r>
      <w:r w:rsidR="009B5EB6" w:rsidRPr="00F926F0">
        <w:rPr>
          <w:rFonts w:cs="Times New Roman"/>
          <w:szCs w:val="24"/>
          <w:lang w:val="en-US"/>
        </w:rPr>
        <w:t xml:space="preserve"> depends on </w:t>
      </w:r>
      <w:r w:rsidR="00E02B40" w:rsidRPr="00F926F0">
        <w:rPr>
          <w:rFonts w:cs="Times New Roman"/>
          <w:szCs w:val="24"/>
          <w:lang w:val="en-US"/>
        </w:rPr>
        <w:t>the nature of central atom in the following way: Ni≈Fe&gt;Co&gt;Cu</w:t>
      </w:r>
      <w:r w:rsidR="003E59E2" w:rsidRPr="00F926F0">
        <w:rPr>
          <w:rFonts w:cs="Times New Roman"/>
          <w:szCs w:val="24"/>
          <w:lang w:val="en-US"/>
        </w:rPr>
        <w:t>.</w:t>
      </w:r>
    </w:p>
    <w:p w:rsidR="003E59E2" w:rsidRPr="00C603A5" w:rsidRDefault="003E59E2" w:rsidP="003E59E2">
      <w:pPr>
        <w:pStyle w:val="af1"/>
        <w:keepNext/>
        <w:rPr>
          <w:rFonts w:cs="Times New Roman"/>
          <w:b/>
          <w:bCs/>
          <w:i w:val="0"/>
          <w:iCs w:val="0"/>
          <w:color w:val="auto"/>
          <w:sz w:val="24"/>
          <w:szCs w:val="24"/>
          <w:lang w:val="en-US"/>
        </w:rPr>
      </w:pPr>
    </w:p>
    <w:p w:rsidR="003E59E2" w:rsidRPr="00C603A5" w:rsidRDefault="003E59E2" w:rsidP="003E59E2">
      <w:pPr>
        <w:pStyle w:val="af1"/>
        <w:keepNext/>
        <w:rPr>
          <w:rFonts w:cs="Times New Roman"/>
          <w:i w:val="0"/>
          <w:iCs w:val="0"/>
          <w:color w:val="auto"/>
          <w:sz w:val="24"/>
          <w:szCs w:val="24"/>
          <w:vertAlign w:val="subscript"/>
          <w:lang w:val="en-US"/>
        </w:rPr>
      </w:pPr>
      <w:r w:rsidRPr="00C603A5">
        <w:rPr>
          <w:rFonts w:cs="Times New Roman"/>
          <w:b/>
          <w:bCs/>
          <w:i w:val="0"/>
          <w:iCs w:val="0"/>
          <w:color w:val="auto"/>
          <w:sz w:val="24"/>
          <w:szCs w:val="24"/>
          <w:lang w:val="en-US"/>
        </w:rPr>
        <w:t xml:space="preserve">Table </w:t>
      </w:r>
      <w:r w:rsidR="00D566C6" w:rsidRPr="00C603A5">
        <w:rPr>
          <w:rFonts w:cs="Times New Roman"/>
          <w:b/>
          <w:bCs/>
          <w:i w:val="0"/>
          <w:iCs w:val="0"/>
          <w:color w:val="auto"/>
          <w:sz w:val="24"/>
          <w:szCs w:val="24"/>
          <w:lang w:val="en-US"/>
        </w:rPr>
        <w:t>4</w:t>
      </w:r>
      <w:r w:rsidRPr="00C603A5">
        <w:rPr>
          <w:rFonts w:cs="Times New Roman"/>
          <w:i w:val="0"/>
          <w:iCs w:val="0"/>
          <w:color w:val="auto"/>
          <w:sz w:val="24"/>
          <w:szCs w:val="24"/>
          <w:lang w:val="en-US"/>
        </w:rPr>
        <w:t xml:space="preserve">. Antioxidant activity of ligand and compounds </w:t>
      </w:r>
      <w:r w:rsidRPr="00C603A5">
        <w:rPr>
          <w:rFonts w:cs="Times New Roman"/>
          <w:b/>
          <w:bCs/>
          <w:i w:val="0"/>
          <w:iCs w:val="0"/>
          <w:color w:val="auto"/>
          <w:sz w:val="24"/>
          <w:szCs w:val="24"/>
          <w:lang w:val="en-US"/>
        </w:rPr>
        <w:t>1</w:t>
      </w:r>
      <w:r w:rsidRPr="00C603A5">
        <w:rPr>
          <w:rFonts w:cs="Times New Roman"/>
          <w:i w:val="0"/>
          <w:iCs w:val="0"/>
          <w:color w:val="auto"/>
          <w:sz w:val="24"/>
          <w:szCs w:val="24"/>
          <w:lang w:val="en-US"/>
        </w:rPr>
        <w:t>-</w:t>
      </w:r>
      <w:r w:rsidR="006F43B6" w:rsidRPr="00C603A5">
        <w:rPr>
          <w:rFonts w:cs="Times New Roman"/>
          <w:b/>
          <w:bCs/>
          <w:i w:val="0"/>
          <w:iCs w:val="0"/>
          <w:color w:val="auto"/>
          <w:sz w:val="24"/>
          <w:szCs w:val="24"/>
          <w:lang w:val="en-US"/>
        </w:rPr>
        <w:t>6</w:t>
      </w:r>
      <w:r w:rsidRPr="00C603A5">
        <w:rPr>
          <w:rFonts w:cs="Times New Roman"/>
          <w:i w:val="0"/>
          <w:iCs w:val="0"/>
          <w:color w:val="auto"/>
          <w:sz w:val="24"/>
          <w:szCs w:val="24"/>
          <w:lang w:val="en-US"/>
        </w:rPr>
        <w:t xml:space="preserve"> against cation radicals ABTS</w:t>
      </w:r>
      <w:r w:rsidRPr="00C603A5">
        <w:rPr>
          <w:rFonts w:cs="Times New Roman"/>
          <w:i w:val="0"/>
          <w:iCs w:val="0"/>
          <w:color w:val="auto"/>
          <w:sz w:val="24"/>
          <w:szCs w:val="24"/>
          <w:vertAlign w:val="superscript"/>
          <w:lang w:val="en-US"/>
        </w:rPr>
        <w:t>•+</w:t>
      </w:r>
      <w:r w:rsidRPr="00C603A5">
        <w:rPr>
          <w:rFonts w:cs="Times New Roman"/>
          <w:i w:val="0"/>
          <w:iCs w:val="0"/>
          <w:color w:val="auto"/>
          <w:sz w:val="24"/>
          <w:szCs w:val="24"/>
          <w:vertAlign w:val="subscript"/>
          <w:lang w:val="en-US"/>
        </w:rPr>
        <w:t>.</w:t>
      </w:r>
    </w:p>
    <w:tbl>
      <w:tblPr>
        <w:tblStyle w:val="a7"/>
        <w:tblW w:w="0" w:type="auto"/>
        <w:tblInd w:w="2547" w:type="dxa"/>
        <w:tblLook w:val="04A0" w:firstRow="1" w:lastRow="0" w:firstColumn="1" w:lastColumn="0" w:noHBand="0" w:noVBand="1"/>
      </w:tblPr>
      <w:tblGrid>
        <w:gridCol w:w="2728"/>
        <w:gridCol w:w="1188"/>
      </w:tblGrid>
      <w:tr w:rsidR="003E59E2" w:rsidRPr="00F926F0" w:rsidTr="003E59E2">
        <w:tc>
          <w:tcPr>
            <w:tcW w:w="2728" w:type="dxa"/>
            <w:vAlign w:val="center"/>
          </w:tcPr>
          <w:p w:rsidR="003E59E2" w:rsidRPr="00F926F0" w:rsidRDefault="003E59E2" w:rsidP="003E59E2">
            <w:pPr>
              <w:ind w:firstLine="0"/>
              <w:jc w:val="center"/>
              <w:rPr>
                <w:rFonts w:cs="Times New Roman"/>
                <w:b/>
                <w:bCs/>
                <w:szCs w:val="24"/>
                <w:lang w:val="en-US"/>
              </w:rPr>
            </w:pPr>
            <w:r w:rsidRPr="00F926F0">
              <w:rPr>
                <w:rFonts w:cs="Times New Roman"/>
                <w:b/>
                <w:bCs/>
                <w:szCs w:val="24"/>
                <w:lang w:val="en-US"/>
              </w:rPr>
              <w:t>Compound</w:t>
            </w:r>
          </w:p>
        </w:tc>
        <w:tc>
          <w:tcPr>
            <w:tcW w:w="1188" w:type="dxa"/>
            <w:vAlign w:val="center"/>
          </w:tcPr>
          <w:p w:rsidR="003E59E2" w:rsidRPr="00F926F0" w:rsidRDefault="003E59E2" w:rsidP="003E59E2">
            <w:pPr>
              <w:ind w:firstLine="0"/>
              <w:jc w:val="center"/>
              <w:rPr>
                <w:rFonts w:cs="Times New Roman"/>
                <w:b/>
                <w:bCs/>
                <w:szCs w:val="24"/>
                <w:lang w:val="en-US"/>
              </w:rPr>
            </w:pPr>
            <w:r w:rsidRPr="00F926F0">
              <w:rPr>
                <w:rFonts w:cs="Times New Roman"/>
                <w:b/>
                <w:bCs/>
                <w:szCs w:val="24"/>
                <w:lang w:val="en-US"/>
              </w:rPr>
              <w:t>IC</w:t>
            </w:r>
            <w:r w:rsidRPr="00F926F0">
              <w:rPr>
                <w:rFonts w:cs="Times New Roman"/>
                <w:b/>
                <w:bCs/>
                <w:szCs w:val="24"/>
                <w:vertAlign w:val="subscript"/>
                <w:lang w:val="en-US"/>
              </w:rPr>
              <w:t>50</w:t>
            </w:r>
            <w:r w:rsidRPr="00F926F0">
              <w:rPr>
                <w:rFonts w:cs="Times New Roman"/>
                <w:b/>
                <w:bCs/>
                <w:szCs w:val="24"/>
                <w:lang w:val="en-US"/>
              </w:rPr>
              <w:t xml:space="preserve">, </w:t>
            </w:r>
            <w:r w:rsidRPr="00F926F0">
              <w:rPr>
                <w:rFonts w:cs="Times New Roman"/>
                <w:b/>
                <w:bCs/>
                <w:szCs w:val="24"/>
              </w:rPr>
              <w:t>μ</w:t>
            </w:r>
            <w:r w:rsidRPr="00F926F0">
              <w:rPr>
                <w:rFonts w:cs="Times New Roman"/>
                <w:b/>
                <w:bCs/>
                <w:szCs w:val="24"/>
                <w:lang w:val="en-US"/>
              </w:rPr>
              <w:t>M</w:t>
            </w:r>
          </w:p>
        </w:tc>
      </w:tr>
      <w:tr w:rsidR="003E59E2" w:rsidRPr="00F926F0" w:rsidTr="003E59E2">
        <w:tc>
          <w:tcPr>
            <w:tcW w:w="2728" w:type="dxa"/>
            <w:vAlign w:val="center"/>
          </w:tcPr>
          <w:p w:rsidR="003E59E2" w:rsidRPr="00F926F0" w:rsidRDefault="003E59E2" w:rsidP="003E59E2">
            <w:pPr>
              <w:ind w:firstLine="0"/>
              <w:jc w:val="center"/>
              <w:rPr>
                <w:rFonts w:cs="Times New Roman"/>
                <w:b/>
                <w:bCs/>
                <w:szCs w:val="24"/>
                <w:lang w:val="en-US"/>
              </w:rPr>
            </w:pPr>
            <w:r w:rsidRPr="00F926F0">
              <w:rPr>
                <w:rStyle w:val="A40"/>
                <w:rFonts w:cs="Times New Roman"/>
                <w:b/>
                <w:bCs/>
                <w:color w:val="auto"/>
                <w:sz w:val="24"/>
                <w:szCs w:val="24"/>
                <w:lang w:val="en-US"/>
              </w:rPr>
              <w:t>HL</w:t>
            </w:r>
          </w:p>
        </w:tc>
        <w:tc>
          <w:tcPr>
            <w:tcW w:w="1188" w:type="dxa"/>
            <w:vAlign w:val="center"/>
          </w:tcPr>
          <w:p w:rsidR="003E59E2" w:rsidRPr="00F926F0" w:rsidRDefault="003E59E2" w:rsidP="003E59E2">
            <w:pPr>
              <w:ind w:firstLine="0"/>
              <w:jc w:val="center"/>
              <w:rPr>
                <w:rFonts w:cs="Times New Roman"/>
                <w:szCs w:val="24"/>
                <w:lang w:val="en-US"/>
              </w:rPr>
            </w:pPr>
            <w:r w:rsidRPr="00F926F0">
              <w:rPr>
                <w:rFonts w:cs="Times New Roman"/>
                <w:szCs w:val="24"/>
              </w:rPr>
              <w:t>26</w:t>
            </w:r>
            <w:r w:rsidRPr="00F926F0">
              <w:rPr>
                <w:rFonts w:cs="Times New Roman"/>
                <w:szCs w:val="24"/>
                <w:lang w:val="en-US"/>
              </w:rPr>
              <w:t>.</w:t>
            </w:r>
            <w:r w:rsidRPr="00F926F0">
              <w:rPr>
                <w:rFonts w:cs="Times New Roman"/>
                <w:szCs w:val="24"/>
              </w:rPr>
              <w:t>8±</w:t>
            </w:r>
            <w:r w:rsidRPr="00F926F0">
              <w:rPr>
                <w:rFonts w:cs="Times New Roman"/>
                <w:szCs w:val="24"/>
                <w:lang w:val="en-US"/>
              </w:rPr>
              <w:t>0.2</w:t>
            </w:r>
          </w:p>
        </w:tc>
      </w:tr>
      <w:tr w:rsidR="003E59E2" w:rsidRPr="00F926F0" w:rsidTr="003E59E2">
        <w:tc>
          <w:tcPr>
            <w:tcW w:w="2728" w:type="dxa"/>
            <w:vAlign w:val="center"/>
          </w:tcPr>
          <w:p w:rsidR="003E59E2" w:rsidRPr="00F926F0" w:rsidRDefault="003E59E2" w:rsidP="003E59E2">
            <w:pPr>
              <w:ind w:firstLine="0"/>
              <w:jc w:val="center"/>
              <w:rPr>
                <w:rFonts w:cs="Times New Roman"/>
                <w:szCs w:val="24"/>
              </w:rPr>
            </w:pPr>
            <w:r w:rsidRPr="00F926F0">
              <w:rPr>
                <w:rFonts w:cs="Times New Roman"/>
                <w:szCs w:val="24"/>
                <w:lang w:val="en-US"/>
              </w:rPr>
              <w:t>Cu(L)Cl</w:t>
            </w:r>
            <w:r w:rsidRPr="00F926F0">
              <w:rPr>
                <w:rFonts w:cs="Times New Roman"/>
                <w:szCs w:val="24"/>
              </w:rPr>
              <w:t xml:space="preserve"> (</w:t>
            </w:r>
            <w:r w:rsidRPr="00F926F0">
              <w:rPr>
                <w:rFonts w:cs="Times New Roman"/>
                <w:b/>
                <w:bCs/>
                <w:szCs w:val="24"/>
              </w:rPr>
              <w:t>1</w:t>
            </w:r>
            <w:r w:rsidRPr="00F926F0">
              <w:rPr>
                <w:rFonts w:cs="Times New Roman"/>
                <w:szCs w:val="24"/>
              </w:rPr>
              <w:t>)</w:t>
            </w:r>
          </w:p>
        </w:tc>
        <w:tc>
          <w:tcPr>
            <w:tcW w:w="1188" w:type="dxa"/>
            <w:vAlign w:val="center"/>
          </w:tcPr>
          <w:p w:rsidR="003E59E2" w:rsidRPr="00F926F0" w:rsidRDefault="003E59E2" w:rsidP="003E59E2">
            <w:pPr>
              <w:ind w:firstLine="0"/>
              <w:jc w:val="center"/>
              <w:rPr>
                <w:rFonts w:cs="Times New Roman"/>
                <w:szCs w:val="24"/>
                <w:lang w:val="en-US"/>
              </w:rPr>
            </w:pPr>
            <w:r w:rsidRPr="00F926F0">
              <w:rPr>
                <w:rFonts w:cs="Times New Roman"/>
                <w:szCs w:val="24"/>
              </w:rPr>
              <w:t>12</w:t>
            </w:r>
            <w:r w:rsidRPr="00F926F0">
              <w:rPr>
                <w:rFonts w:cs="Times New Roman"/>
                <w:szCs w:val="24"/>
                <w:lang w:val="en-US"/>
              </w:rPr>
              <w:t>.</w:t>
            </w:r>
            <w:r w:rsidRPr="00F926F0">
              <w:rPr>
                <w:rFonts w:cs="Times New Roman"/>
                <w:szCs w:val="24"/>
              </w:rPr>
              <w:t>5±</w:t>
            </w:r>
            <w:r w:rsidRPr="00F926F0">
              <w:rPr>
                <w:rFonts w:cs="Times New Roman"/>
                <w:szCs w:val="24"/>
                <w:lang w:val="en-US"/>
              </w:rPr>
              <w:t>0.1</w:t>
            </w:r>
          </w:p>
        </w:tc>
      </w:tr>
      <w:tr w:rsidR="003E59E2" w:rsidRPr="00F926F0" w:rsidTr="003E59E2">
        <w:tc>
          <w:tcPr>
            <w:tcW w:w="2728" w:type="dxa"/>
            <w:vAlign w:val="center"/>
          </w:tcPr>
          <w:p w:rsidR="003E59E2" w:rsidRPr="00F926F0" w:rsidRDefault="003E59E2" w:rsidP="003E59E2">
            <w:pPr>
              <w:ind w:firstLine="0"/>
              <w:jc w:val="center"/>
              <w:rPr>
                <w:rFonts w:cs="Times New Roman"/>
                <w:szCs w:val="24"/>
              </w:rPr>
            </w:pPr>
            <w:r w:rsidRPr="00F926F0">
              <w:rPr>
                <w:rFonts w:cs="Times New Roman"/>
                <w:szCs w:val="24"/>
                <w:lang w:val="en-US"/>
              </w:rPr>
              <w:t>Cu(L)NO</w:t>
            </w:r>
            <w:r w:rsidRPr="00F926F0">
              <w:rPr>
                <w:rFonts w:cs="Times New Roman"/>
                <w:szCs w:val="24"/>
                <w:vertAlign w:val="subscript"/>
                <w:lang w:val="en-US"/>
              </w:rPr>
              <w:t>3</w:t>
            </w:r>
            <w:r w:rsidRPr="00F926F0">
              <w:rPr>
                <w:rFonts w:cs="Times New Roman"/>
                <w:szCs w:val="24"/>
              </w:rPr>
              <w:t xml:space="preserve"> (</w:t>
            </w:r>
            <w:r w:rsidRPr="00F926F0">
              <w:rPr>
                <w:rFonts w:cs="Times New Roman"/>
                <w:b/>
                <w:bCs/>
                <w:szCs w:val="24"/>
              </w:rPr>
              <w:t>2</w:t>
            </w:r>
            <w:r w:rsidRPr="00F926F0">
              <w:rPr>
                <w:rFonts w:cs="Times New Roman"/>
                <w:szCs w:val="24"/>
              </w:rPr>
              <w:t>)</w:t>
            </w:r>
          </w:p>
        </w:tc>
        <w:tc>
          <w:tcPr>
            <w:tcW w:w="1188" w:type="dxa"/>
            <w:vAlign w:val="center"/>
          </w:tcPr>
          <w:p w:rsidR="003E59E2" w:rsidRPr="00F926F0" w:rsidRDefault="003E59E2" w:rsidP="003E59E2">
            <w:pPr>
              <w:ind w:firstLine="0"/>
              <w:jc w:val="center"/>
              <w:rPr>
                <w:rFonts w:cs="Times New Roman"/>
                <w:szCs w:val="24"/>
                <w:lang w:val="en-US"/>
              </w:rPr>
            </w:pPr>
            <w:r w:rsidRPr="00F926F0">
              <w:rPr>
                <w:rFonts w:cs="Times New Roman"/>
                <w:szCs w:val="24"/>
              </w:rPr>
              <w:t>10</w:t>
            </w:r>
            <w:r w:rsidRPr="00F926F0">
              <w:rPr>
                <w:rFonts w:cs="Times New Roman"/>
                <w:szCs w:val="24"/>
                <w:lang w:val="en-US"/>
              </w:rPr>
              <w:t>.</w:t>
            </w:r>
            <w:r w:rsidRPr="00F926F0">
              <w:rPr>
                <w:rFonts w:cs="Times New Roman"/>
                <w:szCs w:val="24"/>
              </w:rPr>
              <w:t>3±</w:t>
            </w:r>
            <w:r w:rsidRPr="00F926F0">
              <w:rPr>
                <w:rFonts w:cs="Times New Roman"/>
                <w:szCs w:val="24"/>
                <w:lang w:val="en-US"/>
              </w:rPr>
              <w:t>0.1</w:t>
            </w:r>
          </w:p>
        </w:tc>
      </w:tr>
      <w:tr w:rsidR="003E59E2" w:rsidRPr="00F926F0" w:rsidTr="003E59E2">
        <w:tc>
          <w:tcPr>
            <w:tcW w:w="2728" w:type="dxa"/>
            <w:vAlign w:val="center"/>
          </w:tcPr>
          <w:p w:rsidR="003E59E2" w:rsidRPr="00F926F0" w:rsidRDefault="003E59E2" w:rsidP="003E59E2">
            <w:pPr>
              <w:ind w:firstLine="0"/>
              <w:jc w:val="center"/>
              <w:rPr>
                <w:rFonts w:cs="Times New Roman"/>
                <w:szCs w:val="24"/>
              </w:rPr>
            </w:pPr>
            <w:r w:rsidRPr="00F926F0">
              <w:rPr>
                <w:rFonts w:cs="Times New Roman"/>
                <w:szCs w:val="24"/>
                <w:lang w:val="en-US"/>
              </w:rPr>
              <w:t>Cu(3,4-Lut)(L)NO</w:t>
            </w:r>
            <w:r w:rsidRPr="00F926F0">
              <w:rPr>
                <w:rFonts w:cs="Times New Roman"/>
                <w:szCs w:val="24"/>
                <w:vertAlign w:val="subscript"/>
                <w:lang w:val="en-US"/>
              </w:rPr>
              <w:t>3</w:t>
            </w:r>
            <w:r w:rsidRPr="00F926F0">
              <w:rPr>
                <w:rFonts w:cs="Times New Roman"/>
                <w:szCs w:val="24"/>
              </w:rPr>
              <w:t xml:space="preserve"> (</w:t>
            </w:r>
            <w:r w:rsidR="006F43B6" w:rsidRPr="00F926F0">
              <w:rPr>
                <w:rFonts w:cs="Times New Roman"/>
                <w:b/>
                <w:bCs/>
                <w:szCs w:val="24"/>
                <w:lang w:val="en-US"/>
              </w:rPr>
              <w:t>3</w:t>
            </w:r>
            <w:r w:rsidRPr="00F926F0">
              <w:rPr>
                <w:rFonts w:cs="Times New Roman"/>
                <w:szCs w:val="24"/>
              </w:rPr>
              <w:t xml:space="preserve">) </w:t>
            </w:r>
          </w:p>
        </w:tc>
        <w:tc>
          <w:tcPr>
            <w:tcW w:w="1188" w:type="dxa"/>
            <w:vAlign w:val="center"/>
          </w:tcPr>
          <w:p w:rsidR="003E59E2" w:rsidRPr="00F926F0" w:rsidRDefault="003E59E2" w:rsidP="003E59E2">
            <w:pPr>
              <w:ind w:firstLine="0"/>
              <w:jc w:val="center"/>
              <w:rPr>
                <w:rFonts w:cs="Times New Roman"/>
                <w:szCs w:val="24"/>
                <w:lang w:val="en-US"/>
              </w:rPr>
            </w:pPr>
            <w:r w:rsidRPr="00F926F0">
              <w:rPr>
                <w:rFonts w:cs="Times New Roman"/>
                <w:szCs w:val="24"/>
              </w:rPr>
              <w:t>14</w:t>
            </w:r>
            <w:r w:rsidRPr="00F926F0">
              <w:rPr>
                <w:rFonts w:cs="Times New Roman"/>
                <w:szCs w:val="24"/>
                <w:lang w:val="en-US"/>
              </w:rPr>
              <w:t>.</w:t>
            </w:r>
            <w:r w:rsidRPr="00F926F0">
              <w:rPr>
                <w:rFonts w:cs="Times New Roman"/>
                <w:szCs w:val="24"/>
              </w:rPr>
              <w:t>4±</w:t>
            </w:r>
            <w:r w:rsidRPr="00F926F0">
              <w:rPr>
                <w:rFonts w:cs="Times New Roman"/>
                <w:szCs w:val="24"/>
                <w:lang w:val="en-US"/>
              </w:rPr>
              <w:t>0.1</w:t>
            </w:r>
          </w:p>
        </w:tc>
      </w:tr>
      <w:tr w:rsidR="003E59E2" w:rsidRPr="00F926F0" w:rsidTr="003E59E2">
        <w:tc>
          <w:tcPr>
            <w:tcW w:w="2728" w:type="dxa"/>
            <w:vAlign w:val="center"/>
          </w:tcPr>
          <w:p w:rsidR="003E59E2" w:rsidRPr="00F926F0" w:rsidRDefault="003E59E2" w:rsidP="003E59E2">
            <w:pPr>
              <w:ind w:firstLine="0"/>
              <w:jc w:val="center"/>
              <w:rPr>
                <w:rFonts w:cs="Times New Roman"/>
                <w:szCs w:val="24"/>
              </w:rPr>
            </w:pPr>
            <w:r w:rsidRPr="00F926F0">
              <w:rPr>
                <w:rFonts w:cs="Times New Roman"/>
                <w:szCs w:val="24"/>
                <w:lang w:val="en-US"/>
              </w:rPr>
              <w:t>Ni(L)OAc</w:t>
            </w:r>
            <w:r w:rsidRPr="00F926F0">
              <w:rPr>
                <w:rFonts w:cs="Times New Roman"/>
                <w:szCs w:val="24"/>
              </w:rPr>
              <w:t xml:space="preserve"> (</w:t>
            </w:r>
            <w:r w:rsidR="006F43B6" w:rsidRPr="00F926F0">
              <w:rPr>
                <w:rFonts w:cs="Times New Roman"/>
                <w:b/>
                <w:bCs/>
                <w:szCs w:val="24"/>
                <w:lang w:val="en-US"/>
              </w:rPr>
              <w:t>4</w:t>
            </w:r>
            <w:r w:rsidRPr="00F926F0">
              <w:rPr>
                <w:rFonts w:cs="Times New Roman"/>
                <w:szCs w:val="24"/>
              </w:rPr>
              <w:t>)</w:t>
            </w:r>
          </w:p>
        </w:tc>
        <w:tc>
          <w:tcPr>
            <w:tcW w:w="1188" w:type="dxa"/>
            <w:vAlign w:val="center"/>
          </w:tcPr>
          <w:p w:rsidR="003E59E2" w:rsidRPr="00F926F0" w:rsidRDefault="003E59E2" w:rsidP="003E59E2">
            <w:pPr>
              <w:ind w:firstLine="0"/>
              <w:jc w:val="center"/>
              <w:rPr>
                <w:rFonts w:cs="Times New Roman"/>
                <w:szCs w:val="24"/>
                <w:lang w:val="en-US"/>
              </w:rPr>
            </w:pPr>
            <w:r w:rsidRPr="00F926F0">
              <w:rPr>
                <w:rFonts w:cs="Times New Roman"/>
                <w:szCs w:val="24"/>
              </w:rPr>
              <w:t>7</w:t>
            </w:r>
            <w:r w:rsidRPr="00F926F0">
              <w:rPr>
                <w:rFonts w:cs="Times New Roman"/>
                <w:szCs w:val="24"/>
                <w:lang w:val="en-US"/>
              </w:rPr>
              <w:t>.</w:t>
            </w:r>
            <w:r w:rsidRPr="00F926F0">
              <w:rPr>
                <w:rFonts w:cs="Times New Roman"/>
                <w:szCs w:val="24"/>
              </w:rPr>
              <w:t>20±</w:t>
            </w:r>
            <w:r w:rsidRPr="00F926F0">
              <w:rPr>
                <w:rFonts w:cs="Times New Roman"/>
                <w:szCs w:val="24"/>
                <w:lang w:val="en-US"/>
              </w:rPr>
              <w:t>0.03</w:t>
            </w:r>
          </w:p>
        </w:tc>
      </w:tr>
      <w:tr w:rsidR="003E59E2" w:rsidRPr="00F926F0" w:rsidTr="003E59E2">
        <w:tc>
          <w:tcPr>
            <w:tcW w:w="2728" w:type="dxa"/>
            <w:vAlign w:val="center"/>
          </w:tcPr>
          <w:p w:rsidR="003E59E2" w:rsidRPr="00F926F0" w:rsidRDefault="003E59E2" w:rsidP="003E59E2">
            <w:pPr>
              <w:ind w:firstLine="0"/>
              <w:jc w:val="center"/>
              <w:rPr>
                <w:rFonts w:cs="Times New Roman"/>
                <w:szCs w:val="24"/>
              </w:rPr>
            </w:pPr>
            <w:r w:rsidRPr="00F926F0">
              <w:rPr>
                <w:rFonts w:cs="Times New Roman"/>
                <w:szCs w:val="24"/>
                <w:lang w:val="en-US"/>
              </w:rPr>
              <w:t>Co(L)</w:t>
            </w:r>
            <w:r w:rsidRPr="00F926F0">
              <w:rPr>
                <w:rFonts w:cs="Times New Roman"/>
                <w:szCs w:val="24"/>
                <w:vertAlign w:val="subscript"/>
                <w:lang w:val="en-US"/>
              </w:rPr>
              <w:t>2</w:t>
            </w:r>
            <w:r w:rsidRPr="00F926F0">
              <w:rPr>
                <w:rFonts w:cs="Times New Roman"/>
                <w:szCs w:val="24"/>
                <w:lang w:val="en-US"/>
              </w:rPr>
              <w:t>Cl</w:t>
            </w:r>
            <w:r w:rsidRPr="00F926F0">
              <w:rPr>
                <w:rFonts w:cs="Times New Roman"/>
                <w:szCs w:val="24"/>
              </w:rPr>
              <w:t xml:space="preserve"> (</w:t>
            </w:r>
            <w:r w:rsidR="006F43B6" w:rsidRPr="00F926F0">
              <w:rPr>
                <w:rFonts w:cs="Times New Roman"/>
                <w:b/>
                <w:bCs/>
                <w:szCs w:val="24"/>
                <w:lang w:val="en-US"/>
              </w:rPr>
              <w:t>5</w:t>
            </w:r>
            <w:r w:rsidRPr="00F926F0">
              <w:rPr>
                <w:rFonts w:cs="Times New Roman"/>
                <w:szCs w:val="24"/>
              </w:rPr>
              <w:t>)</w:t>
            </w:r>
          </w:p>
        </w:tc>
        <w:tc>
          <w:tcPr>
            <w:tcW w:w="1188" w:type="dxa"/>
            <w:vAlign w:val="center"/>
          </w:tcPr>
          <w:p w:rsidR="003E59E2" w:rsidRPr="00F926F0" w:rsidRDefault="003E59E2" w:rsidP="003E59E2">
            <w:pPr>
              <w:ind w:firstLine="0"/>
              <w:jc w:val="center"/>
              <w:rPr>
                <w:rFonts w:cs="Times New Roman"/>
                <w:szCs w:val="24"/>
                <w:lang w:val="en-US"/>
              </w:rPr>
            </w:pPr>
            <w:r w:rsidRPr="00F926F0">
              <w:rPr>
                <w:rFonts w:cs="Times New Roman"/>
                <w:szCs w:val="24"/>
              </w:rPr>
              <w:t>9</w:t>
            </w:r>
            <w:r w:rsidRPr="00F926F0">
              <w:rPr>
                <w:rFonts w:cs="Times New Roman"/>
                <w:szCs w:val="24"/>
                <w:lang w:val="en-US"/>
              </w:rPr>
              <w:t>.</w:t>
            </w:r>
            <w:r w:rsidRPr="00F926F0">
              <w:rPr>
                <w:rFonts w:cs="Times New Roman"/>
                <w:szCs w:val="24"/>
              </w:rPr>
              <w:t>37±</w:t>
            </w:r>
            <w:r w:rsidRPr="00F926F0">
              <w:rPr>
                <w:rFonts w:cs="Times New Roman"/>
                <w:szCs w:val="24"/>
                <w:lang w:val="en-US"/>
              </w:rPr>
              <w:t>0.05</w:t>
            </w:r>
          </w:p>
        </w:tc>
      </w:tr>
      <w:tr w:rsidR="003E59E2" w:rsidRPr="00F926F0" w:rsidTr="003E59E2">
        <w:tc>
          <w:tcPr>
            <w:tcW w:w="2728" w:type="dxa"/>
            <w:vAlign w:val="center"/>
          </w:tcPr>
          <w:p w:rsidR="003E59E2" w:rsidRPr="00F926F0" w:rsidRDefault="003E59E2" w:rsidP="003E59E2">
            <w:pPr>
              <w:ind w:firstLine="0"/>
              <w:jc w:val="center"/>
              <w:rPr>
                <w:rFonts w:cs="Times New Roman"/>
                <w:szCs w:val="24"/>
              </w:rPr>
            </w:pPr>
            <w:r w:rsidRPr="00F926F0">
              <w:rPr>
                <w:rFonts w:cs="Times New Roman"/>
                <w:szCs w:val="24"/>
                <w:lang w:val="en-US"/>
              </w:rPr>
              <w:t>Fe(L)</w:t>
            </w:r>
            <w:r w:rsidRPr="00F926F0">
              <w:rPr>
                <w:rFonts w:cs="Times New Roman"/>
                <w:szCs w:val="24"/>
                <w:vertAlign w:val="subscript"/>
                <w:lang w:val="en-US"/>
              </w:rPr>
              <w:t>2</w:t>
            </w:r>
            <w:r w:rsidRPr="00F926F0">
              <w:rPr>
                <w:rFonts w:cs="Times New Roman"/>
                <w:szCs w:val="24"/>
                <w:lang w:val="en-US"/>
              </w:rPr>
              <w:t>NO</w:t>
            </w:r>
            <w:r w:rsidRPr="00F926F0">
              <w:rPr>
                <w:rFonts w:cs="Times New Roman"/>
                <w:szCs w:val="24"/>
                <w:vertAlign w:val="subscript"/>
                <w:lang w:val="en-US"/>
              </w:rPr>
              <w:t>3</w:t>
            </w:r>
            <w:r w:rsidRPr="00F926F0">
              <w:rPr>
                <w:rFonts w:cs="Times New Roman"/>
                <w:szCs w:val="24"/>
              </w:rPr>
              <w:t xml:space="preserve"> (</w:t>
            </w:r>
            <w:r w:rsidR="006F43B6" w:rsidRPr="00F926F0">
              <w:rPr>
                <w:rFonts w:cs="Times New Roman"/>
                <w:b/>
                <w:bCs/>
                <w:szCs w:val="24"/>
                <w:lang w:val="en-US"/>
              </w:rPr>
              <w:t>6</w:t>
            </w:r>
            <w:r w:rsidRPr="00F926F0">
              <w:rPr>
                <w:rFonts w:cs="Times New Roman"/>
                <w:szCs w:val="24"/>
              </w:rPr>
              <w:t>)</w:t>
            </w:r>
          </w:p>
        </w:tc>
        <w:tc>
          <w:tcPr>
            <w:tcW w:w="1188" w:type="dxa"/>
            <w:vAlign w:val="center"/>
          </w:tcPr>
          <w:p w:rsidR="003E59E2" w:rsidRPr="00F926F0" w:rsidRDefault="003E59E2" w:rsidP="003E59E2">
            <w:pPr>
              <w:ind w:firstLine="0"/>
              <w:jc w:val="center"/>
              <w:rPr>
                <w:rFonts w:cs="Times New Roman"/>
                <w:szCs w:val="24"/>
                <w:lang w:val="en-US"/>
              </w:rPr>
            </w:pPr>
            <w:r w:rsidRPr="00F926F0">
              <w:rPr>
                <w:rFonts w:cs="Times New Roman"/>
                <w:szCs w:val="24"/>
              </w:rPr>
              <w:t>7</w:t>
            </w:r>
            <w:r w:rsidRPr="00F926F0">
              <w:rPr>
                <w:rFonts w:cs="Times New Roman"/>
                <w:szCs w:val="24"/>
                <w:lang w:val="en-US"/>
              </w:rPr>
              <w:t>.</w:t>
            </w:r>
            <w:r w:rsidRPr="00F926F0">
              <w:rPr>
                <w:rFonts w:cs="Times New Roman"/>
                <w:szCs w:val="24"/>
              </w:rPr>
              <w:t>33±</w:t>
            </w:r>
            <w:r w:rsidRPr="00F926F0">
              <w:rPr>
                <w:rFonts w:cs="Times New Roman"/>
                <w:szCs w:val="24"/>
                <w:lang w:val="en-US"/>
              </w:rPr>
              <w:t>0.11</w:t>
            </w:r>
          </w:p>
        </w:tc>
      </w:tr>
      <w:tr w:rsidR="003E59E2" w:rsidRPr="00F926F0" w:rsidTr="003E59E2">
        <w:tc>
          <w:tcPr>
            <w:tcW w:w="2728" w:type="dxa"/>
            <w:vAlign w:val="center"/>
          </w:tcPr>
          <w:p w:rsidR="003E59E2" w:rsidRPr="00F926F0" w:rsidRDefault="003E59E2" w:rsidP="003E59E2">
            <w:pPr>
              <w:ind w:firstLine="0"/>
              <w:jc w:val="center"/>
              <w:rPr>
                <w:rStyle w:val="A40"/>
                <w:rFonts w:cs="Times New Roman"/>
                <w:color w:val="auto"/>
                <w:sz w:val="24"/>
                <w:szCs w:val="24"/>
                <w:lang w:val="en-US"/>
              </w:rPr>
            </w:pPr>
            <w:r w:rsidRPr="00F926F0">
              <w:rPr>
                <w:rStyle w:val="A40"/>
                <w:rFonts w:cs="Times New Roman"/>
                <w:color w:val="auto"/>
                <w:sz w:val="24"/>
                <w:szCs w:val="24"/>
                <w:lang w:val="en-US"/>
              </w:rPr>
              <w:t>T</w:t>
            </w:r>
            <w:r w:rsidRPr="00F926F0">
              <w:rPr>
                <w:rStyle w:val="A40"/>
                <w:rFonts w:cs="Times New Roman"/>
                <w:color w:val="auto"/>
                <w:sz w:val="24"/>
                <w:szCs w:val="24"/>
              </w:rPr>
              <w:t>rolox</w:t>
            </w:r>
          </w:p>
        </w:tc>
        <w:tc>
          <w:tcPr>
            <w:tcW w:w="1188" w:type="dxa"/>
            <w:vAlign w:val="center"/>
          </w:tcPr>
          <w:p w:rsidR="003E59E2" w:rsidRPr="00F926F0" w:rsidRDefault="003E59E2" w:rsidP="003E59E2">
            <w:pPr>
              <w:ind w:firstLine="0"/>
              <w:jc w:val="center"/>
              <w:rPr>
                <w:rFonts w:cs="Times New Roman"/>
                <w:szCs w:val="24"/>
                <w:lang w:val="en-US"/>
              </w:rPr>
            </w:pPr>
            <w:r w:rsidRPr="00F926F0">
              <w:rPr>
                <w:rFonts w:cs="Times New Roman"/>
                <w:szCs w:val="24"/>
                <w:lang w:val="en-US"/>
              </w:rPr>
              <w:t>33.</w:t>
            </w:r>
            <w:r w:rsidRPr="00F926F0">
              <w:rPr>
                <w:rFonts w:cs="Times New Roman"/>
                <w:szCs w:val="24"/>
              </w:rPr>
              <w:t>3</w:t>
            </w:r>
            <w:r w:rsidR="00CF110B" w:rsidRPr="00F926F0">
              <w:rPr>
                <w:rFonts w:cs="Times New Roman"/>
                <w:szCs w:val="24"/>
              </w:rPr>
              <w:t>±</w:t>
            </w:r>
            <w:r w:rsidR="00CF110B" w:rsidRPr="00F926F0">
              <w:rPr>
                <w:rFonts w:cs="Times New Roman"/>
                <w:szCs w:val="24"/>
                <w:lang w:val="en-US"/>
              </w:rPr>
              <w:t>0.2</w:t>
            </w:r>
          </w:p>
        </w:tc>
      </w:tr>
    </w:tbl>
    <w:p w:rsidR="003E59E2" w:rsidRPr="00F926F0" w:rsidRDefault="003E59E2" w:rsidP="003E59E2">
      <w:pPr>
        <w:rPr>
          <w:rFonts w:cs="Times New Roman"/>
          <w:szCs w:val="24"/>
          <w:lang w:val="en-US"/>
        </w:rPr>
      </w:pPr>
    </w:p>
    <w:p w:rsidR="003E59E2" w:rsidRPr="00F926F0" w:rsidRDefault="003E59E2" w:rsidP="00121C07">
      <w:pPr>
        <w:rPr>
          <w:rFonts w:cs="Times New Roman"/>
          <w:noProof/>
          <w:szCs w:val="24"/>
          <w:lang w:val="en-US"/>
        </w:rPr>
      </w:pPr>
      <w:r w:rsidRPr="00F926F0">
        <w:rPr>
          <w:rFonts w:cs="Times New Roman"/>
          <w:szCs w:val="24"/>
          <w:lang w:val="en-US"/>
        </w:rPr>
        <w:t>Previously, coordination compounds of some 3</w:t>
      </w:r>
      <w:r w:rsidRPr="00F926F0">
        <w:rPr>
          <w:rFonts w:cs="Times New Roman"/>
          <w:i/>
          <w:szCs w:val="24"/>
          <w:lang w:val="en-US"/>
        </w:rPr>
        <w:t xml:space="preserve">d </w:t>
      </w:r>
      <w:r w:rsidRPr="00F926F0">
        <w:rPr>
          <w:rFonts w:cs="Times New Roman"/>
          <w:szCs w:val="24"/>
          <w:lang w:val="en-US"/>
        </w:rPr>
        <w:t>metals with 2-hydroxybenzaldehyde 4-allylthiosemicarbazone (Tsc</w:t>
      </w:r>
      <w:r w:rsidR="002C63F9" w:rsidRPr="00F926F0">
        <w:rPr>
          <w:rFonts w:cs="Times New Roman"/>
          <w:szCs w:val="24"/>
          <w:lang w:val="en-US"/>
        </w:rPr>
        <w:t>H</w:t>
      </w:r>
      <w:r w:rsidRPr="00F926F0">
        <w:rPr>
          <w:rFonts w:cs="Times New Roman"/>
          <w:szCs w:val="24"/>
          <w:lang w:val="en-US"/>
        </w:rPr>
        <w:t>)</w:t>
      </w:r>
      <w:r w:rsidR="00EC0360">
        <w:rPr>
          <w:rFonts w:cs="Times New Roman"/>
          <w:szCs w:val="24"/>
          <w:vertAlign w:val="superscript"/>
          <w:lang w:val="en-US"/>
        </w:rPr>
        <w:t>3</w:t>
      </w:r>
      <w:r w:rsidR="00BF590C">
        <w:rPr>
          <w:rFonts w:cs="Times New Roman"/>
          <w:szCs w:val="24"/>
          <w:vertAlign w:val="superscript"/>
          <w:lang w:val="en-US"/>
        </w:rPr>
        <w:t>5</w:t>
      </w:r>
      <w:r w:rsidRPr="00F926F0">
        <w:rPr>
          <w:rFonts w:cs="Times New Roman"/>
          <w:szCs w:val="24"/>
          <w:lang w:val="en-US"/>
        </w:rPr>
        <w:t>, 2-hydroxybenzaldehyde 4-allyl-</w:t>
      </w:r>
      <w:r w:rsidRPr="00F926F0">
        <w:rPr>
          <w:rFonts w:cs="Times New Roman"/>
          <w:i/>
          <w:szCs w:val="24"/>
          <w:lang w:val="en-US"/>
        </w:rPr>
        <w:t>S</w:t>
      </w:r>
      <w:r w:rsidRPr="00F926F0">
        <w:rPr>
          <w:rFonts w:cs="Times New Roman"/>
          <w:szCs w:val="24"/>
          <w:lang w:val="en-US"/>
        </w:rPr>
        <w:t>-methylisothiosemicarbazone (</w:t>
      </w:r>
      <w:r w:rsidRPr="00F926F0">
        <w:rPr>
          <w:rFonts w:cs="Times New Roman"/>
          <w:i/>
          <w:szCs w:val="24"/>
          <w:lang w:val="en-US"/>
        </w:rPr>
        <w:t>S</w:t>
      </w:r>
      <w:r w:rsidRPr="00F926F0">
        <w:rPr>
          <w:rFonts w:cs="Times New Roman"/>
          <w:szCs w:val="24"/>
          <w:lang w:val="en-US"/>
        </w:rPr>
        <w:t>-MeTsc</w:t>
      </w:r>
      <w:r w:rsidR="002C63F9" w:rsidRPr="00F926F0">
        <w:rPr>
          <w:rFonts w:cs="Times New Roman"/>
          <w:szCs w:val="24"/>
          <w:lang w:val="en-US"/>
        </w:rPr>
        <w:t>H</w:t>
      </w:r>
      <w:r w:rsidRPr="00F926F0">
        <w:rPr>
          <w:rFonts w:cs="Times New Roman"/>
          <w:szCs w:val="24"/>
          <w:lang w:val="en-US"/>
        </w:rPr>
        <w:t>)</w:t>
      </w:r>
      <w:r w:rsidR="00861188" w:rsidRPr="00F926F0">
        <w:rPr>
          <w:rFonts w:cs="Times New Roman"/>
          <w:szCs w:val="24"/>
          <w:vertAlign w:val="superscript"/>
          <w:lang w:val="en-US"/>
        </w:rPr>
        <w:t>21</w:t>
      </w:r>
      <w:r w:rsidRPr="00F926F0">
        <w:rPr>
          <w:rFonts w:cs="Times New Roman"/>
          <w:szCs w:val="24"/>
          <w:lang w:val="en-US"/>
        </w:rPr>
        <w:t>, 2-hydroxybenzaldehyde 4-allyl-</w:t>
      </w:r>
      <w:r w:rsidRPr="00F926F0">
        <w:rPr>
          <w:rFonts w:cs="Times New Roman"/>
          <w:i/>
          <w:szCs w:val="24"/>
          <w:lang w:val="en-US"/>
        </w:rPr>
        <w:t>S</w:t>
      </w:r>
      <w:r w:rsidRPr="00F926F0">
        <w:rPr>
          <w:rFonts w:cs="Times New Roman"/>
          <w:szCs w:val="24"/>
          <w:lang w:val="en-US"/>
        </w:rPr>
        <w:t>-ethylisothiosemicarbazone (</w:t>
      </w:r>
      <w:r w:rsidRPr="00F926F0">
        <w:rPr>
          <w:rFonts w:cs="Times New Roman"/>
          <w:i/>
          <w:szCs w:val="24"/>
          <w:lang w:val="en-US"/>
        </w:rPr>
        <w:t>S</w:t>
      </w:r>
      <w:r w:rsidRPr="00F926F0">
        <w:rPr>
          <w:rFonts w:cs="Times New Roman"/>
          <w:szCs w:val="24"/>
          <w:lang w:val="en-US"/>
        </w:rPr>
        <w:t>-EtTsc</w:t>
      </w:r>
      <w:r w:rsidR="002C63F9" w:rsidRPr="00F926F0">
        <w:rPr>
          <w:rFonts w:cs="Times New Roman"/>
          <w:szCs w:val="24"/>
          <w:lang w:val="en-US"/>
        </w:rPr>
        <w:t>H</w:t>
      </w:r>
      <w:r w:rsidRPr="00F926F0">
        <w:rPr>
          <w:rFonts w:cs="Times New Roman"/>
          <w:szCs w:val="24"/>
          <w:lang w:val="en-US"/>
        </w:rPr>
        <w:t>)</w:t>
      </w:r>
      <w:r w:rsidR="00BF590C" w:rsidRPr="00BF590C">
        <w:rPr>
          <w:rFonts w:cs="Times New Roman"/>
          <w:szCs w:val="24"/>
          <w:vertAlign w:val="superscript"/>
          <w:lang w:val="en-US"/>
        </w:rPr>
        <w:t>29</w:t>
      </w:r>
      <w:r w:rsidRPr="00F926F0">
        <w:rPr>
          <w:rFonts w:cs="Times New Roman"/>
          <w:szCs w:val="24"/>
          <w:lang w:val="en-US"/>
        </w:rPr>
        <w:t xml:space="preserve"> have been described.</w:t>
      </w:r>
    </w:p>
    <w:p w:rsidR="00F97FC8" w:rsidRPr="00F926F0" w:rsidRDefault="00F97FC8" w:rsidP="00F97FC8">
      <w:pPr>
        <w:ind w:firstLine="0"/>
        <w:jc w:val="center"/>
        <w:rPr>
          <w:rFonts w:cs="Times New Roman"/>
          <w:szCs w:val="24"/>
          <w:lang w:val="en-US"/>
        </w:rPr>
      </w:pPr>
      <w:r w:rsidRPr="00F926F0">
        <w:rPr>
          <w:rFonts w:cs="Times New Roman"/>
          <w:noProof/>
          <w:szCs w:val="24"/>
          <w:lang w:eastAsia="ru-RU"/>
        </w:rPr>
        <w:lastRenderedPageBreak/>
        <w:drawing>
          <wp:inline distT="0" distB="0" distL="0" distR="0">
            <wp:extent cx="4754880" cy="2568271"/>
            <wp:effectExtent l="0" t="0" r="0" b="0"/>
            <wp:docPr id="7" name="Диаграмма 6">
              <a:extLst xmlns:a="http://schemas.openxmlformats.org/drawingml/2006/main">
                <a:ext uri="{FF2B5EF4-FFF2-40B4-BE49-F238E27FC236}">
                  <a16:creationId xmlns:a16="http://schemas.microsoft.com/office/drawing/2014/main" id="{A750D69A-2110-4238-8A13-00E50F4F17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97FC8" w:rsidRPr="00F926F0" w:rsidRDefault="00F97FC8" w:rsidP="00F97FC8">
      <w:pPr>
        <w:ind w:firstLine="0"/>
        <w:jc w:val="center"/>
        <w:rPr>
          <w:rFonts w:cs="Times New Roman"/>
          <w:szCs w:val="24"/>
          <w:lang w:val="en-US"/>
        </w:rPr>
      </w:pPr>
      <w:r w:rsidRPr="00F926F0">
        <w:rPr>
          <w:rFonts w:cs="Times New Roman"/>
          <w:b/>
          <w:szCs w:val="24"/>
          <w:lang w:val="en-US"/>
        </w:rPr>
        <w:t xml:space="preserve">Figure </w:t>
      </w:r>
      <w:r w:rsidR="00A3137B">
        <w:rPr>
          <w:rFonts w:cs="Times New Roman"/>
          <w:b/>
          <w:szCs w:val="24"/>
          <w:lang w:val="en-US"/>
        </w:rPr>
        <w:t>4</w:t>
      </w:r>
      <w:r w:rsidRPr="00F926F0">
        <w:rPr>
          <w:rFonts w:cs="Times New Roman"/>
          <w:b/>
          <w:szCs w:val="24"/>
          <w:lang w:val="en-US"/>
        </w:rPr>
        <w:t xml:space="preserve">. </w:t>
      </w:r>
      <w:r w:rsidRPr="00F926F0">
        <w:rPr>
          <w:rFonts w:cs="Times New Roman"/>
          <w:szCs w:val="24"/>
          <w:lang w:val="en-US"/>
        </w:rPr>
        <w:t>Comparison of the IC</w:t>
      </w:r>
      <w:r w:rsidRPr="00F926F0">
        <w:rPr>
          <w:rFonts w:cs="Times New Roman"/>
          <w:szCs w:val="24"/>
          <w:vertAlign w:val="subscript"/>
          <w:lang w:val="en-US"/>
        </w:rPr>
        <w:t>50</w:t>
      </w:r>
      <w:r w:rsidRPr="00F926F0">
        <w:rPr>
          <w:rFonts w:cs="Times New Roman"/>
          <w:szCs w:val="24"/>
          <w:lang w:val="en-US"/>
        </w:rPr>
        <w:t xml:space="preserve"> values of analogous </w:t>
      </w:r>
      <w:r w:rsidR="00806C47" w:rsidRPr="00F926F0">
        <w:rPr>
          <w:rFonts w:cs="Times New Roman"/>
          <w:szCs w:val="24"/>
          <w:lang w:val="en-US"/>
        </w:rPr>
        <w:t xml:space="preserve">copper(II), cobalt(III) and iron(III) complexes </w:t>
      </w:r>
      <w:r w:rsidRPr="00F926F0">
        <w:rPr>
          <w:rFonts w:cs="Times New Roman"/>
          <w:szCs w:val="24"/>
          <w:lang w:val="en-US"/>
        </w:rPr>
        <w:t xml:space="preserve">with </w:t>
      </w:r>
      <w:r w:rsidR="00806C47" w:rsidRPr="00F926F0">
        <w:rPr>
          <w:rFonts w:cs="Times New Roman"/>
          <w:szCs w:val="24"/>
          <w:lang w:val="en-US"/>
        </w:rPr>
        <w:t xml:space="preserve">2-hydroxybenzaldehyde 4-allylthiosemicarbazone and its </w:t>
      </w:r>
      <w:r w:rsidR="00806C47" w:rsidRPr="00F926F0">
        <w:rPr>
          <w:rFonts w:cs="Times New Roman"/>
          <w:i/>
          <w:szCs w:val="24"/>
          <w:lang w:val="en-US"/>
        </w:rPr>
        <w:t>S</w:t>
      </w:r>
      <w:r w:rsidR="00806C47" w:rsidRPr="00F926F0">
        <w:rPr>
          <w:rFonts w:cs="Times New Roman"/>
          <w:szCs w:val="24"/>
          <w:lang w:val="en-US"/>
        </w:rPr>
        <w:t>-substituted derivatives. (</w:t>
      </w:r>
      <w:r w:rsidR="00C84FD0" w:rsidRPr="00F926F0">
        <w:rPr>
          <w:rFonts w:cs="Times New Roman"/>
          <w:szCs w:val="24"/>
          <w:lang w:val="en-US"/>
        </w:rPr>
        <w:t>TscH - 2-hydroxybenzaldehyde 4-allylthiosemicarbazone;</w:t>
      </w:r>
      <w:r w:rsidR="00C84FD0" w:rsidRPr="00F926F0">
        <w:rPr>
          <w:rFonts w:cs="Times New Roman"/>
          <w:i/>
          <w:szCs w:val="24"/>
          <w:lang w:val="en-US"/>
        </w:rPr>
        <w:t xml:space="preserve"> S</w:t>
      </w:r>
      <w:r w:rsidR="00C84FD0" w:rsidRPr="00F926F0">
        <w:rPr>
          <w:rFonts w:cs="Times New Roman"/>
          <w:szCs w:val="24"/>
          <w:lang w:val="en-US"/>
        </w:rPr>
        <w:t>-MeTsc</w:t>
      </w:r>
      <w:r w:rsidR="0075219E">
        <w:rPr>
          <w:rFonts w:cs="Times New Roman"/>
          <w:szCs w:val="24"/>
          <w:lang w:val="en-US"/>
        </w:rPr>
        <w:t>H</w:t>
      </w:r>
      <w:r w:rsidR="00C84FD0" w:rsidRPr="00F926F0">
        <w:rPr>
          <w:rFonts w:cs="Times New Roman"/>
          <w:szCs w:val="24"/>
          <w:lang w:val="en-US"/>
        </w:rPr>
        <w:t xml:space="preserve"> - 2-hydroxybenzaldehyde 4-allyl-</w:t>
      </w:r>
      <w:r w:rsidR="00C84FD0" w:rsidRPr="00F926F0">
        <w:rPr>
          <w:rFonts w:cs="Times New Roman"/>
          <w:i/>
          <w:szCs w:val="24"/>
          <w:lang w:val="en-US"/>
        </w:rPr>
        <w:t>S</w:t>
      </w:r>
      <w:r w:rsidR="00C84FD0" w:rsidRPr="00F926F0">
        <w:rPr>
          <w:rFonts w:cs="Times New Roman"/>
          <w:szCs w:val="24"/>
          <w:lang w:val="en-US"/>
        </w:rPr>
        <w:t xml:space="preserve">-methylisothiosemicarbazone; </w:t>
      </w:r>
      <w:r w:rsidR="00C84FD0" w:rsidRPr="00F926F0">
        <w:rPr>
          <w:rFonts w:cs="Times New Roman"/>
          <w:i/>
          <w:szCs w:val="24"/>
          <w:lang w:val="en-US"/>
        </w:rPr>
        <w:t>S</w:t>
      </w:r>
      <w:r w:rsidR="00C84FD0" w:rsidRPr="00F926F0">
        <w:rPr>
          <w:rFonts w:cs="Times New Roman"/>
          <w:szCs w:val="24"/>
          <w:lang w:val="en-US"/>
        </w:rPr>
        <w:t>-EtTscH - 2-hydroxybenzaldehyde 4-allyl-</w:t>
      </w:r>
      <w:r w:rsidR="00C84FD0" w:rsidRPr="00F926F0">
        <w:rPr>
          <w:rFonts w:cs="Times New Roman"/>
          <w:i/>
          <w:szCs w:val="24"/>
          <w:lang w:val="en-US"/>
        </w:rPr>
        <w:t>S</w:t>
      </w:r>
      <w:r w:rsidR="00C84FD0" w:rsidRPr="00F926F0">
        <w:rPr>
          <w:rFonts w:cs="Times New Roman"/>
          <w:szCs w:val="24"/>
          <w:lang w:val="en-US"/>
        </w:rPr>
        <w:t xml:space="preserve">-ethylisothiosemicarbazone; </w:t>
      </w:r>
      <w:r w:rsidR="00C84FD0" w:rsidRPr="00F926F0">
        <w:rPr>
          <w:rFonts w:cs="Times New Roman"/>
          <w:szCs w:val="24"/>
          <w:lang w:val="en-US"/>
        </w:rPr>
        <w:br/>
        <w:t>Lig = Tsc</w:t>
      </w:r>
      <w:r w:rsidR="00C603A5">
        <w:rPr>
          <w:rFonts w:cs="Times New Roman"/>
          <w:szCs w:val="24"/>
          <w:vertAlign w:val="superscript"/>
          <w:lang w:val="en-US"/>
        </w:rPr>
        <w:t>-</w:t>
      </w:r>
      <w:r w:rsidR="00C84FD0" w:rsidRPr="00F926F0">
        <w:rPr>
          <w:rFonts w:cs="Times New Roman"/>
          <w:szCs w:val="24"/>
          <w:lang w:val="en-US"/>
        </w:rPr>
        <w:t xml:space="preserve">, </w:t>
      </w:r>
      <w:r w:rsidR="00C84FD0" w:rsidRPr="00F926F0">
        <w:rPr>
          <w:rFonts w:cs="Times New Roman"/>
          <w:i/>
          <w:szCs w:val="24"/>
          <w:lang w:val="en-US"/>
        </w:rPr>
        <w:t>S</w:t>
      </w:r>
      <w:r w:rsidR="00C84FD0" w:rsidRPr="00F926F0">
        <w:rPr>
          <w:rFonts w:cs="Times New Roman"/>
          <w:szCs w:val="24"/>
          <w:lang w:val="en-US"/>
        </w:rPr>
        <w:t>-MeTsc</w:t>
      </w:r>
      <w:r w:rsidR="00C603A5">
        <w:rPr>
          <w:rFonts w:cs="Times New Roman"/>
          <w:szCs w:val="24"/>
          <w:vertAlign w:val="superscript"/>
          <w:lang w:val="en-US"/>
        </w:rPr>
        <w:t>-</w:t>
      </w:r>
      <w:r w:rsidR="00C84FD0" w:rsidRPr="00F926F0">
        <w:rPr>
          <w:rFonts w:cs="Times New Roman"/>
          <w:szCs w:val="24"/>
          <w:lang w:val="en-US"/>
        </w:rPr>
        <w:t xml:space="preserve">, </w:t>
      </w:r>
      <w:r w:rsidR="00C84FD0" w:rsidRPr="00F926F0">
        <w:rPr>
          <w:rFonts w:cs="Times New Roman"/>
          <w:i/>
          <w:szCs w:val="24"/>
          <w:lang w:val="en-US"/>
        </w:rPr>
        <w:t>S</w:t>
      </w:r>
      <w:r w:rsidR="00C84FD0" w:rsidRPr="00F926F0">
        <w:rPr>
          <w:rFonts w:cs="Times New Roman"/>
          <w:szCs w:val="24"/>
          <w:lang w:val="en-US"/>
        </w:rPr>
        <w:t>-EtTsc</w:t>
      </w:r>
      <w:r w:rsidR="00C603A5">
        <w:rPr>
          <w:rFonts w:cs="Times New Roman"/>
          <w:szCs w:val="24"/>
          <w:vertAlign w:val="superscript"/>
          <w:lang w:val="en-US"/>
        </w:rPr>
        <w:t>-</w:t>
      </w:r>
      <w:r w:rsidR="00C84FD0" w:rsidRPr="00F926F0">
        <w:rPr>
          <w:rFonts w:cs="Times New Roman"/>
          <w:szCs w:val="24"/>
          <w:lang w:val="en-US"/>
        </w:rPr>
        <w:t>, L</w:t>
      </w:r>
      <w:r w:rsidR="00C603A5">
        <w:rPr>
          <w:rFonts w:cs="Times New Roman"/>
          <w:szCs w:val="24"/>
          <w:vertAlign w:val="superscript"/>
          <w:lang w:val="en-US"/>
        </w:rPr>
        <w:t>-</w:t>
      </w:r>
      <w:r w:rsidR="00C84FD0" w:rsidRPr="00F926F0">
        <w:rPr>
          <w:rFonts w:cs="Times New Roman"/>
          <w:szCs w:val="24"/>
          <w:lang w:val="en-US"/>
        </w:rPr>
        <w:t xml:space="preserve">; </w:t>
      </w:r>
      <w:r w:rsidR="00806C47" w:rsidRPr="00F926F0">
        <w:rPr>
          <w:rFonts w:cs="Times New Roman"/>
          <w:szCs w:val="24"/>
          <w:lang w:val="en-US"/>
        </w:rPr>
        <w:t>X= Cl</w:t>
      </w:r>
      <w:r w:rsidR="00806C47" w:rsidRPr="00F926F0">
        <w:rPr>
          <w:rFonts w:cs="Times New Roman"/>
          <w:szCs w:val="24"/>
          <w:vertAlign w:val="superscript"/>
          <w:lang w:val="en-US"/>
        </w:rPr>
        <w:t>-</w:t>
      </w:r>
      <w:r w:rsidR="00806C47" w:rsidRPr="00F926F0">
        <w:rPr>
          <w:rFonts w:cs="Times New Roman"/>
          <w:szCs w:val="24"/>
          <w:lang w:val="en-US"/>
        </w:rPr>
        <w:t>, NO</w:t>
      </w:r>
      <w:r w:rsidR="00806C47" w:rsidRPr="00F926F0">
        <w:rPr>
          <w:rFonts w:cs="Times New Roman"/>
          <w:szCs w:val="24"/>
          <w:vertAlign w:val="subscript"/>
          <w:lang w:val="en-US"/>
        </w:rPr>
        <w:t>3</w:t>
      </w:r>
      <w:r w:rsidR="00806C47" w:rsidRPr="00F926F0">
        <w:rPr>
          <w:rFonts w:cs="Times New Roman"/>
          <w:szCs w:val="24"/>
          <w:vertAlign w:val="superscript"/>
          <w:lang w:val="en-US"/>
        </w:rPr>
        <w:t>-</w:t>
      </w:r>
      <w:r w:rsidR="00806C47" w:rsidRPr="00F926F0">
        <w:rPr>
          <w:rFonts w:cs="Times New Roman"/>
          <w:szCs w:val="24"/>
          <w:lang w:val="en-US"/>
        </w:rPr>
        <w:t>)</w:t>
      </w:r>
    </w:p>
    <w:p w:rsidR="00806C47" w:rsidRPr="00F926F0" w:rsidRDefault="00806C47" w:rsidP="00F97FC8">
      <w:pPr>
        <w:ind w:firstLine="0"/>
        <w:jc w:val="center"/>
        <w:rPr>
          <w:rFonts w:cs="Times New Roman"/>
          <w:b/>
          <w:szCs w:val="24"/>
          <w:lang w:val="en-US"/>
        </w:rPr>
      </w:pPr>
    </w:p>
    <w:p w:rsidR="002C63F9" w:rsidRPr="00F926F0" w:rsidRDefault="003958DF" w:rsidP="001164BD">
      <w:pPr>
        <w:ind w:firstLine="708"/>
        <w:rPr>
          <w:rFonts w:cs="Times New Roman"/>
          <w:szCs w:val="24"/>
          <w:lang w:val="en-US"/>
        </w:rPr>
      </w:pPr>
      <w:r w:rsidRPr="00F926F0">
        <w:rPr>
          <w:rFonts w:cs="Times New Roman"/>
          <w:szCs w:val="24"/>
          <w:lang w:val="en-US"/>
        </w:rPr>
        <w:t>As it can be seen from the diagram</w:t>
      </w:r>
      <w:r w:rsidR="003D06A7">
        <w:rPr>
          <w:rFonts w:cs="Times New Roman"/>
          <w:szCs w:val="24"/>
          <w:lang w:val="en-US"/>
        </w:rPr>
        <w:t xml:space="preserve"> (Fig. 4)</w:t>
      </w:r>
      <w:r w:rsidRPr="00F926F0">
        <w:rPr>
          <w:rFonts w:cs="Times New Roman"/>
          <w:szCs w:val="24"/>
          <w:lang w:val="en-US"/>
        </w:rPr>
        <w:t xml:space="preserve">, the alkylation </w:t>
      </w:r>
      <w:r w:rsidR="00CF110B" w:rsidRPr="00F926F0">
        <w:rPr>
          <w:rFonts w:cs="Times New Roman"/>
          <w:szCs w:val="24"/>
          <w:lang w:val="en-US"/>
        </w:rPr>
        <w:t>of 4-</w:t>
      </w:r>
      <w:r w:rsidRPr="00F926F0">
        <w:rPr>
          <w:rFonts w:cs="Times New Roman"/>
          <w:szCs w:val="24"/>
          <w:lang w:val="en-US"/>
        </w:rPr>
        <w:t>allylthiosemicarbazone in most cases leads to the increase of antioxidant properties as the correspondin</w:t>
      </w:r>
      <w:r w:rsidR="00C84FD0" w:rsidRPr="00F926F0">
        <w:rPr>
          <w:rFonts w:cs="Times New Roman"/>
          <w:szCs w:val="24"/>
          <w:lang w:val="en-US"/>
        </w:rPr>
        <w:t>g</w:t>
      </w:r>
      <w:r w:rsidRPr="00F926F0">
        <w:rPr>
          <w:rFonts w:cs="Times New Roman"/>
          <w:szCs w:val="24"/>
          <w:lang w:val="en-US"/>
        </w:rPr>
        <w:t xml:space="preserve"> IC</w:t>
      </w:r>
      <w:r w:rsidRPr="00F926F0">
        <w:rPr>
          <w:rFonts w:cs="Times New Roman"/>
          <w:szCs w:val="24"/>
          <w:vertAlign w:val="subscript"/>
          <w:lang w:val="en-US"/>
        </w:rPr>
        <w:t>50</w:t>
      </w:r>
      <w:r w:rsidRPr="00F926F0">
        <w:rPr>
          <w:rFonts w:cs="Times New Roman"/>
          <w:szCs w:val="24"/>
          <w:lang w:val="en-US"/>
        </w:rPr>
        <w:t xml:space="preserve"> become smaller. In case of copper</w:t>
      </w:r>
      <w:r w:rsidR="002C63F9" w:rsidRPr="00F926F0">
        <w:rPr>
          <w:rFonts w:cs="Times New Roman"/>
          <w:szCs w:val="24"/>
          <w:lang w:val="en-US"/>
        </w:rPr>
        <w:t>(II) chloride</w:t>
      </w:r>
      <w:r w:rsidRPr="00F926F0">
        <w:rPr>
          <w:rFonts w:cs="Times New Roman"/>
          <w:szCs w:val="24"/>
          <w:lang w:val="en-US"/>
        </w:rPr>
        <w:t xml:space="preserve"> complexes</w:t>
      </w:r>
      <w:r w:rsidR="002C63F9" w:rsidRPr="00F926F0">
        <w:rPr>
          <w:rFonts w:cs="Times New Roman"/>
          <w:szCs w:val="24"/>
          <w:lang w:val="en-US"/>
        </w:rPr>
        <w:t xml:space="preserve"> the antioxidant activit</w:t>
      </w:r>
      <w:r w:rsidR="00FD1D62" w:rsidRPr="00F926F0">
        <w:rPr>
          <w:rFonts w:cs="Times New Roman"/>
          <w:szCs w:val="24"/>
          <w:lang w:val="en-US"/>
        </w:rPr>
        <w:t>y grows</w:t>
      </w:r>
      <w:r w:rsidR="002C63F9" w:rsidRPr="00F926F0">
        <w:rPr>
          <w:rFonts w:cs="Times New Roman"/>
          <w:szCs w:val="24"/>
          <w:lang w:val="en-US"/>
        </w:rPr>
        <w:t xml:space="preserve"> in the following order: Cu(Tsc)Cl&lt; Cu(</w:t>
      </w:r>
      <w:r w:rsidR="002C63F9" w:rsidRPr="00F926F0">
        <w:rPr>
          <w:rFonts w:cs="Times New Roman"/>
          <w:i/>
          <w:szCs w:val="24"/>
          <w:lang w:val="en-US"/>
        </w:rPr>
        <w:t>S</w:t>
      </w:r>
      <w:r w:rsidR="002C63F9" w:rsidRPr="00F926F0">
        <w:rPr>
          <w:rFonts w:cs="Times New Roman"/>
          <w:szCs w:val="24"/>
          <w:lang w:val="en-US"/>
        </w:rPr>
        <w:t>-MeTsc)Cl &lt; Cu(</w:t>
      </w:r>
      <w:r w:rsidR="002C63F9" w:rsidRPr="00F926F0">
        <w:rPr>
          <w:rFonts w:cs="Times New Roman"/>
          <w:i/>
          <w:szCs w:val="24"/>
          <w:lang w:val="en-US"/>
        </w:rPr>
        <w:t>S</w:t>
      </w:r>
      <w:r w:rsidR="002C63F9" w:rsidRPr="00F926F0">
        <w:rPr>
          <w:rFonts w:cs="Times New Roman"/>
          <w:szCs w:val="24"/>
          <w:lang w:val="en-US"/>
        </w:rPr>
        <w:t>-EtTsc)Cl&lt; Cu(L)Cl</w:t>
      </w:r>
      <w:r w:rsidR="00FD1D62" w:rsidRPr="00F926F0">
        <w:rPr>
          <w:rFonts w:cs="Times New Roman"/>
          <w:szCs w:val="24"/>
          <w:lang w:val="en-US"/>
        </w:rPr>
        <w:t>.</w:t>
      </w:r>
    </w:p>
    <w:p w:rsidR="003E59E2" w:rsidRPr="00F926F0" w:rsidRDefault="00FD1D62" w:rsidP="00FD1D62">
      <w:pPr>
        <w:rPr>
          <w:rFonts w:cs="Times New Roman"/>
          <w:szCs w:val="24"/>
          <w:lang w:val="en-US"/>
        </w:rPr>
      </w:pPr>
      <w:r w:rsidRPr="00F926F0">
        <w:rPr>
          <w:rFonts w:cs="Times New Roman"/>
          <w:szCs w:val="24"/>
          <w:lang w:val="en-US"/>
        </w:rPr>
        <w:t xml:space="preserve">In case of cobalt(III) and iron(III) complexes the sequence changes. The complexes with </w:t>
      </w:r>
      <w:r w:rsidRPr="00F926F0">
        <w:rPr>
          <w:rFonts w:cs="Times New Roman"/>
          <w:i/>
          <w:szCs w:val="24"/>
          <w:lang w:val="en-US"/>
        </w:rPr>
        <w:t>S</w:t>
      </w:r>
      <w:r w:rsidRPr="00F926F0">
        <w:rPr>
          <w:rFonts w:cs="Times New Roman"/>
          <w:szCs w:val="24"/>
          <w:lang w:val="en-US"/>
        </w:rPr>
        <w:t>-MeTscH become the most active ones.  The complexes with 4,</w:t>
      </w:r>
      <w:r w:rsidRPr="00F926F0">
        <w:rPr>
          <w:rFonts w:cs="Times New Roman"/>
          <w:i/>
          <w:iCs/>
          <w:szCs w:val="24"/>
          <w:lang w:val="en-US"/>
        </w:rPr>
        <w:t>S</w:t>
      </w:r>
      <w:r w:rsidRPr="00F926F0">
        <w:rPr>
          <w:rFonts w:cs="Times New Roman"/>
          <w:szCs w:val="24"/>
          <w:lang w:val="en-US"/>
        </w:rPr>
        <w:t xml:space="preserve">-diallylisothiosemicarbazone </w:t>
      </w:r>
      <w:r w:rsidRPr="00F926F0">
        <w:rPr>
          <w:rFonts w:cs="Times New Roman"/>
          <w:b/>
          <w:szCs w:val="24"/>
          <w:lang w:val="en-US"/>
        </w:rPr>
        <w:t>HL</w:t>
      </w:r>
      <w:r w:rsidRPr="00F926F0">
        <w:rPr>
          <w:rFonts w:cs="Times New Roman"/>
          <w:szCs w:val="24"/>
          <w:lang w:val="en-US"/>
        </w:rPr>
        <w:t xml:space="preserve"> manifest higher activity than corresponding complexes with </w:t>
      </w:r>
      <w:r w:rsidRPr="00F926F0">
        <w:rPr>
          <w:rFonts w:cs="Times New Roman"/>
          <w:i/>
          <w:szCs w:val="24"/>
          <w:lang w:val="en-US"/>
        </w:rPr>
        <w:t>S</w:t>
      </w:r>
      <w:r w:rsidRPr="00F926F0">
        <w:rPr>
          <w:rFonts w:cs="Times New Roman"/>
          <w:szCs w:val="24"/>
          <w:lang w:val="en-US"/>
        </w:rPr>
        <w:t xml:space="preserve">-EtTscH, but have lower activity than corresponding complexes with </w:t>
      </w:r>
      <w:r w:rsidRPr="00F926F0">
        <w:rPr>
          <w:rFonts w:cs="Times New Roman"/>
          <w:i/>
          <w:szCs w:val="24"/>
          <w:lang w:val="en-US"/>
        </w:rPr>
        <w:t>S</w:t>
      </w:r>
      <w:r w:rsidRPr="00F926F0">
        <w:rPr>
          <w:rFonts w:cs="Times New Roman"/>
          <w:szCs w:val="24"/>
          <w:lang w:val="en-US"/>
        </w:rPr>
        <w:t>-MeTscH. The activity grows in following orders: Co(</w:t>
      </w:r>
      <w:r w:rsidRPr="00F926F0">
        <w:rPr>
          <w:rFonts w:cs="Times New Roman"/>
          <w:i/>
          <w:szCs w:val="24"/>
          <w:lang w:val="en-US"/>
        </w:rPr>
        <w:t>S</w:t>
      </w:r>
      <w:r w:rsidRPr="00F926F0">
        <w:rPr>
          <w:rFonts w:cs="Times New Roman"/>
          <w:szCs w:val="24"/>
          <w:lang w:val="en-US"/>
        </w:rPr>
        <w:t>-MeTsc)</w:t>
      </w:r>
      <w:r w:rsidRPr="00F926F0">
        <w:rPr>
          <w:rFonts w:cs="Times New Roman"/>
          <w:szCs w:val="24"/>
          <w:vertAlign w:val="subscript"/>
          <w:lang w:val="en-US"/>
        </w:rPr>
        <w:t>2</w:t>
      </w:r>
      <w:r w:rsidRPr="00F926F0">
        <w:rPr>
          <w:rFonts w:cs="Times New Roman"/>
          <w:szCs w:val="24"/>
          <w:lang w:val="en-US"/>
        </w:rPr>
        <w:t>NO</w:t>
      </w:r>
      <w:r w:rsidRPr="00F926F0">
        <w:rPr>
          <w:rFonts w:cs="Times New Roman"/>
          <w:szCs w:val="24"/>
          <w:vertAlign w:val="subscript"/>
          <w:lang w:val="en-US"/>
        </w:rPr>
        <w:t>3</w:t>
      </w:r>
      <w:r w:rsidRPr="00F926F0">
        <w:rPr>
          <w:rFonts w:cs="Times New Roman"/>
          <w:szCs w:val="24"/>
          <w:lang w:val="en-US"/>
        </w:rPr>
        <w:t>&lt; Co(L)</w:t>
      </w:r>
      <w:r w:rsidRPr="00F926F0">
        <w:rPr>
          <w:rFonts w:cs="Times New Roman"/>
          <w:szCs w:val="24"/>
          <w:vertAlign w:val="subscript"/>
          <w:lang w:val="en-US"/>
        </w:rPr>
        <w:t>2</w:t>
      </w:r>
      <w:r w:rsidRPr="00F926F0">
        <w:rPr>
          <w:rFonts w:cs="Times New Roman"/>
          <w:szCs w:val="24"/>
          <w:lang w:val="en-US"/>
        </w:rPr>
        <w:t>Cl &lt; Co(</w:t>
      </w:r>
      <w:r w:rsidRPr="00F926F0">
        <w:rPr>
          <w:rFonts w:cs="Times New Roman"/>
          <w:i/>
          <w:szCs w:val="24"/>
          <w:lang w:val="en-US"/>
        </w:rPr>
        <w:t>S</w:t>
      </w:r>
      <w:r w:rsidRPr="00F926F0">
        <w:rPr>
          <w:rFonts w:cs="Times New Roman"/>
          <w:szCs w:val="24"/>
          <w:lang w:val="en-US"/>
        </w:rPr>
        <w:t>-EtTsc)</w:t>
      </w:r>
      <w:r w:rsidRPr="00F926F0">
        <w:rPr>
          <w:rFonts w:cs="Times New Roman"/>
          <w:szCs w:val="24"/>
          <w:vertAlign w:val="subscript"/>
          <w:lang w:val="en-US"/>
        </w:rPr>
        <w:t>2</w:t>
      </w:r>
      <w:r w:rsidRPr="00F926F0">
        <w:rPr>
          <w:rFonts w:cs="Times New Roman"/>
          <w:szCs w:val="24"/>
          <w:lang w:val="en-US"/>
        </w:rPr>
        <w:t>NO</w:t>
      </w:r>
      <w:r w:rsidRPr="00F926F0">
        <w:rPr>
          <w:rFonts w:cs="Times New Roman"/>
          <w:szCs w:val="24"/>
          <w:vertAlign w:val="subscript"/>
          <w:lang w:val="en-US"/>
        </w:rPr>
        <w:t>3</w:t>
      </w:r>
      <w:r w:rsidRPr="00F926F0">
        <w:rPr>
          <w:rFonts w:cs="Times New Roman"/>
          <w:szCs w:val="24"/>
          <w:lang w:val="en-US"/>
        </w:rPr>
        <w:t>&lt; Co(Tsc)</w:t>
      </w:r>
      <w:r w:rsidRPr="00F926F0">
        <w:rPr>
          <w:rFonts w:cs="Times New Roman"/>
          <w:szCs w:val="24"/>
          <w:vertAlign w:val="subscript"/>
          <w:lang w:val="en-US"/>
        </w:rPr>
        <w:t>2</w:t>
      </w:r>
      <w:r w:rsidRPr="00F926F0">
        <w:rPr>
          <w:rFonts w:cs="Times New Roman"/>
          <w:szCs w:val="24"/>
          <w:lang w:val="en-US"/>
        </w:rPr>
        <w:t>Cl and Fe(</w:t>
      </w:r>
      <w:r w:rsidRPr="00F926F0">
        <w:rPr>
          <w:rFonts w:cs="Times New Roman"/>
          <w:i/>
          <w:szCs w:val="24"/>
          <w:lang w:val="en-US"/>
        </w:rPr>
        <w:t>S</w:t>
      </w:r>
      <w:r w:rsidRPr="00F926F0">
        <w:rPr>
          <w:rFonts w:cs="Times New Roman"/>
          <w:szCs w:val="24"/>
          <w:lang w:val="en-US"/>
        </w:rPr>
        <w:t>-MeTsc)</w:t>
      </w:r>
      <w:r w:rsidRPr="00F926F0">
        <w:rPr>
          <w:rFonts w:cs="Times New Roman"/>
          <w:szCs w:val="24"/>
          <w:vertAlign w:val="subscript"/>
          <w:lang w:val="en-US"/>
        </w:rPr>
        <w:t>2</w:t>
      </w:r>
      <w:r w:rsidRPr="00F926F0">
        <w:rPr>
          <w:rFonts w:cs="Times New Roman"/>
          <w:szCs w:val="24"/>
          <w:lang w:val="en-US"/>
        </w:rPr>
        <w:t>NO</w:t>
      </w:r>
      <w:r w:rsidRPr="00F926F0">
        <w:rPr>
          <w:rFonts w:cs="Times New Roman"/>
          <w:szCs w:val="24"/>
          <w:vertAlign w:val="subscript"/>
          <w:lang w:val="en-US"/>
        </w:rPr>
        <w:t>3</w:t>
      </w:r>
      <w:r w:rsidRPr="00F926F0">
        <w:rPr>
          <w:rFonts w:cs="Times New Roman"/>
          <w:szCs w:val="24"/>
          <w:lang w:val="en-US"/>
        </w:rPr>
        <w:t>&lt; Fe(Tsc)</w:t>
      </w:r>
      <w:r w:rsidRPr="00F926F0">
        <w:rPr>
          <w:rFonts w:cs="Times New Roman"/>
          <w:szCs w:val="24"/>
          <w:vertAlign w:val="subscript"/>
          <w:lang w:val="en-US"/>
        </w:rPr>
        <w:t>2</w:t>
      </w:r>
      <w:r w:rsidRPr="00F926F0">
        <w:rPr>
          <w:rFonts w:cs="Times New Roman"/>
          <w:szCs w:val="24"/>
          <w:lang w:val="en-US"/>
        </w:rPr>
        <w:t>NO</w:t>
      </w:r>
      <w:r w:rsidRPr="00F926F0">
        <w:rPr>
          <w:rFonts w:cs="Times New Roman"/>
          <w:szCs w:val="24"/>
          <w:vertAlign w:val="subscript"/>
          <w:lang w:val="en-US"/>
        </w:rPr>
        <w:t>3</w:t>
      </w:r>
      <w:r w:rsidRPr="00F926F0">
        <w:rPr>
          <w:rFonts w:cs="Times New Roman"/>
          <w:szCs w:val="24"/>
          <w:lang w:val="en-US"/>
        </w:rPr>
        <w:t xml:space="preserve"> &lt;</w:t>
      </w:r>
      <w:r w:rsidRPr="00F926F0">
        <w:rPr>
          <w:rFonts w:cs="Times New Roman"/>
          <w:szCs w:val="24"/>
          <w:vertAlign w:val="subscript"/>
          <w:lang w:val="en-US"/>
        </w:rPr>
        <w:t xml:space="preserve"> </w:t>
      </w:r>
      <w:r w:rsidRPr="00F926F0">
        <w:rPr>
          <w:rFonts w:cs="Times New Roman"/>
          <w:szCs w:val="24"/>
          <w:lang w:val="en-US"/>
        </w:rPr>
        <w:t>Fe(L)</w:t>
      </w:r>
      <w:r w:rsidRPr="00F926F0">
        <w:rPr>
          <w:rFonts w:cs="Times New Roman"/>
          <w:szCs w:val="24"/>
          <w:vertAlign w:val="subscript"/>
          <w:lang w:val="en-US"/>
        </w:rPr>
        <w:t>2</w:t>
      </w:r>
      <w:r w:rsidRPr="00F926F0">
        <w:rPr>
          <w:rFonts w:cs="Times New Roman"/>
          <w:szCs w:val="24"/>
          <w:lang w:val="en-US"/>
        </w:rPr>
        <w:t>NO</w:t>
      </w:r>
      <w:r w:rsidRPr="00F926F0">
        <w:rPr>
          <w:rFonts w:cs="Times New Roman"/>
          <w:szCs w:val="24"/>
          <w:vertAlign w:val="subscript"/>
          <w:lang w:val="en-US"/>
        </w:rPr>
        <w:t>3</w:t>
      </w:r>
      <w:r w:rsidRPr="00F926F0">
        <w:rPr>
          <w:rFonts w:cs="Times New Roman"/>
          <w:szCs w:val="24"/>
          <w:lang w:val="en-US"/>
        </w:rPr>
        <w:t xml:space="preserve"> &lt; Fe(</w:t>
      </w:r>
      <w:r w:rsidRPr="00F926F0">
        <w:rPr>
          <w:rFonts w:cs="Times New Roman"/>
          <w:i/>
          <w:szCs w:val="24"/>
          <w:lang w:val="en-US"/>
        </w:rPr>
        <w:t>S</w:t>
      </w:r>
      <w:r w:rsidRPr="00F926F0">
        <w:rPr>
          <w:rFonts w:cs="Times New Roman"/>
          <w:szCs w:val="24"/>
          <w:lang w:val="en-US"/>
        </w:rPr>
        <w:t>-EtTsc)</w:t>
      </w:r>
      <w:r w:rsidRPr="00F926F0">
        <w:rPr>
          <w:rFonts w:cs="Times New Roman"/>
          <w:szCs w:val="24"/>
          <w:vertAlign w:val="subscript"/>
          <w:lang w:val="en-US"/>
        </w:rPr>
        <w:t>2</w:t>
      </w:r>
      <w:r w:rsidRPr="00F926F0">
        <w:rPr>
          <w:rFonts w:cs="Times New Roman"/>
          <w:szCs w:val="24"/>
          <w:lang w:val="en-US"/>
        </w:rPr>
        <w:t>NO</w:t>
      </w:r>
      <w:r w:rsidRPr="00F926F0">
        <w:rPr>
          <w:rFonts w:cs="Times New Roman"/>
          <w:szCs w:val="24"/>
          <w:vertAlign w:val="subscript"/>
          <w:lang w:val="en-US"/>
        </w:rPr>
        <w:t>3</w:t>
      </w:r>
      <w:r w:rsidRPr="00F926F0">
        <w:rPr>
          <w:rFonts w:cs="Times New Roman"/>
          <w:szCs w:val="24"/>
          <w:lang w:val="en-US"/>
        </w:rPr>
        <w:t xml:space="preserve">. </w:t>
      </w:r>
    </w:p>
    <w:p w:rsidR="008669C0" w:rsidRPr="00F926F0" w:rsidRDefault="008669C0" w:rsidP="003E6C29">
      <w:pPr>
        <w:rPr>
          <w:rFonts w:cs="Times New Roman"/>
          <w:szCs w:val="24"/>
          <w:lang w:val="en-US"/>
        </w:rPr>
      </w:pPr>
    </w:p>
    <w:p w:rsidR="00F63FB3" w:rsidRPr="00F926F0" w:rsidRDefault="00C332B3" w:rsidP="00C332B3">
      <w:pPr>
        <w:pStyle w:val="1"/>
        <w:rPr>
          <w:rFonts w:cs="Times New Roman"/>
          <w:sz w:val="24"/>
          <w:szCs w:val="24"/>
          <w:lang w:val="en-US"/>
        </w:rPr>
      </w:pPr>
      <w:r w:rsidRPr="00F926F0">
        <w:rPr>
          <w:rFonts w:cs="Times New Roman"/>
          <w:sz w:val="24"/>
          <w:szCs w:val="24"/>
          <w:lang w:val="en-US"/>
        </w:rPr>
        <w:t>4. Conclusion</w:t>
      </w:r>
    </w:p>
    <w:p w:rsidR="00AA07EA" w:rsidRPr="00F926F0" w:rsidRDefault="00DA1B5F" w:rsidP="00860876">
      <w:pPr>
        <w:rPr>
          <w:rFonts w:cs="Times New Roman"/>
          <w:szCs w:val="24"/>
          <w:lang w:val="en-US"/>
        </w:rPr>
      </w:pPr>
      <w:r w:rsidRPr="00F926F0">
        <w:rPr>
          <w:rFonts w:cs="Times New Roman"/>
          <w:szCs w:val="24"/>
          <w:lang w:val="en-US"/>
        </w:rPr>
        <w:t>2-Hydroxybenzaldehyde 4,</w:t>
      </w:r>
      <w:r w:rsidRPr="00F926F0">
        <w:rPr>
          <w:rFonts w:cs="Times New Roman"/>
          <w:i/>
          <w:iCs/>
          <w:szCs w:val="24"/>
          <w:lang w:val="en-US"/>
        </w:rPr>
        <w:t>S</w:t>
      </w:r>
      <w:r w:rsidRPr="00F926F0">
        <w:rPr>
          <w:rFonts w:cs="Times New Roman"/>
          <w:szCs w:val="24"/>
          <w:lang w:val="en-US"/>
        </w:rPr>
        <w:t>-diallylisothiosemicarbazone (</w:t>
      </w:r>
      <w:r w:rsidRPr="00F926F0">
        <w:rPr>
          <w:rFonts w:cs="Times New Roman"/>
          <w:b/>
          <w:szCs w:val="24"/>
          <w:lang w:val="en-US"/>
        </w:rPr>
        <w:t>HL</w:t>
      </w:r>
      <w:r w:rsidRPr="00F926F0">
        <w:rPr>
          <w:rFonts w:cs="Times New Roman"/>
          <w:szCs w:val="24"/>
          <w:lang w:val="en-US"/>
        </w:rPr>
        <w:t xml:space="preserve">) was synthesized and characterized using spectroscopic methods: FTIR, </w:t>
      </w:r>
      <w:r w:rsidRPr="00F926F0">
        <w:rPr>
          <w:rFonts w:cs="Times New Roman"/>
          <w:szCs w:val="24"/>
          <w:vertAlign w:val="superscript"/>
          <w:lang w:val="en-US"/>
        </w:rPr>
        <w:t>1</w:t>
      </w:r>
      <w:r w:rsidRPr="00F926F0">
        <w:rPr>
          <w:rFonts w:cs="Times New Roman"/>
          <w:szCs w:val="24"/>
          <w:lang w:val="en-US"/>
        </w:rPr>
        <w:t xml:space="preserve">H and </w:t>
      </w:r>
      <w:r w:rsidRPr="00F926F0">
        <w:rPr>
          <w:rFonts w:cs="Times New Roman"/>
          <w:szCs w:val="24"/>
          <w:vertAlign w:val="superscript"/>
          <w:lang w:val="en-US"/>
        </w:rPr>
        <w:t>13</w:t>
      </w:r>
      <w:r w:rsidRPr="00F926F0">
        <w:rPr>
          <w:rFonts w:cs="Times New Roman"/>
          <w:szCs w:val="24"/>
          <w:lang w:val="en-US"/>
        </w:rPr>
        <w:t xml:space="preserve">C NMR. There is a equilibrium between </w:t>
      </w:r>
      <w:r w:rsidRPr="00F926F0">
        <w:rPr>
          <w:rFonts w:cs="Times New Roman"/>
          <w:i/>
          <w:szCs w:val="24"/>
          <w:lang w:val="en-US"/>
        </w:rPr>
        <w:t>trans(N</w:t>
      </w:r>
      <w:r w:rsidRPr="00F926F0">
        <w:rPr>
          <w:rFonts w:cs="Times New Roman"/>
          <w:i/>
          <w:szCs w:val="24"/>
          <w:vertAlign w:val="superscript"/>
          <w:lang w:val="en-US"/>
        </w:rPr>
        <w:t>1</w:t>
      </w:r>
      <w:r w:rsidRPr="00F926F0">
        <w:rPr>
          <w:rFonts w:cs="Times New Roman"/>
          <w:i/>
          <w:szCs w:val="24"/>
          <w:lang w:val="en-US"/>
        </w:rPr>
        <w:t>-N</w:t>
      </w:r>
      <w:r w:rsidRPr="00F926F0">
        <w:rPr>
          <w:rFonts w:cs="Times New Roman"/>
          <w:i/>
          <w:szCs w:val="24"/>
          <w:vertAlign w:val="superscript"/>
          <w:lang w:val="en-US"/>
        </w:rPr>
        <w:t>4</w:t>
      </w:r>
      <w:r w:rsidRPr="00F926F0">
        <w:rPr>
          <w:rFonts w:cs="Times New Roman"/>
          <w:i/>
          <w:szCs w:val="24"/>
          <w:lang w:val="en-US"/>
        </w:rPr>
        <w:t xml:space="preserve">) </w:t>
      </w:r>
      <w:r w:rsidRPr="00F926F0">
        <w:rPr>
          <w:rFonts w:cs="Times New Roman"/>
          <w:szCs w:val="24"/>
          <w:lang w:val="ro-RO"/>
        </w:rPr>
        <w:t xml:space="preserve">and </w:t>
      </w:r>
      <w:r w:rsidRPr="00F926F0">
        <w:rPr>
          <w:rFonts w:cs="Times New Roman"/>
          <w:i/>
          <w:szCs w:val="24"/>
          <w:lang w:val="en-US"/>
        </w:rPr>
        <w:t>cis(N</w:t>
      </w:r>
      <w:r w:rsidRPr="00F926F0">
        <w:rPr>
          <w:rFonts w:cs="Times New Roman"/>
          <w:i/>
          <w:szCs w:val="24"/>
          <w:vertAlign w:val="superscript"/>
          <w:lang w:val="en-US"/>
        </w:rPr>
        <w:t>1</w:t>
      </w:r>
      <w:r w:rsidRPr="00F926F0">
        <w:rPr>
          <w:rFonts w:cs="Times New Roman"/>
          <w:i/>
          <w:szCs w:val="24"/>
          <w:lang w:val="en-US"/>
        </w:rPr>
        <w:t>-N</w:t>
      </w:r>
      <w:r w:rsidRPr="00F926F0">
        <w:rPr>
          <w:rFonts w:cs="Times New Roman"/>
          <w:i/>
          <w:szCs w:val="24"/>
          <w:vertAlign w:val="superscript"/>
          <w:lang w:val="en-US"/>
        </w:rPr>
        <w:t>4</w:t>
      </w:r>
      <w:r w:rsidRPr="00F926F0">
        <w:rPr>
          <w:rFonts w:cs="Times New Roman"/>
          <w:i/>
          <w:szCs w:val="24"/>
          <w:lang w:val="en-US"/>
        </w:rPr>
        <w:t>)</w:t>
      </w:r>
      <w:r w:rsidRPr="00F926F0">
        <w:rPr>
          <w:rFonts w:cs="Times New Roman"/>
          <w:szCs w:val="24"/>
          <w:lang w:val="en-US"/>
        </w:rPr>
        <w:t xml:space="preserve"> isomeric forms in the solution</w:t>
      </w:r>
      <w:r w:rsidRPr="00F926F0">
        <w:rPr>
          <w:rFonts w:cs="Times New Roman"/>
          <w:szCs w:val="24"/>
          <w:lang w:val="ro-RO"/>
        </w:rPr>
        <w:t xml:space="preserve">. The </w:t>
      </w:r>
      <w:r w:rsidRPr="00F926F0">
        <w:rPr>
          <w:rFonts w:cs="Times New Roman"/>
          <w:i/>
          <w:szCs w:val="24"/>
          <w:lang w:val="ro-RO"/>
        </w:rPr>
        <w:t>trans</w:t>
      </w:r>
      <w:r w:rsidRPr="00F926F0">
        <w:rPr>
          <w:rFonts w:cs="Times New Roman"/>
          <w:szCs w:val="24"/>
          <w:lang w:val="ro-RO"/>
        </w:rPr>
        <w:t xml:space="preserve">-from is predominant in the </w:t>
      </w:r>
      <w:r w:rsidR="00AA07EA" w:rsidRPr="00F926F0">
        <w:rPr>
          <w:rFonts w:cs="Times New Roman"/>
          <w:szCs w:val="24"/>
          <w:lang w:val="ro-RO"/>
        </w:rPr>
        <w:t>CDCl</w:t>
      </w:r>
      <w:r w:rsidR="00AA07EA" w:rsidRPr="00F926F0">
        <w:rPr>
          <w:rFonts w:cs="Times New Roman"/>
          <w:szCs w:val="24"/>
          <w:vertAlign w:val="subscript"/>
          <w:lang w:val="ro-RO"/>
        </w:rPr>
        <w:t>3</w:t>
      </w:r>
      <w:r w:rsidR="00AA07EA" w:rsidRPr="00F926F0">
        <w:rPr>
          <w:rFonts w:cs="Times New Roman"/>
          <w:szCs w:val="24"/>
          <w:lang w:val="ro-RO"/>
        </w:rPr>
        <w:t xml:space="preserve"> </w:t>
      </w:r>
      <w:r w:rsidRPr="00F926F0">
        <w:rPr>
          <w:rFonts w:cs="Times New Roman"/>
          <w:szCs w:val="24"/>
          <w:lang w:val="ro-RO"/>
        </w:rPr>
        <w:t>solution</w:t>
      </w:r>
      <w:r w:rsidR="00AA07EA" w:rsidRPr="00F926F0">
        <w:rPr>
          <w:rFonts w:cs="Times New Roman"/>
          <w:szCs w:val="24"/>
          <w:lang w:val="ro-RO"/>
        </w:rPr>
        <w:t>.</w:t>
      </w:r>
      <w:r w:rsidRPr="00F926F0">
        <w:rPr>
          <w:rFonts w:cs="Times New Roman"/>
          <w:szCs w:val="24"/>
          <w:lang w:val="ro-RO"/>
        </w:rPr>
        <w:t xml:space="preserve"> </w:t>
      </w:r>
      <w:r w:rsidR="00AA07EA" w:rsidRPr="00F926F0">
        <w:rPr>
          <w:rFonts w:cs="Times New Roman"/>
          <w:szCs w:val="24"/>
          <w:lang w:val="ro-RO"/>
        </w:rPr>
        <w:t>S</w:t>
      </w:r>
      <w:r w:rsidR="00FB73B3" w:rsidRPr="00F926F0">
        <w:rPr>
          <w:rFonts w:cs="Times New Roman"/>
          <w:szCs w:val="24"/>
          <w:lang w:val="ro-RO"/>
        </w:rPr>
        <w:t>even</w:t>
      </w:r>
      <w:r w:rsidR="000162B9" w:rsidRPr="00F926F0">
        <w:rPr>
          <w:rFonts w:cs="Times New Roman"/>
          <w:szCs w:val="24"/>
          <w:lang w:val="ro-RO"/>
        </w:rPr>
        <w:t xml:space="preserve"> new </w:t>
      </w:r>
      <w:r w:rsidR="001164BD" w:rsidRPr="00F926F0">
        <w:rPr>
          <w:rFonts w:cs="Times New Roman"/>
          <w:szCs w:val="24"/>
          <w:lang w:val="ro-RO"/>
        </w:rPr>
        <w:t>copper(II), nickel(II), cobal</w:t>
      </w:r>
      <w:r w:rsidR="00AA07EA" w:rsidRPr="00F926F0">
        <w:rPr>
          <w:rFonts w:cs="Times New Roman"/>
          <w:szCs w:val="24"/>
          <w:lang w:val="ro-RO"/>
        </w:rPr>
        <w:t xml:space="preserve">t(III) and iron(III) </w:t>
      </w:r>
      <w:r w:rsidR="000162B9" w:rsidRPr="00F926F0">
        <w:rPr>
          <w:rFonts w:cs="Times New Roman"/>
          <w:szCs w:val="24"/>
          <w:lang w:val="ro-RO"/>
        </w:rPr>
        <w:t xml:space="preserve">compexes </w:t>
      </w:r>
      <w:r w:rsidR="00AA07EA" w:rsidRPr="00F926F0">
        <w:rPr>
          <w:rFonts w:cs="Times New Roman"/>
          <w:szCs w:val="24"/>
          <w:lang w:val="ro-RO"/>
        </w:rPr>
        <w:t xml:space="preserve">with </w:t>
      </w:r>
      <w:r w:rsidR="00AA07EA" w:rsidRPr="00F926F0">
        <w:rPr>
          <w:rFonts w:cs="Times New Roman"/>
          <w:b/>
          <w:szCs w:val="24"/>
          <w:lang w:val="ro-RO"/>
        </w:rPr>
        <w:t>HL</w:t>
      </w:r>
      <w:r w:rsidR="00AA07EA" w:rsidRPr="00F926F0">
        <w:rPr>
          <w:rFonts w:cs="Times New Roman"/>
          <w:szCs w:val="24"/>
          <w:lang w:val="ro-RO"/>
        </w:rPr>
        <w:t xml:space="preserve"> </w:t>
      </w:r>
      <w:r w:rsidR="008C41A7" w:rsidRPr="00F926F0">
        <w:rPr>
          <w:rFonts w:cs="Times New Roman"/>
          <w:szCs w:val="24"/>
          <w:lang w:val="ro-RO"/>
        </w:rPr>
        <w:t>were prepared and caracterized</w:t>
      </w:r>
      <w:r w:rsidR="00AA07EA" w:rsidRPr="00F926F0">
        <w:rPr>
          <w:rFonts w:cs="Times New Roman"/>
          <w:szCs w:val="24"/>
          <w:lang w:val="ro-RO"/>
        </w:rPr>
        <w:t xml:space="preserve"> using elemental analysis, molar conductivity </w:t>
      </w:r>
      <w:r w:rsidR="00AA07EA" w:rsidRPr="00F926F0">
        <w:rPr>
          <w:rFonts w:cs="Times New Roman"/>
          <w:szCs w:val="24"/>
          <w:lang w:val="ro-RO"/>
        </w:rPr>
        <w:lastRenderedPageBreak/>
        <w:t>and FTIR spectrocopy</w:t>
      </w:r>
      <w:r w:rsidR="008C41A7" w:rsidRPr="00F926F0">
        <w:rPr>
          <w:rFonts w:cs="Times New Roman"/>
          <w:szCs w:val="24"/>
          <w:lang w:val="ro-RO"/>
        </w:rPr>
        <w:t xml:space="preserve">. </w:t>
      </w:r>
      <w:r w:rsidR="008C41A7" w:rsidRPr="00F926F0">
        <w:rPr>
          <w:rFonts w:cs="Times New Roman"/>
          <w:szCs w:val="24"/>
          <w:lang w:val="en-US"/>
        </w:rPr>
        <w:t xml:space="preserve">The structure of the </w:t>
      </w:r>
      <w:r w:rsidR="00AA07EA" w:rsidRPr="00F926F0">
        <w:rPr>
          <w:rFonts w:cs="Times New Roman"/>
          <w:szCs w:val="24"/>
          <w:lang w:val="en-US"/>
        </w:rPr>
        <w:t xml:space="preserve">iron(III) </w:t>
      </w:r>
      <w:r w:rsidR="008C41A7" w:rsidRPr="00F926F0">
        <w:rPr>
          <w:rFonts w:cs="Times New Roman"/>
          <w:szCs w:val="24"/>
          <w:lang w:val="en-US"/>
        </w:rPr>
        <w:t>complex</w:t>
      </w:r>
      <w:r w:rsidR="00C27458" w:rsidRPr="00F926F0">
        <w:rPr>
          <w:rFonts w:cs="Times New Roman"/>
          <w:szCs w:val="24"/>
          <w:lang w:val="en-US"/>
        </w:rPr>
        <w:t xml:space="preserve"> </w:t>
      </w:r>
      <w:r w:rsidR="006F43B6" w:rsidRPr="00F926F0">
        <w:rPr>
          <w:rFonts w:cs="Times New Roman"/>
          <w:b/>
          <w:bCs/>
          <w:iCs/>
          <w:szCs w:val="24"/>
          <w:lang w:val="en-US"/>
        </w:rPr>
        <w:t>6</w:t>
      </w:r>
      <w:r w:rsidR="00B4421E" w:rsidRPr="00F926F0">
        <w:rPr>
          <w:rFonts w:cs="Times New Roman"/>
          <w:b/>
          <w:bCs/>
          <w:iCs/>
          <w:szCs w:val="24"/>
          <w:lang w:val="en-US"/>
        </w:rPr>
        <w:t xml:space="preserve"> </w:t>
      </w:r>
      <w:r w:rsidR="001164BD" w:rsidRPr="00F926F0">
        <w:rPr>
          <w:rFonts w:cs="Times New Roman"/>
          <w:iCs/>
          <w:szCs w:val="24"/>
          <w:lang w:val="en-US"/>
        </w:rPr>
        <w:t>wa</w:t>
      </w:r>
      <w:r w:rsidR="00B4421E" w:rsidRPr="00F926F0">
        <w:rPr>
          <w:rFonts w:cs="Times New Roman"/>
          <w:iCs/>
          <w:szCs w:val="24"/>
          <w:lang w:val="en-US"/>
        </w:rPr>
        <w:t>s</w:t>
      </w:r>
      <w:r w:rsidR="008C41A7" w:rsidRPr="00F926F0">
        <w:rPr>
          <w:rFonts w:cs="Times New Roman"/>
          <w:szCs w:val="24"/>
          <w:lang w:val="en-US"/>
        </w:rPr>
        <w:t xml:space="preserve"> confirmed by single crystal X-ray </w:t>
      </w:r>
      <w:r w:rsidR="00C27458" w:rsidRPr="00F926F0">
        <w:rPr>
          <w:rFonts w:cs="Times New Roman"/>
          <w:szCs w:val="24"/>
          <w:lang w:val="en-US"/>
        </w:rPr>
        <w:t>diffraction</w:t>
      </w:r>
      <w:r w:rsidR="00B4421E" w:rsidRPr="00F926F0">
        <w:rPr>
          <w:rFonts w:cs="Times New Roman"/>
          <w:szCs w:val="24"/>
          <w:lang w:val="en-US"/>
        </w:rPr>
        <w:t>.</w:t>
      </w:r>
      <w:r w:rsidR="00860876" w:rsidRPr="00F926F0">
        <w:rPr>
          <w:rFonts w:cs="Times New Roman"/>
          <w:iCs/>
          <w:szCs w:val="24"/>
          <w:lang w:val="fr-FR"/>
        </w:rPr>
        <w:t xml:space="preserve"> </w:t>
      </w:r>
      <w:r w:rsidR="00AA07EA" w:rsidRPr="00F926F0">
        <w:rPr>
          <w:rFonts w:cs="Times New Roman"/>
          <w:iCs/>
          <w:szCs w:val="24"/>
          <w:lang w:val="en-US"/>
        </w:rPr>
        <w:t xml:space="preserve">Isothiosemicarbazone </w:t>
      </w:r>
      <w:r w:rsidR="00AA07EA" w:rsidRPr="00F926F0">
        <w:rPr>
          <w:rFonts w:cs="Times New Roman"/>
          <w:b/>
          <w:iCs/>
          <w:szCs w:val="24"/>
          <w:lang w:val="en-US"/>
        </w:rPr>
        <w:t>HL</w:t>
      </w:r>
      <w:r w:rsidR="004176DD" w:rsidRPr="00F926F0">
        <w:rPr>
          <w:rFonts w:cs="Times New Roman"/>
          <w:iCs/>
          <w:szCs w:val="24"/>
          <w:lang w:val="fr-FR"/>
        </w:rPr>
        <w:t xml:space="preserve"> </w:t>
      </w:r>
      <w:r w:rsidR="00AA07EA" w:rsidRPr="00F926F0">
        <w:rPr>
          <w:rFonts w:cs="Times New Roman"/>
          <w:iCs/>
          <w:szCs w:val="24"/>
          <w:lang w:val="fr-FR"/>
        </w:rPr>
        <w:t>coordinates to the 3</w:t>
      </w:r>
      <w:r w:rsidR="00AA07EA" w:rsidRPr="00F926F0">
        <w:rPr>
          <w:rFonts w:cs="Times New Roman"/>
          <w:i/>
          <w:iCs/>
          <w:szCs w:val="24"/>
          <w:lang w:val="fr-FR"/>
        </w:rPr>
        <w:t>d</w:t>
      </w:r>
      <w:r w:rsidR="00AA07EA" w:rsidRPr="00F926F0">
        <w:rPr>
          <w:rFonts w:cs="Times New Roman"/>
          <w:iCs/>
          <w:szCs w:val="24"/>
          <w:lang w:val="fr-FR"/>
        </w:rPr>
        <w:t xml:space="preserve"> metal central atoms in monodeprotonated form (L</w:t>
      </w:r>
      <w:r w:rsidR="00AA07EA" w:rsidRPr="00F926F0">
        <w:rPr>
          <w:rFonts w:cs="Times New Roman"/>
          <w:iCs/>
          <w:szCs w:val="24"/>
          <w:vertAlign w:val="superscript"/>
          <w:lang w:val="fr-FR"/>
        </w:rPr>
        <w:t>-</w:t>
      </w:r>
      <w:r w:rsidR="00AA07EA" w:rsidRPr="00F926F0">
        <w:rPr>
          <w:rFonts w:cs="Times New Roman"/>
          <w:iCs/>
          <w:szCs w:val="24"/>
          <w:lang w:val="fr-FR"/>
        </w:rPr>
        <w:t xml:space="preserve">) using </w:t>
      </w:r>
      <w:r w:rsidR="00AA07EA" w:rsidRPr="00F926F0">
        <w:rPr>
          <w:rFonts w:cs="Times New Roman"/>
          <w:iCs/>
          <w:szCs w:val="24"/>
          <w:lang w:val="en-US"/>
        </w:rPr>
        <w:t xml:space="preserve">ONN-set of donor atoms in the </w:t>
      </w:r>
      <w:r w:rsidR="00AA07EA" w:rsidRPr="00F926F0">
        <w:rPr>
          <w:rFonts w:cs="Times New Roman"/>
          <w:i/>
          <w:szCs w:val="24"/>
          <w:lang w:val="en-US"/>
        </w:rPr>
        <w:t>cis(N</w:t>
      </w:r>
      <w:r w:rsidR="00AA07EA" w:rsidRPr="00F926F0">
        <w:rPr>
          <w:rFonts w:cs="Times New Roman"/>
          <w:i/>
          <w:szCs w:val="24"/>
          <w:vertAlign w:val="superscript"/>
          <w:lang w:val="en-US"/>
        </w:rPr>
        <w:t>1</w:t>
      </w:r>
      <w:r w:rsidR="00AA07EA" w:rsidRPr="00F926F0">
        <w:rPr>
          <w:rFonts w:cs="Times New Roman"/>
          <w:i/>
          <w:szCs w:val="24"/>
          <w:lang w:val="en-US"/>
        </w:rPr>
        <w:t>-N</w:t>
      </w:r>
      <w:r w:rsidR="00AA07EA" w:rsidRPr="00F926F0">
        <w:rPr>
          <w:rFonts w:cs="Times New Roman"/>
          <w:i/>
          <w:szCs w:val="24"/>
          <w:vertAlign w:val="superscript"/>
          <w:lang w:val="en-US"/>
        </w:rPr>
        <w:t>4</w:t>
      </w:r>
      <w:r w:rsidR="00AA07EA" w:rsidRPr="00F926F0">
        <w:rPr>
          <w:rFonts w:cs="Times New Roman"/>
          <w:i/>
          <w:szCs w:val="24"/>
          <w:lang w:val="en-US"/>
        </w:rPr>
        <w:t>)</w:t>
      </w:r>
      <w:r w:rsidR="00AA07EA" w:rsidRPr="00F926F0">
        <w:rPr>
          <w:rFonts w:cs="Times New Roman"/>
          <w:szCs w:val="24"/>
          <w:lang w:val="en-US"/>
        </w:rPr>
        <w:t xml:space="preserve"> isomeric form. Each isothiosemicarbazone ligand forms </w:t>
      </w:r>
      <w:r w:rsidR="001164BD" w:rsidRPr="00F926F0">
        <w:rPr>
          <w:rFonts w:cs="Times New Roman"/>
          <w:szCs w:val="24"/>
          <w:lang w:val="en-US"/>
        </w:rPr>
        <w:t xml:space="preserve">five- and six-membered </w:t>
      </w:r>
      <w:r w:rsidR="00AA07EA" w:rsidRPr="00F926F0">
        <w:rPr>
          <w:rFonts w:cs="Times New Roman"/>
          <w:szCs w:val="24"/>
          <w:lang w:val="en-US"/>
        </w:rPr>
        <w:t>metallacycle</w:t>
      </w:r>
      <w:r w:rsidR="001164BD" w:rsidRPr="00F926F0">
        <w:rPr>
          <w:rFonts w:cs="Times New Roman"/>
          <w:szCs w:val="24"/>
          <w:lang w:val="en-US"/>
        </w:rPr>
        <w:t>s</w:t>
      </w:r>
      <w:r w:rsidR="00AA07EA" w:rsidRPr="00F926F0">
        <w:rPr>
          <w:rFonts w:cs="Times New Roman"/>
          <w:szCs w:val="24"/>
          <w:lang w:val="en-US"/>
        </w:rPr>
        <w:t>.</w:t>
      </w:r>
    </w:p>
    <w:p w:rsidR="00405B76" w:rsidRPr="00F926F0" w:rsidRDefault="00405B76" w:rsidP="00860876">
      <w:pPr>
        <w:rPr>
          <w:rFonts w:cs="Times New Roman"/>
          <w:iCs/>
          <w:szCs w:val="24"/>
          <w:lang w:val="en-US"/>
        </w:rPr>
      </w:pPr>
      <w:r w:rsidRPr="00F926F0">
        <w:rPr>
          <w:rFonts w:cs="Times New Roman"/>
          <w:szCs w:val="24"/>
          <w:lang w:val="en-US"/>
        </w:rPr>
        <w:t xml:space="preserve">The obtained substances manifest high antioxidant activity against </w:t>
      </w:r>
      <w:r w:rsidRPr="00F926F0">
        <w:rPr>
          <w:rFonts w:cs="Times New Roman"/>
          <w:iCs/>
          <w:szCs w:val="24"/>
          <w:lang w:val="en-US"/>
        </w:rPr>
        <w:t>ABTS</w:t>
      </w:r>
      <w:r w:rsidRPr="00F926F0">
        <w:rPr>
          <w:rFonts w:cs="Times New Roman"/>
          <w:iCs/>
          <w:szCs w:val="24"/>
          <w:vertAlign w:val="superscript"/>
          <w:lang w:val="en-US"/>
        </w:rPr>
        <w:t>•+</w:t>
      </w:r>
      <w:r w:rsidRPr="00F926F0">
        <w:rPr>
          <w:rFonts w:cs="Times New Roman"/>
          <w:iCs/>
          <w:szCs w:val="24"/>
          <w:lang w:val="en-US"/>
        </w:rPr>
        <w:t xml:space="preserve"> that exceeds the activity of trolox that is used in medical practice. Nickel(II), cobalt(III) and iron(III) complexes manifest higher activity than copper(II) complexes. Modification of the inner sphere of the copper(II) complexes by introduction of heteroaromatic amine did not lead to the amplification of the antioxidant properties. </w:t>
      </w:r>
      <w:r w:rsidR="00D946C7" w:rsidRPr="00F926F0">
        <w:rPr>
          <w:rFonts w:cs="Times New Roman"/>
          <w:iCs/>
          <w:szCs w:val="24"/>
          <w:lang w:val="en-US"/>
        </w:rPr>
        <w:t xml:space="preserve">The nickel(II) coordination compound </w:t>
      </w:r>
      <w:r w:rsidR="006F43B6" w:rsidRPr="00F926F0">
        <w:rPr>
          <w:rFonts w:cs="Times New Roman"/>
          <w:b/>
          <w:iCs/>
          <w:szCs w:val="24"/>
          <w:lang w:val="en-US"/>
        </w:rPr>
        <w:t>4</w:t>
      </w:r>
      <w:r w:rsidR="00D946C7" w:rsidRPr="00F926F0">
        <w:rPr>
          <w:rFonts w:cs="Times New Roman"/>
          <w:iCs/>
          <w:szCs w:val="24"/>
          <w:lang w:val="en-US"/>
        </w:rPr>
        <w:t xml:space="preserve"> manifests the highest antioxidant activity in this series of synthesized substances. It’s IC</w:t>
      </w:r>
      <w:r w:rsidR="00D946C7" w:rsidRPr="00F926F0">
        <w:rPr>
          <w:rFonts w:cs="Times New Roman"/>
          <w:iCs/>
          <w:szCs w:val="24"/>
          <w:vertAlign w:val="subscript"/>
          <w:lang w:val="en-US"/>
        </w:rPr>
        <w:t>50</w:t>
      </w:r>
      <w:r w:rsidR="00D946C7" w:rsidRPr="00F926F0">
        <w:rPr>
          <w:rFonts w:cs="Times New Roman"/>
          <w:iCs/>
          <w:szCs w:val="24"/>
          <w:lang w:val="en-US"/>
        </w:rPr>
        <w:t xml:space="preserve"> value is 7.20μM. So it exceeds 4.6 times the antioxidant properties of trolox.</w:t>
      </w:r>
    </w:p>
    <w:p w:rsidR="00405B76" w:rsidRPr="00F926F0" w:rsidRDefault="00405B76" w:rsidP="00860876">
      <w:pPr>
        <w:rPr>
          <w:rFonts w:cs="Times New Roman"/>
          <w:iCs/>
          <w:szCs w:val="24"/>
          <w:lang w:val="en-US"/>
        </w:rPr>
      </w:pPr>
      <w:r w:rsidRPr="00F926F0">
        <w:rPr>
          <w:rFonts w:cs="Times New Roman"/>
          <w:iCs/>
          <w:szCs w:val="24"/>
          <w:lang w:val="en-US"/>
        </w:rPr>
        <w:t xml:space="preserve">Introduction of the </w:t>
      </w:r>
      <w:r w:rsidRPr="00F926F0">
        <w:rPr>
          <w:rFonts w:cs="Times New Roman"/>
          <w:i/>
          <w:iCs/>
          <w:szCs w:val="24"/>
          <w:lang w:val="en-US"/>
        </w:rPr>
        <w:t>S</w:t>
      </w:r>
      <w:r w:rsidRPr="00F926F0">
        <w:rPr>
          <w:rFonts w:cs="Times New Roman"/>
          <w:iCs/>
          <w:szCs w:val="24"/>
          <w:lang w:val="en-US"/>
        </w:rPr>
        <w:t xml:space="preserve">-allyl group </w:t>
      </w:r>
      <w:r w:rsidR="00D946C7" w:rsidRPr="00F926F0">
        <w:rPr>
          <w:rFonts w:cs="Times New Roman"/>
          <w:iCs/>
          <w:szCs w:val="24"/>
          <w:lang w:val="en-US"/>
        </w:rPr>
        <w:t>affects</w:t>
      </w:r>
      <w:r w:rsidRPr="00F926F0">
        <w:rPr>
          <w:rFonts w:cs="Times New Roman"/>
          <w:iCs/>
          <w:szCs w:val="24"/>
          <w:lang w:val="en-US"/>
        </w:rPr>
        <w:t xml:space="preserve"> the antioxidant properties of the corresponding coordination compounds. Only in case of copper complexes </w:t>
      </w:r>
      <w:r w:rsidRPr="00F926F0">
        <w:rPr>
          <w:rFonts w:cs="Times New Roman"/>
          <w:i/>
          <w:iCs/>
          <w:szCs w:val="24"/>
          <w:lang w:val="en-US"/>
        </w:rPr>
        <w:t>S</w:t>
      </w:r>
      <w:r w:rsidRPr="00F926F0">
        <w:rPr>
          <w:rFonts w:cs="Times New Roman"/>
          <w:iCs/>
          <w:szCs w:val="24"/>
          <w:lang w:val="en-US"/>
        </w:rPr>
        <w:t xml:space="preserve">-allyl group gives the most active substance comparing </w:t>
      </w:r>
      <w:r w:rsidR="00D946C7" w:rsidRPr="00F926F0">
        <w:rPr>
          <w:rFonts w:cs="Times New Roman"/>
          <w:iCs/>
          <w:szCs w:val="24"/>
          <w:lang w:val="en-US"/>
        </w:rPr>
        <w:t>to the</w:t>
      </w:r>
      <w:r w:rsidRPr="00F926F0">
        <w:rPr>
          <w:rFonts w:cs="Times New Roman"/>
          <w:iCs/>
          <w:szCs w:val="24"/>
          <w:lang w:val="en-US"/>
        </w:rPr>
        <w:t xml:space="preserve"> complexes with </w:t>
      </w:r>
      <w:r w:rsidR="00D946C7" w:rsidRPr="00F926F0">
        <w:rPr>
          <w:rFonts w:cs="Times New Roman"/>
          <w:iCs/>
          <w:szCs w:val="24"/>
          <w:lang w:val="en-US"/>
        </w:rPr>
        <w:t xml:space="preserve">corresponding </w:t>
      </w:r>
      <w:r w:rsidRPr="00F926F0">
        <w:rPr>
          <w:rFonts w:cs="Times New Roman"/>
          <w:iCs/>
          <w:szCs w:val="24"/>
          <w:lang w:val="en-US"/>
        </w:rPr>
        <w:t xml:space="preserve">thiosemicarbazone, </w:t>
      </w:r>
      <w:r w:rsidRPr="00F926F0">
        <w:rPr>
          <w:rFonts w:cs="Times New Roman"/>
          <w:i/>
          <w:iCs/>
          <w:szCs w:val="24"/>
          <w:lang w:val="en-US"/>
        </w:rPr>
        <w:t>S</w:t>
      </w:r>
      <w:r w:rsidRPr="00F926F0">
        <w:rPr>
          <w:rFonts w:cs="Times New Roman"/>
          <w:iCs/>
          <w:szCs w:val="24"/>
          <w:lang w:val="en-US"/>
        </w:rPr>
        <w:t xml:space="preserve">-methyl- and </w:t>
      </w:r>
      <w:r w:rsidRPr="00F926F0">
        <w:rPr>
          <w:rFonts w:cs="Times New Roman"/>
          <w:i/>
          <w:iCs/>
          <w:szCs w:val="24"/>
          <w:lang w:val="en-US"/>
        </w:rPr>
        <w:t>S</w:t>
      </w:r>
      <w:r w:rsidRPr="00F926F0">
        <w:rPr>
          <w:rFonts w:cs="Times New Roman"/>
          <w:iCs/>
          <w:szCs w:val="24"/>
          <w:lang w:val="en-US"/>
        </w:rPr>
        <w:t>-ethyl-isothiosemicarbazones</w:t>
      </w:r>
      <w:r w:rsidR="00D946C7" w:rsidRPr="00F926F0">
        <w:rPr>
          <w:rFonts w:cs="Times New Roman"/>
          <w:iCs/>
          <w:szCs w:val="24"/>
          <w:lang w:val="en-US"/>
        </w:rPr>
        <w:t xml:space="preserve">. </w:t>
      </w:r>
      <w:r w:rsidR="00023A9B" w:rsidRPr="00F926F0">
        <w:rPr>
          <w:rFonts w:cs="Times New Roman"/>
          <w:iCs/>
          <w:szCs w:val="24"/>
          <w:lang w:val="en-US"/>
        </w:rPr>
        <w:t xml:space="preserve">The </w:t>
      </w:r>
      <w:r w:rsidR="00D946C7" w:rsidRPr="00F926F0">
        <w:rPr>
          <w:rFonts w:cs="Times New Roman"/>
          <w:iCs/>
          <w:szCs w:val="24"/>
          <w:lang w:val="en-US"/>
        </w:rPr>
        <w:t>cobalt(III)</w:t>
      </w:r>
      <w:r w:rsidR="00023A9B" w:rsidRPr="00F926F0">
        <w:rPr>
          <w:rFonts w:cs="Times New Roman"/>
          <w:iCs/>
          <w:szCs w:val="24"/>
          <w:lang w:val="en-US"/>
        </w:rPr>
        <w:t xml:space="preserve"> (</w:t>
      </w:r>
      <w:r w:rsidR="006F43B6" w:rsidRPr="00F926F0">
        <w:rPr>
          <w:rFonts w:cs="Times New Roman"/>
          <w:b/>
          <w:iCs/>
          <w:szCs w:val="24"/>
          <w:lang w:val="en-US"/>
        </w:rPr>
        <w:t>5</w:t>
      </w:r>
      <w:r w:rsidR="00023A9B" w:rsidRPr="00F926F0">
        <w:rPr>
          <w:rFonts w:cs="Times New Roman"/>
          <w:iCs/>
          <w:szCs w:val="24"/>
          <w:lang w:val="en-US"/>
        </w:rPr>
        <w:t>)</w:t>
      </w:r>
      <w:r w:rsidR="00D946C7" w:rsidRPr="00F926F0">
        <w:rPr>
          <w:rFonts w:cs="Times New Roman"/>
          <w:iCs/>
          <w:szCs w:val="24"/>
          <w:lang w:val="en-US"/>
        </w:rPr>
        <w:t xml:space="preserve"> and iron(III)</w:t>
      </w:r>
      <w:r w:rsidR="00023A9B" w:rsidRPr="00F926F0">
        <w:rPr>
          <w:rFonts w:cs="Times New Roman"/>
          <w:iCs/>
          <w:szCs w:val="24"/>
          <w:lang w:val="en-US"/>
        </w:rPr>
        <w:t xml:space="preserve"> (</w:t>
      </w:r>
      <w:r w:rsidR="006F43B6" w:rsidRPr="00F926F0">
        <w:rPr>
          <w:rFonts w:cs="Times New Roman"/>
          <w:b/>
          <w:iCs/>
          <w:szCs w:val="24"/>
          <w:lang w:val="en-US"/>
        </w:rPr>
        <w:t>6</w:t>
      </w:r>
      <w:r w:rsidR="00023A9B" w:rsidRPr="00F926F0">
        <w:rPr>
          <w:rFonts w:cs="Times New Roman"/>
          <w:iCs/>
          <w:szCs w:val="24"/>
          <w:lang w:val="en-US"/>
        </w:rPr>
        <w:t>)</w:t>
      </w:r>
      <w:r w:rsidR="00D946C7" w:rsidRPr="00F926F0">
        <w:rPr>
          <w:rFonts w:cs="Times New Roman"/>
          <w:iCs/>
          <w:szCs w:val="24"/>
          <w:lang w:val="en-US"/>
        </w:rPr>
        <w:t xml:space="preserve"> coordination compounds with </w:t>
      </w:r>
      <w:r w:rsidR="00D946C7" w:rsidRPr="00F926F0">
        <w:rPr>
          <w:rFonts w:cs="Times New Roman"/>
          <w:b/>
          <w:iCs/>
          <w:szCs w:val="24"/>
          <w:lang w:val="en-US"/>
        </w:rPr>
        <w:t>HL</w:t>
      </w:r>
      <w:r w:rsidR="00D946C7" w:rsidRPr="00F926F0">
        <w:rPr>
          <w:rFonts w:cs="Times New Roman"/>
          <w:iCs/>
          <w:szCs w:val="24"/>
          <w:lang w:val="en-US"/>
        </w:rPr>
        <w:t xml:space="preserve"> surpass only corresponding compounds with </w:t>
      </w:r>
      <w:r w:rsidR="00D946C7" w:rsidRPr="00F926F0">
        <w:rPr>
          <w:rFonts w:cs="Times New Roman"/>
          <w:i/>
          <w:iCs/>
          <w:szCs w:val="24"/>
          <w:lang w:val="en-US"/>
        </w:rPr>
        <w:t>S</w:t>
      </w:r>
      <w:r w:rsidR="00D946C7" w:rsidRPr="00F926F0">
        <w:rPr>
          <w:rFonts w:cs="Times New Roman"/>
          <w:iCs/>
          <w:szCs w:val="24"/>
          <w:lang w:val="en-US"/>
        </w:rPr>
        <w:t xml:space="preserve">-ethylisothiosemicarbazone, but a inferior to corresponding compounds with </w:t>
      </w:r>
      <w:r w:rsidR="00D946C7" w:rsidRPr="00F926F0">
        <w:rPr>
          <w:rFonts w:cs="Times New Roman"/>
          <w:i/>
          <w:iCs/>
          <w:szCs w:val="24"/>
          <w:lang w:val="en-US"/>
        </w:rPr>
        <w:t>S</w:t>
      </w:r>
      <w:r w:rsidR="00D946C7" w:rsidRPr="00F926F0">
        <w:rPr>
          <w:rFonts w:cs="Times New Roman"/>
          <w:iCs/>
          <w:szCs w:val="24"/>
          <w:lang w:val="en-US"/>
        </w:rPr>
        <w:t>-methylisothiosemicarbazone.</w:t>
      </w:r>
    </w:p>
    <w:p w:rsidR="00D946C7" w:rsidRPr="00F926F0" w:rsidRDefault="00023A9B" w:rsidP="00860876">
      <w:pPr>
        <w:rPr>
          <w:rFonts w:cs="Times New Roman"/>
          <w:iCs/>
          <w:szCs w:val="24"/>
          <w:lang w:val="en-US"/>
        </w:rPr>
      </w:pPr>
      <w:r w:rsidRPr="00F926F0">
        <w:rPr>
          <w:rFonts w:cs="Times New Roman"/>
          <w:iCs/>
          <w:szCs w:val="24"/>
          <w:lang w:val="en-US"/>
        </w:rPr>
        <w:t xml:space="preserve">Therefore, </w:t>
      </w:r>
      <w:r w:rsidR="005D635E" w:rsidRPr="00F926F0">
        <w:rPr>
          <w:rFonts w:cs="Times New Roman"/>
          <w:iCs/>
          <w:szCs w:val="24"/>
          <w:lang w:val="en-US"/>
        </w:rPr>
        <w:t>alkylation is one of the ways to enhance the antioxidant activity of complexes with thiosemicarbazones</w:t>
      </w:r>
      <w:r w:rsidRPr="00F926F0">
        <w:rPr>
          <w:rFonts w:cs="Times New Roman"/>
          <w:iCs/>
          <w:szCs w:val="24"/>
          <w:lang w:val="en-US"/>
        </w:rPr>
        <w:t xml:space="preserve">. </w:t>
      </w:r>
      <w:r w:rsidR="005D635E" w:rsidRPr="00F926F0">
        <w:rPr>
          <w:rFonts w:cs="Times New Roman"/>
          <w:iCs/>
          <w:szCs w:val="24"/>
          <w:lang w:val="en-US"/>
        </w:rPr>
        <w:t xml:space="preserve">The nature of the radical at the sulfur atom affects the antioxidant activity, however, its effect also depends on the nature of the metal, so it is necessary to continue the search for new antioxidants by changing the nature of the substituent at the sulfur atom in </w:t>
      </w:r>
      <w:r w:rsidR="005D635E" w:rsidRPr="00F926F0">
        <w:rPr>
          <w:rFonts w:cs="Times New Roman"/>
          <w:i/>
          <w:szCs w:val="24"/>
          <w:lang w:val="en-US"/>
        </w:rPr>
        <w:t>S</w:t>
      </w:r>
      <w:r w:rsidR="005D635E" w:rsidRPr="00F926F0">
        <w:rPr>
          <w:rFonts w:cs="Times New Roman"/>
          <w:iCs/>
          <w:szCs w:val="24"/>
          <w:lang w:val="en-US"/>
        </w:rPr>
        <w:t>-alkylisothiosemicarbazone</w:t>
      </w:r>
      <w:r w:rsidR="00EA1DD9" w:rsidRPr="00F926F0">
        <w:rPr>
          <w:rFonts w:cs="Times New Roman"/>
          <w:iCs/>
          <w:szCs w:val="24"/>
          <w:lang w:val="en-US"/>
        </w:rPr>
        <w:t>s</w:t>
      </w:r>
      <w:r w:rsidRPr="00F926F0">
        <w:rPr>
          <w:rFonts w:cs="Times New Roman"/>
          <w:iCs/>
          <w:szCs w:val="24"/>
          <w:lang w:val="en-US"/>
        </w:rPr>
        <w:t>.</w:t>
      </w:r>
    </w:p>
    <w:p w:rsidR="005448DE" w:rsidRPr="00BF590C" w:rsidRDefault="005448DE" w:rsidP="00860876">
      <w:pPr>
        <w:rPr>
          <w:rFonts w:cs="Times New Roman"/>
          <w:iCs/>
          <w:szCs w:val="24"/>
          <w:lang w:val="en-US"/>
        </w:rPr>
      </w:pPr>
    </w:p>
    <w:p w:rsidR="002757E9" w:rsidRPr="00BF590C" w:rsidRDefault="002757E9" w:rsidP="002757E9">
      <w:pPr>
        <w:autoSpaceDE w:val="0"/>
        <w:autoSpaceDN w:val="0"/>
        <w:adjustRightInd w:val="0"/>
        <w:rPr>
          <w:b/>
          <w:lang w:val="ro-RO" w:eastAsia="ro-RO"/>
        </w:rPr>
      </w:pPr>
      <w:r w:rsidRPr="00BF590C">
        <w:rPr>
          <w:b/>
          <w:lang w:val="ro-RO" w:eastAsia="ro-RO"/>
        </w:rPr>
        <w:t>Supporting Information</w:t>
      </w:r>
    </w:p>
    <w:p w:rsidR="002757E9" w:rsidRPr="00BF590C" w:rsidRDefault="002757E9" w:rsidP="002757E9">
      <w:pPr>
        <w:autoSpaceDE w:val="0"/>
        <w:autoSpaceDN w:val="0"/>
        <w:adjustRightInd w:val="0"/>
        <w:rPr>
          <w:bCs/>
          <w:lang w:val="en-US" w:eastAsia="ro-RO"/>
        </w:rPr>
      </w:pPr>
      <w:r w:rsidRPr="00BF590C">
        <w:rPr>
          <w:bCs/>
          <w:lang w:val="en-US" w:eastAsia="ro-RO"/>
        </w:rPr>
        <w:t xml:space="preserve">Crystallographic data for </w:t>
      </w:r>
      <w:r w:rsidR="00BF590C">
        <w:rPr>
          <w:b/>
          <w:bCs/>
          <w:lang w:val="en-US" w:eastAsia="ro-RO"/>
        </w:rPr>
        <w:t>6</w:t>
      </w:r>
      <w:r w:rsidRPr="00BF590C">
        <w:rPr>
          <w:bCs/>
          <w:lang w:val="en-US" w:eastAsia="ro-RO"/>
        </w:rPr>
        <w:t xml:space="preserve"> has been deposited with the Cambridge Crystallographic Data Center, </w:t>
      </w:r>
      <w:r w:rsidRPr="00BF590C">
        <w:rPr>
          <w:rFonts w:cs="Times New Roman"/>
          <w:bCs/>
          <w:szCs w:val="24"/>
          <w:lang w:val="en-US" w:eastAsia="ro-RO"/>
        </w:rPr>
        <w:t xml:space="preserve">CCDC </w:t>
      </w:r>
      <w:r w:rsidRPr="00BF590C">
        <w:rPr>
          <w:rFonts w:eastAsia="Times New Roman" w:cs="Times New Roman"/>
          <w:szCs w:val="24"/>
          <w:lang w:val="en-US"/>
        </w:rPr>
        <w:t>2218005</w:t>
      </w:r>
      <w:r w:rsidRPr="00BF590C">
        <w:rPr>
          <w:rFonts w:cs="Times New Roman"/>
          <w:bCs/>
          <w:szCs w:val="24"/>
          <w:lang w:val="en-US" w:eastAsia="ro-RO"/>
        </w:rPr>
        <w:t>.</w:t>
      </w:r>
      <w:r w:rsidRPr="00BF590C">
        <w:rPr>
          <w:bCs/>
          <w:lang w:val="en-US" w:eastAsia="ro-RO"/>
        </w:rPr>
        <w:t xml:space="preserve"> Copies of this information may be obtained from The Director, CCDC, 12 Union Road, Cambridge, CB2 1EZ, UK(fax: </w:t>
      </w:r>
      <w:hyperlink r:id="rId20" w:tgtFrame="_blank" w:history="1">
        <w:r w:rsidRPr="00BF590C">
          <w:rPr>
            <w:rStyle w:val="aa"/>
            <w:bCs/>
            <w:color w:val="auto"/>
            <w:lang w:val="en-US" w:eastAsia="ro-RO"/>
          </w:rPr>
          <w:t>+44-1233-336033</w:t>
        </w:r>
      </w:hyperlink>
      <w:r w:rsidRPr="00BF590C">
        <w:rPr>
          <w:bCs/>
          <w:lang w:val="en-US" w:eastAsia="ro-RO"/>
        </w:rPr>
        <w:t>; e-mail: deposit@ccdc.cam.ac.uk or www: http://www.ccdc.cam.ac.uk ).</w:t>
      </w:r>
    </w:p>
    <w:p w:rsidR="005448DE" w:rsidRPr="00F926F0" w:rsidRDefault="005448DE" w:rsidP="005448DE">
      <w:pPr>
        <w:tabs>
          <w:tab w:val="left" w:pos="851"/>
        </w:tabs>
        <w:rPr>
          <w:rFonts w:cs="Times New Roman"/>
          <w:szCs w:val="24"/>
          <w:lang w:val="en-US"/>
        </w:rPr>
      </w:pPr>
      <w:r w:rsidRPr="00F926F0">
        <w:rPr>
          <w:rFonts w:cs="Times New Roman"/>
          <w:b/>
          <w:caps/>
          <w:szCs w:val="24"/>
          <w:lang w:val="en-US"/>
        </w:rPr>
        <w:t>ACKNOWLEDGMENTS</w:t>
      </w:r>
      <w:r w:rsidRPr="00F926F0">
        <w:rPr>
          <w:rFonts w:cs="Times New Roman"/>
          <w:szCs w:val="24"/>
          <w:lang w:val="en-US"/>
        </w:rPr>
        <w:t xml:space="preserve"> </w:t>
      </w:r>
    </w:p>
    <w:p w:rsidR="005448DE" w:rsidRPr="00F926F0" w:rsidRDefault="005448DE" w:rsidP="0023342B">
      <w:pPr>
        <w:tabs>
          <w:tab w:val="left" w:pos="851"/>
        </w:tabs>
        <w:rPr>
          <w:rFonts w:cs="Times New Roman"/>
          <w:szCs w:val="24"/>
          <w:lang w:val="en-US"/>
        </w:rPr>
      </w:pPr>
      <w:r w:rsidRPr="00F926F0">
        <w:rPr>
          <w:rFonts w:cs="Times New Roman"/>
          <w:bCs/>
          <w:szCs w:val="24"/>
          <w:lang w:val="en-US"/>
        </w:rPr>
        <w:t xml:space="preserve">This work was fulfilled with the financial support of the </w:t>
      </w:r>
      <w:r w:rsidRPr="00F926F0">
        <w:rPr>
          <w:rFonts w:cs="Times New Roman"/>
          <w:szCs w:val="24"/>
          <w:lang w:val="en-US"/>
        </w:rPr>
        <w:t>ANCD projects</w:t>
      </w:r>
      <w:r w:rsidRPr="00F926F0">
        <w:rPr>
          <w:rFonts w:cs="Times New Roman"/>
          <w:bCs/>
          <w:szCs w:val="24"/>
          <w:lang w:val="en-US"/>
        </w:rPr>
        <w:t xml:space="preserve"> 20.80009.5007.10 and </w:t>
      </w:r>
      <w:r w:rsidRPr="00F926F0">
        <w:rPr>
          <w:rFonts w:cs="Times New Roman"/>
          <w:szCs w:val="24"/>
          <w:lang w:val="en-US"/>
        </w:rPr>
        <w:t>20.80009.5007.15.</w:t>
      </w:r>
    </w:p>
    <w:p w:rsidR="00093FDC" w:rsidRPr="00F926F0" w:rsidRDefault="007F2BA0" w:rsidP="007F2BA0">
      <w:pPr>
        <w:pStyle w:val="1"/>
        <w:rPr>
          <w:rFonts w:cs="Times New Roman"/>
          <w:sz w:val="24"/>
          <w:szCs w:val="24"/>
          <w:lang w:val="en-US"/>
        </w:rPr>
      </w:pPr>
      <w:r w:rsidRPr="00F926F0">
        <w:rPr>
          <w:rFonts w:cs="Times New Roman"/>
          <w:sz w:val="24"/>
          <w:szCs w:val="24"/>
          <w:lang w:val="en-US"/>
        </w:rPr>
        <w:t>5. References</w:t>
      </w:r>
    </w:p>
    <w:p w:rsidR="00284595" w:rsidRPr="00F926F0" w:rsidRDefault="00D61C6B" w:rsidP="00A9134B">
      <w:pPr>
        <w:pStyle w:val="a4"/>
        <w:numPr>
          <w:ilvl w:val="0"/>
          <w:numId w:val="4"/>
        </w:numPr>
        <w:rPr>
          <w:rFonts w:cs="Times New Roman"/>
          <w:szCs w:val="24"/>
          <w:lang w:val="en-US"/>
        </w:rPr>
      </w:pPr>
      <w:r w:rsidRPr="00F926F0">
        <w:rPr>
          <w:rFonts w:cs="Times New Roman"/>
          <w:szCs w:val="24"/>
          <w:lang w:val="en-US"/>
        </w:rPr>
        <w:t xml:space="preserve">J. </w:t>
      </w:r>
      <w:r w:rsidR="00A9134B" w:rsidRPr="00F926F0">
        <w:rPr>
          <w:rFonts w:cs="Times New Roman"/>
          <w:szCs w:val="24"/>
          <w:lang w:val="en-US"/>
        </w:rPr>
        <w:t xml:space="preserve">Moskovitz, </w:t>
      </w:r>
      <w:r w:rsidRPr="00F926F0">
        <w:rPr>
          <w:rFonts w:cs="Times New Roman"/>
          <w:szCs w:val="24"/>
          <w:lang w:val="en-US"/>
        </w:rPr>
        <w:t xml:space="preserve">M. B. </w:t>
      </w:r>
      <w:r w:rsidR="00A9134B" w:rsidRPr="00F926F0">
        <w:rPr>
          <w:rFonts w:cs="Times New Roman"/>
          <w:szCs w:val="24"/>
          <w:lang w:val="en-US"/>
        </w:rPr>
        <w:t xml:space="preserve">Yim, </w:t>
      </w:r>
      <w:r w:rsidRPr="00F926F0">
        <w:rPr>
          <w:rFonts w:cs="Times New Roman"/>
          <w:szCs w:val="24"/>
          <w:lang w:val="en-US"/>
        </w:rPr>
        <w:t xml:space="preserve">P. B. </w:t>
      </w:r>
      <w:r w:rsidR="00A9134B" w:rsidRPr="00F926F0">
        <w:rPr>
          <w:rFonts w:cs="Times New Roman"/>
          <w:szCs w:val="24"/>
          <w:lang w:val="en-US"/>
        </w:rPr>
        <w:t xml:space="preserve">Chock, </w:t>
      </w:r>
      <w:r w:rsidRPr="00F926F0">
        <w:rPr>
          <w:rFonts w:cs="Times New Roman"/>
          <w:i/>
          <w:iCs/>
          <w:szCs w:val="24"/>
          <w:lang w:val="en-US"/>
        </w:rPr>
        <w:t>Arch. Biochem. Biophys</w:t>
      </w:r>
      <w:r w:rsidRPr="00F926F0">
        <w:rPr>
          <w:rFonts w:cs="Times New Roman"/>
          <w:szCs w:val="24"/>
          <w:lang w:val="en-US"/>
        </w:rPr>
        <w:t xml:space="preserve">. </w:t>
      </w:r>
      <w:r w:rsidRPr="00F926F0">
        <w:rPr>
          <w:rFonts w:cs="Times New Roman"/>
          <w:b/>
          <w:bCs/>
          <w:szCs w:val="24"/>
          <w:lang w:val="en-US"/>
        </w:rPr>
        <w:t>2002</w:t>
      </w:r>
      <w:r w:rsidRPr="00F926F0">
        <w:rPr>
          <w:rFonts w:cs="Times New Roman"/>
          <w:szCs w:val="24"/>
          <w:lang w:val="en-US"/>
        </w:rPr>
        <w:t>,</w:t>
      </w:r>
      <w:r w:rsidR="00A9134B" w:rsidRPr="00F926F0">
        <w:rPr>
          <w:rFonts w:cs="Times New Roman"/>
          <w:szCs w:val="24"/>
          <w:lang w:val="en-US"/>
        </w:rPr>
        <w:t xml:space="preserve"> </w:t>
      </w:r>
      <w:r w:rsidR="00A9134B" w:rsidRPr="00F926F0">
        <w:rPr>
          <w:rFonts w:cs="Times New Roman"/>
          <w:i/>
          <w:iCs/>
          <w:szCs w:val="24"/>
          <w:lang w:val="en-US"/>
        </w:rPr>
        <w:t>397</w:t>
      </w:r>
      <w:r w:rsidR="00A9134B" w:rsidRPr="00F926F0">
        <w:rPr>
          <w:rFonts w:cs="Times New Roman"/>
          <w:szCs w:val="24"/>
          <w:lang w:val="en-US"/>
        </w:rPr>
        <w:t>, 354–359.</w:t>
      </w:r>
    </w:p>
    <w:p w:rsidR="00A9134B" w:rsidRPr="00F926F0" w:rsidRDefault="00D61C6B" w:rsidP="00A9134B">
      <w:pPr>
        <w:pStyle w:val="a4"/>
        <w:numPr>
          <w:ilvl w:val="0"/>
          <w:numId w:val="4"/>
        </w:numPr>
        <w:rPr>
          <w:rFonts w:cs="Times New Roman"/>
          <w:szCs w:val="24"/>
          <w:lang w:val="en-US"/>
        </w:rPr>
      </w:pPr>
      <w:r w:rsidRPr="00F926F0">
        <w:rPr>
          <w:rFonts w:cs="Times New Roman"/>
          <w:szCs w:val="24"/>
          <w:lang w:val="en-US"/>
        </w:rPr>
        <w:t xml:space="preserve">D. </w:t>
      </w:r>
      <w:r w:rsidR="00A9134B" w:rsidRPr="00F926F0">
        <w:rPr>
          <w:rFonts w:cs="Times New Roman"/>
          <w:szCs w:val="24"/>
          <w:lang w:val="en-US"/>
        </w:rPr>
        <w:t xml:space="preserve">Dreher, </w:t>
      </w:r>
      <w:r w:rsidRPr="00F926F0">
        <w:rPr>
          <w:rFonts w:cs="Times New Roman"/>
          <w:szCs w:val="24"/>
          <w:lang w:val="en-US"/>
        </w:rPr>
        <w:t xml:space="preserve">A. F. </w:t>
      </w:r>
      <w:r w:rsidR="00A9134B" w:rsidRPr="00F926F0">
        <w:rPr>
          <w:rFonts w:cs="Times New Roman"/>
          <w:szCs w:val="24"/>
          <w:lang w:val="en-US"/>
        </w:rPr>
        <w:t xml:space="preserve">Junod, </w:t>
      </w:r>
      <w:r w:rsidRPr="00F926F0">
        <w:rPr>
          <w:rFonts w:cs="Times New Roman"/>
          <w:i/>
          <w:iCs/>
          <w:szCs w:val="24"/>
          <w:lang w:val="en-US"/>
        </w:rPr>
        <w:t>EJC</w:t>
      </w:r>
      <w:r w:rsidRPr="00F926F0">
        <w:rPr>
          <w:rFonts w:cs="Times New Roman"/>
          <w:szCs w:val="24"/>
          <w:lang w:val="en-US"/>
        </w:rPr>
        <w:t xml:space="preserve">. </w:t>
      </w:r>
      <w:r w:rsidRPr="00F926F0">
        <w:rPr>
          <w:rFonts w:cs="Times New Roman"/>
          <w:b/>
          <w:bCs/>
          <w:szCs w:val="24"/>
          <w:lang w:val="en-US"/>
        </w:rPr>
        <w:t>1996</w:t>
      </w:r>
      <w:r w:rsidRPr="00F926F0">
        <w:rPr>
          <w:rFonts w:cs="Times New Roman"/>
          <w:szCs w:val="24"/>
          <w:lang w:val="en-US"/>
        </w:rPr>
        <w:t xml:space="preserve">, </w:t>
      </w:r>
      <w:r w:rsidR="00A9134B" w:rsidRPr="00F926F0">
        <w:rPr>
          <w:rFonts w:cs="Times New Roman"/>
          <w:i/>
          <w:iCs/>
          <w:szCs w:val="24"/>
          <w:lang w:val="en-US"/>
        </w:rPr>
        <w:t>32</w:t>
      </w:r>
      <w:r w:rsidR="00A9134B" w:rsidRPr="00F926F0">
        <w:rPr>
          <w:rFonts w:cs="Times New Roman"/>
          <w:szCs w:val="24"/>
          <w:lang w:val="en-US"/>
        </w:rPr>
        <w:t>, 30-38.</w:t>
      </w:r>
    </w:p>
    <w:p w:rsidR="00A9134B" w:rsidRPr="00F926F0" w:rsidRDefault="00D61C6B" w:rsidP="00A9134B">
      <w:pPr>
        <w:pStyle w:val="a4"/>
        <w:numPr>
          <w:ilvl w:val="0"/>
          <w:numId w:val="4"/>
        </w:numPr>
        <w:rPr>
          <w:rFonts w:cs="Times New Roman"/>
          <w:szCs w:val="24"/>
          <w:lang w:val="en-US"/>
        </w:rPr>
      </w:pPr>
      <w:r w:rsidRPr="00F926F0">
        <w:rPr>
          <w:rFonts w:cs="Times New Roman"/>
          <w:szCs w:val="24"/>
          <w:lang w:val="en-US"/>
        </w:rPr>
        <w:lastRenderedPageBreak/>
        <w:t xml:space="preserve">P. H. </w:t>
      </w:r>
      <w:r w:rsidR="003C1091" w:rsidRPr="00F926F0">
        <w:rPr>
          <w:rFonts w:cs="Times New Roman"/>
          <w:szCs w:val="24"/>
          <w:lang w:val="en-US"/>
        </w:rPr>
        <w:t xml:space="preserve">Evans, </w:t>
      </w:r>
      <w:r w:rsidRPr="00F926F0">
        <w:rPr>
          <w:rFonts w:cs="Times New Roman"/>
          <w:i/>
          <w:iCs/>
          <w:szCs w:val="24"/>
          <w:lang w:val="en-US"/>
        </w:rPr>
        <w:t xml:space="preserve">Br. Med. Bull. </w:t>
      </w:r>
      <w:r w:rsidRPr="00F926F0">
        <w:rPr>
          <w:rFonts w:cs="Times New Roman"/>
          <w:b/>
          <w:bCs/>
          <w:i/>
          <w:iCs/>
          <w:szCs w:val="24"/>
          <w:lang w:val="en-US"/>
        </w:rPr>
        <w:t>1993</w:t>
      </w:r>
      <w:r w:rsidRPr="00F926F0">
        <w:rPr>
          <w:rFonts w:cs="Times New Roman"/>
          <w:i/>
          <w:iCs/>
          <w:szCs w:val="24"/>
          <w:lang w:val="en-US"/>
        </w:rPr>
        <w:t>,</w:t>
      </w:r>
      <w:r w:rsidRPr="00F926F0">
        <w:rPr>
          <w:rFonts w:cs="Times New Roman"/>
          <w:szCs w:val="24"/>
          <w:lang w:val="en-US"/>
        </w:rPr>
        <w:t xml:space="preserve"> </w:t>
      </w:r>
      <w:r w:rsidR="003C1091" w:rsidRPr="00F926F0">
        <w:rPr>
          <w:rFonts w:cs="Times New Roman"/>
          <w:i/>
          <w:iCs/>
          <w:szCs w:val="24"/>
          <w:lang w:val="en-US"/>
        </w:rPr>
        <w:t>49</w:t>
      </w:r>
      <w:r w:rsidR="003C1091" w:rsidRPr="00F926F0">
        <w:rPr>
          <w:rFonts w:cs="Times New Roman"/>
          <w:szCs w:val="24"/>
          <w:lang w:val="en-US"/>
        </w:rPr>
        <w:t>, 577-587</w:t>
      </w:r>
      <w:r w:rsidRPr="00F926F0">
        <w:rPr>
          <w:rFonts w:cs="Times New Roman"/>
          <w:szCs w:val="24"/>
          <w:lang w:val="en-US"/>
        </w:rPr>
        <w:t>.</w:t>
      </w:r>
    </w:p>
    <w:p w:rsidR="003C1091" w:rsidRPr="00F926F0" w:rsidRDefault="00D61C6B" w:rsidP="003C1091">
      <w:pPr>
        <w:pStyle w:val="a4"/>
        <w:numPr>
          <w:ilvl w:val="0"/>
          <w:numId w:val="4"/>
        </w:numPr>
        <w:rPr>
          <w:rFonts w:cs="Times New Roman"/>
          <w:szCs w:val="24"/>
          <w:lang w:val="en-US"/>
        </w:rPr>
      </w:pPr>
      <w:r w:rsidRPr="00F926F0">
        <w:rPr>
          <w:rFonts w:cs="Times New Roman"/>
          <w:szCs w:val="24"/>
          <w:lang w:val="en-US"/>
        </w:rPr>
        <w:t xml:space="preserve">M. M. </w:t>
      </w:r>
      <w:r w:rsidR="003C1091" w:rsidRPr="00F926F0">
        <w:rPr>
          <w:rFonts w:cs="Times New Roman"/>
          <w:szCs w:val="24"/>
          <w:lang w:val="en-US"/>
        </w:rPr>
        <w:t xml:space="preserve">Elahi, </w:t>
      </w:r>
      <w:r w:rsidRPr="00F926F0">
        <w:rPr>
          <w:rFonts w:cs="Times New Roman"/>
          <w:szCs w:val="24"/>
          <w:lang w:val="en-US"/>
        </w:rPr>
        <w:t xml:space="preserve">B. M. </w:t>
      </w:r>
      <w:r w:rsidR="003C1091" w:rsidRPr="00F926F0">
        <w:rPr>
          <w:rFonts w:cs="Times New Roman"/>
          <w:szCs w:val="24"/>
          <w:lang w:val="en-US"/>
        </w:rPr>
        <w:t xml:space="preserve">Matata, </w:t>
      </w:r>
      <w:r w:rsidRPr="00F926F0">
        <w:rPr>
          <w:rFonts w:cs="Times New Roman"/>
          <w:i/>
          <w:iCs/>
          <w:szCs w:val="24"/>
          <w:lang w:val="en-US"/>
        </w:rPr>
        <w:t>Arch. Biochem. Biophys</w:t>
      </w:r>
      <w:r w:rsidR="00617C10" w:rsidRPr="00F926F0">
        <w:rPr>
          <w:rFonts w:cs="Times New Roman"/>
          <w:i/>
          <w:iCs/>
          <w:szCs w:val="24"/>
          <w:lang w:val="en-US"/>
        </w:rPr>
        <w:t>.</w:t>
      </w:r>
      <w:r w:rsidR="00617C10" w:rsidRPr="00F926F0">
        <w:rPr>
          <w:rFonts w:cs="Times New Roman"/>
          <w:szCs w:val="24"/>
          <w:lang w:val="en-US"/>
        </w:rPr>
        <w:t xml:space="preserve"> </w:t>
      </w:r>
      <w:r w:rsidR="00617C10" w:rsidRPr="00F926F0">
        <w:rPr>
          <w:rFonts w:cs="Times New Roman"/>
          <w:b/>
          <w:bCs/>
          <w:szCs w:val="24"/>
          <w:lang w:val="en-US"/>
        </w:rPr>
        <w:t>2006</w:t>
      </w:r>
      <w:r w:rsidR="00617C10" w:rsidRPr="00F926F0">
        <w:rPr>
          <w:rFonts w:cs="Times New Roman"/>
          <w:szCs w:val="24"/>
          <w:lang w:val="en-US"/>
        </w:rPr>
        <w:t xml:space="preserve">, </w:t>
      </w:r>
      <w:r w:rsidR="003C1091" w:rsidRPr="00F926F0">
        <w:rPr>
          <w:rFonts w:cs="Times New Roman"/>
          <w:i/>
          <w:iCs/>
          <w:szCs w:val="24"/>
          <w:lang w:val="en-US"/>
        </w:rPr>
        <w:t>450</w:t>
      </w:r>
      <w:r w:rsidR="003C1091" w:rsidRPr="00F926F0">
        <w:rPr>
          <w:rFonts w:cs="Times New Roman"/>
          <w:szCs w:val="24"/>
          <w:lang w:val="en-US"/>
        </w:rPr>
        <w:t>, 78-88</w:t>
      </w:r>
      <w:r w:rsidR="00617C10" w:rsidRPr="00F926F0">
        <w:rPr>
          <w:rFonts w:cs="Times New Roman"/>
          <w:szCs w:val="24"/>
          <w:lang w:val="en-US"/>
        </w:rPr>
        <w:t>.</w:t>
      </w:r>
    </w:p>
    <w:p w:rsidR="003C1091" w:rsidRPr="00F926F0" w:rsidRDefault="00617C10" w:rsidP="00A9134B">
      <w:pPr>
        <w:pStyle w:val="a4"/>
        <w:numPr>
          <w:ilvl w:val="0"/>
          <w:numId w:val="4"/>
        </w:numPr>
        <w:rPr>
          <w:rFonts w:cs="Times New Roman"/>
          <w:szCs w:val="24"/>
          <w:lang w:val="en-US"/>
        </w:rPr>
      </w:pPr>
      <w:r w:rsidRPr="00F926F0">
        <w:rPr>
          <w:rFonts w:cs="Times New Roman"/>
          <w:szCs w:val="24"/>
          <w:lang w:val="en-US"/>
        </w:rPr>
        <w:t xml:space="preserve">L. W. </w:t>
      </w:r>
      <w:r w:rsidR="003C1091" w:rsidRPr="00F926F0">
        <w:rPr>
          <w:rFonts w:cs="Times New Roman"/>
          <w:szCs w:val="24"/>
          <w:lang w:val="en-US"/>
        </w:rPr>
        <w:t>Oberley</w:t>
      </w:r>
      <w:r w:rsidRPr="00F926F0">
        <w:rPr>
          <w:rFonts w:cs="Times New Roman"/>
          <w:szCs w:val="24"/>
          <w:lang w:val="en-US"/>
        </w:rPr>
        <w:t xml:space="preserve">, </w:t>
      </w:r>
      <w:r w:rsidRPr="00F926F0">
        <w:rPr>
          <w:rFonts w:cs="Times New Roman"/>
          <w:i/>
          <w:iCs/>
          <w:szCs w:val="24"/>
          <w:lang w:val="en-US"/>
        </w:rPr>
        <w:t>Free Radic. Biol. Med.</w:t>
      </w:r>
      <w:r w:rsidR="003C1091" w:rsidRPr="00F926F0">
        <w:rPr>
          <w:rFonts w:cs="Times New Roman"/>
          <w:szCs w:val="24"/>
          <w:lang w:val="en-US"/>
        </w:rPr>
        <w:t>,</w:t>
      </w:r>
      <w:r w:rsidRPr="00F926F0">
        <w:rPr>
          <w:rFonts w:cs="Times New Roman"/>
          <w:szCs w:val="24"/>
          <w:lang w:val="en-US"/>
        </w:rPr>
        <w:t xml:space="preserve"> </w:t>
      </w:r>
      <w:r w:rsidRPr="00F926F0">
        <w:rPr>
          <w:rFonts w:cs="Times New Roman"/>
          <w:b/>
          <w:bCs/>
          <w:szCs w:val="24"/>
          <w:lang w:val="en-US"/>
        </w:rPr>
        <w:t>1988</w:t>
      </w:r>
      <w:r w:rsidRPr="00F926F0">
        <w:rPr>
          <w:rFonts w:cs="Times New Roman"/>
          <w:szCs w:val="24"/>
          <w:lang w:val="en-US"/>
        </w:rPr>
        <w:t xml:space="preserve">, </w:t>
      </w:r>
      <w:r w:rsidR="003C1091" w:rsidRPr="00F926F0">
        <w:rPr>
          <w:rFonts w:cs="Times New Roman"/>
          <w:i/>
          <w:iCs/>
          <w:szCs w:val="24"/>
          <w:lang w:val="en-US"/>
        </w:rPr>
        <w:t>5</w:t>
      </w:r>
      <w:r w:rsidR="003C1091" w:rsidRPr="00F926F0">
        <w:rPr>
          <w:rFonts w:cs="Times New Roman"/>
          <w:szCs w:val="24"/>
          <w:lang w:val="en-US"/>
        </w:rPr>
        <w:t>, 113-124</w:t>
      </w:r>
      <w:r w:rsidRPr="00F926F0">
        <w:rPr>
          <w:rFonts w:cs="Times New Roman"/>
          <w:szCs w:val="24"/>
          <w:lang w:val="en-US"/>
        </w:rPr>
        <w:t>.</w:t>
      </w:r>
    </w:p>
    <w:p w:rsidR="003C1091" w:rsidRPr="00F926F0" w:rsidRDefault="00617C10" w:rsidP="00A9134B">
      <w:pPr>
        <w:pStyle w:val="a4"/>
        <w:numPr>
          <w:ilvl w:val="0"/>
          <w:numId w:val="4"/>
        </w:numPr>
        <w:rPr>
          <w:rFonts w:cs="Times New Roman"/>
          <w:szCs w:val="24"/>
          <w:lang w:val="en-US"/>
        </w:rPr>
      </w:pPr>
      <w:r w:rsidRPr="00F926F0">
        <w:rPr>
          <w:rFonts w:cs="Times New Roman"/>
          <w:szCs w:val="24"/>
          <w:lang w:val="en-US"/>
        </w:rPr>
        <w:t xml:space="preserve">D. </w:t>
      </w:r>
      <w:r w:rsidR="003C1091" w:rsidRPr="00F926F0">
        <w:rPr>
          <w:rFonts w:cs="Times New Roman"/>
          <w:szCs w:val="24"/>
          <w:lang w:val="en-US"/>
        </w:rPr>
        <w:t>Harman,</w:t>
      </w:r>
      <w:r w:rsidRPr="00F926F0">
        <w:rPr>
          <w:rFonts w:cs="Times New Roman"/>
          <w:szCs w:val="24"/>
          <w:lang w:val="en-US"/>
        </w:rPr>
        <w:t xml:space="preserve"> </w:t>
      </w:r>
      <w:r w:rsidR="003C1091" w:rsidRPr="00F926F0">
        <w:rPr>
          <w:rFonts w:cs="Times New Roman"/>
          <w:i/>
          <w:iCs/>
          <w:szCs w:val="24"/>
        </w:rPr>
        <w:t>Age</w:t>
      </w:r>
      <w:r w:rsidRPr="00F926F0">
        <w:rPr>
          <w:rFonts w:cs="Times New Roman"/>
          <w:szCs w:val="24"/>
          <w:lang w:val="en-US"/>
        </w:rPr>
        <w:t xml:space="preserve">. </w:t>
      </w:r>
      <w:r w:rsidRPr="00F926F0">
        <w:rPr>
          <w:rFonts w:cs="Times New Roman"/>
          <w:b/>
          <w:bCs/>
          <w:szCs w:val="24"/>
          <w:lang w:val="en-US"/>
        </w:rPr>
        <w:t>1983</w:t>
      </w:r>
      <w:r w:rsidRPr="00F926F0">
        <w:rPr>
          <w:rFonts w:cs="Times New Roman"/>
          <w:szCs w:val="24"/>
          <w:lang w:val="en-US"/>
        </w:rPr>
        <w:t xml:space="preserve">, </w:t>
      </w:r>
      <w:r w:rsidR="003C1091" w:rsidRPr="00F926F0">
        <w:rPr>
          <w:rFonts w:cs="Times New Roman"/>
          <w:i/>
          <w:iCs/>
          <w:szCs w:val="24"/>
        </w:rPr>
        <w:t>6</w:t>
      </w:r>
      <w:r w:rsidR="003C1091" w:rsidRPr="00F926F0">
        <w:rPr>
          <w:rFonts w:cs="Times New Roman"/>
          <w:szCs w:val="24"/>
        </w:rPr>
        <w:t>, 86-94.</w:t>
      </w:r>
    </w:p>
    <w:p w:rsidR="003C1091" w:rsidRPr="00F926F0" w:rsidRDefault="003C1091" w:rsidP="00A9134B">
      <w:pPr>
        <w:pStyle w:val="a4"/>
        <w:numPr>
          <w:ilvl w:val="0"/>
          <w:numId w:val="4"/>
        </w:numPr>
        <w:rPr>
          <w:rStyle w:val="aa"/>
          <w:rFonts w:cs="Times New Roman"/>
          <w:color w:val="auto"/>
          <w:szCs w:val="24"/>
          <w:u w:val="none"/>
          <w:lang w:val="en-US"/>
        </w:rPr>
      </w:pPr>
      <w:r w:rsidRPr="00F926F0">
        <w:rPr>
          <w:rFonts w:cs="Times New Roman"/>
          <w:szCs w:val="24"/>
          <w:lang w:val="en-US"/>
        </w:rPr>
        <w:t>A</w:t>
      </w:r>
      <w:r w:rsidR="00617C10" w:rsidRPr="00F926F0">
        <w:rPr>
          <w:rFonts w:cs="Times New Roman"/>
          <w:szCs w:val="24"/>
          <w:lang w:val="en-US"/>
        </w:rPr>
        <w:t>.</w:t>
      </w:r>
      <w:r w:rsidRPr="00F926F0">
        <w:rPr>
          <w:rFonts w:cs="Times New Roman"/>
          <w:szCs w:val="24"/>
          <w:lang w:val="en-US"/>
        </w:rPr>
        <w:t xml:space="preserve"> M. Mahmoud, F</w:t>
      </w:r>
      <w:r w:rsidR="00617C10" w:rsidRPr="00F926F0">
        <w:rPr>
          <w:rFonts w:cs="Times New Roman"/>
          <w:szCs w:val="24"/>
          <w:lang w:val="en-US"/>
        </w:rPr>
        <w:t>.</w:t>
      </w:r>
      <w:r w:rsidRPr="00F926F0">
        <w:rPr>
          <w:rFonts w:cs="Times New Roman"/>
          <w:szCs w:val="24"/>
          <w:lang w:val="en-US"/>
        </w:rPr>
        <w:t xml:space="preserve"> L. Wilkinson, A</w:t>
      </w:r>
      <w:r w:rsidR="00617C10" w:rsidRPr="00F926F0">
        <w:rPr>
          <w:rFonts w:cs="Times New Roman"/>
          <w:szCs w:val="24"/>
          <w:lang w:val="en-US"/>
        </w:rPr>
        <w:t>.</w:t>
      </w:r>
      <w:r w:rsidRPr="00F926F0">
        <w:rPr>
          <w:rFonts w:cs="Times New Roman"/>
          <w:szCs w:val="24"/>
          <w:lang w:val="en-US"/>
        </w:rPr>
        <w:t xml:space="preserve"> P. Lightfoot, J</w:t>
      </w:r>
      <w:r w:rsidR="00617C10" w:rsidRPr="00F926F0">
        <w:rPr>
          <w:rFonts w:cs="Times New Roman"/>
          <w:szCs w:val="24"/>
          <w:lang w:val="en-US"/>
        </w:rPr>
        <w:t>.</w:t>
      </w:r>
      <w:r w:rsidRPr="00F926F0">
        <w:rPr>
          <w:rFonts w:cs="Times New Roman"/>
          <w:szCs w:val="24"/>
          <w:lang w:val="en-US"/>
        </w:rPr>
        <w:t xml:space="preserve"> M. Dos Santos, M</w:t>
      </w:r>
      <w:r w:rsidR="004566B2" w:rsidRPr="00F926F0">
        <w:rPr>
          <w:rFonts w:cs="Times New Roman"/>
          <w:szCs w:val="24"/>
          <w:lang w:val="en-US"/>
        </w:rPr>
        <w:t>.</w:t>
      </w:r>
      <w:r w:rsidRPr="00F926F0">
        <w:rPr>
          <w:rFonts w:cs="Times New Roman"/>
          <w:szCs w:val="24"/>
          <w:lang w:val="en-US"/>
        </w:rPr>
        <w:t xml:space="preserve"> A. Sandhu,</w:t>
      </w:r>
      <w:r w:rsidR="004566B2" w:rsidRPr="00F926F0">
        <w:rPr>
          <w:rFonts w:cs="Times New Roman"/>
          <w:szCs w:val="24"/>
          <w:lang w:val="en-US"/>
        </w:rPr>
        <w:t xml:space="preserve"> </w:t>
      </w:r>
      <w:r w:rsidR="004566B2" w:rsidRPr="00F926F0">
        <w:rPr>
          <w:rFonts w:cs="Times New Roman"/>
          <w:i/>
          <w:iCs/>
          <w:szCs w:val="24"/>
          <w:lang w:val="en-US"/>
        </w:rPr>
        <w:t>Oxid. Med. Cell. Longev.</w:t>
      </w:r>
      <w:r w:rsidR="004566B2" w:rsidRPr="00F926F0">
        <w:rPr>
          <w:rFonts w:cs="Times New Roman"/>
          <w:szCs w:val="24"/>
          <w:lang w:val="en-US"/>
        </w:rPr>
        <w:t xml:space="preserve"> </w:t>
      </w:r>
      <w:r w:rsidR="004566B2" w:rsidRPr="00F926F0">
        <w:rPr>
          <w:rFonts w:cs="Times New Roman"/>
          <w:b/>
          <w:bCs/>
          <w:szCs w:val="24"/>
          <w:lang w:val="en-US"/>
        </w:rPr>
        <w:t xml:space="preserve">2021, </w:t>
      </w:r>
      <w:r w:rsidRPr="00F926F0">
        <w:rPr>
          <w:rFonts w:cs="Times New Roman"/>
          <w:i/>
          <w:iCs/>
          <w:szCs w:val="24"/>
          <w:lang w:val="en-US"/>
        </w:rPr>
        <w:t>2021</w:t>
      </w:r>
      <w:r w:rsidRPr="00F926F0">
        <w:rPr>
          <w:rFonts w:cs="Times New Roman"/>
          <w:szCs w:val="24"/>
          <w:lang w:val="en-US"/>
        </w:rPr>
        <w:t>,</w:t>
      </w:r>
      <w:r w:rsidR="004566B2" w:rsidRPr="00F926F0">
        <w:rPr>
          <w:rFonts w:cs="Times New Roman"/>
          <w:szCs w:val="24"/>
          <w:lang w:val="en-US"/>
        </w:rPr>
        <w:t xml:space="preserve"> </w:t>
      </w:r>
      <w:r w:rsidRPr="00F926F0">
        <w:rPr>
          <w:rFonts w:cs="Times New Roman"/>
          <w:szCs w:val="24"/>
          <w:lang w:val="en-US"/>
        </w:rPr>
        <w:t>Article ID</w:t>
      </w:r>
      <w:r w:rsidR="004566B2" w:rsidRPr="00F926F0">
        <w:rPr>
          <w:rFonts w:cs="Times New Roman"/>
          <w:szCs w:val="24"/>
          <w:lang w:val="en-US"/>
        </w:rPr>
        <w:t xml:space="preserve"> </w:t>
      </w:r>
      <w:r w:rsidRPr="00F926F0">
        <w:rPr>
          <w:rFonts w:cs="Times New Roman"/>
          <w:szCs w:val="24"/>
          <w:lang w:val="en-US"/>
        </w:rPr>
        <w:t>9892021,</w:t>
      </w:r>
      <w:r w:rsidR="004566B2" w:rsidRPr="00F926F0">
        <w:rPr>
          <w:rFonts w:cs="Times New Roman"/>
          <w:szCs w:val="24"/>
          <w:lang w:val="en-US"/>
        </w:rPr>
        <w:t xml:space="preserve"> </w:t>
      </w:r>
      <w:r w:rsidRPr="00F926F0">
        <w:rPr>
          <w:rFonts w:cs="Times New Roman"/>
          <w:szCs w:val="24"/>
          <w:lang w:val="en-US"/>
        </w:rPr>
        <w:t>3</w:t>
      </w:r>
      <w:r w:rsidR="004566B2" w:rsidRPr="00F926F0">
        <w:rPr>
          <w:rFonts w:cs="Times New Roman"/>
          <w:szCs w:val="24"/>
          <w:lang w:val="en-US"/>
        </w:rPr>
        <w:t xml:space="preserve"> </w:t>
      </w:r>
      <w:r w:rsidRPr="00F926F0">
        <w:rPr>
          <w:rFonts w:cs="Times New Roman"/>
          <w:szCs w:val="24"/>
          <w:lang w:val="en-US"/>
        </w:rPr>
        <w:t>pages.</w:t>
      </w:r>
    </w:p>
    <w:p w:rsidR="003C1091" w:rsidRPr="00F926F0" w:rsidRDefault="004566B2" w:rsidP="00A9134B">
      <w:pPr>
        <w:pStyle w:val="a4"/>
        <w:numPr>
          <w:ilvl w:val="0"/>
          <w:numId w:val="4"/>
        </w:numPr>
        <w:rPr>
          <w:rFonts w:cs="Times New Roman"/>
          <w:szCs w:val="24"/>
          <w:lang w:val="en-US"/>
        </w:rPr>
      </w:pPr>
      <w:r w:rsidRPr="00F926F0">
        <w:rPr>
          <w:rFonts w:cs="Times New Roman"/>
          <w:szCs w:val="24"/>
          <w:lang w:val="en-US"/>
        </w:rPr>
        <w:t xml:space="preserve">M. </w:t>
      </w:r>
      <w:r w:rsidR="003C1091" w:rsidRPr="00F926F0">
        <w:rPr>
          <w:rFonts w:cs="Times New Roman"/>
          <w:szCs w:val="24"/>
          <w:lang w:val="en-US"/>
        </w:rPr>
        <w:t xml:space="preserve">Stoia, </w:t>
      </w:r>
      <w:r w:rsidRPr="00F926F0">
        <w:rPr>
          <w:rFonts w:cs="Times New Roman"/>
          <w:szCs w:val="24"/>
          <w:lang w:val="en-US"/>
        </w:rPr>
        <w:t xml:space="preserve">S. </w:t>
      </w:r>
      <w:r w:rsidR="003C1091" w:rsidRPr="00F926F0">
        <w:rPr>
          <w:rFonts w:cs="Times New Roman"/>
          <w:szCs w:val="24"/>
          <w:lang w:val="en-US"/>
        </w:rPr>
        <w:t>Oancea,</w:t>
      </w:r>
      <w:r w:rsidRPr="00F926F0">
        <w:rPr>
          <w:rFonts w:cs="Times New Roman"/>
          <w:szCs w:val="24"/>
          <w:lang w:val="en-US"/>
        </w:rPr>
        <w:t xml:space="preserve"> </w:t>
      </w:r>
      <w:r w:rsidR="003C1091" w:rsidRPr="00F926F0">
        <w:rPr>
          <w:rFonts w:cs="Times New Roman"/>
          <w:i/>
          <w:iCs/>
          <w:szCs w:val="24"/>
          <w:lang w:val="en-US"/>
        </w:rPr>
        <w:t>Antioxidants</w:t>
      </w:r>
      <w:r w:rsidRPr="00F926F0">
        <w:rPr>
          <w:rFonts w:cs="Times New Roman"/>
          <w:szCs w:val="24"/>
          <w:lang w:val="en-US"/>
        </w:rPr>
        <w:t>. 2022</w:t>
      </w:r>
      <w:r w:rsidRPr="00F926F0">
        <w:rPr>
          <w:rFonts w:cs="Times New Roman"/>
          <w:i/>
          <w:iCs/>
          <w:szCs w:val="24"/>
          <w:lang w:val="en-US"/>
        </w:rPr>
        <w:t xml:space="preserve">, </w:t>
      </w:r>
      <w:r w:rsidR="003C1091" w:rsidRPr="00F926F0">
        <w:rPr>
          <w:rFonts w:cs="Times New Roman"/>
          <w:i/>
          <w:iCs/>
          <w:szCs w:val="24"/>
          <w:lang w:val="en-US"/>
        </w:rPr>
        <w:t>11</w:t>
      </w:r>
      <w:r w:rsidR="003C1091" w:rsidRPr="00F926F0">
        <w:rPr>
          <w:rFonts w:cs="Times New Roman"/>
          <w:szCs w:val="24"/>
          <w:lang w:val="en-US"/>
        </w:rPr>
        <w:t>, 638.</w:t>
      </w:r>
    </w:p>
    <w:p w:rsidR="003C1091" w:rsidRPr="00F926F0" w:rsidRDefault="004566B2" w:rsidP="00A9134B">
      <w:pPr>
        <w:pStyle w:val="a4"/>
        <w:numPr>
          <w:ilvl w:val="0"/>
          <w:numId w:val="4"/>
        </w:numPr>
        <w:rPr>
          <w:rFonts w:cs="Times New Roman"/>
          <w:szCs w:val="24"/>
          <w:lang w:val="en-US"/>
        </w:rPr>
      </w:pPr>
      <w:r w:rsidRPr="00F926F0">
        <w:rPr>
          <w:rFonts w:cs="Times New Roman"/>
          <w:szCs w:val="24"/>
          <w:lang w:val="en-US"/>
        </w:rPr>
        <w:t xml:space="preserve">P. </w:t>
      </w:r>
      <w:r w:rsidR="003C1091" w:rsidRPr="00F926F0">
        <w:rPr>
          <w:rFonts w:cs="Times New Roman"/>
          <w:szCs w:val="24"/>
          <w:lang w:val="en-US"/>
        </w:rPr>
        <w:t xml:space="preserve">Heffeter, </w:t>
      </w:r>
      <w:r w:rsidRPr="00F926F0">
        <w:rPr>
          <w:rFonts w:cs="Times New Roman"/>
          <w:szCs w:val="24"/>
          <w:lang w:val="en-US"/>
        </w:rPr>
        <w:t xml:space="preserve">V. F. </w:t>
      </w:r>
      <w:r w:rsidR="003C1091" w:rsidRPr="00F926F0">
        <w:rPr>
          <w:rFonts w:cs="Times New Roman"/>
          <w:szCs w:val="24"/>
          <w:lang w:val="en-US"/>
        </w:rPr>
        <w:t xml:space="preserve">Pape, </w:t>
      </w:r>
      <w:r w:rsidRPr="00F926F0">
        <w:rPr>
          <w:rFonts w:cs="Times New Roman"/>
          <w:szCs w:val="24"/>
          <w:lang w:val="en-US"/>
        </w:rPr>
        <w:t xml:space="preserve">É. A. </w:t>
      </w:r>
      <w:r w:rsidR="003C1091" w:rsidRPr="00F926F0">
        <w:rPr>
          <w:rFonts w:cs="Times New Roman"/>
          <w:szCs w:val="24"/>
          <w:lang w:val="en-US"/>
        </w:rPr>
        <w:t xml:space="preserve">Enyedy, </w:t>
      </w:r>
      <w:r w:rsidRPr="00F926F0">
        <w:rPr>
          <w:rFonts w:cs="Times New Roman"/>
          <w:szCs w:val="24"/>
          <w:lang w:val="en-US"/>
        </w:rPr>
        <w:t xml:space="preserve">B. K. </w:t>
      </w:r>
      <w:r w:rsidR="003C1091" w:rsidRPr="00F926F0">
        <w:rPr>
          <w:rFonts w:cs="Times New Roman"/>
          <w:szCs w:val="24"/>
          <w:lang w:val="en-US"/>
        </w:rPr>
        <w:t xml:space="preserve">Keppler, </w:t>
      </w:r>
      <w:r w:rsidRPr="00F926F0">
        <w:rPr>
          <w:rFonts w:cs="Times New Roman"/>
          <w:szCs w:val="24"/>
          <w:lang w:val="en-US"/>
        </w:rPr>
        <w:t xml:space="preserve">G. </w:t>
      </w:r>
      <w:r w:rsidR="003C1091" w:rsidRPr="00F926F0">
        <w:rPr>
          <w:rFonts w:cs="Times New Roman"/>
          <w:szCs w:val="24"/>
          <w:lang w:val="en-US"/>
        </w:rPr>
        <w:t xml:space="preserve">Szakacs, </w:t>
      </w:r>
      <w:r w:rsidRPr="00F926F0">
        <w:rPr>
          <w:rFonts w:cs="Times New Roman"/>
          <w:szCs w:val="24"/>
          <w:lang w:val="en-US"/>
        </w:rPr>
        <w:t xml:space="preserve">C. R. </w:t>
      </w:r>
      <w:r w:rsidR="003C1091" w:rsidRPr="00F926F0">
        <w:rPr>
          <w:rFonts w:cs="Times New Roman"/>
          <w:szCs w:val="24"/>
          <w:lang w:val="en-US"/>
        </w:rPr>
        <w:t xml:space="preserve">Kowol, </w:t>
      </w:r>
      <w:r w:rsidRPr="00F926F0">
        <w:rPr>
          <w:rFonts w:cs="Times New Roman"/>
          <w:i/>
          <w:iCs/>
          <w:color w:val="202124"/>
          <w:szCs w:val="24"/>
          <w:shd w:val="clear" w:color="auto" w:fill="FFFFFF"/>
          <w:lang w:val="en-US"/>
        </w:rPr>
        <w:t>ARS</w:t>
      </w:r>
      <w:r w:rsidRPr="00F926F0">
        <w:rPr>
          <w:rFonts w:cs="Times New Roman"/>
          <w:szCs w:val="24"/>
          <w:lang w:val="en-US"/>
        </w:rPr>
        <w:t xml:space="preserve">. </w:t>
      </w:r>
      <w:r w:rsidRPr="00F926F0">
        <w:rPr>
          <w:rFonts w:cs="Times New Roman"/>
          <w:b/>
          <w:bCs/>
          <w:szCs w:val="24"/>
          <w:lang w:val="en-US"/>
        </w:rPr>
        <w:t>2019</w:t>
      </w:r>
      <w:r w:rsidRPr="00F926F0">
        <w:rPr>
          <w:rFonts w:cs="Times New Roman"/>
          <w:szCs w:val="24"/>
          <w:lang w:val="en-US"/>
        </w:rPr>
        <w:t xml:space="preserve">, </w:t>
      </w:r>
      <w:r w:rsidR="003C1091" w:rsidRPr="00F926F0">
        <w:rPr>
          <w:rFonts w:cs="Times New Roman"/>
          <w:i/>
          <w:iCs/>
          <w:szCs w:val="24"/>
          <w:lang w:val="en-US"/>
        </w:rPr>
        <w:t>30</w:t>
      </w:r>
      <w:r w:rsidR="003C1091" w:rsidRPr="00F926F0">
        <w:rPr>
          <w:rFonts w:cs="Times New Roman"/>
          <w:szCs w:val="24"/>
          <w:lang w:val="en-US"/>
        </w:rPr>
        <w:t>, 1062-1082</w:t>
      </w:r>
      <w:r w:rsidRPr="00F926F0">
        <w:rPr>
          <w:rFonts w:cs="Times New Roman"/>
          <w:szCs w:val="24"/>
          <w:lang w:val="en-US"/>
        </w:rPr>
        <w:t>.</w:t>
      </w:r>
    </w:p>
    <w:p w:rsidR="003C1091" w:rsidRPr="00F926F0" w:rsidRDefault="003C1091" w:rsidP="003C1091">
      <w:pPr>
        <w:pStyle w:val="a4"/>
        <w:numPr>
          <w:ilvl w:val="0"/>
          <w:numId w:val="4"/>
        </w:numPr>
        <w:rPr>
          <w:rFonts w:cs="Times New Roman"/>
          <w:szCs w:val="24"/>
          <w:lang w:val="en-US"/>
        </w:rPr>
      </w:pPr>
      <w:r w:rsidRPr="00F926F0">
        <w:rPr>
          <w:rFonts w:cs="Times New Roman"/>
          <w:szCs w:val="24"/>
          <w:lang w:val="en-US"/>
        </w:rPr>
        <w:t>V</w:t>
      </w:r>
      <w:r w:rsidR="004566B2" w:rsidRPr="00F926F0">
        <w:rPr>
          <w:rFonts w:cs="Times New Roman"/>
          <w:szCs w:val="24"/>
          <w:lang w:val="en-US"/>
        </w:rPr>
        <w:t xml:space="preserve">. </w:t>
      </w:r>
      <w:r w:rsidRPr="00F926F0">
        <w:rPr>
          <w:rFonts w:cs="Times New Roman"/>
          <w:szCs w:val="24"/>
          <w:lang w:val="en-US"/>
        </w:rPr>
        <w:t>Graur, Y</w:t>
      </w:r>
      <w:r w:rsidR="004566B2" w:rsidRPr="00F926F0">
        <w:rPr>
          <w:rFonts w:cs="Times New Roman"/>
          <w:szCs w:val="24"/>
          <w:lang w:val="en-US"/>
        </w:rPr>
        <w:t>.</w:t>
      </w:r>
      <w:r w:rsidRPr="00F926F0">
        <w:rPr>
          <w:rFonts w:cs="Times New Roman"/>
          <w:szCs w:val="24"/>
          <w:lang w:val="en-US"/>
        </w:rPr>
        <w:t xml:space="preserve"> Chumakov, O</w:t>
      </w:r>
      <w:r w:rsidR="004566B2" w:rsidRPr="00F926F0">
        <w:rPr>
          <w:rFonts w:cs="Times New Roman"/>
          <w:szCs w:val="24"/>
          <w:lang w:val="en-US"/>
        </w:rPr>
        <w:t>.</w:t>
      </w:r>
      <w:r w:rsidRPr="00F926F0">
        <w:rPr>
          <w:rFonts w:cs="Times New Roman"/>
          <w:szCs w:val="24"/>
          <w:lang w:val="en-US"/>
        </w:rPr>
        <w:t xml:space="preserve"> Garbuz, C</w:t>
      </w:r>
      <w:r w:rsidR="004566B2" w:rsidRPr="00F926F0">
        <w:rPr>
          <w:rFonts w:cs="Times New Roman"/>
          <w:szCs w:val="24"/>
          <w:lang w:val="en-US"/>
        </w:rPr>
        <w:t xml:space="preserve">. </w:t>
      </w:r>
      <w:r w:rsidRPr="00F926F0">
        <w:rPr>
          <w:rFonts w:cs="Times New Roman"/>
          <w:szCs w:val="24"/>
          <w:lang w:val="en-US"/>
        </w:rPr>
        <w:t>Hureau, V</w:t>
      </w:r>
      <w:r w:rsidR="004566B2" w:rsidRPr="00F926F0">
        <w:rPr>
          <w:rFonts w:cs="Times New Roman"/>
          <w:szCs w:val="24"/>
          <w:lang w:val="en-US"/>
        </w:rPr>
        <w:t>.</w:t>
      </w:r>
      <w:r w:rsidRPr="00F926F0">
        <w:rPr>
          <w:rFonts w:cs="Times New Roman"/>
          <w:szCs w:val="24"/>
          <w:lang w:val="en-US"/>
        </w:rPr>
        <w:t xml:space="preserve"> Tsapkov, A</w:t>
      </w:r>
      <w:r w:rsidR="004566B2" w:rsidRPr="00F926F0">
        <w:rPr>
          <w:rFonts w:cs="Times New Roman"/>
          <w:szCs w:val="24"/>
          <w:lang w:val="en-US"/>
        </w:rPr>
        <w:t>.</w:t>
      </w:r>
      <w:r w:rsidRPr="00F926F0">
        <w:rPr>
          <w:rFonts w:cs="Times New Roman"/>
          <w:szCs w:val="24"/>
          <w:lang w:val="en-US"/>
        </w:rPr>
        <w:t xml:space="preserve"> Gulea,</w:t>
      </w:r>
      <w:r w:rsidR="004566B2" w:rsidRPr="00F926F0">
        <w:rPr>
          <w:rFonts w:cs="Times New Roman"/>
          <w:szCs w:val="24"/>
          <w:lang w:val="en-US"/>
        </w:rPr>
        <w:t xml:space="preserve"> </w:t>
      </w:r>
      <w:r w:rsidR="004566B2" w:rsidRPr="00F926F0">
        <w:rPr>
          <w:rFonts w:cs="Times New Roman"/>
          <w:i/>
          <w:iCs/>
          <w:szCs w:val="24"/>
          <w:lang w:val="en-US"/>
        </w:rPr>
        <w:t>Bioinorg. Chem. Appl.</w:t>
      </w:r>
      <w:r w:rsidR="004566B2" w:rsidRPr="00F926F0">
        <w:rPr>
          <w:rFonts w:cs="Times New Roman"/>
          <w:szCs w:val="24"/>
          <w:lang w:val="en-US"/>
        </w:rPr>
        <w:t xml:space="preserve"> </w:t>
      </w:r>
      <w:r w:rsidR="004566B2" w:rsidRPr="00F926F0">
        <w:rPr>
          <w:rFonts w:cs="Times New Roman"/>
          <w:b/>
          <w:bCs/>
          <w:szCs w:val="24"/>
          <w:lang w:val="en-US"/>
        </w:rPr>
        <w:t>2022</w:t>
      </w:r>
      <w:r w:rsidR="004566B2" w:rsidRPr="00F926F0">
        <w:rPr>
          <w:rFonts w:cs="Times New Roman"/>
          <w:szCs w:val="24"/>
          <w:lang w:val="en-US"/>
        </w:rPr>
        <w:t xml:space="preserve">, </w:t>
      </w:r>
      <w:r w:rsidRPr="00F926F0">
        <w:rPr>
          <w:rFonts w:cs="Times New Roman"/>
          <w:i/>
          <w:iCs/>
          <w:szCs w:val="24"/>
          <w:lang w:val="en-US"/>
        </w:rPr>
        <w:t>2022</w:t>
      </w:r>
      <w:r w:rsidRPr="00F926F0">
        <w:rPr>
          <w:rFonts w:cs="Times New Roman"/>
          <w:szCs w:val="24"/>
          <w:lang w:val="en-US"/>
        </w:rPr>
        <w:t>,</w:t>
      </w:r>
      <w:r w:rsidR="00177AE5" w:rsidRPr="00F926F0">
        <w:rPr>
          <w:rFonts w:cs="Times New Roman"/>
          <w:szCs w:val="24"/>
          <w:lang w:val="en-US"/>
        </w:rPr>
        <w:t xml:space="preserve"> </w:t>
      </w:r>
      <w:r w:rsidRPr="00F926F0">
        <w:rPr>
          <w:rFonts w:cs="Times New Roman"/>
          <w:szCs w:val="24"/>
          <w:lang w:val="en-US"/>
        </w:rPr>
        <w:t>Article ID</w:t>
      </w:r>
      <w:r w:rsidR="00177AE5" w:rsidRPr="00F926F0">
        <w:rPr>
          <w:rFonts w:cs="Times New Roman"/>
          <w:szCs w:val="24"/>
          <w:lang w:val="en-US"/>
        </w:rPr>
        <w:t xml:space="preserve"> </w:t>
      </w:r>
      <w:r w:rsidRPr="00F926F0">
        <w:rPr>
          <w:rFonts w:cs="Times New Roman"/>
          <w:szCs w:val="24"/>
          <w:lang w:val="en-US"/>
        </w:rPr>
        <w:t>2705332,</w:t>
      </w:r>
      <w:r w:rsidR="00177AE5" w:rsidRPr="00F926F0">
        <w:rPr>
          <w:rFonts w:cs="Times New Roman"/>
          <w:szCs w:val="24"/>
          <w:lang w:val="en-US"/>
        </w:rPr>
        <w:t xml:space="preserve"> </w:t>
      </w:r>
      <w:r w:rsidRPr="00F926F0">
        <w:rPr>
          <w:rFonts w:cs="Times New Roman"/>
          <w:szCs w:val="24"/>
          <w:lang w:val="en-US"/>
        </w:rPr>
        <w:t>18</w:t>
      </w:r>
      <w:r w:rsidR="00177AE5" w:rsidRPr="00F926F0">
        <w:rPr>
          <w:rFonts w:cs="Times New Roman"/>
          <w:szCs w:val="24"/>
          <w:lang w:val="en-US"/>
        </w:rPr>
        <w:t xml:space="preserve"> </w:t>
      </w:r>
      <w:r w:rsidRPr="00F926F0">
        <w:rPr>
          <w:rFonts w:cs="Times New Roman"/>
          <w:szCs w:val="24"/>
          <w:lang w:val="en-US"/>
        </w:rPr>
        <w:t>pages</w:t>
      </w:r>
      <w:r w:rsidR="00177AE5" w:rsidRPr="00F926F0">
        <w:rPr>
          <w:rFonts w:cs="Times New Roman"/>
          <w:szCs w:val="24"/>
          <w:lang w:val="en-US"/>
        </w:rPr>
        <w:t>.</w:t>
      </w:r>
    </w:p>
    <w:p w:rsidR="003C1091" w:rsidRPr="00F926F0" w:rsidRDefault="0086709B" w:rsidP="003C1091">
      <w:pPr>
        <w:pStyle w:val="a4"/>
        <w:numPr>
          <w:ilvl w:val="0"/>
          <w:numId w:val="4"/>
        </w:numPr>
        <w:rPr>
          <w:rFonts w:cs="Times New Roman"/>
          <w:szCs w:val="24"/>
          <w:lang w:val="en-US"/>
        </w:rPr>
      </w:pPr>
      <w:r w:rsidRPr="00F926F0">
        <w:rPr>
          <w:rFonts w:cs="Times New Roman"/>
          <w:szCs w:val="24"/>
          <w:lang w:val="en-US"/>
        </w:rPr>
        <w:t xml:space="preserve">O. E. </w:t>
      </w:r>
      <w:r w:rsidR="003C1091" w:rsidRPr="00F926F0">
        <w:rPr>
          <w:rFonts w:cs="Times New Roman"/>
          <w:szCs w:val="24"/>
          <w:lang w:val="en-US"/>
        </w:rPr>
        <w:t xml:space="preserve">Offiong, </w:t>
      </w:r>
      <w:r w:rsidRPr="00F926F0">
        <w:rPr>
          <w:rFonts w:cs="Times New Roman"/>
          <w:szCs w:val="24"/>
          <w:lang w:val="en-US"/>
        </w:rPr>
        <w:t xml:space="preserve">S. </w:t>
      </w:r>
      <w:r w:rsidR="003C1091" w:rsidRPr="00F926F0">
        <w:rPr>
          <w:rFonts w:cs="Times New Roman"/>
          <w:szCs w:val="24"/>
          <w:lang w:val="en-US"/>
        </w:rPr>
        <w:t xml:space="preserve">Martelli, </w:t>
      </w:r>
      <w:r w:rsidRPr="00F926F0">
        <w:rPr>
          <w:rFonts w:cs="Times New Roman"/>
          <w:i/>
          <w:iCs/>
          <w:szCs w:val="24"/>
          <w:lang w:val="en-US"/>
        </w:rPr>
        <w:t>Farmaco.</w:t>
      </w:r>
      <w:r w:rsidRPr="00F926F0">
        <w:rPr>
          <w:rFonts w:cs="Times New Roman"/>
          <w:szCs w:val="24"/>
          <w:lang w:val="en-US"/>
        </w:rPr>
        <w:t xml:space="preserve"> </w:t>
      </w:r>
      <w:r w:rsidRPr="00F926F0">
        <w:rPr>
          <w:rFonts w:cs="Times New Roman"/>
          <w:b/>
          <w:bCs/>
          <w:szCs w:val="24"/>
          <w:lang w:val="en-US"/>
        </w:rPr>
        <w:t>1994</w:t>
      </w:r>
      <w:r w:rsidR="003C1091" w:rsidRPr="00F926F0">
        <w:rPr>
          <w:rFonts w:cs="Times New Roman"/>
          <w:szCs w:val="24"/>
          <w:lang w:val="en-US"/>
        </w:rPr>
        <w:t>,</w:t>
      </w:r>
      <w:r w:rsidRPr="00F926F0">
        <w:rPr>
          <w:rFonts w:cs="Times New Roman"/>
          <w:szCs w:val="24"/>
          <w:lang w:val="en-US"/>
        </w:rPr>
        <w:t xml:space="preserve"> </w:t>
      </w:r>
      <w:r w:rsidR="003C1091" w:rsidRPr="00F926F0">
        <w:rPr>
          <w:rFonts w:cs="Times New Roman"/>
          <w:i/>
          <w:iCs/>
          <w:szCs w:val="24"/>
          <w:lang w:val="en-US"/>
        </w:rPr>
        <w:t>49</w:t>
      </w:r>
      <w:r w:rsidR="003C1091" w:rsidRPr="00F926F0">
        <w:rPr>
          <w:rFonts w:cs="Times New Roman"/>
          <w:szCs w:val="24"/>
          <w:lang w:val="en-US"/>
        </w:rPr>
        <w:t>, 513-518.</w:t>
      </w:r>
    </w:p>
    <w:p w:rsidR="003C1091" w:rsidRPr="00F926F0" w:rsidRDefault="0086709B" w:rsidP="00A9134B">
      <w:pPr>
        <w:pStyle w:val="a4"/>
        <w:numPr>
          <w:ilvl w:val="0"/>
          <w:numId w:val="4"/>
        </w:numPr>
        <w:rPr>
          <w:rFonts w:cs="Times New Roman"/>
          <w:szCs w:val="24"/>
          <w:lang w:val="en-US"/>
        </w:rPr>
      </w:pPr>
      <w:r w:rsidRPr="00F926F0">
        <w:rPr>
          <w:rFonts w:cs="Times New Roman"/>
          <w:szCs w:val="24"/>
          <w:lang w:val="en-US"/>
        </w:rPr>
        <w:t xml:space="preserve">E. </w:t>
      </w:r>
      <w:r w:rsidR="003C1091" w:rsidRPr="00F926F0">
        <w:rPr>
          <w:rFonts w:cs="Times New Roman"/>
          <w:szCs w:val="24"/>
          <w:lang w:val="en-US"/>
        </w:rPr>
        <w:t xml:space="preserve">Pahontu, </w:t>
      </w:r>
      <w:r w:rsidRPr="00F926F0">
        <w:rPr>
          <w:rFonts w:cs="Times New Roman"/>
          <w:szCs w:val="24"/>
          <w:lang w:val="en-US"/>
        </w:rPr>
        <w:t>V.</w:t>
      </w:r>
      <w:r w:rsidR="003C1091" w:rsidRPr="00F926F0">
        <w:rPr>
          <w:rFonts w:cs="Times New Roman"/>
          <w:szCs w:val="24"/>
          <w:lang w:val="en-US"/>
        </w:rPr>
        <w:t xml:space="preserve"> Fala, </w:t>
      </w:r>
      <w:r w:rsidRPr="00F926F0">
        <w:rPr>
          <w:rFonts w:cs="Times New Roman"/>
          <w:szCs w:val="24"/>
          <w:lang w:val="en-US"/>
        </w:rPr>
        <w:t xml:space="preserve">A. </w:t>
      </w:r>
      <w:r w:rsidR="003C1091" w:rsidRPr="00F926F0">
        <w:rPr>
          <w:rFonts w:cs="Times New Roman"/>
          <w:szCs w:val="24"/>
          <w:lang w:val="en-US"/>
        </w:rPr>
        <w:t xml:space="preserve">Gulea, </w:t>
      </w:r>
      <w:r w:rsidRPr="00F926F0">
        <w:rPr>
          <w:rFonts w:cs="Times New Roman"/>
          <w:szCs w:val="24"/>
          <w:lang w:val="en-US"/>
        </w:rPr>
        <w:t xml:space="preserve">D. </w:t>
      </w:r>
      <w:r w:rsidR="003C1091" w:rsidRPr="00F926F0">
        <w:rPr>
          <w:rFonts w:cs="Times New Roman"/>
          <w:szCs w:val="24"/>
          <w:lang w:val="en-US"/>
        </w:rPr>
        <w:t>Poirier</w:t>
      </w:r>
      <w:r w:rsidRPr="00F926F0">
        <w:rPr>
          <w:rFonts w:cs="Times New Roman"/>
          <w:szCs w:val="24"/>
          <w:lang w:val="en-US"/>
        </w:rPr>
        <w:t xml:space="preserve">, V. </w:t>
      </w:r>
      <w:r w:rsidR="003C1091" w:rsidRPr="00F926F0">
        <w:rPr>
          <w:rFonts w:cs="Times New Roman"/>
          <w:szCs w:val="24"/>
          <w:lang w:val="en-US"/>
        </w:rPr>
        <w:t xml:space="preserve">Tapcov, </w:t>
      </w:r>
      <w:r w:rsidRPr="00F926F0">
        <w:rPr>
          <w:rFonts w:cs="Times New Roman"/>
          <w:szCs w:val="24"/>
          <w:lang w:val="en-US"/>
        </w:rPr>
        <w:t xml:space="preserve">T. </w:t>
      </w:r>
      <w:r w:rsidR="003C1091" w:rsidRPr="00F926F0">
        <w:rPr>
          <w:rFonts w:cs="Times New Roman"/>
          <w:szCs w:val="24"/>
          <w:lang w:val="en-US"/>
        </w:rPr>
        <w:t xml:space="preserve">Rosu, </w:t>
      </w:r>
      <w:r w:rsidR="003C1091" w:rsidRPr="00F926F0">
        <w:rPr>
          <w:rFonts w:cs="Times New Roman"/>
          <w:i/>
          <w:iCs/>
          <w:szCs w:val="24"/>
          <w:lang w:val="en-US"/>
        </w:rPr>
        <w:t>Molecules</w:t>
      </w:r>
      <w:r w:rsidRPr="00F926F0">
        <w:rPr>
          <w:rFonts w:cs="Times New Roman"/>
          <w:szCs w:val="24"/>
          <w:lang w:val="en-US"/>
        </w:rPr>
        <w:t xml:space="preserve">. </w:t>
      </w:r>
      <w:r w:rsidRPr="00F926F0">
        <w:rPr>
          <w:rFonts w:cs="Times New Roman"/>
          <w:b/>
          <w:bCs/>
          <w:szCs w:val="24"/>
          <w:lang w:val="en-US"/>
        </w:rPr>
        <w:t>2013</w:t>
      </w:r>
      <w:r w:rsidRPr="00F926F0">
        <w:rPr>
          <w:rFonts w:cs="Times New Roman"/>
          <w:szCs w:val="24"/>
          <w:lang w:val="en-US"/>
        </w:rPr>
        <w:t xml:space="preserve">, </w:t>
      </w:r>
      <w:r w:rsidR="003C1091" w:rsidRPr="00F926F0">
        <w:rPr>
          <w:rFonts w:cs="Times New Roman"/>
          <w:i/>
          <w:iCs/>
          <w:szCs w:val="24"/>
          <w:lang w:val="en-US"/>
        </w:rPr>
        <w:t>18</w:t>
      </w:r>
      <w:r w:rsidR="003C1091" w:rsidRPr="00F926F0">
        <w:rPr>
          <w:rFonts w:cs="Times New Roman"/>
          <w:szCs w:val="24"/>
          <w:lang w:val="en-US"/>
        </w:rPr>
        <w:t>, 8812-8836</w:t>
      </w:r>
      <w:r w:rsidRPr="00F926F0">
        <w:rPr>
          <w:rFonts w:cs="Times New Roman"/>
          <w:szCs w:val="24"/>
          <w:lang w:val="en-US"/>
        </w:rPr>
        <w:t>.</w:t>
      </w:r>
    </w:p>
    <w:p w:rsidR="00B870B8" w:rsidRPr="00C603A5" w:rsidRDefault="00B870B8" w:rsidP="00A9134B">
      <w:pPr>
        <w:pStyle w:val="a4"/>
        <w:numPr>
          <w:ilvl w:val="0"/>
          <w:numId w:val="4"/>
        </w:numPr>
        <w:rPr>
          <w:rFonts w:cs="Times New Roman"/>
          <w:szCs w:val="24"/>
          <w:lang w:val="en-US"/>
        </w:rPr>
      </w:pPr>
      <w:r w:rsidRPr="00F926F0">
        <w:rPr>
          <w:rFonts w:cs="Times New Roman"/>
          <w:szCs w:val="24"/>
          <w:lang w:val="en-US"/>
        </w:rPr>
        <w:t xml:space="preserve">M. Galanski, V. B. Arion, M. A. Jakupec, B. K. Keppler, </w:t>
      </w:r>
      <w:r w:rsidRPr="00F926F0">
        <w:rPr>
          <w:rFonts w:cs="Times New Roman"/>
          <w:i/>
          <w:iCs/>
          <w:szCs w:val="24"/>
          <w:lang w:val="en-US"/>
        </w:rPr>
        <w:t>Curr. Pharm. Des.</w:t>
      </w:r>
      <w:r w:rsidRPr="00F926F0">
        <w:rPr>
          <w:rFonts w:cs="Times New Roman"/>
          <w:szCs w:val="24"/>
          <w:lang w:val="en-US"/>
        </w:rPr>
        <w:t xml:space="preserve"> </w:t>
      </w:r>
      <w:r w:rsidRPr="00F926F0">
        <w:rPr>
          <w:rFonts w:cs="Times New Roman"/>
          <w:b/>
          <w:bCs/>
          <w:szCs w:val="24"/>
          <w:lang w:val="en-US"/>
        </w:rPr>
        <w:t>2003</w:t>
      </w:r>
      <w:r w:rsidRPr="00F926F0">
        <w:rPr>
          <w:rFonts w:cs="Times New Roman"/>
          <w:szCs w:val="24"/>
          <w:lang w:val="en-US"/>
        </w:rPr>
        <w:t>, </w:t>
      </w:r>
      <w:r w:rsidRPr="00F926F0">
        <w:rPr>
          <w:rFonts w:cs="Times New Roman"/>
          <w:i/>
          <w:iCs/>
          <w:szCs w:val="24"/>
          <w:lang w:val="en-US"/>
        </w:rPr>
        <w:t>9</w:t>
      </w:r>
      <w:r w:rsidRPr="00F926F0">
        <w:rPr>
          <w:rFonts w:cs="Times New Roman"/>
          <w:szCs w:val="24"/>
          <w:lang w:val="en-US"/>
        </w:rPr>
        <w:t>, 2078-2089</w:t>
      </w:r>
      <w:r w:rsidR="00861188" w:rsidRPr="00F926F0">
        <w:rPr>
          <w:rFonts w:cs="Times New Roman"/>
          <w:szCs w:val="24"/>
          <w:lang w:val="en-US"/>
        </w:rPr>
        <w:t>.</w:t>
      </w:r>
    </w:p>
    <w:p w:rsidR="003C1091" w:rsidRPr="00C603A5" w:rsidRDefault="0086709B" w:rsidP="00A9134B">
      <w:pPr>
        <w:pStyle w:val="a4"/>
        <w:numPr>
          <w:ilvl w:val="0"/>
          <w:numId w:val="4"/>
        </w:numPr>
        <w:rPr>
          <w:rFonts w:cs="Times New Roman"/>
          <w:szCs w:val="24"/>
          <w:lang w:val="en-US"/>
        </w:rPr>
      </w:pPr>
      <w:r w:rsidRPr="00C603A5">
        <w:rPr>
          <w:rFonts w:cs="Times New Roman"/>
          <w:szCs w:val="24"/>
          <w:lang w:val="en-US"/>
        </w:rPr>
        <w:t>V. Graur, I. Usataia, P. Bourosh, V. Kravtsov, O. Garbuz, C. Hureau, A. Gulea</w:t>
      </w:r>
      <w:r w:rsidR="003C1091" w:rsidRPr="00C603A5">
        <w:rPr>
          <w:rFonts w:cs="Times New Roman"/>
          <w:szCs w:val="24"/>
          <w:lang w:val="en-US"/>
        </w:rPr>
        <w:t xml:space="preserve">, </w:t>
      </w:r>
      <w:r w:rsidRPr="00C603A5">
        <w:rPr>
          <w:rFonts w:cs="Times New Roman"/>
          <w:i/>
          <w:iCs/>
          <w:szCs w:val="24"/>
          <w:lang w:val="en-US"/>
        </w:rPr>
        <w:t xml:space="preserve">Appl. </w:t>
      </w:r>
      <w:r w:rsidRPr="00C603A5">
        <w:rPr>
          <w:rFonts w:cs="Times New Roman"/>
          <w:i/>
          <w:iCs/>
          <w:szCs w:val="24"/>
        </w:rPr>
        <w:t>Organomet.</w:t>
      </w:r>
      <w:r w:rsidRPr="00C603A5">
        <w:rPr>
          <w:rFonts w:cs="Times New Roman"/>
          <w:i/>
          <w:iCs/>
          <w:szCs w:val="24"/>
          <w:lang w:val="en-US"/>
        </w:rPr>
        <w:t xml:space="preserve"> </w:t>
      </w:r>
      <w:r w:rsidRPr="00C603A5">
        <w:rPr>
          <w:rFonts w:cs="Times New Roman"/>
          <w:i/>
          <w:iCs/>
          <w:szCs w:val="24"/>
        </w:rPr>
        <w:t>Chem</w:t>
      </w:r>
      <w:r w:rsidRPr="00C603A5">
        <w:rPr>
          <w:rFonts w:cs="Times New Roman"/>
          <w:szCs w:val="24"/>
        </w:rPr>
        <w:t>.</w:t>
      </w:r>
      <w:r w:rsidR="003C1091" w:rsidRPr="00C603A5">
        <w:rPr>
          <w:rFonts w:cs="Times New Roman"/>
          <w:szCs w:val="24"/>
          <w:lang w:val="en-US"/>
        </w:rPr>
        <w:t xml:space="preserve"> </w:t>
      </w:r>
      <w:r w:rsidR="003C1091" w:rsidRPr="00C603A5">
        <w:rPr>
          <w:rFonts w:cs="Times New Roman"/>
          <w:b/>
          <w:bCs/>
          <w:szCs w:val="24"/>
          <w:lang w:val="en-US"/>
        </w:rPr>
        <w:t>202</w:t>
      </w:r>
      <w:r w:rsidR="00361861" w:rsidRPr="00C603A5">
        <w:rPr>
          <w:rFonts w:cs="Times New Roman"/>
          <w:b/>
          <w:bCs/>
          <w:szCs w:val="24"/>
        </w:rPr>
        <w:t>1</w:t>
      </w:r>
      <w:r w:rsidR="003C1091" w:rsidRPr="00C603A5">
        <w:rPr>
          <w:rFonts w:cs="Times New Roman"/>
          <w:szCs w:val="24"/>
          <w:lang w:val="en-US"/>
        </w:rPr>
        <w:t xml:space="preserve">, </w:t>
      </w:r>
      <w:r w:rsidR="00941CC9" w:rsidRPr="00C603A5">
        <w:rPr>
          <w:rStyle w:val="af2"/>
          <w:rFonts w:cs="Times New Roman"/>
          <w:b w:val="0"/>
          <w:i/>
          <w:szCs w:val="24"/>
          <w:shd w:val="clear" w:color="auto" w:fill="FFFFFF"/>
          <w:lang w:val="en-US"/>
        </w:rPr>
        <w:t>35</w:t>
      </w:r>
      <w:r w:rsidR="00941CC9" w:rsidRPr="00C603A5">
        <w:rPr>
          <w:rFonts w:cs="Times New Roman"/>
          <w:szCs w:val="24"/>
          <w:shd w:val="clear" w:color="auto" w:fill="FFFFFF"/>
          <w:lang w:val="en-US"/>
        </w:rPr>
        <w:t>, e6172</w:t>
      </w:r>
      <w:r w:rsidRPr="00C603A5">
        <w:rPr>
          <w:rFonts w:cs="Times New Roman"/>
          <w:szCs w:val="24"/>
          <w:lang w:val="en-US"/>
        </w:rPr>
        <w:t>.</w:t>
      </w:r>
    </w:p>
    <w:p w:rsidR="00B870B8" w:rsidRPr="00F926F0" w:rsidRDefault="00861188" w:rsidP="00A9134B">
      <w:pPr>
        <w:pStyle w:val="a4"/>
        <w:numPr>
          <w:ilvl w:val="0"/>
          <w:numId w:val="4"/>
        </w:numPr>
        <w:rPr>
          <w:rFonts w:cs="Times New Roman"/>
          <w:szCs w:val="24"/>
          <w:lang w:val="en-US"/>
        </w:rPr>
      </w:pPr>
      <w:r w:rsidRPr="00F926F0">
        <w:rPr>
          <w:rFonts w:cs="Times New Roman"/>
          <w:szCs w:val="24"/>
          <w:lang w:val="en-US"/>
        </w:rPr>
        <w:t xml:space="preserve">B. </w:t>
      </w:r>
      <w:r w:rsidR="00B870B8" w:rsidRPr="00F926F0">
        <w:rPr>
          <w:rFonts w:cs="Times New Roman"/>
          <w:szCs w:val="24"/>
          <w:lang w:val="en-US"/>
        </w:rPr>
        <w:t xml:space="preserve">Holló, M. V. Rodić, L. S. Vojinović-Ješić, V. Živković-Radovanović, G. Vučković, V. M. Leovac, K. M. Szécsényi, </w:t>
      </w:r>
      <w:r w:rsidR="00B870B8" w:rsidRPr="00F926F0">
        <w:rPr>
          <w:rFonts w:cs="Times New Roman"/>
          <w:i/>
          <w:iCs/>
          <w:szCs w:val="24"/>
          <w:lang w:val="en-US"/>
        </w:rPr>
        <w:t>J. Therm. Anal. Calorim.</w:t>
      </w:r>
      <w:r w:rsidR="00B870B8" w:rsidRPr="00F926F0">
        <w:rPr>
          <w:rFonts w:cs="Times New Roman"/>
          <w:szCs w:val="24"/>
          <w:lang w:val="en-US"/>
        </w:rPr>
        <w:t xml:space="preserve"> </w:t>
      </w:r>
      <w:r w:rsidR="00B870B8" w:rsidRPr="00F926F0">
        <w:rPr>
          <w:rFonts w:cs="Times New Roman"/>
          <w:b/>
          <w:bCs/>
          <w:szCs w:val="24"/>
          <w:lang w:val="en-US"/>
        </w:rPr>
        <w:t>2014</w:t>
      </w:r>
      <w:r w:rsidR="00B870B8" w:rsidRPr="00F926F0">
        <w:rPr>
          <w:rFonts w:cs="Times New Roman"/>
          <w:szCs w:val="24"/>
          <w:lang w:val="en-US"/>
        </w:rPr>
        <w:t xml:space="preserve">, </w:t>
      </w:r>
      <w:r w:rsidR="00B870B8" w:rsidRPr="00F926F0">
        <w:rPr>
          <w:rFonts w:cs="Times New Roman"/>
          <w:i/>
          <w:iCs/>
          <w:szCs w:val="24"/>
          <w:lang w:val="en-US"/>
        </w:rPr>
        <w:t>116</w:t>
      </w:r>
      <w:r w:rsidR="00B870B8" w:rsidRPr="00F926F0">
        <w:rPr>
          <w:rFonts w:cs="Times New Roman"/>
          <w:szCs w:val="24"/>
          <w:lang w:val="en-US"/>
        </w:rPr>
        <w:t>, 655-662.</w:t>
      </w:r>
    </w:p>
    <w:p w:rsidR="00B870B8" w:rsidRPr="00F926F0" w:rsidRDefault="00861188" w:rsidP="00A9134B">
      <w:pPr>
        <w:pStyle w:val="a4"/>
        <w:numPr>
          <w:ilvl w:val="0"/>
          <w:numId w:val="4"/>
        </w:numPr>
        <w:rPr>
          <w:rFonts w:cs="Times New Roman"/>
          <w:szCs w:val="24"/>
          <w:lang w:val="en-US"/>
        </w:rPr>
      </w:pPr>
      <w:r w:rsidRPr="00F926F0">
        <w:rPr>
          <w:rFonts w:cs="Times New Roman"/>
          <w:szCs w:val="24"/>
          <w:lang w:val="en-US"/>
        </w:rPr>
        <w:t xml:space="preserve">V. M. Leovac, V. S. Jevtović, L. S. Jovanovic, G. A. Bogdanović, </w:t>
      </w:r>
      <w:r w:rsidRPr="00F926F0">
        <w:rPr>
          <w:rFonts w:cs="Times New Roman"/>
          <w:i/>
          <w:iCs/>
          <w:szCs w:val="24"/>
          <w:lang w:val="en-US"/>
        </w:rPr>
        <w:t>J. Serb. Chem. Soc.</w:t>
      </w:r>
      <w:r w:rsidRPr="00F926F0">
        <w:rPr>
          <w:rFonts w:cs="Times New Roman"/>
          <w:szCs w:val="24"/>
          <w:lang w:val="en-US"/>
        </w:rPr>
        <w:t xml:space="preserve"> </w:t>
      </w:r>
      <w:r w:rsidRPr="00F926F0">
        <w:rPr>
          <w:rFonts w:cs="Times New Roman"/>
          <w:b/>
          <w:bCs/>
          <w:szCs w:val="24"/>
          <w:lang w:val="en-US"/>
        </w:rPr>
        <w:t>2005</w:t>
      </w:r>
      <w:r w:rsidRPr="00F926F0">
        <w:rPr>
          <w:rFonts w:cs="Times New Roman"/>
          <w:szCs w:val="24"/>
          <w:lang w:val="en-US"/>
        </w:rPr>
        <w:t xml:space="preserve">, </w:t>
      </w:r>
      <w:r w:rsidRPr="00F926F0">
        <w:rPr>
          <w:rFonts w:cs="Times New Roman"/>
          <w:i/>
          <w:iCs/>
          <w:szCs w:val="24"/>
          <w:lang w:val="en-US"/>
        </w:rPr>
        <w:t>70</w:t>
      </w:r>
      <w:r w:rsidRPr="00F926F0">
        <w:rPr>
          <w:rFonts w:cs="Times New Roman"/>
          <w:szCs w:val="24"/>
          <w:lang w:val="en-US"/>
        </w:rPr>
        <w:t>, 393-422.</w:t>
      </w:r>
    </w:p>
    <w:p w:rsidR="00861188" w:rsidRPr="00F926F0" w:rsidRDefault="00861188" w:rsidP="00A9134B">
      <w:pPr>
        <w:pStyle w:val="a4"/>
        <w:numPr>
          <w:ilvl w:val="0"/>
          <w:numId w:val="4"/>
        </w:numPr>
        <w:rPr>
          <w:rFonts w:cs="Times New Roman"/>
          <w:szCs w:val="24"/>
          <w:lang w:val="en-US"/>
        </w:rPr>
      </w:pPr>
      <w:r w:rsidRPr="00F926F0">
        <w:rPr>
          <w:rFonts w:cs="Times New Roman"/>
          <w:szCs w:val="24"/>
          <w:lang w:val="en-US"/>
        </w:rPr>
        <w:t xml:space="preserve">V. B. Arion, </w:t>
      </w:r>
      <w:r w:rsidRPr="00F926F0">
        <w:rPr>
          <w:rFonts w:cs="Times New Roman"/>
          <w:i/>
          <w:iCs/>
          <w:szCs w:val="24"/>
          <w:lang w:val="en-US"/>
        </w:rPr>
        <w:t>Coord. Chem. Rev.</w:t>
      </w:r>
      <w:r w:rsidRPr="00F926F0">
        <w:rPr>
          <w:rFonts w:cs="Times New Roman"/>
          <w:szCs w:val="24"/>
          <w:lang w:val="en-US"/>
        </w:rPr>
        <w:t xml:space="preserve"> </w:t>
      </w:r>
      <w:r w:rsidRPr="00F926F0">
        <w:rPr>
          <w:rFonts w:cs="Times New Roman"/>
          <w:b/>
          <w:bCs/>
          <w:szCs w:val="24"/>
          <w:lang w:val="en-US"/>
        </w:rPr>
        <w:t>2019</w:t>
      </w:r>
      <w:r w:rsidRPr="00F926F0">
        <w:rPr>
          <w:rFonts w:cs="Times New Roman"/>
          <w:szCs w:val="24"/>
          <w:lang w:val="en-US"/>
        </w:rPr>
        <w:t xml:space="preserve">, </w:t>
      </w:r>
      <w:r w:rsidRPr="00F926F0">
        <w:rPr>
          <w:rFonts w:cs="Times New Roman"/>
          <w:i/>
          <w:iCs/>
          <w:szCs w:val="24"/>
          <w:lang w:val="en-US"/>
        </w:rPr>
        <w:t>387</w:t>
      </w:r>
      <w:r w:rsidRPr="00F926F0">
        <w:rPr>
          <w:rFonts w:cs="Times New Roman"/>
          <w:szCs w:val="24"/>
          <w:lang w:val="en-US"/>
        </w:rPr>
        <w:t>, 348-397.</w:t>
      </w:r>
    </w:p>
    <w:p w:rsidR="00861188" w:rsidRPr="00F926F0" w:rsidRDefault="00861188" w:rsidP="00A9134B">
      <w:pPr>
        <w:pStyle w:val="a4"/>
        <w:numPr>
          <w:ilvl w:val="0"/>
          <w:numId w:val="4"/>
        </w:numPr>
        <w:rPr>
          <w:rFonts w:cs="Times New Roman"/>
          <w:szCs w:val="24"/>
          <w:lang w:val="en-US"/>
        </w:rPr>
      </w:pPr>
      <w:r w:rsidRPr="00F926F0">
        <w:rPr>
          <w:rFonts w:cs="Times New Roman"/>
          <w:szCs w:val="24"/>
          <w:lang w:val="en-US"/>
        </w:rPr>
        <w:t>V.</w:t>
      </w:r>
      <w:r w:rsidR="002956D9">
        <w:rPr>
          <w:rFonts w:cs="Times New Roman"/>
          <w:szCs w:val="24"/>
          <w:lang w:val="en-US"/>
        </w:rPr>
        <w:t xml:space="preserve"> </w:t>
      </w:r>
      <w:r w:rsidRPr="00F926F0">
        <w:rPr>
          <w:rFonts w:cs="Times New Roman"/>
          <w:szCs w:val="24"/>
          <w:lang w:val="en-US"/>
        </w:rPr>
        <w:t>I. Gerasimov, M.</w:t>
      </w:r>
      <w:r w:rsidR="002956D9">
        <w:rPr>
          <w:rFonts w:cs="Times New Roman"/>
          <w:szCs w:val="24"/>
          <w:lang w:val="en-US"/>
        </w:rPr>
        <w:t xml:space="preserve"> </w:t>
      </w:r>
      <w:r w:rsidRPr="00F926F0">
        <w:rPr>
          <w:rFonts w:cs="Times New Roman"/>
          <w:szCs w:val="24"/>
          <w:lang w:val="en-US"/>
        </w:rPr>
        <w:t>D. Revenko, V.</w:t>
      </w:r>
      <w:r w:rsidR="002956D9">
        <w:rPr>
          <w:rFonts w:cs="Times New Roman"/>
          <w:szCs w:val="24"/>
          <w:lang w:val="en-US"/>
        </w:rPr>
        <w:t xml:space="preserve"> </w:t>
      </w:r>
      <w:r w:rsidRPr="00F926F0">
        <w:rPr>
          <w:rFonts w:cs="Times New Roman"/>
          <w:szCs w:val="24"/>
          <w:lang w:val="en-US"/>
        </w:rPr>
        <w:t>N. Biyushkin, V.</w:t>
      </w:r>
      <w:r w:rsidR="002956D9">
        <w:rPr>
          <w:rFonts w:cs="Times New Roman"/>
          <w:szCs w:val="24"/>
          <w:lang w:val="en-US"/>
        </w:rPr>
        <w:t xml:space="preserve"> </w:t>
      </w:r>
      <w:r w:rsidRPr="00F926F0">
        <w:rPr>
          <w:rFonts w:cs="Times New Roman"/>
          <w:szCs w:val="24"/>
          <w:lang w:val="en-US"/>
        </w:rPr>
        <w:t>M. Golyshev, N.</w:t>
      </w:r>
      <w:r w:rsidR="002956D9">
        <w:rPr>
          <w:rFonts w:cs="Times New Roman"/>
          <w:szCs w:val="24"/>
          <w:lang w:val="en-US"/>
        </w:rPr>
        <w:t xml:space="preserve"> </w:t>
      </w:r>
      <w:r w:rsidRPr="00F926F0">
        <w:rPr>
          <w:rFonts w:cs="Times New Roman"/>
          <w:szCs w:val="24"/>
          <w:lang w:val="en-US"/>
        </w:rPr>
        <w:t>V. Gerbeleu, N.</w:t>
      </w:r>
      <w:r w:rsidR="002956D9">
        <w:rPr>
          <w:rFonts w:cs="Times New Roman"/>
          <w:szCs w:val="24"/>
          <w:lang w:val="en-US"/>
        </w:rPr>
        <w:t xml:space="preserve"> </w:t>
      </w:r>
      <w:r w:rsidRPr="00F926F0">
        <w:rPr>
          <w:rFonts w:cs="Times New Roman"/>
          <w:szCs w:val="24"/>
          <w:lang w:val="en-US"/>
        </w:rPr>
        <w:t xml:space="preserve">V. Belov, </w:t>
      </w:r>
      <w:r w:rsidRPr="00F926F0">
        <w:rPr>
          <w:rFonts w:cs="Times New Roman"/>
          <w:i/>
          <w:iCs/>
          <w:szCs w:val="24"/>
          <w:lang w:val="en-US"/>
        </w:rPr>
        <w:t>Kristallografiya</w:t>
      </w:r>
      <w:r w:rsidRPr="00F926F0">
        <w:rPr>
          <w:rFonts w:cs="Times New Roman"/>
          <w:szCs w:val="24"/>
          <w:lang w:val="en-US"/>
        </w:rPr>
        <w:t xml:space="preserve">. </w:t>
      </w:r>
      <w:r w:rsidRPr="00F926F0">
        <w:rPr>
          <w:rFonts w:cs="Times New Roman"/>
          <w:b/>
          <w:bCs/>
          <w:szCs w:val="24"/>
          <w:lang w:val="en-US"/>
        </w:rPr>
        <w:t>1976</w:t>
      </w:r>
      <w:r w:rsidRPr="00F926F0">
        <w:rPr>
          <w:rFonts w:cs="Times New Roman"/>
          <w:szCs w:val="24"/>
          <w:lang w:val="en-US"/>
        </w:rPr>
        <w:t xml:space="preserve">, </w:t>
      </w:r>
      <w:r w:rsidRPr="00F926F0">
        <w:rPr>
          <w:rFonts w:cs="Times New Roman"/>
          <w:i/>
          <w:iCs/>
          <w:szCs w:val="24"/>
          <w:lang w:val="en-US"/>
        </w:rPr>
        <w:t>21</w:t>
      </w:r>
      <w:r w:rsidRPr="00F926F0">
        <w:rPr>
          <w:rFonts w:cs="Times New Roman"/>
          <w:szCs w:val="24"/>
          <w:lang w:val="en-US"/>
        </w:rPr>
        <w:t>, 399–402.</w:t>
      </w:r>
    </w:p>
    <w:p w:rsidR="003C1091" w:rsidRPr="00F926F0" w:rsidRDefault="0086709B" w:rsidP="00A9134B">
      <w:pPr>
        <w:pStyle w:val="a4"/>
        <w:numPr>
          <w:ilvl w:val="0"/>
          <w:numId w:val="4"/>
        </w:numPr>
        <w:rPr>
          <w:rFonts w:cs="Times New Roman"/>
          <w:szCs w:val="24"/>
          <w:lang w:val="en-US"/>
        </w:rPr>
      </w:pPr>
      <w:r w:rsidRPr="00F926F0">
        <w:rPr>
          <w:rFonts w:cs="Times New Roman"/>
          <w:szCs w:val="24"/>
          <w:lang w:val="en-US"/>
        </w:rPr>
        <w:t>H. Beraldo, D. Gambino</w:t>
      </w:r>
      <w:r w:rsidR="003C1091" w:rsidRPr="00F926F0">
        <w:rPr>
          <w:rFonts w:cs="Times New Roman"/>
          <w:szCs w:val="24"/>
          <w:lang w:val="en-US"/>
        </w:rPr>
        <w:t xml:space="preserve">, </w:t>
      </w:r>
      <w:r w:rsidRPr="00F926F0">
        <w:rPr>
          <w:rFonts w:cs="Times New Roman"/>
          <w:i/>
          <w:iCs/>
          <w:szCs w:val="24"/>
          <w:lang w:val="en-US"/>
        </w:rPr>
        <w:t>Med Chem</w:t>
      </w:r>
      <w:r w:rsidR="002D440D" w:rsidRPr="00F926F0">
        <w:rPr>
          <w:rFonts w:cs="Times New Roman"/>
          <w:szCs w:val="24"/>
          <w:lang w:val="en-US"/>
        </w:rPr>
        <w:t>.</w:t>
      </w:r>
      <w:r w:rsidR="003C1091" w:rsidRPr="00F926F0">
        <w:rPr>
          <w:rFonts w:cs="Times New Roman"/>
          <w:szCs w:val="24"/>
          <w:lang w:val="en-US"/>
        </w:rPr>
        <w:t xml:space="preserve"> </w:t>
      </w:r>
      <w:r w:rsidR="003C1091" w:rsidRPr="00F926F0">
        <w:rPr>
          <w:rFonts w:cs="Times New Roman"/>
          <w:b/>
          <w:bCs/>
          <w:szCs w:val="24"/>
          <w:lang w:val="en-US"/>
        </w:rPr>
        <w:t>2004</w:t>
      </w:r>
      <w:r w:rsidR="003C1091" w:rsidRPr="00F926F0">
        <w:rPr>
          <w:rFonts w:cs="Times New Roman"/>
          <w:szCs w:val="24"/>
          <w:lang w:val="en-US"/>
        </w:rPr>
        <w:t xml:space="preserve">, </w:t>
      </w:r>
      <w:r w:rsidR="003C1091" w:rsidRPr="00F926F0">
        <w:rPr>
          <w:rFonts w:cs="Times New Roman"/>
          <w:i/>
          <w:iCs/>
          <w:szCs w:val="24"/>
          <w:lang w:val="en-US"/>
        </w:rPr>
        <w:t>9</w:t>
      </w:r>
      <w:r w:rsidR="003C1091" w:rsidRPr="00F926F0">
        <w:rPr>
          <w:rFonts w:cs="Times New Roman"/>
          <w:szCs w:val="24"/>
          <w:lang w:val="en-US"/>
        </w:rPr>
        <w:t>, 31 - 37.</w:t>
      </w:r>
    </w:p>
    <w:p w:rsidR="003C1091" w:rsidRPr="00F926F0" w:rsidRDefault="002D440D" w:rsidP="00A9134B">
      <w:pPr>
        <w:pStyle w:val="a4"/>
        <w:numPr>
          <w:ilvl w:val="0"/>
          <w:numId w:val="4"/>
        </w:numPr>
        <w:rPr>
          <w:rFonts w:cs="Times New Roman"/>
          <w:szCs w:val="24"/>
          <w:lang w:val="en-US"/>
        </w:rPr>
      </w:pPr>
      <w:r w:rsidRPr="00F926F0">
        <w:rPr>
          <w:rFonts w:cs="Times New Roman"/>
          <w:szCs w:val="24"/>
          <w:lang w:val="en-US"/>
        </w:rPr>
        <w:t xml:space="preserve">G. </w:t>
      </w:r>
      <w:r w:rsidR="003C1091" w:rsidRPr="00F926F0">
        <w:rPr>
          <w:rFonts w:cs="Times New Roman"/>
          <w:szCs w:val="24"/>
          <w:lang w:val="en-US"/>
        </w:rPr>
        <w:t xml:space="preserve">Balan, </w:t>
      </w:r>
      <w:r w:rsidRPr="00F926F0">
        <w:rPr>
          <w:rFonts w:cs="Times New Roman"/>
          <w:szCs w:val="24"/>
          <w:lang w:val="en-US"/>
        </w:rPr>
        <w:t xml:space="preserve">O. </w:t>
      </w:r>
      <w:r w:rsidR="003C1091" w:rsidRPr="00F926F0">
        <w:rPr>
          <w:rFonts w:cs="Times New Roman"/>
          <w:szCs w:val="24"/>
          <w:lang w:val="en-US"/>
        </w:rPr>
        <w:t xml:space="preserve">Burduniuc, </w:t>
      </w:r>
      <w:r w:rsidRPr="00F926F0">
        <w:rPr>
          <w:rFonts w:cs="Times New Roman"/>
          <w:szCs w:val="24"/>
          <w:lang w:val="en-US"/>
        </w:rPr>
        <w:t xml:space="preserve">I. </w:t>
      </w:r>
      <w:r w:rsidR="003C1091" w:rsidRPr="00F926F0">
        <w:rPr>
          <w:rFonts w:cs="Times New Roman"/>
          <w:szCs w:val="24"/>
          <w:lang w:val="en-US"/>
        </w:rPr>
        <w:t xml:space="preserve">Usataia, </w:t>
      </w:r>
      <w:r w:rsidRPr="00F926F0">
        <w:rPr>
          <w:rFonts w:cs="Times New Roman"/>
          <w:szCs w:val="24"/>
          <w:lang w:val="en-US"/>
        </w:rPr>
        <w:t xml:space="preserve">V. </w:t>
      </w:r>
      <w:r w:rsidR="003C1091" w:rsidRPr="00F926F0">
        <w:rPr>
          <w:rFonts w:cs="Times New Roman"/>
          <w:szCs w:val="24"/>
          <w:lang w:val="en-US"/>
        </w:rPr>
        <w:t xml:space="preserve">Graur, </w:t>
      </w:r>
      <w:r w:rsidRPr="00F926F0">
        <w:rPr>
          <w:rFonts w:cs="Times New Roman"/>
          <w:szCs w:val="24"/>
          <w:lang w:val="en-US"/>
        </w:rPr>
        <w:t xml:space="preserve">Y. </w:t>
      </w:r>
      <w:r w:rsidR="003C1091" w:rsidRPr="00F926F0">
        <w:rPr>
          <w:rFonts w:cs="Times New Roman"/>
          <w:szCs w:val="24"/>
          <w:lang w:val="en-US"/>
        </w:rPr>
        <w:t xml:space="preserve">Chumakov, </w:t>
      </w:r>
      <w:r w:rsidRPr="00F926F0">
        <w:rPr>
          <w:rFonts w:cs="Times New Roman"/>
          <w:szCs w:val="24"/>
          <w:lang w:val="en-US"/>
        </w:rPr>
        <w:t xml:space="preserve">P. </w:t>
      </w:r>
      <w:r w:rsidR="003C1091" w:rsidRPr="00F926F0">
        <w:rPr>
          <w:rFonts w:cs="Times New Roman"/>
          <w:szCs w:val="24"/>
          <w:lang w:val="en-US"/>
        </w:rPr>
        <w:t xml:space="preserve">Petrenko, </w:t>
      </w:r>
      <w:r w:rsidRPr="00F926F0">
        <w:rPr>
          <w:rFonts w:cs="Times New Roman"/>
          <w:szCs w:val="24"/>
          <w:lang w:val="en-US"/>
        </w:rPr>
        <w:t>A. Gulea,</w:t>
      </w:r>
      <w:r w:rsidR="003C1091" w:rsidRPr="00F926F0">
        <w:rPr>
          <w:rFonts w:cs="Times New Roman"/>
          <w:szCs w:val="24"/>
          <w:lang w:val="en-US"/>
        </w:rPr>
        <w:t xml:space="preserve"> </w:t>
      </w:r>
      <w:r w:rsidRPr="00F926F0">
        <w:rPr>
          <w:rFonts w:cs="Times New Roman"/>
          <w:szCs w:val="24"/>
          <w:lang w:val="en-US"/>
        </w:rPr>
        <w:t xml:space="preserve">E. </w:t>
      </w:r>
      <w:r w:rsidR="003C1091" w:rsidRPr="00F926F0">
        <w:rPr>
          <w:rFonts w:cs="Times New Roman"/>
          <w:szCs w:val="24"/>
          <w:lang w:val="en-US"/>
        </w:rPr>
        <w:t>Pahontu,</w:t>
      </w:r>
      <w:r w:rsidRPr="00F926F0">
        <w:rPr>
          <w:rFonts w:cs="Times New Roman"/>
          <w:szCs w:val="24"/>
          <w:lang w:val="en-US"/>
        </w:rPr>
        <w:t xml:space="preserve"> </w:t>
      </w:r>
      <w:r w:rsidRPr="00F926F0">
        <w:rPr>
          <w:rFonts w:cs="Times New Roman"/>
          <w:i/>
          <w:iCs/>
          <w:szCs w:val="24"/>
          <w:lang w:val="en-US"/>
        </w:rPr>
        <w:t>Appl. Organomet. Chem</w:t>
      </w:r>
      <w:r w:rsidRPr="00F926F0">
        <w:rPr>
          <w:rFonts w:cs="Times New Roman"/>
          <w:szCs w:val="24"/>
          <w:lang w:val="en-US"/>
        </w:rPr>
        <w:t xml:space="preserve">. </w:t>
      </w:r>
      <w:r w:rsidRPr="00F926F0">
        <w:rPr>
          <w:rFonts w:cs="Times New Roman"/>
          <w:b/>
          <w:bCs/>
          <w:szCs w:val="24"/>
          <w:lang w:val="en-US"/>
        </w:rPr>
        <w:t>2020</w:t>
      </w:r>
      <w:r w:rsidRPr="00F926F0">
        <w:rPr>
          <w:rFonts w:cs="Times New Roman"/>
          <w:i/>
          <w:iCs/>
          <w:szCs w:val="24"/>
          <w:lang w:val="en-US"/>
        </w:rPr>
        <w:t xml:space="preserve">, </w:t>
      </w:r>
      <w:r w:rsidR="003C1091" w:rsidRPr="00F926F0">
        <w:rPr>
          <w:rFonts w:cs="Times New Roman"/>
          <w:i/>
          <w:iCs/>
          <w:szCs w:val="24"/>
          <w:lang w:val="en-US"/>
        </w:rPr>
        <w:t>34</w:t>
      </w:r>
      <w:r w:rsidR="003C1091" w:rsidRPr="00F926F0">
        <w:rPr>
          <w:rFonts w:cs="Times New Roman"/>
          <w:szCs w:val="24"/>
          <w:lang w:val="en-US"/>
        </w:rPr>
        <w:t>, e5423</w:t>
      </w:r>
      <w:r w:rsidRPr="00F926F0">
        <w:rPr>
          <w:rFonts w:cs="Times New Roman"/>
          <w:szCs w:val="24"/>
          <w:lang w:val="en-US"/>
        </w:rPr>
        <w:t>.</w:t>
      </w:r>
    </w:p>
    <w:p w:rsidR="003C1091" w:rsidRPr="00F926F0" w:rsidRDefault="002D440D" w:rsidP="00A9134B">
      <w:pPr>
        <w:pStyle w:val="a4"/>
        <w:numPr>
          <w:ilvl w:val="0"/>
          <w:numId w:val="4"/>
        </w:numPr>
        <w:rPr>
          <w:rFonts w:cs="Times New Roman"/>
          <w:szCs w:val="24"/>
          <w:lang w:val="en-US"/>
        </w:rPr>
      </w:pPr>
      <w:r w:rsidRPr="00F926F0">
        <w:rPr>
          <w:rFonts w:cs="Times New Roman"/>
          <w:szCs w:val="24"/>
          <w:lang w:val="en-US"/>
        </w:rPr>
        <w:t xml:space="preserve">E. </w:t>
      </w:r>
      <w:r w:rsidR="003C1091" w:rsidRPr="00F926F0">
        <w:rPr>
          <w:rFonts w:cs="Times New Roman"/>
          <w:szCs w:val="24"/>
          <w:lang w:val="en-US"/>
        </w:rPr>
        <w:t xml:space="preserve">Pahontu, </w:t>
      </w:r>
      <w:r w:rsidRPr="00F926F0">
        <w:rPr>
          <w:rFonts w:cs="Times New Roman"/>
          <w:szCs w:val="24"/>
          <w:lang w:val="en-US"/>
        </w:rPr>
        <w:t xml:space="preserve">I. </w:t>
      </w:r>
      <w:r w:rsidR="003C1091" w:rsidRPr="00F926F0">
        <w:rPr>
          <w:rFonts w:cs="Times New Roman"/>
          <w:szCs w:val="24"/>
          <w:lang w:val="en-US"/>
        </w:rPr>
        <w:t xml:space="preserve">Usataia, </w:t>
      </w:r>
      <w:r w:rsidRPr="00F926F0">
        <w:rPr>
          <w:rFonts w:cs="Times New Roman"/>
          <w:szCs w:val="24"/>
          <w:lang w:val="en-US"/>
        </w:rPr>
        <w:t xml:space="preserve">V. </w:t>
      </w:r>
      <w:r w:rsidR="003C1091" w:rsidRPr="00F926F0">
        <w:rPr>
          <w:rFonts w:cs="Times New Roman"/>
          <w:szCs w:val="24"/>
          <w:lang w:val="en-US"/>
        </w:rPr>
        <w:t>Graur,</w:t>
      </w:r>
      <w:r w:rsidRPr="00F926F0">
        <w:rPr>
          <w:rFonts w:cs="Times New Roman"/>
          <w:szCs w:val="24"/>
          <w:lang w:val="en-US"/>
        </w:rPr>
        <w:t xml:space="preserve"> Y.</w:t>
      </w:r>
      <w:r w:rsidR="003C1091" w:rsidRPr="00F926F0">
        <w:rPr>
          <w:rFonts w:cs="Times New Roman"/>
          <w:szCs w:val="24"/>
          <w:lang w:val="en-US"/>
        </w:rPr>
        <w:t xml:space="preserve"> Chumakov, </w:t>
      </w:r>
      <w:r w:rsidRPr="00F926F0">
        <w:rPr>
          <w:rFonts w:cs="Times New Roman"/>
          <w:szCs w:val="24"/>
          <w:lang w:val="en-US"/>
        </w:rPr>
        <w:t xml:space="preserve">P. </w:t>
      </w:r>
      <w:r w:rsidR="003C1091" w:rsidRPr="00F926F0">
        <w:rPr>
          <w:rFonts w:cs="Times New Roman"/>
          <w:szCs w:val="24"/>
          <w:lang w:val="en-US"/>
        </w:rPr>
        <w:t xml:space="preserve">Petrenko, </w:t>
      </w:r>
      <w:r w:rsidRPr="00F926F0">
        <w:rPr>
          <w:rFonts w:cs="Times New Roman"/>
          <w:szCs w:val="24"/>
          <w:lang w:val="en-US"/>
        </w:rPr>
        <w:t xml:space="preserve">V. </w:t>
      </w:r>
      <w:r w:rsidR="003C1091" w:rsidRPr="00F926F0">
        <w:rPr>
          <w:rFonts w:cs="Times New Roman"/>
          <w:szCs w:val="24"/>
          <w:lang w:val="en-US"/>
        </w:rPr>
        <w:t xml:space="preserve">Gudumac, </w:t>
      </w:r>
      <w:r w:rsidRPr="00F926F0">
        <w:rPr>
          <w:rFonts w:cs="Times New Roman"/>
          <w:szCs w:val="24"/>
          <w:lang w:val="en-US"/>
        </w:rPr>
        <w:t xml:space="preserve">A. </w:t>
      </w:r>
      <w:r w:rsidR="003C1091" w:rsidRPr="00F926F0">
        <w:rPr>
          <w:rFonts w:cs="Times New Roman"/>
          <w:szCs w:val="24"/>
          <w:lang w:val="en-US"/>
        </w:rPr>
        <w:t xml:space="preserve">Gulea, </w:t>
      </w:r>
      <w:r w:rsidRPr="00F926F0">
        <w:rPr>
          <w:rFonts w:cs="Times New Roman"/>
          <w:i/>
          <w:iCs/>
          <w:szCs w:val="24"/>
          <w:lang w:val="en-US"/>
        </w:rPr>
        <w:t>Appl. Organomet. Chem</w:t>
      </w:r>
      <w:r w:rsidRPr="00F926F0">
        <w:rPr>
          <w:rFonts w:cs="Times New Roman"/>
          <w:szCs w:val="24"/>
          <w:lang w:val="en-US"/>
        </w:rPr>
        <w:t xml:space="preserve">. </w:t>
      </w:r>
      <w:r w:rsidRPr="00F926F0">
        <w:rPr>
          <w:rFonts w:cs="Times New Roman"/>
          <w:b/>
          <w:bCs/>
          <w:szCs w:val="24"/>
          <w:lang w:val="en-US"/>
        </w:rPr>
        <w:t>2018</w:t>
      </w:r>
      <w:r w:rsidRPr="00F926F0">
        <w:rPr>
          <w:rFonts w:cs="Times New Roman"/>
          <w:szCs w:val="24"/>
          <w:lang w:val="en-US"/>
        </w:rPr>
        <w:t xml:space="preserve">, </w:t>
      </w:r>
      <w:r w:rsidR="003C1091" w:rsidRPr="00F926F0">
        <w:rPr>
          <w:rFonts w:cs="Times New Roman"/>
          <w:i/>
          <w:iCs/>
          <w:szCs w:val="24"/>
          <w:lang w:val="en-US"/>
        </w:rPr>
        <w:t>32</w:t>
      </w:r>
      <w:r w:rsidR="003C1091" w:rsidRPr="00F926F0">
        <w:rPr>
          <w:rFonts w:cs="Times New Roman"/>
          <w:szCs w:val="24"/>
          <w:lang w:val="en-US"/>
        </w:rPr>
        <w:t>, e4544</w:t>
      </w:r>
      <w:r w:rsidRPr="00F926F0">
        <w:rPr>
          <w:rFonts w:cs="Times New Roman"/>
          <w:szCs w:val="24"/>
          <w:lang w:val="en-US"/>
        </w:rPr>
        <w:t>.</w:t>
      </w:r>
    </w:p>
    <w:p w:rsidR="00C9339E" w:rsidRDefault="00C9339E" w:rsidP="00303804">
      <w:pPr>
        <w:pStyle w:val="a4"/>
        <w:numPr>
          <w:ilvl w:val="0"/>
          <w:numId w:val="4"/>
        </w:numPr>
        <w:rPr>
          <w:rFonts w:cs="Times New Roman"/>
          <w:szCs w:val="24"/>
          <w:lang w:val="en-US"/>
        </w:rPr>
      </w:pPr>
      <w:r>
        <w:rPr>
          <w:rFonts w:cs="Times New Roman"/>
          <w:szCs w:val="24"/>
          <w:lang w:val="en-US"/>
        </w:rPr>
        <w:t xml:space="preserve">I. </w:t>
      </w:r>
      <w:r w:rsidRPr="00C9339E">
        <w:rPr>
          <w:rFonts w:cs="Times New Roman"/>
          <w:szCs w:val="24"/>
          <w:lang w:val="en-US"/>
        </w:rPr>
        <w:t xml:space="preserve">Usataia, </w:t>
      </w:r>
      <w:r>
        <w:rPr>
          <w:rFonts w:cs="Times New Roman"/>
          <w:szCs w:val="24"/>
          <w:lang w:val="en-US"/>
        </w:rPr>
        <w:t xml:space="preserve">V. </w:t>
      </w:r>
      <w:r w:rsidRPr="00C9339E">
        <w:rPr>
          <w:rFonts w:cs="Times New Roman"/>
          <w:szCs w:val="24"/>
          <w:lang w:val="en-US"/>
        </w:rPr>
        <w:t xml:space="preserve">Graur, V. Tsapkov, </w:t>
      </w:r>
      <w:r>
        <w:rPr>
          <w:rFonts w:cs="Times New Roman"/>
          <w:szCs w:val="24"/>
          <w:lang w:val="en-US"/>
        </w:rPr>
        <w:t>A</w:t>
      </w:r>
      <w:r w:rsidRPr="00C9339E">
        <w:rPr>
          <w:rFonts w:cs="Times New Roman"/>
          <w:szCs w:val="24"/>
          <w:lang w:val="en-US"/>
        </w:rPr>
        <w:t>. Gulea</w:t>
      </w:r>
      <w:r>
        <w:rPr>
          <w:rFonts w:cs="Times New Roman"/>
          <w:szCs w:val="24"/>
          <w:lang w:val="en-US"/>
        </w:rPr>
        <w:t>,</w:t>
      </w:r>
      <w:r w:rsidRPr="00C9339E">
        <w:rPr>
          <w:rFonts w:cs="Times New Roman"/>
          <w:szCs w:val="24"/>
          <w:lang w:val="en-US"/>
        </w:rPr>
        <w:t xml:space="preserve"> </w:t>
      </w:r>
      <w:r w:rsidRPr="00C9339E">
        <w:rPr>
          <w:rFonts w:cs="Times New Roman"/>
          <w:i/>
          <w:szCs w:val="24"/>
          <w:lang w:val="en-US"/>
        </w:rPr>
        <w:t>Studia Universitatis Moldaviae</w:t>
      </w:r>
      <w:r>
        <w:rPr>
          <w:rFonts w:cs="Times New Roman"/>
          <w:szCs w:val="24"/>
          <w:lang w:val="en-US"/>
        </w:rPr>
        <w:t>.</w:t>
      </w:r>
      <w:r w:rsidRPr="00C9339E">
        <w:rPr>
          <w:rFonts w:cs="Times New Roman"/>
          <w:szCs w:val="24"/>
          <w:lang w:val="en-US"/>
        </w:rPr>
        <w:t xml:space="preserve"> </w:t>
      </w:r>
      <w:r w:rsidRPr="00C9339E">
        <w:rPr>
          <w:rFonts w:cs="Times New Roman"/>
          <w:b/>
          <w:szCs w:val="24"/>
          <w:lang w:val="en-US"/>
        </w:rPr>
        <w:t>2018</w:t>
      </w:r>
      <w:r w:rsidRPr="00C9339E">
        <w:rPr>
          <w:rFonts w:cs="Times New Roman"/>
          <w:szCs w:val="24"/>
          <w:lang w:val="en-US"/>
        </w:rPr>
        <w:t xml:space="preserve">, </w:t>
      </w:r>
      <w:r w:rsidRPr="00C9339E">
        <w:rPr>
          <w:rFonts w:cs="Times New Roman"/>
          <w:i/>
          <w:szCs w:val="24"/>
          <w:lang w:val="en-US"/>
        </w:rPr>
        <w:t>116</w:t>
      </w:r>
      <w:r w:rsidRPr="00C9339E">
        <w:rPr>
          <w:rFonts w:cs="Times New Roman"/>
          <w:szCs w:val="24"/>
          <w:lang w:val="en-US"/>
        </w:rPr>
        <w:t>, 89-96.</w:t>
      </w:r>
    </w:p>
    <w:p w:rsidR="003C1091" w:rsidRPr="00F926F0" w:rsidRDefault="00E35491" w:rsidP="00303804">
      <w:pPr>
        <w:pStyle w:val="a4"/>
        <w:numPr>
          <w:ilvl w:val="0"/>
          <w:numId w:val="4"/>
        </w:numPr>
        <w:rPr>
          <w:rFonts w:cs="Times New Roman"/>
          <w:szCs w:val="24"/>
          <w:lang w:val="en-US"/>
        </w:rPr>
      </w:pPr>
      <w:r w:rsidRPr="00F926F0">
        <w:rPr>
          <w:rFonts w:cs="Times New Roman"/>
          <w:szCs w:val="24"/>
          <w:lang w:val="en-US"/>
        </w:rPr>
        <w:t xml:space="preserve">Z. </w:t>
      </w:r>
      <w:r w:rsidR="003C1091" w:rsidRPr="00F926F0">
        <w:rPr>
          <w:rFonts w:cs="Times New Roman"/>
          <w:szCs w:val="24"/>
          <w:lang w:val="en-US"/>
        </w:rPr>
        <w:t xml:space="preserve">Xian, </w:t>
      </w:r>
      <w:r w:rsidRPr="00F926F0">
        <w:rPr>
          <w:rFonts w:cs="Times New Roman"/>
          <w:szCs w:val="24"/>
          <w:lang w:val="en-US"/>
        </w:rPr>
        <w:t xml:space="preserve">Z. </w:t>
      </w:r>
      <w:r w:rsidR="003C1091" w:rsidRPr="00F926F0">
        <w:rPr>
          <w:rFonts w:cs="Times New Roman"/>
          <w:szCs w:val="24"/>
          <w:lang w:val="en-US"/>
        </w:rPr>
        <w:t xml:space="preserve">Gen, </w:t>
      </w:r>
      <w:r w:rsidRPr="00F926F0">
        <w:rPr>
          <w:rFonts w:cs="Times New Roman"/>
          <w:i/>
          <w:iCs/>
          <w:szCs w:val="24"/>
          <w:lang w:val="en-US"/>
        </w:rPr>
        <w:t>Chin. J. Org. Chem</w:t>
      </w:r>
      <w:r w:rsidRPr="00F926F0">
        <w:rPr>
          <w:rFonts w:cs="Times New Roman"/>
          <w:szCs w:val="24"/>
          <w:lang w:val="en-US"/>
        </w:rPr>
        <w:t>.</w:t>
      </w:r>
      <w:r w:rsidR="003C1091" w:rsidRPr="00F926F0">
        <w:rPr>
          <w:rFonts w:cs="Times New Roman"/>
          <w:szCs w:val="24"/>
          <w:lang w:val="en-US"/>
        </w:rPr>
        <w:t xml:space="preserve"> </w:t>
      </w:r>
      <w:r w:rsidR="003C1091" w:rsidRPr="00F926F0">
        <w:rPr>
          <w:rFonts w:cs="Times New Roman"/>
          <w:b/>
          <w:bCs/>
          <w:szCs w:val="24"/>
          <w:lang w:val="en-US"/>
        </w:rPr>
        <w:t>2001</w:t>
      </w:r>
      <w:r w:rsidRPr="00F926F0">
        <w:rPr>
          <w:rFonts w:cs="Times New Roman"/>
          <w:szCs w:val="24"/>
          <w:lang w:val="en-US"/>
        </w:rPr>
        <w:t>,</w:t>
      </w:r>
      <w:r w:rsidR="003C1091" w:rsidRPr="00F926F0">
        <w:rPr>
          <w:rFonts w:cs="Times New Roman"/>
          <w:szCs w:val="24"/>
          <w:lang w:val="en-US"/>
        </w:rPr>
        <w:t xml:space="preserve"> </w:t>
      </w:r>
      <w:r w:rsidR="003C1091" w:rsidRPr="00F926F0">
        <w:rPr>
          <w:rFonts w:cs="Times New Roman"/>
          <w:i/>
          <w:iCs/>
          <w:szCs w:val="24"/>
          <w:lang w:val="en-US"/>
        </w:rPr>
        <w:t>21</w:t>
      </w:r>
      <w:r w:rsidR="003C1091" w:rsidRPr="00F926F0">
        <w:rPr>
          <w:rFonts w:cs="Times New Roman"/>
          <w:szCs w:val="24"/>
          <w:lang w:val="en-US"/>
        </w:rPr>
        <w:t>, 681-684</w:t>
      </w:r>
      <w:r w:rsidRPr="00F926F0">
        <w:rPr>
          <w:rFonts w:cs="Times New Roman"/>
          <w:szCs w:val="24"/>
          <w:lang w:val="en-US"/>
        </w:rPr>
        <w:t>.</w:t>
      </w:r>
    </w:p>
    <w:p w:rsidR="003C1091" w:rsidRPr="00A92D8C" w:rsidRDefault="003C1091" w:rsidP="00A9134B">
      <w:pPr>
        <w:pStyle w:val="a4"/>
        <w:numPr>
          <w:ilvl w:val="0"/>
          <w:numId w:val="4"/>
        </w:numPr>
        <w:rPr>
          <w:rFonts w:cs="Times New Roman"/>
          <w:szCs w:val="24"/>
          <w:lang w:val="en-US"/>
        </w:rPr>
      </w:pPr>
      <w:r w:rsidRPr="00F926F0">
        <w:rPr>
          <w:rFonts w:cs="Times New Roman"/>
          <w:szCs w:val="24"/>
          <w:lang w:val="en-US"/>
        </w:rPr>
        <w:t xml:space="preserve">J. Fries, </w:t>
      </w:r>
      <w:r w:rsidRPr="00A92D8C">
        <w:rPr>
          <w:rFonts w:cs="Times New Roman"/>
          <w:szCs w:val="24"/>
          <w:lang w:val="en-US"/>
        </w:rPr>
        <w:t xml:space="preserve">H. Getrost, Organic Reagents for Trace Analysis, Vol. 291, E. Merck, Darmstadt </w:t>
      </w:r>
      <w:r w:rsidRPr="00A92D8C">
        <w:rPr>
          <w:rFonts w:cs="Times New Roman"/>
          <w:b/>
          <w:bCs/>
          <w:szCs w:val="24"/>
          <w:lang w:val="en-US"/>
        </w:rPr>
        <w:t>1977</w:t>
      </w:r>
      <w:r w:rsidR="00E35491" w:rsidRPr="00A92D8C">
        <w:rPr>
          <w:rFonts w:cs="Times New Roman"/>
          <w:szCs w:val="24"/>
          <w:lang w:val="en-US"/>
        </w:rPr>
        <w:t>.</w:t>
      </w:r>
    </w:p>
    <w:p w:rsidR="00CA05F5" w:rsidRPr="00A92D8C" w:rsidRDefault="00CA05F5" w:rsidP="00CA05F5">
      <w:pPr>
        <w:pStyle w:val="a4"/>
        <w:numPr>
          <w:ilvl w:val="0"/>
          <w:numId w:val="4"/>
        </w:numPr>
        <w:rPr>
          <w:rFonts w:eastAsia="Calibri" w:cs="Times New Roman"/>
          <w:szCs w:val="24"/>
          <w:lang w:val="en-US"/>
        </w:rPr>
      </w:pPr>
      <w:r w:rsidRPr="00A92D8C">
        <w:rPr>
          <w:rFonts w:eastAsia="Calibri" w:cs="Times New Roman"/>
          <w:szCs w:val="24"/>
          <w:lang w:val="en-US"/>
        </w:rPr>
        <w:lastRenderedPageBreak/>
        <w:t xml:space="preserve">CrysAlisPro, </w:t>
      </w:r>
      <w:r w:rsidRPr="00A92D8C">
        <w:rPr>
          <w:rFonts w:eastAsia="Calibri" w:cs="Times New Roman"/>
          <w:i/>
          <w:szCs w:val="24"/>
          <w:lang w:val="en-US"/>
        </w:rPr>
        <w:t>Oxford Diffraction Ltd</w:t>
      </w:r>
      <w:r w:rsidRPr="00A92D8C">
        <w:rPr>
          <w:rFonts w:eastAsia="Calibri" w:cs="Times New Roman"/>
          <w:szCs w:val="24"/>
          <w:lang w:val="en-US"/>
        </w:rPr>
        <w:t>., Version 1.171.34.49 (release 20-01-2011 CrysAlis171 .NET).</w:t>
      </w:r>
    </w:p>
    <w:p w:rsidR="00CA05F5" w:rsidRPr="00A92D8C" w:rsidRDefault="00CA05F5" w:rsidP="00CA05F5">
      <w:pPr>
        <w:pStyle w:val="a4"/>
        <w:numPr>
          <w:ilvl w:val="0"/>
          <w:numId w:val="4"/>
        </w:numPr>
        <w:rPr>
          <w:rFonts w:eastAsia="Calibri" w:cs="Times New Roman"/>
          <w:szCs w:val="24"/>
          <w:lang w:val="en-US"/>
        </w:rPr>
      </w:pPr>
      <w:r w:rsidRPr="00A92D8C">
        <w:rPr>
          <w:rFonts w:eastAsia="Calibri" w:cs="Times New Roman"/>
          <w:szCs w:val="24"/>
          <w:lang w:val="en-US"/>
        </w:rPr>
        <w:t xml:space="preserve">G.M. Sheldrick, </w:t>
      </w:r>
      <w:r w:rsidRPr="00A92D8C">
        <w:rPr>
          <w:rFonts w:eastAsia="Calibri" w:cs="Times New Roman"/>
          <w:i/>
          <w:szCs w:val="24"/>
          <w:lang w:val="en-US"/>
        </w:rPr>
        <w:t>Acta Crystallogr</w:t>
      </w:r>
      <w:r w:rsidRPr="00A92D8C">
        <w:rPr>
          <w:rFonts w:eastAsia="Calibri" w:cs="Times New Roman"/>
          <w:szCs w:val="24"/>
          <w:lang w:val="en-US"/>
        </w:rPr>
        <w:t xml:space="preserve">. </w:t>
      </w:r>
      <w:r w:rsidRPr="00A92D8C">
        <w:rPr>
          <w:rFonts w:eastAsia="Calibri" w:cs="Times New Roman"/>
          <w:b/>
          <w:szCs w:val="24"/>
          <w:lang w:val="en-US"/>
        </w:rPr>
        <w:t>2008</w:t>
      </w:r>
      <w:r w:rsidRPr="00A92D8C">
        <w:rPr>
          <w:rFonts w:eastAsia="Calibri" w:cs="Times New Roman"/>
          <w:szCs w:val="24"/>
          <w:lang w:val="en-US"/>
        </w:rPr>
        <w:t xml:space="preserve">, </w:t>
      </w:r>
      <w:r w:rsidRPr="00A92D8C">
        <w:rPr>
          <w:rFonts w:eastAsia="Calibri" w:cs="Times New Roman"/>
          <w:i/>
          <w:szCs w:val="24"/>
          <w:lang w:val="en-US"/>
        </w:rPr>
        <w:t>A64</w:t>
      </w:r>
      <w:r w:rsidRPr="00A92D8C">
        <w:rPr>
          <w:rFonts w:eastAsia="Calibri" w:cs="Times New Roman"/>
          <w:szCs w:val="24"/>
          <w:lang w:val="en-US"/>
        </w:rPr>
        <w:t>, 112.</w:t>
      </w:r>
    </w:p>
    <w:p w:rsidR="00CA05F5" w:rsidRPr="00A92D8C" w:rsidRDefault="00CA05F5" w:rsidP="00CA05F5">
      <w:pPr>
        <w:pStyle w:val="a4"/>
        <w:numPr>
          <w:ilvl w:val="0"/>
          <w:numId w:val="4"/>
        </w:numPr>
        <w:rPr>
          <w:rFonts w:cs="Times New Roman"/>
          <w:szCs w:val="24"/>
          <w:lang w:val="en-US"/>
        </w:rPr>
      </w:pPr>
      <w:r w:rsidRPr="00A92D8C">
        <w:rPr>
          <w:rFonts w:eastAsia="Calibri" w:cs="Times New Roman"/>
          <w:szCs w:val="24"/>
          <w:lang w:val="en-US"/>
        </w:rPr>
        <w:t>C.</w:t>
      </w:r>
      <w:r w:rsidR="007829AF">
        <w:rPr>
          <w:rFonts w:eastAsia="Calibri" w:cs="Times New Roman"/>
          <w:szCs w:val="24"/>
          <w:lang w:val="en-US"/>
        </w:rPr>
        <w:t xml:space="preserve"> </w:t>
      </w:r>
      <w:r w:rsidRPr="00A92D8C">
        <w:rPr>
          <w:rFonts w:eastAsia="Calibri" w:cs="Times New Roman"/>
          <w:szCs w:val="24"/>
          <w:lang w:val="en-US"/>
        </w:rPr>
        <w:t>F. Macrae, P.</w:t>
      </w:r>
      <w:r w:rsidR="007829AF">
        <w:rPr>
          <w:rFonts w:eastAsia="Calibri" w:cs="Times New Roman"/>
          <w:szCs w:val="24"/>
          <w:lang w:val="en-US"/>
        </w:rPr>
        <w:t xml:space="preserve"> </w:t>
      </w:r>
      <w:r w:rsidRPr="00A92D8C">
        <w:rPr>
          <w:rFonts w:eastAsia="Calibri" w:cs="Times New Roman"/>
          <w:szCs w:val="24"/>
          <w:lang w:val="en-US"/>
        </w:rPr>
        <w:t>R. Edgington, P. McCabe, E. Pidcock, G.</w:t>
      </w:r>
      <w:r w:rsidR="007829AF">
        <w:rPr>
          <w:rFonts w:eastAsia="Calibri" w:cs="Times New Roman"/>
          <w:szCs w:val="24"/>
          <w:lang w:val="en-US"/>
        </w:rPr>
        <w:t xml:space="preserve"> </w:t>
      </w:r>
      <w:r w:rsidRPr="00A92D8C">
        <w:rPr>
          <w:rFonts w:eastAsia="Calibri" w:cs="Times New Roman"/>
          <w:szCs w:val="24"/>
          <w:lang w:val="en-US"/>
        </w:rPr>
        <w:t xml:space="preserve">P. Shields, R. Taylor, M. Towler, J. van De Streek, </w:t>
      </w:r>
      <w:r w:rsidRPr="00A92D8C">
        <w:rPr>
          <w:rFonts w:eastAsia="Calibri" w:cs="Times New Roman"/>
          <w:i/>
          <w:szCs w:val="24"/>
          <w:lang w:val="en-US"/>
        </w:rPr>
        <w:t>J. Appl. Crystallogr</w:t>
      </w:r>
      <w:r w:rsidRPr="00A92D8C">
        <w:rPr>
          <w:rFonts w:eastAsia="Calibri" w:cs="Times New Roman"/>
          <w:szCs w:val="24"/>
          <w:lang w:val="en-US"/>
        </w:rPr>
        <w:t xml:space="preserve">. </w:t>
      </w:r>
      <w:r w:rsidRPr="00A92D8C">
        <w:rPr>
          <w:rFonts w:eastAsia="Calibri" w:cs="Times New Roman"/>
          <w:b/>
          <w:szCs w:val="24"/>
          <w:lang w:val="en-US"/>
        </w:rPr>
        <w:t>2006</w:t>
      </w:r>
      <w:r w:rsidRPr="00A92D8C">
        <w:rPr>
          <w:rFonts w:eastAsia="Calibri" w:cs="Times New Roman"/>
          <w:szCs w:val="24"/>
          <w:lang w:val="en-US"/>
        </w:rPr>
        <w:t xml:space="preserve">, </w:t>
      </w:r>
      <w:r w:rsidRPr="00A92D8C">
        <w:rPr>
          <w:rFonts w:eastAsia="Calibri" w:cs="Times New Roman"/>
          <w:i/>
          <w:szCs w:val="24"/>
          <w:lang w:val="en-US"/>
        </w:rPr>
        <w:t>39</w:t>
      </w:r>
      <w:r w:rsidRPr="00A92D8C">
        <w:rPr>
          <w:rFonts w:eastAsia="Calibri" w:cs="Times New Roman"/>
          <w:szCs w:val="24"/>
          <w:lang w:val="en-US"/>
        </w:rPr>
        <w:t>, 453.</w:t>
      </w:r>
    </w:p>
    <w:p w:rsidR="003C1091" w:rsidRPr="00EC0360" w:rsidRDefault="003C1091" w:rsidP="00A9134B">
      <w:pPr>
        <w:pStyle w:val="a4"/>
        <w:numPr>
          <w:ilvl w:val="0"/>
          <w:numId w:val="4"/>
        </w:numPr>
        <w:rPr>
          <w:rFonts w:cs="Times New Roman"/>
          <w:szCs w:val="24"/>
          <w:lang w:val="en-US"/>
        </w:rPr>
      </w:pPr>
      <w:r w:rsidRPr="00F926F0">
        <w:rPr>
          <w:rFonts w:cs="Times New Roman"/>
          <w:szCs w:val="24"/>
          <w:lang w:val="ro-RO"/>
        </w:rPr>
        <w:t xml:space="preserve">R. Re, N. Pellegrini, A. Proteggente, A. Pannala, M. Yang, C. Rice-Evans, </w:t>
      </w:r>
      <w:r w:rsidRPr="00F926F0">
        <w:rPr>
          <w:rFonts w:cs="Times New Roman"/>
          <w:i/>
          <w:iCs/>
          <w:szCs w:val="24"/>
          <w:lang w:val="ro-RO"/>
        </w:rPr>
        <w:t>Free Radic. Biol. Med.</w:t>
      </w:r>
      <w:r w:rsidR="00E35491" w:rsidRPr="00F926F0">
        <w:rPr>
          <w:rFonts w:cs="Times New Roman"/>
          <w:szCs w:val="24"/>
          <w:lang w:val="ro-RO"/>
        </w:rPr>
        <w:t>,</w:t>
      </w:r>
      <w:r w:rsidRPr="00F926F0">
        <w:rPr>
          <w:rFonts w:cs="Times New Roman"/>
          <w:szCs w:val="24"/>
          <w:lang w:val="ro-RO"/>
        </w:rPr>
        <w:t xml:space="preserve"> </w:t>
      </w:r>
      <w:r w:rsidRPr="00F926F0">
        <w:rPr>
          <w:rFonts w:cs="Times New Roman"/>
          <w:b/>
          <w:bCs/>
          <w:szCs w:val="24"/>
          <w:lang w:val="ro-RO"/>
        </w:rPr>
        <w:t>1999</w:t>
      </w:r>
      <w:r w:rsidRPr="00F926F0">
        <w:rPr>
          <w:rFonts w:cs="Times New Roman"/>
          <w:szCs w:val="24"/>
          <w:lang w:val="ro-RO"/>
        </w:rPr>
        <w:t xml:space="preserve">, </w:t>
      </w:r>
      <w:r w:rsidRPr="00F926F0">
        <w:rPr>
          <w:rFonts w:cs="Times New Roman"/>
          <w:i/>
          <w:iCs/>
          <w:szCs w:val="24"/>
          <w:lang w:val="ro-RO"/>
        </w:rPr>
        <w:t>26</w:t>
      </w:r>
      <w:r w:rsidRPr="00F926F0">
        <w:rPr>
          <w:rFonts w:cs="Times New Roman"/>
          <w:szCs w:val="24"/>
          <w:lang w:val="ro-RO"/>
        </w:rPr>
        <w:t>, 1231</w:t>
      </w:r>
      <w:r w:rsidR="00E35491" w:rsidRPr="00F926F0">
        <w:rPr>
          <w:rFonts w:cs="Times New Roman"/>
          <w:szCs w:val="24"/>
          <w:lang w:val="ro-RO"/>
        </w:rPr>
        <w:t>.</w:t>
      </w:r>
    </w:p>
    <w:p w:rsidR="00EC0360" w:rsidRDefault="00EC0360" w:rsidP="00A9134B">
      <w:pPr>
        <w:pStyle w:val="a4"/>
        <w:numPr>
          <w:ilvl w:val="0"/>
          <w:numId w:val="4"/>
        </w:numPr>
        <w:rPr>
          <w:rFonts w:cs="Times New Roman"/>
          <w:szCs w:val="24"/>
          <w:lang w:val="en-US"/>
        </w:rPr>
      </w:pPr>
      <w:r w:rsidRPr="00F926F0">
        <w:rPr>
          <w:rFonts w:cs="Times New Roman"/>
          <w:szCs w:val="24"/>
          <w:lang w:val="en-US"/>
        </w:rPr>
        <w:t xml:space="preserve">А. P. Gulea, I. S. Usataia, V. О. Graur, Y. M. Chumakov, P. A. Petrenko, G. G. Balan, O. S. Burduniuc, V. I. Tsapkov, V. F. Rudic, </w:t>
      </w:r>
      <w:r w:rsidRPr="00F926F0">
        <w:rPr>
          <w:rFonts w:eastAsia="Times New Roman" w:cs="Times New Roman"/>
          <w:i/>
          <w:iCs/>
          <w:color w:val="202124"/>
          <w:szCs w:val="24"/>
          <w:lang w:val="en-US" w:eastAsia="ru-RU"/>
        </w:rPr>
        <w:t>Russ. J. Gen. Chem</w:t>
      </w:r>
      <w:r w:rsidRPr="00F926F0">
        <w:rPr>
          <w:rFonts w:eastAsia="Times New Roman" w:cs="Times New Roman"/>
          <w:color w:val="202124"/>
          <w:szCs w:val="24"/>
          <w:lang w:val="en-US" w:eastAsia="ru-RU"/>
        </w:rPr>
        <w:t>.</w:t>
      </w:r>
      <w:r w:rsidRPr="00F926F0">
        <w:rPr>
          <w:rFonts w:cs="Times New Roman"/>
          <w:szCs w:val="24"/>
          <w:lang w:val="en-US"/>
        </w:rPr>
        <w:t xml:space="preserve"> </w:t>
      </w:r>
      <w:r w:rsidRPr="00F926F0">
        <w:rPr>
          <w:rFonts w:cs="Times New Roman"/>
          <w:b/>
          <w:bCs/>
          <w:szCs w:val="24"/>
          <w:lang w:val="en-US"/>
        </w:rPr>
        <w:t>2020</w:t>
      </w:r>
      <w:r w:rsidRPr="00F926F0">
        <w:rPr>
          <w:rFonts w:cs="Times New Roman"/>
          <w:szCs w:val="24"/>
          <w:lang w:val="en-US"/>
        </w:rPr>
        <w:t xml:space="preserve">, </w:t>
      </w:r>
      <w:r w:rsidRPr="00BF590C">
        <w:rPr>
          <w:rFonts w:cs="Times New Roman"/>
          <w:i/>
          <w:szCs w:val="24"/>
          <w:lang w:val="en-US"/>
        </w:rPr>
        <w:t>90</w:t>
      </w:r>
      <w:r w:rsidRPr="00F926F0">
        <w:rPr>
          <w:rFonts w:cs="Times New Roman"/>
          <w:szCs w:val="24"/>
          <w:lang w:val="en-US"/>
        </w:rPr>
        <w:t>, 630–639.</w:t>
      </w:r>
    </w:p>
    <w:p w:rsidR="00EC0360" w:rsidRPr="00C603A5" w:rsidRDefault="00EC0360" w:rsidP="00C603A5">
      <w:pPr>
        <w:pStyle w:val="a4"/>
        <w:numPr>
          <w:ilvl w:val="0"/>
          <w:numId w:val="4"/>
        </w:numPr>
        <w:rPr>
          <w:rFonts w:eastAsia="Calibri" w:cs="Times New Roman"/>
          <w:szCs w:val="24"/>
          <w:lang w:val="en-US"/>
        </w:rPr>
      </w:pPr>
      <w:r w:rsidRPr="00C603A5">
        <w:rPr>
          <w:rFonts w:eastAsia="Calibri" w:cs="Times New Roman"/>
          <w:szCs w:val="24"/>
          <w:lang w:val="en-US"/>
        </w:rPr>
        <w:t>S.</w:t>
      </w:r>
      <w:r w:rsidR="007829AF">
        <w:rPr>
          <w:rFonts w:eastAsia="Calibri" w:cs="Times New Roman"/>
          <w:szCs w:val="24"/>
          <w:lang w:val="en-US"/>
        </w:rPr>
        <w:t xml:space="preserve"> </w:t>
      </w:r>
      <w:r w:rsidRPr="00C603A5">
        <w:rPr>
          <w:rFonts w:eastAsia="Calibri" w:cs="Times New Roman"/>
          <w:szCs w:val="24"/>
          <w:lang w:val="en-US"/>
        </w:rPr>
        <w:t>Eglence-Bakir, M.</w:t>
      </w:r>
      <w:r w:rsidR="007829AF">
        <w:rPr>
          <w:rFonts w:eastAsia="Calibri" w:cs="Times New Roman"/>
          <w:szCs w:val="24"/>
          <w:lang w:val="en-US"/>
        </w:rPr>
        <w:t xml:space="preserve"> </w:t>
      </w:r>
      <w:r w:rsidRPr="00C603A5">
        <w:rPr>
          <w:rFonts w:eastAsia="Calibri" w:cs="Times New Roman"/>
          <w:szCs w:val="24"/>
          <w:lang w:val="en-US"/>
        </w:rPr>
        <w:t>Sahin, B.</w:t>
      </w:r>
      <w:r w:rsidR="007829AF">
        <w:rPr>
          <w:rFonts w:eastAsia="Calibri" w:cs="Times New Roman"/>
          <w:szCs w:val="24"/>
          <w:lang w:val="en-US"/>
        </w:rPr>
        <w:t xml:space="preserve"> </w:t>
      </w:r>
      <w:r w:rsidRPr="00C603A5">
        <w:rPr>
          <w:rFonts w:eastAsia="Calibri" w:cs="Times New Roman"/>
          <w:szCs w:val="24"/>
          <w:lang w:val="en-US"/>
        </w:rPr>
        <w:t>Z.</w:t>
      </w:r>
      <w:r w:rsidR="007829AF">
        <w:rPr>
          <w:rFonts w:eastAsia="Calibri" w:cs="Times New Roman"/>
          <w:szCs w:val="24"/>
          <w:lang w:val="en-US"/>
        </w:rPr>
        <w:t xml:space="preserve"> </w:t>
      </w:r>
      <w:r w:rsidRPr="00C603A5">
        <w:rPr>
          <w:rFonts w:eastAsia="Calibri" w:cs="Times New Roman"/>
          <w:szCs w:val="24"/>
          <w:lang w:val="en-US"/>
        </w:rPr>
        <w:t>Salt, E</w:t>
      </w:r>
      <w:r w:rsidR="007829AF">
        <w:rPr>
          <w:rFonts w:eastAsia="Calibri" w:cs="Times New Roman"/>
          <w:szCs w:val="24"/>
          <w:lang w:val="en-US"/>
        </w:rPr>
        <w:t>.</w:t>
      </w:r>
      <w:r w:rsidRPr="00C603A5">
        <w:rPr>
          <w:rFonts w:eastAsia="Calibri" w:cs="Times New Roman"/>
          <w:szCs w:val="24"/>
          <w:lang w:val="en-US"/>
        </w:rPr>
        <w:t xml:space="preserve"> Tuzun, E.</w:t>
      </w:r>
      <w:r w:rsidR="007829AF">
        <w:rPr>
          <w:rFonts w:eastAsia="Calibri" w:cs="Times New Roman"/>
          <w:szCs w:val="24"/>
          <w:lang w:val="en-US"/>
        </w:rPr>
        <w:t xml:space="preserve"> </w:t>
      </w:r>
      <w:r w:rsidRPr="00C603A5">
        <w:rPr>
          <w:rFonts w:eastAsia="Calibri" w:cs="Times New Roman"/>
          <w:szCs w:val="24"/>
          <w:lang w:val="en-US"/>
        </w:rPr>
        <w:t>M.</w:t>
      </w:r>
      <w:r w:rsidR="007829AF">
        <w:rPr>
          <w:rFonts w:eastAsia="Calibri" w:cs="Times New Roman"/>
          <w:szCs w:val="24"/>
          <w:lang w:val="en-US"/>
        </w:rPr>
        <w:t xml:space="preserve"> </w:t>
      </w:r>
      <w:r w:rsidRPr="00C603A5">
        <w:rPr>
          <w:rFonts w:eastAsia="Calibri" w:cs="Times New Roman"/>
          <w:szCs w:val="24"/>
          <w:lang w:val="en-US"/>
        </w:rPr>
        <w:t>Kara, G</w:t>
      </w:r>
      <w:r w:rsidR="007829AF">
        <w:rPr>
          <w:rFonts w:eastAsia="Calibri" w:cs="Times New Roman"/>
          <w:szCs w:val="24"/>
          <w:lang w:val="en-US"/>
        </w:rPr>
        <w:t>.</w:t>
      </w:r>
      <w:r w:rsidRPr="00C603A5">
        <w:rPr>
          <w:rFonts w:eastAsia="Calibri" w:cs="Times New Roman"/>
          <w:szCs w:val="24"/>
          <w:lang w:val="en-US"/>
        </w:rPr>
        <w:t xml:space="preserve"> Atun, </w:t>
      </w:r>
      <w:r w:rsidR="00C603A5">
        <w:rPr>
          <w:rFonts w:eastAsia="Calibri" w:cs="Times New Roman"/>
          <w:szCs w:val="24"/>
          <w:lang w:val="en-US"/>
        </w:rPr>
        <w:t>S.</w:t>
      </w:r>
      <w:r w:rsidR="007829AF">
        <w:rPr>
          <w:rFonts w:eastAsia="Calibri" w:cs="Times New Roman"/>
          <w:szCs w:val="24"/>
          <w:lang w:val="en-US"/>
        </w:rPr>
        <w:t xml:space="preserve"> </w:t>
      </w:r>
      <w:r w:rsidR="00C603A5">
        <w:rPr>
          <w:rFonts w:eastAsia="Calibri" w:cs="Times New Roman"/>
          <w:szCs w:val="24"/>
          <w:lang w:val="en-US"/>
        </w:rPr>
        <w:t>Cavus, I</w:t>
      </w:r>
      <w:r w:rsidR="007829AF">
        <w:rPr>
          <w:rFonts w:eastAsia="Calibri" w:cs="Times New Roman"/>
          <w:szCs w:val="24"/>
          <w:lang w:val="en-US"/>
        </w:rPr>
        <w:t>.</w:t>
      </w:r>
      <w:r w:rsidR="00C603A5">
        <w:rPr>
          <w:rFonts w:eastAsia="Calibri" w:cs="Times New Roman"/>
          <w:szCs w:val="24"/>
          <w:lang w:val="en-US"/>
        </w:rPr>
        <w:t xml:space="preserve"> Kizilcikli,</w:t>
      </w:r>
      <w:r w:rsidRPr="00C603A5">
        <w:rPr>
          <w:rFonts w:eastAsia="Calibri" w:cs="Times New Roman"/>
          <w:szCs w:val="24"/>
          <w:lang w:val="en-US"/>
        </w:rPr>
        <w:t xml:space="preserve"> </w:t>
      </w:r>
      <w:r w:rsidRPr="00C603A5">
        <w:rPr>
          <w:rFonts w:eastAsia="Calibri" w:cs="Times New Roman"/>
          <w:i/>
          <w:szCs w:val="24"/>
          <w:lang w:val="en-US"/>
        </w:rPr>
        <w:t>Spectrochim.Acta,Part A</w:t>
      </w:r>
      <w:r w:rsidRPr="00C603A5">
        <w:rPr>
          <w:rFonts w:eastAsia="Calibri" w:cs="Times New Roman"/>
          <w:szCs w:val="24"/>
          <w:lang w:val="en-US"/>
        </w:rPr>
        <w:t xml:space="preserve"> </w:t>
      </w:r>
      <w:r w:rsidR="00C603A5" w:rsidRPr="00C603A5">
        <w:rPr>
          <w:rFonts w:eastAsia="Calibri" w:cs="Times New Roman"/>
          <w:b/>
          <w:szCs w:val="24"/>
          <w:lang w:val="en-US"/>
        </w:rPr>
        <w:t>2020</w:t>
      </w:r>
      <w:r w:rsidRPr="00C603A5">
        <w:rPr>
          <w:rFonts w:eastAsia="Calibri" w:cs="Times New Roman"/>
          <w:szCs w:val="24"/>
          <w:lang w:val="en-US"/>
        </w:rPr>
        <w:t xml:space="preserve">, </w:t>
      </w:r>
      <w:r w:rsidRPr="00C603A5">
        <w:rPr>
          <w:rFonts w:eastAsia="Calibri" w:cs="Times New Roman"/>
          <w:i/>
          <w:szCs w:val="24"/>
          <w:lang w:val="en-US"/>
        </w:rPr>
        <w:t>237</w:t>
      </w:r>
      <w:r w:rsidRPr="00C603A5">
        <w:rPr>
          <w:rFonts w:eastAsia="Calibri" w:cs="Times New Roman"/>
          <w:szCs w:val="24"/>
          <w:lang w:val="en-US"/>
        </w:rPr>
        <w:t>,</w:t>
      </w:r>
      <w:r w:rsidR="00C603A5">
        <w:rPr>
          <w:rFonts w:eastAsia="Calibri" w:cs="Times New Roman"/>
          <w:szCs w:val="24"/>
          <w:lang w:val="en-US"/>
        </w:rPr>
        <w:t xml:space="preserve"> 118358</w:t>
      </w:r>
      <w:r w:rsidR="00BC264A">
        <w:rPr>
          <w:rFonts w:eastAsia="Calibri" w:cs="Times New Roman"/>
          <w:szCs w:val="24"/>
          <w:lang w:val="en-US"/>
        </w:rPr>
        <w:t>.</w:t>
      </w:r>
      <w:bookmarkStart w:id="1" w:name="_GoBack"/>
      <w:bookmarkEnd w:id="1"/>
    </w:p>
    <w:p w:rsidR="00EC0360" w:rsidRPr="00C603A5" w:rsidRDefault="00EC0360" w:rsidP="00C603A5">
      <w:pPr>
        <w:pStyle w:val="a4"/>
        <w:numPr>
          <w:ilvl w:val="0"/>
          <w:numId w:val="4"/>
        </w:numPr>
        <w:rPr>
          <w:rFonts w:eastAsia="Calibri" w:cs="Times New Roman"/>
          <w:szCs w:val="24"/>
          <w:lang w:val="en-US"/>
        </w:rPr>
      </w:pPr>
      <w:r w:rsidRPr="00C603A5">
        <w:rPr>
          <w:rFonts w:eastAsia="Calibri" w:cs="Times New Roman"/>
          <w:szCs w:val="24"/>
          <w:lang w:val="en-US"/>
        </w:rPr>
        <w:t>M.</w:t>
      </w:r>
      <w:r w:rsidR="007829AF">
        <w:rPr>
          <w:rFonts w:eastAsia="Calibri" w:cs="Times New Roman"/>
          <w:szCs w:val="24"/>
          <w:lang w:val="en-US"/>
        </w:rPr>
        <w:t xml:space="preserve"> </w:t>
      </w:r>
      <w:r w:rsidRPr="00C603A5">
        <w:rPr>
          <w:rFonts w:eastAsia="Calibri" w:cs="Times New Roman"/>
          <w:szCs w:val="24"/>
          <w:lang w:val="en-US"/>
        </w:rPr>
        <w:t>Revenco, P.</w:t>
      </w:r>
      <w:r w:rsidR="007829AF">
        <w:rPr>
          <w:rFonts w:eastAsia="Calibri" w:cs="Times New Roman"/>
          <w:szCs w:val="24"/>
          <w:lang w:val="en-US"/>
        </w:rPr>
        <w:t xml:space="preserve"> </w:t>
      </w:r>
      <w:r w:rsidRPr="00C603A5">
        <w:rPr>
          <w:rFonts w:eastAsia="Calibri" w:cs="Times New Roman"/>
          <w:szCs w:val="24"/>
          <w:lang w:val="en-US"/>
        </w:rPr>
        <w:t>Bulmaga, E.</w:t>
      </w:r>
      <w:r w:rsidR="007829AF">
        <w:rPr>
          <w:rFonts w:eastAsia="Calibri" w:cs="Times New Roman"/>
          <w:szCs w:val="24"/>
          <w:lang w:val="en-US"/>
        </w:rPr>
        <w:t xml:space="preserve"> </w:t>
      </w:r>
      <w:r w:rsidRPr="00C603A5">
        <w:rPr>
          <w:rFonts w:eastAsia="Calibri" w:cs="Times New Roman"/>
          <w:szCs w:val="24"/>
          <w:lang w:val="en-US"/>
        </w:rPr>
        <w:t>Jora, O.</w:t>
      </w:r>
      <w:r w:rsidR="007829AF">
        <w:rPr>
          <w:rFonts w:eastAsia="Calibri" w:cs="Times New Roman"/>
          <w:szCs w:val="24"/>
          <w:lang w:val="en-US"/>
        </w:rPr>
        <w:t xml:space="preserve"> </w:t>
      </w:r>
      <w:r w:rsidRPr="00C603A5">
        <w:rPr>
          <w:rFonts w:eastAsia="Calibri" w:cs="Times New Roman"/>
          <w:szCs w:val="24"/>
          <w:lang w:val="en-US"/>
        </w:rPr>
        <w:t>Palamarci</w:t>
      </w:r>
      <w:r w:rsidR="00C603A5">
        <w:rPr>
          <w:rFonts w:eastAsia="Calibri" w:cs="Times New Roman"/>
          <w:szCs w:val="24"/>
          <w:lang w:val="en-US"/>
        </w:rPr>
        <w:t>uc, V.</w:t>
      </w:r>
      <w:r w:rsidR="007829AF">
        <w:rPr>
          <w:rFonts w:eastAsia="Calibri" w:cs="Times New Roman"/>
          <w:szCs w:val="24"/>
          <w:lang w:val="en-US"/>
        </w:rPr>
        <w:t xml:space="preserve"> </w:t>
      </w:r>
      <w:r w:rsidR="00C603A5">
        <w:rPr>
          <w:rFonts w:eastAsia="Calibri" w:cs="Times New Roman"/>
          <w:szCs w:val="24"/>
          <w:lang w:val="en-US"/>
        </w:rPr>
        <w:t>Kravtsov, P.</w:t>
      </w:r>
      <w:r w:rsidR="007829AF">
        <w:rPr>
          <w:rFonts w:eastAsia="Calibri" w:cs="Times New Roman"/>
          <w:szCs w:val="24"/>
          <w:lang w:val="en-US"/>
        </w:rPr>
        <w:t xml:space="preserve"> </w:t>
      </w:r>
      <w:r w:rsidR="00C603A5">
        <w:rPr>
          <w:rFonts w:eastAsia="Calibri" w:cs="Times New Roman"/>
          <w:szCs w:val="24"/>
          <w:lang w:val="en-US"/>
        </w:rPr>
        <w:t>Bourosh</w:t>
      </w:r>
      <w:r w:rsidRPr="00C603A5">
        <w:rPr>
          <w:rFonts w:eastAsia="Calibri" w:cs="Times New Roman"/>
          <w:szCs w:val="24"/>
          <w:lang w:val="en-US"/>
        </w:rPr>
        <w:t xml:space="preserve"> </w:t>
      </w:r>
      <w:r w:rsidRPr="00C603A5">
        <w:rPr>
          <w:rFonts w:eastAsia="Calibri" w:cs="Times New Roman"/>
          <w:i/>
          <w:szCs w:val="24"/>
          <w:lang w:val="en-US"/>
        </w:rPr>
        <w:t>Polyhedron</w:t>
      </w:r>
      <w:r w:rsidR="00C603A5">
        <w:rPr>
          <w:rFonts w:eastAsia="Calibri" w:cs="Times New Roman"/>
          <w:szCs w:val="24"/>
          <w:lang w:val="en-US"/>
        </w:rPr>
        <w:t xml:space="preserve">. </w:t>
      </w:r>
      <w:r w:rsidR="00C603A5" w:rsidRPr="00C603A5">
        <w:rPr>
          <w:rFonts w:eastAsia="Calibri" w:cs="Times New Roman"/>
          <w:b/>
          <w:szCs w:val="24"/>
          <w:lang w:val="en-US"/>
        </w:rPr>
        <w:t>2014</w:t>
      </w:r>
      <w:r w:rsidRPr="00C603A5">
        <w:rPr>
          <w:rFonts w:eastAsia="Calibri" w:cs="Times New Roman"/>
          <w:szCs w:val="24"/>
          <w:lang w:val="en-US"/>
        </w:rPr>
        <w:t>,</w:t>
      </w:r>
      <w:r w:rsidR="00BF590C">
        <w:rPr>
          <w:rFonts w:eastAsia="Calibri" w:cs="Times New Roman"/>
          <w:szCs w:val="24"/>
          <w:lang w:val="en-US"/>
        </w:rPr>
        <w:t xml:space="preserve"> </w:t>
      </w:r>
      <w:r w:rsidRPr="00C603A5">
        <w:rPr>
          <w:rFonts w:eastAsia="Calibri" w:cs="Times New Roman"/>
          <w:i/>
          <w:szCs w:val="24"/>
          <w:lang w:val="en-US"/>
        </w:rPr>
        <w:t>80</w:t>
      </w:r>
      <w:r w:rsidRPr="00C603A5">
        <w:rPr>
          <w:rFonts w:eastAsia="Calibri" w:cs="Times New Roman"/>
          <w:szCs w:val="24"/>
          <w:lang w:val="en-US"/>
        </w:rPr>
        <w:t>,</w:t>
      </w:r>
      <w:r w:rsidR="00C603A5">
        <w:rPr>
          <w:rFonts w:eastAsia="Calibri" w:cs="Times New Roman"/>
          <w:szCs w:val="24"/>
          <w:lang w:val="en-US"/>
        </w:rPr>
        <w:t xml:space="preserve"> 250</w:t>
      </w:r>
      <w:r w:rsidR="00BC264A">
        <w:rPr>
          <w:rFonts w:eastAsia="Calibri" w:cs="Times New Roman"/>
          <w:szCs w:val="24"/>
          <w:lang w:val="en-US"/>
        </w:rPr>
        <w:t>.</w:t>
      </w:r>
    </w:p>
    <w:p w:rsidR="00EC0360" w:rsidRPr="00C603A5" w:rsidRDefault="00EC0360" w:rsidP="00C603A5">
      <w:pPr>
        <w:pStyle w:val="a4"/>
        <w:numPr>
          <w:ilvl w:val="0"/>
          <w:numId w:val="4"/>
        </w:numPr>
        <w:rPr>
          <w:rFonts w:eastAsia="Calibri" w:cs="Times New Roman"/>
          <w:szCs w:val="24"/>
          <w:lang w:val="en-US"/>
        </w:rPr>
      </w:pPr>
      <w:r w:rsidRPr="00C603A5">
        <w:rPr>
          <w:rFonts w:eastAsia="Calibri" w:cs="Times New Roman"/>
          <w:szCs w:val="24"/>
          <w:lang w:val="en-US"/>
        </w:rPr>
        <w:t>P.</w:t>
      </w:r>
      <w:r w:rsidR="007829AF">
        <w:rPr>
          <w:rFonts w:eastAsia="Calibri" w:cs="Times New Roman"/>
          <w:szCs w:val="24"/>
          <w:lang w:val="en-US"/>
        </w:rPr>
        <w:t xml:space="preserve"> </w:t>
      </w:r>
      <w:r w:rsidRPr="00C603A5">
        <w:rPr>
          <w:rFonts w:eastAsia="Calibri" w:cs="Times New Roman"/>
          <w:szCs w:val="24"/>
          <w:lang w:val="en-US"/>
        </w:rPr>
        <w:t>N.</w:t>
      </w:r>
      <w:r w:rsidR="00BF590C">
        <w:rPr>
          <w:rFonts w:eastAsia="Calibri" w:cs="Times New Roman"/>
          <w:szCs w:val="24"/>
          <w:lang w:val="en-US"/>
        </w:rPr>
        <w:t xml:space="preserve"> </w:t>
      </w:r>
      <w:r w:rsidRPr="00C603A5">
        <w:rPr>
          <w:rFonts w:eastAsia="Calibri" w:cs="Times New Roman"/>
          <w:szCs w:val="24"/>
          <w:lang w:val="en-US"/>
        </w:rPr>
        <w:t>Bourosh, M.</w:t>
      </w:r>
      <w:r w:rsidR="007829AF">
        <w:rPr>
          <w:rFonts w:eastAsia="Calibri" w:cs="Times New Roman"/>
          <w:szCs w:val="24"/>
          <w:lang w:val="en-US"/>
        </w:rPr>
        <w:t xml:space="preserve"> </w:t>
      </w:r>
      <w:r w:rsidRPr="00C603A5">
        <w:rPr>
          <w:rFonts w:eastAsia="Calibri" w:cs="Times New Roman"/>
          <w:szCs w:val="24"/>
          <w:lang w:val="en-US"/>
        </w:rPr>
        <w:t>A.</w:t>
      </w:r>
      <w:r w:rsidR="00BF590C">
        <w:rPr>
          <w:rFonts w:eastAsia="Calibri" w:cs="Times New Roman"/>
          <w:szCs w:val="24"/>
          <w:lang w:val="en-US"/>
        </w:rPr>
        <w:t xml:space="preserve"> </w:t>
      </w:r>
      <w:r w:rsidRPr="00C603A5">
        <w:rPr>
          <w:rFonts w:eastAsia="Calibri" w:cs="Times New Roman"/>
          <w:szCs w:val="24"/>
          <w:lang w:val="en-US"/>
        </w:rPr>
        <w:t>Yampol'skaya, Yu.</w:t>
      </w:r>
      <w:r w:rsidR="007829AF">
        <w:rPr>
          <w:rFonts w:eastAsia="Calibri" w:cs="Times New Roman"/>
          <w:szCs w:val="24"/>
          <w:lang w:val="en-US"/>
        </w:rPr>
        <w:t xml:space="preserve"> </w:t>
      </w:r>
      <w:r w:rsidRPr="00C603A5">
        <w:rPr>
          <w:rFonts w:eastAsia="Calibri" w:cs="Times New Roman"/>
          <w:szCs w:val="24"/>
          <w:lang w:val="en-US"/>
        </w:rPr>
        <w:t>A.</w:t>
      </w:r>
      <w:r w:rsidR="00BF590C">
        <w:rPr>
          <w:rFonts w:eastAsia="Calibri" w:cs="Times New Roman"/>
          <w:szCs w:val="24"/>
          <w:lang w:val="en-US"/>
        </w:rPr>
        <w:t xml:space="preserve"> </w:t>
      </w:r>
      <w:r w:rsidRPr="00C603A5">
        <w:rPr>
          <w:rFonts w:eastAsia="Calibri" w:cs="Times New Roman"/>
          <w:szCs w:val="24"/>
          <w:lang w:val="en-US"/>
        </w:rPr>
        <w:t>Simonov, N.</w:t>
      </w:r>
      <w:r w:rsidR="007829AF">
        <w:rPr>
          <w:rFonts w:eastAsia="Calibri" w:cs="Times New Roman"/>
          <w:szCs w:val="24"/>
          <w:lang w:val="en-US"/>
        </w:rPr>
        <w:t xml:space="preserve"> </w:t>
      </w:r>
      <w:r w:rsidRPr="00C603A5">
        <w:rPr>
          <w:rFonts w:eastAsia="Calibri" w:cs="Times New Roman"/>
          <w:szCs w:val="24"/>
          <w:lang w:val="en-US"/>
        </w:rPr>
        <w:t>V.</w:t>
      </w:r>
      <w:r w:rsidR="00BF590C">
        <w:rPr>
          <w:rFonts w:eastAsia="Calibri" w:cs="Times New Roman"/>
          <w:szCs w:val="24"/>
          <w:lang w:val="en-US"/>
        </w:rPr>
        <w:t xml:space="preserve"> </w:t>
      </w:r>
      <w:r w:rsidRPr="00C603A5">
        <w:rPr>
          <w:rFonts w:eastAsia="Calibri" w:cs="Times New Roman"/>
          <w:szCs w:val="24"/>
          <w:lang w:val="en-US"/>
        </w:rPr>
        <w:t>Gerbeleu, S.</w:t>
      </w:r>
      <w:r w:rsidR="007829AF">
        <w:rPr>
          <w:rFonts w:eastAsia="Calibri" w:cs="Times New Roman"/>
          <w:szCs w:val="24"/>
          <w:lang w:val="en-US"/>
        </w:rPr>
        <w:t xml:space="preserve"> </w:t>
      </w:r>
      <w:r w:rsidRPr="00C603A5">
        <w:rPr>
          <w:rFonts w:eastAsia="Calibri" w:cs="Times New Roman"/>
          <w:szCs w:val="24"/>
          <w:lang w:val="en-US"/>
        </w:rPr>
        <w:t>G.</w:t>
      </w:r>
      <w:r w:rsidR="00BF590C">
        <w:rPr>
          <w:rFonts w:eastAsia="Calibri" w:cs="Times New Roman"/>
          <w:szCs w:val="24"/>
          <w:lang w:val="en-US"/>
        </w:rPr>
        <w:t xml:space="preserve"> </w:t>
      </w:r>
      <w:r w:rsidRPr="00C603A5">
        <w:rPr>
          <w:rFonts w:eastAsia="Calibri" w:cs="Times New Roman"/>
          <w:szCs w:val="24"/>
          <w:lang w:val="en-US"/>
        </w:rPr>
        <w:t xml:space="preserve">Shova </w:t>
      </w:r>
      <w:r w:rsidRPr="00C603A5">
        <w:rPr>
          <w:rFonts w:eastAsia="Calibri" w:cs="Times New Roman"/>
          <w:i/>
          <w:szCs w:val="24"/>
          <w:lang w:val="en-US"/>
        </w:rPr>
        <w:t>Zh.Strukt.Khim.(Russ.)(J.Struct.Chem.)</w:t>
      </w:r>
      <w:r w:rsidRPr="00C603A5">
        <w:rPr>
          <w:rFonts w:eastAsia="Calibri" w:cs="Times New Roman"/>
          <w:szCs w:val="24"/>
          <w:lang w:val="en-US"/>
        </w:rPr>
        <w:t xml:space="preserve"> </w:t>
      </w:r>
      <w:r w:rsidR="00C603A5" w:rsidRPr="00C603A5">
        <w:rPr>
          <w:rFonts w:eastAsia="Calibri" w:cs="Times New Roman"/>
          <w:b/>
          <w:szCs w:val="24"/>
          <w:lang w:val="en-US"/>
        </w:rPr>
        <w:t>1986</w:t>
      </w:r>
      <w:r w:rsidRPr="00C603A5">
        <w:rPr>
          <w:rFonts w:eastAsia="Calibri" w:cs="Times New Roman"/>
          <w:szCs w:val="24"/>
          <w:lang w:val="en-US"/>
        </w:rPr>
        <w:t>,</w:t>
      </w:r>
      <w:r w:rsidR="00C603A5">
        <w:rPr>
          <w:rFonts w:eastAsia="Calibri" w:cs="Times New Roman"/>
          <w:szCs w:val="24"/>
          <w:lang w:val="en-US"/>
        </w:rPr>
        <w:t xml:space="preserve"> </w:t>
      </w:r>
      <w:r w:rsidRPr="00C603A5">
        <w:rPr>
          <w:rFonts w:eastAsia="Calibri" w:cs="Times New Roman"/>
          <w:i/>
          <w:szCs w:val="24"/>
          <w:lang w:val="en-US"/>
        </w:rPr>
        <w:t>27</w:t>
      </w:r>
      <w:r w:rsidRPr="00C603A5">
        <w:rPr>
          <w:rFonts w:eastAsia="Calibri" w:cs="Times New Roman"/>
          <w:szCs w:val="24"/>
          <w:lang w:val="en-US"/>
        </w:rPr>
        <w:t>,</w:t>
      </w:r>
      <w:r w:rsidR="00C603A5">
        <w:rPr>
          <w:rFonts w:eastAsia="Calibri" w:cs="Times New Roman"/>
          <w:szCs w:val="24"/>
          <w:lang w:val="en-US"/>
        </w:rPr>
        <w:t xml:space="preserve"> </w:t>
      </w:r>
      <w:r w:rsidRPr="00C603A5">
        <w:rPr>
          <w:rFonts w:eastAsia="Calibri" w:cs="Times New Roman"/>
          <w:szCs w:val="24"/>
          <w:lang w:val="en-US"/>
        </w:rPr>
        <w:t>95-5</w:t>
      </w:r>
      <w:r w:rsidR="00BC264A">
        <w:rPr>
          <w:rFonts w:eastAsia="Calibri" w:cs="Times New Roman"/>
          <w:szCs w:val="24"/>
          <w:lang w:val="en-US"/>
        </w:rPr>
        <w:t>.</w:t>
      </w:r>
    </w:p>
    <w:p w:rsidR="00EC0360" w:rsidRPr="00C603A5" w:rsidRDefault="00EC0360" w:rsidP="00C603A5">
      <w:pPr>
        <w:pStyle w:val="a4"/>
        <w:numPr>
          <w:ilvl w:val="0"/>
          <w:numId w:val="4"/>
        </w:numPr>
        <w:rPr>
          <w:rFonts w:eastAsia="Calibri" w:cs="Times New Roman"/>
          <w:szCs w:val="24"/>
          <w:lang w:val="en-US"/>
        </w:rPr>
      </w:pPr>
      <w:r w:rsidRPr="00C603A5">
        <w:rPr>
          <w:rFonts w:eastAsia="Calibri" w:cs="Times New Roman"/>
          <w:szCs w:val="24"/>
          <w:lang w:val="en-US"/>
        </w:rPr>
        <w:t>I.</w:t>
      </w:r>
      <w:r w:rsidR="007829AF">
        <w:rPr>
          <w:rFonts w:eastAsia="Calibri" w:cs="Times New Roman"/>
          <w:szCs w:val="24"/>
          <w:lang w:val="en-US"/>
        </w:rPr>
        <w:t xml:space="preserve"> </w:t>
      </w:r>
      <w:r w:rsidRPr="00C603A5">
        <w:rPr>
          <w:rFonts w:eastAsia="Calibri" w:cs="Times New Roman"/>
          <w:szCs w:val="24"/>
          <w:lang w:val="en-US"/>
        </w:rPr>
        <w:t>N.</w:t>
      </w:r>
      <w:r w:rsidR="00BF590C">
        <w:rPr>
          <w:rFonts w:eastAsia="Calibri" w:cs="Times New Roman"/>
          <w:szCs w:val="24"/>
          <w:lang w:val="en-US"/>
        </w:rPr>
        <w:t xml:space="preserve"> </w:t>
      </w:r>
      <w:r w:rsidRPr="00C603A5">
        <w:rPr>
          <w:rFonts w:eastAsia="Calibri" w:cs="Times New Roman"/>
          <w:szCs w:val="24"/>
          <w:lang w:val="en-US"/>
        </w:rPr>
        <w:t>Bourosh, N.</w:t>
      </w:r>
      <w:r w:rsidR="007829AF">
        <w:rPr>
          <w:rFonts w:eastAsia="Calibri" w:cs="Times New Roman"/>
          <w:szCs w:val="24"/>
          <w:lang w:val="en-US"/>
        </w:rPr>
        <w:t xml:space="preserve"> </w:t>
      </w:r>
      <w:r w:rsidRPr="00C603A5">
        <w:rPr>
          <w:rFonts w:eastAsia="Calibri" w:cs="Times New Roman"/>
          <w:szCs w:val="24"/>
          <w:lang w:val="en-US"/>
        </w:rPr>
        <w:t>V.</w:t>
      </w:r>
      <w:r w:rsidR="00BF590C">
        <w:rPr>
          <w:rFonts w:eastAsia="Calibri" w:cs="Times New Roman"/>
          <w:szCs w:val="24"/>
          <w:lang w:val="en-US"/>
        </w:rPr>
        <w:t xml:space="preserve"> </w:t>
      </w:r>
      <w:r w:rsidRPr="00C603A5">
        <w:rPr>
          <w:rFonts w:eastAsia="Calibri" w:cs="Times New Roman"/>
          <w:szCs w:val="24"/>
          <w:lang w:val="en-US"/>
        </w:rPr>
        <w:t>Gerbeleu, M.</w:t>
      </w:r>
      <w:r w:rsidR="007829AF">
        <w:rPr>
          <w:rFonts w:eastAsia="Calibri" w:cs="Times New Roman"/>
          <w:szCs w:val="24"/>
          <w:lang w:val="en-US"/>
        </w:rPr>
        <w:t xml:space="preserve"> </w:t>
      </w:r>
      <w:r w:rsidRPr="00C603A5">
        <w:rPr>
          <w:rFonts w:eastAsia="Calibri" w:cs="Times New Roman"/>
          <w:szCs w:val="24"/>
          <w:lang w:val="en-US"/>
        </w:rPr>
        <w:t>D.</w:t>
      </w:r>
      <w:r w:rsidR="00BF590C">
        <w:rPr>
          <w:rFonts w:eastAsia="Calibri" w:cs="Times New Roman"/>
          <w:szCs w:val="24"/>
          <w:lang w:val="en-US"/>
        </w:rPr>
        <w:t xml:space="preserve"> </w:t>
      </w:r>
      <w:r w:rsidRPr="00C603A5">
        <w:rPr>
          <w:rFonts w:eastAsia="Calibri" w:cs="Times New Roman"/>
          <w:szCs w:val="24"/>
          <w:lang w:val="en-US"/>
        </w:rPr>
        <w:t>Revenko, Yu.</w:t>
      </w:r>
      <w:r w:rsidR="007829AF">
        <w:rPr>
          <w:rFonts w:eastAsia="Calibri" w:cs="Times New Roman"/>
          <w:szCs w:val="24"/>
          <w:lang w:val="en-US"/>
        </w:rPr>
        <w:t xml:space="preserve"> </w:t>
      </w:r>
      <w:r w:rsidRPr="00C603A5">
        <w:rPr>
          <w:rFonts w:eastAsia="Calibri" w:cs="Times New Roman"/>
          <w:szCs w:val="24"/>
          <w:lang w:val="en-US"/>
        </w:rPr>
        <w:t>A.</w:t>
      </w:r>
      <w:r w:rsidR="00BF590C">
        <w:rPr>
          <w:rFonts w:eastAsia="Calibri" w:cs="Times New Roman"/>
          <w:szCs w:val="24"/>
          <w:lang w:val="en-US"/>
        </w:rPr>
        <w:t xml:space="preserve"> </w:t>
      </w:r>
      <w:r w:rsidRPr="00C603A5">
        <w:rPr>
          <w:rFonts w:eastAsia="Calibri" w:cs="Times New Roman"/>
          <w:szCs w:val="24"/>
          <w:lang w:val="en-US"/>
        </w:rPr>
        <w:t>Simonov, V.</w:t>
      </w:r>
      <w:r w:rsidR="007829AF">
        <w:rPr>
          <w:rFonts w:eastAsia="Calibri" w:cs="Times New Roman"/>
          <w:szCs w:val="24"/>
          <w:lang w:val="en-US"/>
        </w:rPr>
        <w:t xml:space="preserve"> </w:t>
      </w:r>
      <w:r w:rsidRPr="00C603A5">
        <w:rPr>
          <w:rFonts w:eastAsia="Calibri" w:cs="Times New Roman"/>
          <w:szCs w:val="24"/>
          <w:lang w:val="en-US"/>
        </w:rPr>
        <w:t>K.</w:t>
      </w:r>
      <w:r w:rsidR="00BF590C">
        <w:rPr>
          <w:rFonts w:eastAsia="Calibri" w:cs="Times New Roman"/>
          <w:szCs w:val="24"/>
          <w:lang w:val="en-US"/>
        </w:rPr>
        <w:t xml:space="preserve"> </w:t>
      </w:r>
      <w:r w:rsidRPr="00C603A5">
        <w:rPr>
          <w:rFonts w:eastAsia="Calibri" w:cs="Times New Roman"/>
          <w:szCs w:val="24"/>
          <w:lang w:val="en-US"/>
        </w:rPr>
        <w:t>Bel'skii, N.</w:t>
      </w:r>
      <w:r w:rsidR="007829AF">
        <w:rPr>
          <w:rFonts w:eastAsia="Calibri" w:cs="Times New Roman"/>
          <w:szCs w:val="24"/>
          <w:lang w:val="en-US"/>
        </w:rPr>
        <w:t xml:space="preserve"> </w:t>
      </w:r>
      <w:r w:rsidRPr="00C603A5">
        <w:rPr>
          <w:rFonts w:eastAsia="Calibri" w:cs="Times New Roman"/>
          <w:szCs w:val="24"/>
          <w:lang w:val="en-US"/>
        </w:rPr>
        <w:t>I.</w:t>
      </w:r>
      <w:r w:rsidR="00BF590C">
        <w:rPr>
          <w:rFonts w:eastAsia="Calibri" w:cs="Times New Roman"/>
          <w:szCs w:val="24"/>
          <w:lang w:val="en-US"/>
        </w:rPr>
        <w:t xml:space="preserve"> </w:t>
      </w:r>
      <w:r w:rsidRPr="00C603A5">
        <w:rPr>
          <w:rFonts w:eastAsia="Calibri" w:cs="Times New Roman"/>
          <w:szCs w:val="24"/>
          <w:lang w:val="en-US"/>
        </w:rPr>
        <w:t xml:space="preserve">Vyrtosu </w:t>
      </w:r>
      <w:r w:rsidRPr="00C603A5">
        <w:rPr>
          <w:rFonts w:eastAsia="Calibri" w:cs="Times New Roman"/>
          <w:i/>
          <w:szCs w:val="24"/>
          <w:lang w:val="en-US"/>
        </w:rPr>
        <w:t>Zh.Neorg.Khim.(Russ.)(Russ.J.Inorg.Chem.)</w:t>
      </w:r>
      <w:r w:rsidR="00C603A5">
        <w:rPr>
          <w:rFonts w:eastAsia="Calibri" w:cs="Times New Roman"/>
          <w:szCs w:val="24"/>
          <w:lang w:val="en-US"/>
        </w:rPr>
        <w:t xml:space="preserve"> </w:t>
      </w:r>
      <w:r w:rsidR="00C603A5" w:rsidRPr="00C603A5">
        <w:rPr>
          <w:rFonts w:eastAsia="Calibri" w:cs="Times New Roman"/>
          <w:b/>
          <w:szCs w:val="24"/>
          <w:lang w:val="en-US"/>
        </w:rPr>
        <w:t>1987</w:t>
      </w:r>
      <w:r w:rsidRPr="00C603A5">
        <w:rPr>
          <w:rFonts w:eastAsia="Calibri" w:cs="Times New Roman"/>
          <w:szCs w:val="24"/>
          <w:lang w:val="en-US"/>
        </w:rPr>
        <w:t>,</w:t>
      </w:r>
      <w:r w:rsidR="00BC264A">
        <w:rPr>
          <w:rFonts w:eastAsia="Calibri" w:cs="Times New Roman"/>
          <w:szCs w:val="24"/>
          <w:lang w:val="en-US"/>
        </w:rPr>
        <w:t xml:space="preserve"> </w:t>
      </w:r>
      <w:r w:rsidRPr="00C603A5">
        <w:rPr>
          <w:rFonts w:eastAsia="Calibri" w:cs="Times New Roman"/>
          <w:i/>
          <w:szCs w:val="24"/>
          <w:lang w:val="en-US"/>
        </w:rPr>
        <w:t>32</w:t>
      </w:r>
      <w:r w:rsidRPr="00C603A5">
        <w:rPr>
          <w:rFonts w:eastAsia="Calibri" w:cs="Times New Roman"/>
          <w:szCs w:val="24"/>
          <w:lang w:val="en-US"/>
        </w:rPr>
        <w:t>,</w:t>
      </w:r>
      <w:r w:rsidR="00C603A5">
        <w:rPr>
          <w:rFonts w:eastAsia="Calibri" w:cs="Times New Roman"/>
          <w:szCs w:val="24"/>
          <w:lang w:val="en-US"/>
        </w:rPr>
        <w:t xml:space="preserve"> </w:t>
      </w:r>
      <w:r w:rsidRPr="00C603A5">
        <w:rPr>
          <w:rFonts w:eastAsia="Calibri" w:cs="Times New Roman"/>
          <w:szCs w:val="24"/>
          <w:lang w:val="en-US"/>
        </w:rPr>
        <w:t>2482</w:t>
      </w:r>
      <w:r w:rsidR="00C603A5">
        <w:rPr>
          <w:rFonts w:eastAsia="Calibri" w:cs="Times New Roman"/>
          <w:szCs w:val="24"/>
          <w:lang w:val="en-US"/>
        </w:rPr>
        <w:t>.</w:t>
      </w:r>
    </w:p>
    <w:p w:rsidR="00EC0360" w:rsidRPr="00C603A5" w:rsidRDefault="00BF590C" w:rsidP="00C603A5">
      <w:pPr>
        <w:pStyle w:val="a4"/>
        <w:numPr>
          <w:ilvl w:val="0"/>
          <w:numId w:val="4"/>
        </w:numPr>
        <w:rPr>
          <w:rFonts w:eastAsia="Calibri" w:cs="Times New Roman"/>
          <w:szCs w:val="24"/>
          <w:lang w:val="en-US"/>
        </w:rPr>
      </w:pPr>
      <w:r>
        <w:rPr>
          <w:rFonts w:eastAsia="Calibri" w:cs="Times New Roman"/>
          <w:szCs w:val="24"/>
          <w:lang w:val="en-US"/>
        </w:rPr>
        <w:t>C.</w:t>
      </w:r>
      <w:r w:rsidR="007829AF">
        <w:rPr>
          <w:rFonts w:eastAsia="Calibri" w:cs="Times New Roman"/>
          <w:szCs w:val="24"/>
          <w:lang w:val="en-US"/>
        </w:rPr>
        <w:t xml:space="preserve"> </w:t>
      </w:r>
      <w:r>
        <w:rPr>
          <w:rFonts w:eastAsia="Calibri" w:cs="Times New Roman"/>
          <w:szCs w:val="24"/>
          <w:lang w:val="en-US"/>
        </w:rPr>
        <w:t>R. Groom, I.</w:t>
      </w:r>
      <w:r w:rsidR="007829AF">
        <w:rPr>
          <w:rFonts w:eastAsia="Calibri" w:cs="Times New Roman"/>
          <w:szCs w:val="24"/>
          <w:lang w:val="en-US"/>
        </w:rPr>
        <w:t xml:space="preserve"> </w:t>
      </w:r>
      <w:r>
        <w:rPr>
          <w:rFonts w:eastAsia="Calibri" w:cs="Times New Roman"/>
          <w:szCs w:val="24"/>
          <w:lang w:val="en-US"/>
        </w:rPr>
        <w:t>J. Bruno, M.</w:t>
      </w:r>
      <w:r w:rsidR="007829AF">
        <w:rPr>
          <w:rFonts w:eastAsia="Calibri" w:cs="Times New Roman"/>
          <w:szCs w:val="24"/>
          <w:lang w:val="en-US"/>
        </w:rPr>
        <w:t xml:space="preserve"> </w:t>
      </w:r>
      <w:r>
        <w:rPr>
          <w:rFonts w:eastAsia="Calibri" w:cs="Times New Roman"/>
          <w:szCs w:val="24"/>
          <w:lang w:val="en-US"/>
        </w:rPr>
        <w:t>P. Lightfoot, S.</w:t>
      </w:r>
      <w:r w:rsidR="007829AF">
        <w:rPr>
          <w:rFonts w:eastAsia="Calibri" w:cs="Times New Roman"/>
          <w:szCs w:val="24"/>
          <w:lang w:val="en-US"/>
        </w:rPr>
        <w:t xml:space="preserve"> </w:t>
      </w:r>
      <w:r w:rsidR="00EC0360" w:rsidRPr="00C603A5">
        <w:rPr>
          <w:rFonts w:eastAsia="Calibri" w:cs="Times New Roman"/>
          <w:szCs w:val="24"/>
          <w:lang w:val="en-US"/>
        </w:rPr>
        <w:t xml:space="preserve">C. Ward, </w:t>
      </w:r>
      <w:r w:rsidR="00EC0360" w:rsidRPr="00BF590C">
        <w:rPr>
          <w:rFonts w:eastAsia="Calibri" w:cs="Times New Roman"/>
          <w:i/>
          <w:szCs w:val="24"/>
          <w:lang w:val="en-US"/>
        </w:rPr>
        <w:t>Acta Cryst.</w:t>
      </w:r>
      <w:r w:rsidR="00EC0360" w:rsidRPr="00C603A5">
        <w:rPr>
          <w:rFonts w:eastAsia="Calibri" w:cs="Times New Roman"/>
          <w:szCs w:val="24"/>
          <w:lang w:val="en-US"/>
        </w:rPr>
        <w:t xml:space="preserve"> </w:t>
      </w:r>
      <w:r w:rsidRPr="00BF590C">
        <w:rPr>
          <w:rFonts w:eastAsia="Calibri" w:cs="Times New Roman"/>
          <w:b/>
          <w:szCs w:val="24"/>
          <w:lang w:val="en-US"/>
        </w:rPr>
        <w:t>2016</w:t>
      </w:r>
      <w:r>
        <w:rPr>
          <w:rFonts w:eastAsia="Calibri" w:cs="Times New Roman"/>
          <w:szCs w:val="24"/>
          <w:lang w:val="en-US"/>
        </w:rPr>
        <w:t xml:space="preserve">, </w:t>
      </w:r>
      <w:r w:rsidR="00EC0360" w:rsidRPr="00BF590C">
        <w:rPr>
          <w:rFonts w:eastAsia="Calibri" w:cs="Times New Roman"/>
          <w:i/>
          <w:szCs w:val="24"/>
          <w:lang w:val="en-US"/>
        </w:rPr>
        <w:t>B72</w:t>
      </w:r>
      <w:r>
        <w:rPr>
          <w:rFonts w:eastAsia="Calibri" w:cs="Times New Roman"/>
          <w:szCs w:val="24"/>
          <w:lang w:val="en-US"/>
        </w:rPr>
        <w:t>,</w:t>
      </w:r>
      <w:r w:rsidR="00EC0360" w:rsidRPr="00C603A5">
        <w:rPr>
          <w:rFonts w:eastAsia="Calibri" w:cs="Times New Roman"/>
          <w:szCs w:val="24"/>
          <w:lang w:val="en-US"/>
        </w:rPr>
        <w:t xml:space="preserve"> 171–179.</w:t>
      </w:r>
    </w:p>
    <w:p w:rsidR="00D640B7" w:rsidRPr="00C603A5" w:rsidRDefault="00CE4811" w:rsidP="00D640B7">
      <w:pPr>
        <w:pStyle w:val="a4"/>
        <w:numPr>
          <w:ilvl w:val="0"/>
          <w:numId w:val="4"/>
        </w:numPr>
        <w:rPr>
          <w:rFonts w:eastAsia="Calibri" w:cs="Times New Roman"/>
          <w:szCs w:val="24"/>
          <w:lang w:val="en-US"/>
        </w:rPr>
      </w:pPr>
      <w:r w:rsidRPr="00C603A5">
        <w:rPr>
          <w:rFonts w:eastAsia="Calibri" w:cs="Times New Roman"/>
          <w:szCs w:val="24"/>
          <w:lang w:val="en-US"/>
        </w:rPr>
        <w:t>S.</w:t>
      </w:r>
      <w:r w:rsidR="007829AF">
        <w:rPr>
          <w:rFonts w:eastAsia="Calibri" w:cs="Times New Roman"/>
          <w:szCs w:val="24"/>
          <w:lang w:val="en-US"/>
        </w:rPr>
        <w:t xml:space="preserve"> </w:t>
      </w:r>
      <w:r w:rsidRPr="00C603A5">
        <w:rPr>
          <w:rFonts w:eastAsia="Calibri" w:cs="Times New Roman"/>
          <w:szCs w:val="24"/>
          <w:lang w:val="en-US"/>
        </w:rPr>
        <w:t>I. Orysyk, G.</w:t>
      </w:r>
      <w:r w:rsidR="007829AF">
        <w:rPr>
          <w:rFonts w:eastAsia="Calibri" w:cs="Times New Roman"/>
          <w:szCs w:val="24"/>
          <w:lang w:val="en-US"/>
        </w:rPr>
        <w:t xml:space="preserve"> </w:t>
      </w:r>
      <w:r w:rsidRPr="00C603A5">
        <w:rPr>
          <w:rFonts w:eastAsia="Calibri" w:cs="Times New Roman"/>
          <w:szCs w:val="24"/>
          <w:lang w:val="en-US"/>
        </w:rPr>
        <w:t>G. Repich, V.</w:t>
      </w:r>
      <w:r w:rsidR="007829AF">
        <w:rPr>
          <w:rFonts w:eastAsia="Calibri" w:cs="Times New Roman"/>
          <w:szCs w:val="24"/>
          <w:lang w:val="en-US"/>
        </w:rPr>
        <w:t xml:space="preserve"> </w:t>
      </w:r>
      <w:r w:rsidRPr="00C603A5">
        <w:rPr>
          <w:rFonts w:eastAsia="Calibri" w:cs="Times New Roman"/>
          <w:szCs w:val="24"/>
          <w:lang w:val="en-US"/>
        </w:rPr>
        <w:t>V. Bon, V.</w:t>
      </w:r>
      <w:r w:rsidR="007829AF">
        <w:rPr>
          <w:rFonts w:eastAsia="Calibri" w:cs="Times New Roman"/>
          <w:szCs w:val="24"/>
          <w:lang w:val="en-US"/>
        </w:rPr>
        <w:t xml:space="preserve"> </w:t>
      </w:r>
      <w:r w:rsidRPr="00C603A5">
        <w:rPr>
          <w:rFonts w:eastAsia="Calibri" w:cs="Times New Roman"/>
          <w:szCs w:val="24"/>
          <w:lang w:val="en-US"/>
        </w:rPr>
        <w:t>V. Dyakonenko, V.</w:t>
      </w:r>
      <w:r w:rsidR="007829AF">
        <w:rPr>
          <w:rFonts w:eastAsia="Calibri" w:cs="Times New Roman"/>
          <w:szCs w:val="24"/>
          <w:lang w:val="en-US"/>
        </w:rPr>
        <w:t xml:space="preserve"> </w:t>
      </w:r>
      <w:r w:rsidRPr="00C603A5">
        <w:rPr>
          <w:rFonts w:eastAsia="Calibri" w:cs="Times New Roman"/>
          <w:szCs w:val="24"/>
          <w:lang w:val="en-US"/>
        </w:rPr>
        <w:t>V. Orysyk, Y.</w:t>
      </w:r>
      <w:r w:rsidR="007829AF">
        <w:rPr>
          <w:rFonts w:eastAsia="Calibri" w:cs="Times New Roman"/>
          <w:szCs w:val="24"/>
          <w:lang w:val="en-US"/>
        </w:rPr>
        <w:t xml:space="preserve"> </w:t>
      </w:r>
      <w:r w:rsidRPr="00C603A5">
        <w:rPr>
          <w:rFonts w:eastAsia="Calibri" w:cs="Times New Roman"/>
          <w:szCs w:val="24"/>
          <w:lang w:val="en-US"/>
        </w:rPr>
        <w:t>L. Zborovskii, O.</w:t>
      </w:r>
      <w:r w:rsidR="007829AF">
        <w:rPr>
          <w:rFonts w:eastAsia="Calibri" w:cs="Times New Roman"/>
          <w:szCs w:val="24"/>
          <w:lang w:val="en-US"/>
        </w:rPr>
        <w:t xml:space="preserve"> </w:t>
      </w:r>
      <w:r w:rsidRPr="00C603A5">
        <w:rPr>
          <w:rFonts w:eastAsia="Calibri" w:cs="Times New Roman"/>
          <w:szCs w:val="24"/>
          <w:lang w:val="en-US"/>
        </w:rPr>
        <w:t>V. Shishkin, V.</w:t>
      </w:r>
      <w:r w:rsidR="007829AF">
        <w:rPr>
          <w:rFonts w:eastAsia="Calibri" w:cs="Times New Roman"/>
          <w:szCs w:val="24"/>
          <w:lang w:val="en-US"/>
        </w:rPr>
        <w:t xml:space="preserve"> </w:t>
      </w:r>
      <w:r w:rsidRPr="00C603A5">
        <w:rPr>
          <w:rFonts w:eastAsia="Calibri" w:cs="Times New Roman"/>
          <w:szCs w:val="24"/>
          <w:lang w:val="en-US"/>
        </w:rPr>
        <w:t>I. Pekhnyo, M.</w:t>
      </w:r>
      <w:r w:rsidR="007829AF">
        <w:rPr>
          <w:rFonts w:eastAsia="Calibri" w:cs="Times New Roman"/>
          <w:szCs w:val="24"/>
          <w:lang w:val="en-US"/>
        </w:rPr>
        <w:t xml:space="preserve"> </w:t>
      </w:r>
      <w:r w:rsidRPr="00C603A5">
        <w:rPr>
          <w:rFonts w:eastAsia="Calibri" w:cs="Times New Roman"/>
          <w:szCs w:val="24"/>
          <w:lang w:val="en-US"/>
        </w:rPr>
        <w:t xml:space="preserve">V. Vovk, </w:t>
      </w:r>
      <w:r w:rsidRPr="00C603A5">
        <w:rPr>
          <w:rFonts w:eastAsia="Calibri" w:cs="Times New Roman"/>
          <w:i/>
          <w:szCs w:val="24"/>
          <w:lang w:val="en-US"/>
        </w:rPr>
        <w:t>Inorg. Chim. Acta.</w:t>
      </w:r>
      <w:r w:rsidR="00B41DEA" w:rsidRPr="00C603A5">
        <w:rPr>
          <w:rFonts w:eastAsia="Calibri" w:cs="Times New Roman"/>
          <w:szCs w:val="24"/>
          <w:lang w:val="en-US"/>
        </w:rPr>
        <w:t xml:space="preserve"> </w:t>
      </w:r>
      <w:r w:rsidR="00B41DEA" w:rsidRPr="00C603A5">
        <w:rPr>
          <w:rFonts w:eastAsia="Calibri" w:cs="Times New Roman"/>
          <w:b/>
          <w:szCs w:val="24"/>
          <w:lang w:val="en-US"/>
        </w:rPr>
        <w:t>2014</w:t>
      </w:r>
      <w:r w:rsidR="00B41DEA" w:rsidRPr="00C603A5">
        <w:rPr>
          <w:rFonts w:eastAsia="Calibri" w:cs="Times New Roman"/>
          <w:szCs w:val="24"/>
          <w:lang w:val="en-US"/>
        </w:rPr>
        <w:t xml:space="preserve">, </w:t>
      </w:r>
      <w:r w:rsidR="00B41DEA" w:rsidRPr="00C603A5">
        <w:rPr>
          <w:rFonts w:eastAsia="Calibri" w:cs="Times New Roman"/>
          <w:i/>
          <w:szCs w:val="24"/>
          <w:lang w:val="en-US"/>
        </w:rPr>
        <w:t>423</w:t>
      </w:r>
      <w:r w:rsidR="00B41DEA" w:rsidRPr="00C603A5">
        <w:rPr>
          <w:rFonts w:eastAsia="Calibri" w:cs="Times New Roman"/>
          <w:szCs w:val="24"/>
          <w:lang w:val="en-US"/>
        </w:rPr>
        <w:t>, 496–503</w:t>
      </w:r>
      <w:r w:rsidRPr="00C603A5">
        <w:rPr>
          <w:rFonts w:eastAsia="Calibri" w:cs="Times New Roman"/>
          <w:szCs w:val="24"/>
          <w:lang w:val="en-US"/>
        </w:rPr>
        <w:t>.</w:t>
      </w:r>
    </w:p>
    <w:sectPr w:rsidR="00D640B7" w:rsidRPr="00C603A5" w:rsidSect="00EF3B4F">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910" w:rsidRDefault="00950910" w:rsidP="006E06C9">
      <w:pPr>
        <w:spacing w:line="240" w:lineRule="auto"/>
      </w:pPr>
      <w:r>
        <w:separator/>
      </w:r>
    </w:p>
  </w:endnote>
  <w:endnote w:type="continuationSeparator" w:id="0">
    <w:p w:rsidR="00950910" w:rsidRDefault="00950910" w:rsidP="006E0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47F" w:rsidRDefault="0043147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47F" w:rsidRDefault="0043147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47F" w:rsidRDefault="0043147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910" w:rsidRDefault="00950910" w:rsidP="006E06C9">
      <w:pPr>
        <w:spacing w:line="240" w:lineRule="auto"/>
      </w:pPr>
      <w:r>
        <w:separator/>
      </w:r>
    </w:p>
  </w:footnote>
  <w:footnote w:type="continuationSeparator" w:id="0">
    <w:p w:rsidR="00950910" w:rsidRDefault="00950910" w:rsidP="006E0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47F" w:rsidRDefault="004314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47F" w:rsidRDefault="0043147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47F" w:rsidRDefault="004314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91426"/>
    <w:multiLevelType w:val="multilevel"/>
    <w:tmpl w:val="017643A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A3858FB"/>
    <w:multiLevelType w:val="multilevel"/>
    <w:tmpl w:val="5612846A"/>
    <w:lvl w:ilvl="0">
      <w:start w:val="1"/>
      <w:numFmt w:val="decimal"/>
      <w:lvlText w:val="%1."/>
      <w:lvlJc w:val="left"/>
      <w:pPr>
        <w:ind w:left="1069" w:hanging="360"/>
      </w:pPr>
      <w:rPr>
        <w:rFonts w:hint="default"/>
      </w:rPr>
    </w:lvl>
    <w:lvl w:ilvl="1">
      <w:start w:val="1"/>
      <w:numFmt w:val="decimal"/>
      <w:lvlText w:val="%2."/>
      <w:lvlJc w:val="left"/>
      <w:pPr>
        <w:ind w:left="1069"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1A1648D"/>
    <w:multiLevelType w:val="hybridMultilevel"/>
    <w:tmpl w:val="A02C4FF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C80F6E"/>
    <w:multiLevelType w:val="hybridMultilevel"/>
    <w:tmpl w:val="9F68FFA0"/>
    <w:lvl w:ilvl="0" w:tplc="40DC8F40">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AD7"/>
    <w:rsid w:val="000001B4"/>
    <w:rsid w:val="00001348"/>
    <w:rsid w:val="00001966"/>
    <w:rsid w:val="0000292D"/>
    <w:rsid w:val="00003CFD"/>
    <w:rsid w:val="00003EA9"/>
    <w:rsid w:val="000060C1"/>
    <w:rsid w:val="00015E8C"/>
    <w:rsid w:val="000161BC"/>
    <w:rsid w:val="000162B9"/>
    <w:rsid w:val="00020CF8"/>
    <w:rsid w:val="00023A9B"/>
    <w:rsid w:val="00036F6A"/>
    <w:rsid w:val="00037F07"/>
    <w:rsid w:val="00043AD2"/>
    <w:rsid w:val="00045C26"/>
    <w:rsid w:val="000517EF"/>
    <w:rsid w:val="00070CE3"/>
    <w:rsid w:val="00071E9B"/>
    <w:rsid w:val="0008625C"/>
    <w:rsid w:val="00093FDC"/>
    <w:rsid w:val="000A1C30"/>
    <w:rsid w:val="000A24BD"/>
    <w:rsid w:val="000B3D69"/>
    <w:rsid w:val="000B49CF"/>
    <w:rsid w:val="000C02E5"/>
    <w:rsid w:val="000C5E42"/>
    <w:rsid w:val="000D0F90"/>
    <w:rsid w:val="000D18BA"/>
    <w:rsid w:val="000D7352"/>
    <w:rsid w:val="000D77B5"/>
    <w:rsid w:val="000E13DE"/>
    <w:rsid w:val="000E1701"/>
    <w:rsid w:val="000E35D5"/>
    <w:rsid w:val="000E6364"/>
    <w:rsid w:val="000F1039"/>
    <w:rsid w:val="000F4BEA"/>
    <w:rsid w:val="00100501"/>
    <w:rsid w:val="00115892"/>
    <w:rsid w:val="001164BD"/>
    <w:rsid w:val="00121C07"/>
    <w:rsid w:val="00122D90"/>
    <w:rsid w:val="00124B11"/>
    <w:rsid w:val="00134904"/>
    <w:rsid w:val="001408BA"/>
    <w:rsid w:val="00142AAE"/>
    <w:rsid w:val="00153173"/>
    <w:rsid w:val="001553F3"/>
    <w:rsid w:val="001654C0"/>
    <w:rsid w:val="0017759B"/>
    <w:rsid w:val="00177AE5"/>
    <w:rsid w:val="0018021F"/>
    <w:rsid w:val="001806BF"/>
    <w:rsid w:val="001874B1"/>
    <w:rsid w:val="00187F20"/>
    <w:rsid w:val="0019009A"/>
    <w:rsid w:val="00191EE8"/>
    <w:rsid w:val="001A12AA"/>
    <w:rsid w:val="001A2A86"/>
    <w:rsid w:val="001A7BE8"/>
    <w:rsid w:val="001B0EE9"/>
    <w:rsid w:val="001B446A"/>
    <w:rsid w:val="001B4DAE"/>
    <w:rsid w:val="001B7BA3"/>
    <w:rsid w:val="001C0875"/>
    <w:rsid w:val="001C1675"/>
    <w:rsid w:val="001C52EF"/>
    <w:rsid w:val="001E2786"/>
    <w:rsid w:val="001E3303"/>
    <w:rsid w:val="001E6865"/>
    <w:rsid w:val="001F0DD4"/>
    <w:rsid w:val="001F3064"/>
    <w:rsid w:val="001F7B76"/>
    <w:rsid w:val="001F7ED0"/>
    <w:rsid w:val="002029E0"/>
    <w:rsid w:val="00202A6C"/>
    <w:rsid w:val="00203915"/>
    <w:rsid w:val="002048F5"/>
    <w:rsid w:val="002071F3"/>
    <w:rsid w:val="002137A0"/>
    <w:rsid w:val="00217248"/>
    <w:rsid w:val="00220CE5"/>
    <w:rsid w:val="00221BD6"/>
    <w:rsid w:val="00231779"/>
    <w:rsid w:val="0023342B"/>
    <w:rsid w:val="00233615"/>
    <w:rsid w:val="00237BD7"/>
    <w:rsid w:val="00244ADD"/>
    <w:rsid w:val="002511A8"/>
    <w:rsid w:val="00253604"/>
    <w:rsid w:val="00257DCA"/>
    <w:rsid w:val="002757E9"/>
    <w:rsid w:val="002827B6"/>
    <w:rsid w:val="00284595"/>
    <w:rsid w:val="00287E77"/>
    <w:rsid w:val="0029121F"/>
    <w:rsid w:val="0029420C"/>
    <w:rsid w:val="002956D9"/>
    <w:rsid w:val="002A3C10"/>
    <w:rsid w:val="002A4828"/>
    <w:rsid w:val="002B0022"/>
    <w:rsid w:val="002B5B13"/>
    <w:rsid w:val="002B70A7"/>
    <w:rsid w:val="002C316E"/>
    <w:rsid w:val="002C4092"/>
    <w:rsid w:val="002C48D2"/>
    <w:rsid w:val="002C4D4D"/>
    <w:rsid w:val="002C637F"/>
    <w:rsid w:val="002C63F9"/>
    <w:rsid w:val="002D3E7B"/>
    <w:rsid w:val="002D440D"/>
    <w:rsid w:val="002D4EBD"/>
    <w:rsid w:val="002D577E"/>
    <w:rsid w:val="002E0DFE"/>
    <w:rsid w:val="002E37B2"/>
    <w:rsid w:val="002F0EBA"/>
    <w:rsid w:val="002F1434"/>
    <w:rsid w:val="002F3C09"/>
    <w:rsid w:val="002F7667"/>
    <w:rsid w:val="0030105D"/>
    <w:rsid w:val="00301370"/>
    <w:rsid w:val="00302D04"/>
    <w:rsid w:val="003077CA"/>
    <w:rsid w:val="0031629B"/>
    <w:rsid w:val="00317123"/>
    <w:rsid w:val="00320425"/>
    <w:rsid w:val="003222EE"/>
    <w:rsid w:val="00326D40"/>
    <w:rsid w:val="00327CFD"/>
    <w:rsid w:val="0033639C"/>
    <w:rsid w:val="00337995"/>
    <w:rsid w:val="00347F9E"/>
    <w:rsid w:val="003544B5"/>
    <w:rsid w:val="0035486D"/>
    <w:rsid w:val="00354C3E"/>
    <w:rsid w:val="00361861"/>
    <w:rsid w:val="0036378D"/>
    <w:rsid w:val="00363D5D"/>
    <w:rsid w:val="00377541"/>
    <w:rsid w:val="00390892"/>
    <w:rsid w:val="003920CB"/>
    <w:rsid w:val="0039330B"/>
    <w:rsid w:val="003958DF"/>
    <w:rsid w:val="003A6785"/>
    <w:rsid w:val="003B0118"/>
    <w:rsid w:val="003B0C7C"/>
    <w:rsid w:val="003C0A03"/>
    <w:rsid w:val="003C1091"/>
    <w:rsid w:val="003C7DF7"/>
    <w:rsid w:val="003D02F2"/>
    <w:rsid w:val="003D06A7"/>
    <w:rsid w:val="003D1C8D"/>
    <w:rsid w:val="003D2F1D"/>
    <w:rsid w:val="003D4DA2"/>
    <w:rsid w:val="003E59E2"/>
    <w:rsid w:val="003E6C29"/>
    <w:rsid w:val="003F1602"/>
    <w:rsid w:val="003F19EC"/>
    <w:rsid w:val="003F4B23"/>
    <w:rsid w:val="003F5BA9"/>
    <w:rsid w:val="00401210"/>
    <w:rsid w:val="00401BF0"/>
    <w:rsid w:val="004047C6"/>
    <w:rsid w:val="00405B76"/>
    <w:rsid w:val="00406E0E"/>
    <w:rsid w:val="004176DD"/>
    <w:rsid w:val="004306F8"/>
    <w:rsid w:val="00431304"/>
    <w:rsid w:val="0043147F"/>
    <w:rsid w:val="00441CB4"/>
    <w:rsid w:val="00445742"/>
    <w:rsid w:val="00446AD8"/>
    <w:rsid w:val="0044741B"/>
    <w:rsid w:val="00454745"/>
    <w:rsid w:val="00454EB1"/>
    <w:rsid w:val="004566B2"/>
    <w:rsid w:val="00463FB8"/>
    <w:rsid w:val="00466BB5"/>
    <w:rsid w:val="00472081"/>
    <w:rsid w:val="00472543"/>
    <w:rsid w:val="00474C35"/>
    <w:rsid w:val="0047512A"/>
    <w:rsid w:val="004753C6"/>
    <w:rsid w:val="00476EF1"/>
    <w:rsid w:val="004827DD"/>
    <w:rsid w:val="00492288"/>
    <w:rsid w:val="0049336A"/>
    <w:rsid w:val="00493914"/>
    <w:rsid w:val="00494EA1"/>
    <w:rsid w:val="004A1D41"/>
    <w:rsid w:val="004A4F32"/>
    <w:rsid w:val="004B3CB6"/>
    <w:rsid w:val="004B4264"/>
    <w:rsid w:val="004C3DC3"/>
    <w:rsid w:val="004C4198"/>
    <w:rsid w:val="004C65D0"/>
    <w:rsid w:val="004C708C"/>
    <w:rsid w:val="004D28FD"/>
    <w:rsid w:val="004E2C91"/>
    <w:rsid w:val="004F2EAD"/>
    <w:rsid w:val="00506102"/>
    <w:rsid w:val="00506C68"/>
    <w:rsid w:val="00507F6C"/>
    <w:rsid w:val="005109BF"/>
    <w:rsid w:val="00510D09"/>
    <w:rsid w:val="00516DC3"/>
    <w:rsid w:val="00517BDD"/>
    <w:rsid w:val="00521F5A"/>
    <w:rsid w:val="00523ADF"/>
    <w:rsid w:val="005329D2"/>
    <w:rsid w:val="005355A7"/>
    <w:rsid w:val="005370BD"/>
    <w:rsid w:val="00540F77"/>
    <w:rsid w:val="005440CB"/>
    <w:rsid w:val="00544344"/>
    <w:rsid w:val="005448DE"/>
    <w:rsid w:val="005510A8"/>
    <w:rsid w:val="005574C8"/>
    <w:rsid w:val="005615B0"/>
    <w:rsid w:val="0056288A"/>
    <w:rsid w:val="00564B0C"/>
    <w:rsid w:val="00567C37"/>
    <w:rsid w:val="00567E13"/>
    <w:rsid w:val="00580213"/>
    <w:rsid w:val="005805DA"/>
    <w:rsid w:val="00582126"/>
    <w:rsid w:val="00593124"/>
    <w:rsid w:val="0059743D"/>
    <w:rsid w:val="005A4B83"/>
    <w:rsid w:val="005A7AA7"/>
    <w:rsid w:val="005B7CE3"/>
    <w:rsid w:val="005C3FB7"/>
    <w:rsid w:val="005C44DC"/>
    <w:rsid w:val="005C4525"/>
    <w:rsid w:val="005C59BD"/>
    <w:rsid w:val="005D5322"/>
    <w:rsid w:val="005D635E"/>
    <w:rsid w:val="005E31C3"/>
    <w:rsid w:val="005F0DE3"/>
    <w:rsid w:val="005F2132"/>
    <w:rsid w:val="005F43CE"/>
    <w:rsid w:val="006149FE"/>
    <w:rsid w:val="0061730D"/>
    <w:rsid w:val="00617C10"/>
    <w:rsid w:val="00622BA6"/>
    <w:rsid w:val="00623A85"/>
    <w:rsid w:val="006258CA"/>
    <w:rsid w:val="00634A80"/>
    <w:rsid w:val="00636169"/>
    <w:rsid w:val="00637767"/>
    <w:rsid w:val="0063777E"/>
    <w:rsid w:val="00644117"/>
    <w:rsid w:val="00645919"/>
    <w:rsid w:val="00653069"/>
    <w:rsid w:val="006577CE"/>
    <w:rsid w:val="00662F53"/>
    <w:rsid w:val="00671C28"/>
    <w:rsid w:val="006870C8"/>
    <w:rsid w:val="006A1AA5"/>
    <w:rsid w:val="006B1D92"/>
    <w:rsid w:val="006C5CB5"/>
    <w:rsid w:val="006D12A3"/>
    <w:rsid w:val="006D2EF5"/>
    <w:rsid w:val="006E06C9"/>
    <w:rsid w:val="006E1380"/>
    <w:rsid w:val="006E31D1"/>
    <w:rsid w:val="006E4747"/>
    <w:rsid w:val="006F1C51"/>
    <w:rsid w:val="006F36B9"/>
    <w:rsid w:val="006F43B6"/>
    <w:rsid w:val="006F4661"/>
    <w:rsid w:val="00701F81"/>
    <w:rsid w:val="007072FA"/>
    <w:rsid w:val="00707EEB"/>
    <w:rsid w:val="00710724"/>
    <w:rsid w:val="007255CA"/>
    <w:rsid w:val="00726DE4"/>
    <w:rsid w:val="007276D4"/>
    <w:rsid w:val="00730F79"/>
    <w:rsid w:val="00731AD7"/>
    <w:rsid w:val="00732F99"/>
    <w:rsid w:val="00736B0E"/>
    <w:rsid w:val="007469E6"/>
    <w:rsid w:val="00750B45"/>
    <w:rsid w:val="00751229"/>
    <w:rsid w:val="0075219E"/>
    <w:rsid w:val="00753445"/>
    <w:rsid w:val="00775D53"/>
    <w:rsid w:val="00777868"/>
    <w:rsid w:val="007829AF"/>
    <w:rsid w:val="00783BAA"/>
    <w:rsid w:val="00792BB3"/>
    <w:rsid w:val="0079342C"/>
    <w:rsid w:val="007A0331"/>
    <w:rsid w:val="007A0C63"/>
    <w:rsid w:val="007A1CDB"/>
    <w:rsid w:val="007A1F64"/>
    <w:rsid w:val="007A219B"/>
    <w:rsid w:val="007A305E"/>
    <w:rsid w:val="007A5822"/>
    <w:rsid w:val="007C1CBA"/>
    <w:rsid w:val="007D024B"/>
    <w:rsid w:val="007D3FE1"/>
    <w:rsid w:val="007D4DE5"/>
    <w:rsid w:val="007D5F80"/>
    <w:rsid w:val="007E0C71"/>
    <w:rsid w:val="007F13D0"/>
    <w:rsid w:val="007F2BA0"/>
    <w:rsid w:val="007F489E"/>
    <w:rsid w:val="00806C47"/>
    <w:rsid w:val="008176C8"/>
    <w:rsid w:val="00822429"/>
    <w:rsid w:val="00836BE4"/>
    <w:rsid w:val="0084520C"/>
    <w:rsid w:val="00846798"/>
    <w:rsid w:val="0084694E"/>
    <w:rsid w:val="008557AE"/>
    <w:rsid w:val="00856D74"/>
    <w:rsid w:val="00860876"/>
    <w:rsid w:val="00861188"/>
    <w:rsid w:val="008669C0"/>
    <w:rsid w:val="0086709B"/>
    <w:rsid w:val="00882786"/>
    <w:rsid w:val="00890DDA"/>
    <w:rsid w:val="008A72D6"/>
    <w:rsid w:val="008A79D8"/>
    <w:rsid w:val="008C41A7"/>
    <w:rsid w:val="008D73EC"/>
    <w:rsid w:val="008F156E"/>
    <w:rsid w:val="008F1BD4"/>
    <w:rsid w:val="008F60FB"/>
    <w:rsid w:val="008F65FF"/>
    <w:rsid w:val="008F6C0C"/>
    <w:rsid w:val="00900242"/>
    <w:rsid w:val="00906DFD"/>
    <w:rsid w:val="00920509"/>
    <w:rsid w:val="0093258C"/>
    <w:rsid w:val="00941CC9"/>
    <w:rsid w:val="00950910"/>
    <w:rsid w:val="00955D6A"/>
    <w:rsid w:val="0097253A"/>
    <w:rsid w:val="009740F1"/>
    <w:rsid w:val="0098352B"/>
    <w:rsid w:val="0098669D"/>
    <w:rsid w:val="00995F00"/>
    <w:rsid w:val="009A3EA7"/>
    <w:rsid w:val="009B02AD"/>
    <w:rsid w:val="009B0885"/>
    <w:rsid w:val="009B5EB6"/>
    <w:rsid w:val="009C04DB"/>
    <w:rsid w:val="009C0850"/>
    <w:rsid w:val="009C0E6E"/>
    <w:rsid w:val="009C2244"/>
    <w:rsid w:val="009C41D3"/>
    <w:rsid w:val="009D1061"/>
    <w:rsid w:val="009D1989"/>
    <w:rsid w:val="009D3179"/>
    <w:rsid w:val="009F4C64"/>
    <w:rsid w:val="009F5A76"/>
    <w:rsid w:val="00A02C01"/>
    <w:rsid w:val="00A140E4"/>
    <w:rsid w:val="00A17CC9"/>
    <w:rsid w:val="00A21198"/>
    <w:rsid w:val="00A260AD"/>
    <w:rsid w:val="00A3137B"/>
    <w:rsid w:val="00A35939"/>
    <w:rsid w:val="00A42C6A"/>
    <w:rsid w:val="00A449EF"/>
    <w:rsid w:val="00A5155E"/>
    <w:rsid w:val="00A536C7"/>
    <w:rsid w:val="00A605FE"/>
    <w:rsid w:val="00A619EA"/>
    <w:rsid w:val="00A71069"/>
    <w:rsid w:val="00A75550"/>
    <w:rsid w:val="00A7669B"/>
    <w:rsid w:val="00A76961"/>
    <w:rsid w:val="00A76E06"/>
    <w:rsid w:val="00A83AAF"/>
    <w:rsid w:val="00A90D87"/>
    <w:rsid w:val="00A9134B"/>
    <w:rsid w:val="00A929F5"/>
    <w:rsid w:val="00A92D8C"/>
    <w:rsid w:val="00A936C4"/>
    <w:rsid w:val="00A9523E"/>
    <w:rsid w:val="00A95A77"/>
    <w:rsid w:val="00AA07EA"/>
    <w:rsid w:val="00AA1E4E"/>
    <w:rsid w:val="00AB0EBA"/>
    <w:rsid w:val="00AC555C"/>
    <w:rsid w:val="00AD3BDE"/>
    <w:rsid w:val="00AE7DD8"/>
    <w:rsid w:val="00AF4F0C"/>
    <w:rsid w:val="00AF6770"/>
    <w:rsid w:val="00B00D04"/>
    <w:rsid w:val="00B06E92"/>
    <w:rsid w:val="00B1433A"/>
    <w:rsid w:val="00B3666A"/>
    <w:rsid w:val="00B41DEA"/>
    <w:rsid w:val="00B42320"/>
    <w:rsid w:val="00B4421E"/>
    <w:rsid w:val="00B443A0"/>
    <w:rsid w:val="00B503D7"/>
    <w:rsid w:val="00B51245"/>
    <w:rsid w:val="00B5599D"/>
    <w:rsid w:val="00B560EB"/>
    <w:rsid w:val="00B63FDA"/>
    <w:rsid w:val="00B64014"/>
    <w:rsid w:val="00B82E91"/>
    <w:rsid w:val="00B870B8"/>
    <w:rsid w:val="00B87316"/>
    <w:rsid w:val="00B9329A"/>
    <w:rsid w:val="00BA0022"/>
    <w:rsid w:val="00BA1572"/>
    <w:rsid w:val="00BA52A6"/>
    <w:rsid w:val="00BC264A"/>
    <w:rsid w:val="00BC31A2"/>
    <w:rsid w:val="00BC4442"/>
    <w:rsid w:val="00BC5001"/>
    <w:rsid w:val="00BC5F27"/>
    <w:rsid w:val="00BE2AC2"/>
    <w:rsid w:val="00BE2C4B"/>
    <w:rsid w:val="00BE320B"/>
    <w:rsid w:val="00BE41C0"/>
    <w:rsid w:val="00BF3402"/>
    <w:rsid w:val="00BF45E3"/>
    <w:rsid w:val="00BF590C"/>
    <w:rsid w:val="00C03642"/>
    <w:rsid w:val="00C11F9C"/>
    <w:rsid w:val="00C131FD"/>
    <w:rsid w:val="00C15A74"/>
    <w:rsid w:val="00C162F7"/>
    <w:rsid w:val="00C248D1"/>
    <w:rsid w:val="00C27458"/>
    <w:rsid w:val="00C31CB9"/>
    <w:rsid w:val="00C332B3"/>
    <w:rsid w:val="00C33AFE"/>
    <w:rsid w:val="00C355C1"/>
    <w:rsid w:val="00C35792"/>
    <w:rsid w:val="00C372BD"/>
    <w:rsid w:val="00C37D77"/>
    <w:rsid w:val="00C46B73"/>
    <w:rsid w:val="00C57891"/>
    <w:rsid w:val="00C603A5"/>
    <w:rsid w:val="00C60A57"/>
    <w:rsid w:val="00C621D6"/>
    <w:rsid w:val="00C64C7D"/>
    <w:rsid w:val="00C66797"/>
    <w:rsid w:val="00C84FD0"/>
    <w:rsid w:val="00C8768F"/>
    <w:rsid w:val="00C902E2"/>
    <w:rsid w:val="00C9339E"/>
    <w:rsid w:val="00C9681E"/>
    <w:rsid w:val="00CA05F5"/>
    <w:rsid w:val="00CA0EA1"/>
    <w:rsid w:val="00CA4640"/>
    <w:rsid w:val="00CA548A"/>
    <w:rsid w:val="00CB7009"/>
    <w:rsid w:val="00CB7558"/>
    <w:rsid w:val="00CC1808"/>
    <w:rsid w:val="00CD4581"/>
    <w:rsid w:val="00CE3BD1"/>
    <w:rsid w:val="00CE4811"/>
    <w:rsid w:val="00CF048B"/>
    <w:rsid w:val="00CF110B"/>
    <w:rsid w:val="00CF1820"/>
    <w:rsid w:val="00D04A24"/>
    <w:rsid w:val="00D1257E"/>
    <w:rsid w:val="00D26AE6"/>
    <w:rsid w:val="00D27184"/>
    <w:rsid w:val="00D366E7"/>
    <w:rsid w:val="00D400A1"/>
    <w:rsid w:val="00D42B07"/>
    <w:rsid w:val="00D5152D"/>
    <w:rsid w:val="00D55DDF"/>
    <w:rsid w:val="00D566C6"/>
    <w:rsid w:val="00D577FB"/>
    <w:rsid w:val="00D61C6B"/>
    <w:rsid w:val="00D640B7"/>
    <w:rsid w:val="00D66A1D"/>
    <w:rsid w:val="00D7391A"/>
    <w:rsid w:val="00D743B3"/>
    <w:rsid w:val="00D76AF9"/>
    <w:rsid w:val="00D80EC8"/>
    <w:rsid w:val="00D946C7"/>
    <w:rsid w:val="00D95150"/>
    <w:rsid w:val="00DA0C4B"/>
    <w:rsid w:val="00DA1B5F"/>
    <w:rsid w:val="00DA1D49"/>
    <w:rsid w:val="00DA7F30"/>
    <w:rsid w:val="00DB305B"/>
    <w:rsid w:val="00DB3AC1"/>
    <w:rsid w:val="00DC0F10"/>
    <w:rsid w:val="00DC44E7"/>
    <w:rsid w:val="00DD1014"/>
    <w:rsid w:val="00DD1AD1"/>
    <w:rsid w:val="00DE1586"/>
    <w:rsid w:val="00DE1C63"/>
    <w:rsid w:val="00E02AB0"/>
    <w:rsid w:val="00E02B40"/>
    <w:rsid w:val="00E060CD"/>
    <w:rsid w:val="00E16E73"/>
    <w:rsid w:val="00E17AF7"/>
    <w:rsid w:val="00E265E5"/>
    <w:rsid w:val="00E35491"/>
    <w:rsid w:val="00E35DED"/>
    <w:rsid w:val="00E5293E"/>
    <w:rsid w:val="00E54005"/>
    <w:rsid w:val="00E578A2"/>
    <w:rsid w:val="00E62876"/>
    <w:rsid w:val="00E65EB7"/>
    <w:rsid w:val="00E70433"/>
    <w:rsid w:val="00E725B3"/>
    <w:rsid w:val="00E73A47"/>
    <w:rsid w:val="00E774C8"/>
    <w:rsid w:val="00E91ED7"/>
    <w:rsid w:val="00E92A65"/>
    <w:rsid w:val="00E939D2"/>
    <w:rsid w:val="00E959CC"/>
    <w:rsid w:val="00E95DE2"/>
    <w:rsid w:val="00EA1DD9"/>
    <w:rsid w:val="00EA3E83"/>
    <w:rsid w:val="00EB15B7"/>
    <w:rsid w:val="00EB24EF"/>
    <w:rsid w:val="00EB3435"/>
    <w:rsid w:val="00EB6CBD"/>
    <w:rsid w:val="00EC0360"/>
    <w:rsid w:val="00EC16A8"/>
    <w:rsid w:val="00EC26DC"/>
    <w:rsid w:val="00EC3048"/>
    <w:rsid w:val="00EE17BE"/>
    <w:rsid w:val="00EE2F97"/>
    <w:rsid w:val="00EE52F2"/>
    <w:rsid w:val="00EF3B4F"/>
    <w:rsid w:val="00F0144E"/>
    <w:rsid w:val="00F04840"/>
    <w:rsid w:val="00F1224C"/>
    <w:rsid w:val="00F172B3"/>
    <w:rsid w:val="00F304E9"/>
    <w:rsid w:val="00F35B32"/>
    <w:rsid w:val="00F3712F"/>
    <w:rsid w:val="00F41DEC"/>
    <w:rsid w:val="00F436BE"/>
    <w:rsid w:val="00F443CE"/>
    <w:rsid w:val="00F51EFD"/>
    <w:rsid w:val="00F63FB3"/>
    <w:rsid w:val="00F647AC"/>
    <w:rsid w:val="00F706E7"/>
    <w:rsid w:val="00F725E8"/>
    <w:rsid w:val="00F77CCF"/>
    <w:rsid w:val="00F807F9"/>
    <w:rsid w:val="00F83B2F"/>
    <w:rsid w:val="00F926F0"/>
    <w:rsid w:val="00F92E8E"/>
    <w:rsid w:val="00F946BF"/>
    <w:rsid w:val="00F94C88"/>
    <w:rsid w:val="00F97FC8"/>
    <w:rsid w:val="00FB009B"/>
    <w:rsid w:val="00FB234D"/>
    <w:rsid w:val="00FB50C1"/>
    <w:rsid w:val="00FB73B3"/>
    <w:rsid w:val="00FC6C93"/>
    <w:rsid w:val="00FD1D62"/>
    <w:rsid w:val="00FD2AC7"/>
    <w:rsid w:val="00FD360C"/>
    <w:rsid w:val="00FD71FC"/>
    <w:rsid w:val="00FF2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4950"/>
  <w15:docId w15:val="{3CF506BC-BBEF-4E48-A9F4-784F66D7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line="360" w:lineRule="auto"/>
        <w:ind w:firstLine="709"/>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E6C29"/>
    <w:pPr>
      <w:jc w:val="both"/>
    </w:pPr>
  </w:style>
  <w:style w:type="paragraph" w:styleId="1">
    <w:name w:val="heading 1"/>
    <w:basedOn w:val="a"/>
    <w:next w:val="a"/>
    <w:link w:val="10"/>
    <w:uiPriority w:val="9"/>
    <w:qFormat/>
    <w:rsid w:val="00C332B3"/>
    <w:pPr>
      <w:keepNext/>
      <w:keepLines/>
      <w:spacing w:before="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C332B3"/>
    <w:pPr>
      <w:keepNext/>
      <w:keepLines/>
      <w:spacing w:before="240"/>
      <w:outlineLvl w:val="1"/>
    </w:pPr>
    <w:rPr>
      <w:rFonts w:eastAsiaTheme="majorEastAsia" w:cstheme="majorBidi"/>
      <w:b/>
      <w:szCs w:val="26"/>
    </w:rPr>
  </w:style>
  <w:style w:type="paragraph" w:styleId="3">
    <w:name w:val="heading 3"/>
    <w:basedOn w:val="a"/>
    <w:next w:val="a"/>
    <w:link w:val="30"/>
    <w:uiPriority w:val="9"/>
    <w:unhideWhenUsed/>
    <w:qFormat/>
    <w:rsid w:val="003E6C29"/>
    <w:pPr>
      <w:keepNext/>
      <w:keepLines/>
      <w:spacing w:before="40"/>
      <w:jc w:val="left"/>
      <w:outlineLvl w:val="2"/>
    </w:pPr>
    <w:rPr>
      <w:rFonts w:eastAsiaTheme="majorEastAsia"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F3B4F"/>
  </w:style>
  <w:style w:type="paragraph" w:styleId="a4">
    <w:name w:val="List Paragraph"/>
    <w:basedOn w:val="a"/>
    <w:uiPriority w:val="34"/>
    <w:qFormat/>
    <w:rsid w:val="007D024B"/>
    <w:pPr>
      <w:ind w:left="720"/>
      <w:contextualSpacing/>
    </w:pPr>
  </w:style>
  <w:style w:type="paragraph" w:styleId="a5">
    <w:name w:val="Balloon Text"/>
    <w:basedOn w:val="a"/>
    <w:link w:val="a6"/>
    <w:uiPriority w:val="99"/>
    <w:semiHidden/>
    <w:unhideWhenUsed/>
    <w:rsid w:val="00284595"/>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84595"/>
    <w:rPr>
      <w:rFonts w:ascii="Segoe UI" w:hAnsi="Segoe UI" w:cs="Segoe UI"/>
      <w:sz w:val="18"/>
      <w:szCs w:val="18"/>
    </w:rPr>
  </w:style>
  <w:style w:type="table" w:styleId="a7">
    <w:name w:val="Table Grid"/>
    <w:basedOn w:val="a1"/>
    <w:uiPriority w:val="59"/>
    <w:rsid w:val="00093F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093FDC"/>
    <w:rPr>
      <w:i/>
      <w:iCs/>
    </w:rPr>
  </w:style>
  <w:style w:type="character" w:customStyle="1" w:styleId="shorttext">
    <w:name w:val="short_text"/>
    <w:basedOn w:val="a0"/>
    <w:rsid w:val="00E774C8"/>
  </w:style>
  <w:style w:type="character" w:customStyle="1" w:styleId="A9">
    <w:name w:val="A9"/>
    <w:uiPriority w:val="99"/>
    <w:rsid w:val="00E774C8"/>
    <w:rPr>
      <w:color w:val="211D1E"/>
      <w:sz w:val="15"/>
      <w:szCs w:val="15"/>
    </w:rPr>
  </w:style>
  <w:style w:type="paragraph" w:customStyle="1" w:styleId="Pa9">
    <w:name w:val="Pa9"/>
    <w:basedOn w:val="a"/>
    <w:next w:val="a"/>
    <w:uiPriority w:val="99"/>
    <w:rsid w:val="003C0A03"/>
    <w:pPr>
      <w:autoSpaceDE w:val="0"/>
      <w:autoSpaceDN w:val="0"/>
      <w:adjustRightInd w:val="0"/>
      <w:spacing w:line="221" w:lineRule="atLeast"/>
      <w:ind w:firstLine="0"/>
    </w:pPr>
    <w:rPr>
      <w:rFonts w:cs="Times New Roman"/>
      <w:szCs w:val="24"/>
    </w:rPr>
  </w:style>
  <w:style w:type="character" w:customStyle="1" w:styleId="A40">
    <w:name w:val="A4"/>
    <w:uiPriority w:val="99"/>
    <w:rsid w:val="003C0A03"/>
    <w:rPr>
      <w:color w:val="211D1E"/>
      <w:sz w:val="20"/>
      <w:szCs w:val="20"/>
    </w:rPr>
  </w:style>
  <w:style w:type="paragraph" w:customStyle="1" w:styleId="Pa11">
    <w:name w:val="Pa11"/>
    <w:basedOn w:val="a"/>
    <w:next w:val="a"/>
    <w:uiPriority w:val="99"/>
    <w:rsid w:val="00F63FB3"/>
    <w:pPr>
      <w:autoSpaceDE w:val="0"/>
      <w:autoSpaceDN w:val="0"/>
      <w:adjustRightInd w:val="0"/>
      <w:spacing w:line="201" w:lineRule="atLeast"/>
      <w:ind w:firstLine="0"/>
    </w:pPr>
    <w:rPr>
      <w:rFonts w:cs="Times New Roman"/>
      <w:szCs w:val="24"/>
    </w:rPr>
  </w:style>
  <w:style w:type="character" w:customStyle="1" w:styleId="A60">
    <w:name w:val="A6"/>
    <w:uiPriority w:val="99"/>
    <w:rsid w:val="00F63FB3"/>
    <w:rPr>
      <w:color w:val="000000"/>
      <w:sz w:val="14"/>
      <w:szCs w:val="14"/>
    </w:rPr>
  </w:style>
  <w:style w:type="character" w:customStyle="1" w:styleId="A70">
    <w:name w:val="A7"/>
    <w:uiPriority w:val="99"/>
    <w:rsid w:val="00F63FB3"/>
    <w:rPr>
      <w:color w:val="211D1E"/>
      <w:sz w:val="22"/>
      <w:szCs w:val="22"/>
    </w:rPr>
  </w:style>
  <w:style w:type="character" w:customStyle="1" w:styleId="A30">
    <w:name w:val="A3"/>
    <w:uiPriority w:val="99"/>
    <w:rsid w:val="00F63FB3"/>
    <w:rPr>
      <w:color w:val="000000"/>
      <w:sz w:val="14"/>
      <w:szCs w:val="14"/>
    </w:rPr>
  </w:style>
  <w:style w:type="character" w:customStyle="1" w:styleId="20">
    <w:name w:val="Заголовок 2 Знак"/>
    <w:basedOn w:val="a0"/>
    <w:link w:val="2"/>
    <w:uiPriority w:val="9"/>
    <w:rsid w:val="00C332B3"/>
    <w:rPr>
      <w:rFonts w:eastAsiaTheme="majorEastAsia" w:cstheme="majorBidi"/>
      <w:b/>
      <w:szCs w:val="26"/>
    </w:rPr>
  </w:style>
  <w:style w:type="character" w:customStyle="1" w:styleId="10">
    <w:name w:val="Заголовок 1 Знак"/>
    <w:basedOn w:val="a0"/>
    <w:link w:val="1"/>
    <w:uiPriority w:val="9"/>
    <w:rsid w:val="00C332B3"/>
    <w:rPr>
      <w:rFonts w:eastAsiaTheme="majorEastAsia" w:cstheme="majorBidi"/>
      <w:b/>
      <w:sz w:val="28"/>
      <w:szCs w:val="32"/>
    </w:rPr>
  </w:style>
  <w:style w:type="character" w:customStyle="1" w:styleId="30">
    <w:name w:val="Заголовок 3 Знак"/>
    <w:basedOn w:val="a0"/>
    <w:link w:val="3"/>
    <w:uiPriority w:val="9"/>
    <w:rsid w:val="003E6C29"/>
    <w:rPr>
      <w:rFonts w:eastAsiaTheme="majorEastAsia" w:cstheme="majorBidi"/>
      <w:szCs w:val="24"/>
    </w:rPr>
  </w:style>
  <w:style w:type="character" w:styleId="aa">
    <w:name w:val="Hyperlink"/>
    <w:basedOn w:val="a0"/>
    <w:uiPriority w:val="99"/>
    <w:unhideWhenUsed/>
    <w:rsid w:val="00DA1D49"/>
    <w:rPr>
      <w:color w:val="0563C1" w:themeColor="hyperlink"/>
      <w:u w:val="single"/>
    </w:rPr>
  </w:style>
  <w:style w:type="character" w:customStyle="1" w:styleId="11">
    <w:name w:val="Неразрешенное упоминание1"/>
    <w:basedOn w:val="a0"/>
    <w:uiPriority w:val="99"/>
    <w:semiHidden/>
    <w:unhideWhenUsed/>
    <w:rsid w:val="00DA1D49"/>
    <w:rPr>
      <w:color w:val="605E5C"/>
      <w:shd w:val="clear" w:color="auto" w:fill="E1DFDD"/>
    </w:rPr>
  </w:style>
  <w:style w:type="paragraph" w:styleId="ab">
    <w:name w:val="Plain Text"/>
    <w:basedOn w:val="a"/>
    <w:link w:val="ac"/>
    <w:rsid w:val="002137A0"/>
    <w:pPr>
      <w:autoSpaceDE w:val="0"/>
      <w:autoSpaceDN w:val="0"/>
      <w:ind w:firstLine="0"/>
    </w:pPr>
    <w:rPr>
      <w:rFonts w:ascii="Courier New" w:eastAsia="Times New Roman" w:hAnsi="Courier New" w:cs="Times New Roman"/>
      <w:sz w:val="20"/>
      <w:szCs w:val="20"/>
      <w:lang w:val="en-US"/>
    </w:rPr>
  </w:style>
  <w:style w:type="character" w:customStyle="1" w:styleId="ac">
    <w:name w:val="Текст Знак"/>
    <w:basedOn w:val="a0"/>
    <w:link w:val="ab"/>
    <w:uiPriority w:val="99"/>
    <w:rsid w:val="002137A0"/>
    <w:rPr>
      <w:rFonts w:ascii="Courier New" w:eastAsia="Times New Roman" w:hAnsi="Courier New" w:cs="Times New Roman"/>
      <w:sz w:val="20"/>
      <w:szCs w:val="20"/>
      <w:lang w:val="en-US"/>
    </w:rPr>
  </w:style>
  <w:style w:type="character" w:customStyle="1" w:styleId="layout">
    <w:name w:val="layout"/>
    <w:basedOn w:val="a0"/>
    <w:rsid w:val="002137A0"/>
  </w:style>
  <w:style w:type="character" w:customStyle="1" w:styleId="q4iawc">
    <w:name w:val="q4iawc"/>
    <w:basedOn w:val="a0"/>
    <w:rsid w:val="00071E9B"/>
  </w:style>
  <w:style w:type="paragraph" w:styleId="ad">
    <w:name w:val="header"/>
    <w:basedOn w:val="a"/>
    <w:link w:val="ae"/>
    <w:unhideWhenUsed/>
    <w:rsid w:val="006E06C9"/>
    <w:pPr>
      <w:tabs>
        <w:tab w:val="center" w:pos="4680"/>
        <w:tab w:val="right" w:pos="9360"/>
      </w:tabs>
      <w:spacing w:line="240" w:lineRule="auto"/>
    </w:pPr>
  </w:style>
  <w:style w:type="character" w:customStyle="1" w:styleId="ae">
    <w:name w:val="Верхний колонтитул Знак"/>
    <w:basedOn w:val="a0"/>
    <w:link w:val="ad"/>
    <w:rsid w:val="006E06C9"/>
  </w:style>
  <w:style w:type="paragraph" w:styleId="af">
    <w:name w:val="footer"/>
    <w:basedOn w:val="a"/>
    <w:link w:val="af0"/>
    <w:uiPriority w:val="99"/>
    <w:unhideWhenUsed/>
    <w:rsid w:val="006E06C9"/>
    <w:pPr>
      <w:tabs>
        <w:tab w:val="center" w:pos="4680"/>
        <w:tab w:val="right" w:pos="9360"/>
      </w:tabs>
      <w:spacing w:line="240" w:lineRule="auto"/>
    </w:pPr>
  </w:style>
  <w:style w:type="character" w:customStyle="1" w:styleId="af0">
    <w:name w:val="Нижний колонтитул Знак"/>
    <w:basedOn w:val="a0"/>
    <w:link w:val="af"/>
    <w:uiPriority w:val="99"/>
    <w:rsid w:val="006E06C9"/>
  </w:style>
  <w:style w:type="character" w:customStyle="1" w:styleId="21">
    <w:name w:val="Неразрешенное упоминание2"/>
    <w:basedOn w:val="a0"/>
    <w:uiPriority w:val="99"/>
    <w:semiHidden/>
    <w:unhideWhenUsed/>
    <w:rsid w:val="008F65FF"/>
    <w:rPr>
      <w:color w:val="605E5C"/>
      <w:shd w:val="clear" w:color="auto" w:fill="E1DFDD"/>
    </w:rPr>
  </w:style>
  <w:style w:type="paragraph" w:styleId="af1">
    <w:name w:val="caption"/>
    <w:basedOn w:val="a"/>
    <w:next w:val="a"/>
    <w:uiPriority w:val="35"/>
    <w:unhideWhenUsed/>
    <w:qFormat/>
    <w:rsid w:val="00A7669B"/>
    <w:pPr>
      <w:spacing w:after="200" w:line="240" w:lineRule="auto"/>
    </w:pPr>
    <w:rPr>
      <w:i/>
      <w:iCs/>
      <w:color w:val="44546A" w:themeColor="text2"/>
      <w:sz w:val="18"/>
      <w:szCs w:val="18"/>
    </w:rPr>
  </w:style>
  <w:style w:type="character" w:customStyle="1" w:styleId="js-translation-text">
    <w:name w:val="js-translation-text"/>
    <w:rsid w:val="00A140E4"/>
  </w:style>
  <w:style w:type="character" w:styleId="af2">
    <w:name w:val="Strong"/>
    <w:basedOn w:val="a0"/>
    <w:uiPriority w:val="22"/>
    <w:qFormat/>
    <w:rsid w:val="002D4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9320">
      <w:bodyDiv w:val="1"/>
      <w:marLeft w:val="0"/>
      <w:marRight w:val="0"/>
      <w:marTop w:val="0"/>
      <w:marBottom w:val="0"/>
      <w:divBdr>
        <w:top w:val="none" w:sz="0" w:space="0" w:color="auto"/>
        <w:left w:val="none" w:sz="0" w:space="0" w:color="auto"/>
        <w:bottom w:val="none" w:sz="0" w:space="0" w:color="auto"/>
        <w:right w:val="none" w:sz="0" w:space="0" w:color="auto"/>
      </w:divBdr>
    </w:div>
    <w:div w:id="267348017">
      <w:bodyDiv w:val="1"/>
      <w:marLeft w:val="0"/>
      <w:marRight w:val="0"/>
      <w:marTop w:val="0"/>
      <w:marBottom w:val="0"/>
      <w:divBdr>
        <w:top w:val="none" w:sz="0" w:space="0" w:color="auto"/>
        <w:left w:val="none" w:sz="0" w:space="0" w:color="auto"/>
        <w:bottom w:val="none" w:sz="0" w:space="0" w:color="auto"/>
        <w:right w:val="none" w:sz="0" w:space="0" w:color="auto"/>
      </w:divBdr>
      <w:divsChild>
        <w:div w:id="1866360100">
          <w:marLeft w:val="0"/>
          <w:marRight w:val="0"/>
          <w:marTop w:val="0"/>
          <w:marBottom w:val="0"/>
          <w:divBdr>
            <w:top w:val="none" w:sz="0" w:space="0" w:color="auto"/>
            <w:left w:val="none" w:sz="0" w:space="0" w:color="auto"/>
            <w:bottom w:val="none" w:sz="0" w:space="0" w:color="auto"/>
            <w:right w:val="none" w:sz="0" w:space="0" w:color="auto"/>
          </w:divBdr>
        </w:div>
      </w:divsChild>
    </w:div>
    <w:div w:id="498666594">
      <w:bodyDiv w:val="1"/>
      <w:marLeft w:val="0"/>
      <w:marRight w:val="0"/>
      <w:marTop w:val="0"/>
      <w:marBottom w:val="0"/>
      <w:divBdr>
        <w:top w:val="none" w:sz="0" w:space="0" w:color="auto"/>
        <w:left w:val="none" w:sz="0" w:space="0" w:color="auto"/>
        <w:bottom w:val="none" w:sz="0" w:space="0" w:color="auto"/>
        <w:right w:val="none" w:sz="0" w:space="0" w:color="auto"/>
      </w:divBdr>
    </w:div>
    <w:div w:id="574432541">
      <w:bodyDiv w:val="1"/>
      <w:marLeft w:val="0"/>
      <w:marRight w:val="0"/>
      <w:marTop w:val="0"/>
      <w:marBottom w:val="0"/>
      <w:divBdr>
        <w:top w:val="none" w:sz="0" w:space="0" w:color="auto"/>
        <w:left w:val="none" w:sz="0" w:space="0" w:color="auto"/>
        <w:bottom w:val="none" w:sz="0" w:space="0" w:color="auto"/>
        <w:right w:val="none" w:sz="0" w:space="0" w:color="auto"/>
      </w:divBdr>
    </w:div>
    <w:div w:id="763691078">
      <w:bodyDiv w:val="1"/>
      <w:marLeft w:val="0"/>
      <w:marRight w:val="0"/>
      <w:marTop w:val="0"/>
      <w:marBottom w:val="0"/>
      <w:divBdr>
        <w:top w:val="none" w:sz="0" w:space="0" w:color="auto"/>
        <w:left w:val="none" w:sz="0" w:space="0" w:color="auto"/>
        <w:bottom w:val="none" w:sz="0" w:space="0" w:color="auto"/>
        <w:right w:val="none" w:sz="0" w:space="0" w:color="auto"/>
      </w:divBdr>
    </w:div>
    <w:div w:id="832843612">
      <w:bodyDiv w:val="1"/>
      <w:marLeft w:val="0"/>
      <w:marRight w:val="0"/>
      <w:marTop w:val="0"/>
      <w:marBottom w:val="0"/>
      <w:divBdr>
        <w:top w:val="none" w:sz="0" w:space="0" w:color="auto"/>
        <w:left w:val="none" w:sz="0" w:space="0" w:color="auto"/>
        <w:bottom w:val="none" w:sz="0" w:space="0" w:color="auto"/>
        <w:right w:val="none" w:sz="0" w:space="0" w:color="auto"/>
      </w:divBdr>
    </w:div>
    <w:div w:id="930969390">
      <w:bodyDiv w:val="1"/>
      <w:marLeft w:val="0"/>
      <w:marRight w:val="0"/>
      <w:marTop w:val="0"/>
      <w:marBottom w:val="0"/>
      <w:divBdr>
        <w:top w:val="none" w:sz="0" w:space="0" w:color="auto"/>
        <w:left w:val="none" w:sz="0" w:space="0" w:color="auto"/>
        <w:bottom w:val="none" w:sz="0" w:space="0" w:color="auto"/>
        <w:right w:val="none" w:sz="0" w:space="0" w:color="auto"/>
      </w:divBdr>
    </w:div>
    <w:div w:id="1303271421">
      <w:bodyDiv w:val="1"/>
      <w:marLeft w:val="0"/>
      <w:marRight w:val="0"/>
      <w:marTop w:val="0"/>
      <w:marBottom w:val="0"/>
      <w:divBdr>
        <w:top w:val="none" w:sz="0" w:space="0" w:color="auto"/>
        <w:left w:val="none" w:sz="0" w:space="0" w:color="auto"/>
        <w:bottom w:val="none" w:sz="0" w:space="0" w:color="auto"/>
        <w:right w:val="none" w:sz="0" w:space="0" w:color="auto"/>
      </w:divBdr>
      <w:divsChild>
        <w:div w:id="472256499">
          <w:marLeft w:val="0"/>
          <w:marRight w:val="0"/>
          <w:marTop w:val="0"/>
          <w:marBottom w:val="0"/>
          <w:divBdr>
            <w:top w:val="none" w:sz="0" w:space="0" w:color="auto"/>
            <w:left w:val="none" w:sz="0" w:space="0" w:color="auto"/>
            <w:bottom w:val="none" w:sz="0" w:space="0" w:color="auto"/>
            <w:right w:val="none" w:sz="0" w:space="0" w:color="auto"/>
          </w:divBdr>
        </w:div>
      </w:divsChild>
    </w:div>
    <w:div w:id="1312632215">
      <w:bodyDiv w:val="1"/>
      <w:marLeft w:val="0"/>
      <w:marRight w:val="0"/>
      <w:marTop w:val="0"/>
      <w:marBottom w:val="0"/>
      <w:divBdr>
        <w:top w:val="none" w:sz="0" w:space="0" w:color="auto"/>
        <w:left w:val="none" w:sz="0" w:space="0" w:color="auto"/>
        <w:bottom w:val="none" w:sz="0" w:space="0" w:color="auto"/>
        <w:right w:val="none" w:sz="0" w:space="0" w:color="auto"/>
      </w:divBdr>
    </w:div>
    <w:div w:id="1419718087">
      <w:bodyDiv w:val="1"/>
      <w:marLeft w:val="0"/>
      <w:marRight w:val="0"/>
      <w:marTop w:val="0"/>
      <w:marBottom w:val="0"/>
      <w:divBdr>
        <w:top w:val="none" w:sz="0" w:space="0" w:color="auto"/>
        <w:left w:val="none" w:sz="0" w:space="0" w:color="auto"/>
        <w:bottom w:val="none" w:sz="0" w:space="0" w:color="auto"/>
        <w:right w:val="none" w:sz="0" w:space="0" w:color="auto"/>
      </w:divBdr>
    </w:div>
    <w:div w:id="1512255256">
      <w:bodyDiv w:val="1"/>
      <w:marLeft w:val="0"/>
      <w:marRight w:val="0"/>
      <w:marTop w:val="0"/>
      <w:marBottom w:val="0"/>
      <w:divBdr>
        <w:top w:val="none" w:sz="0" w:space="0" w:color="auto"/>
        <w:left w:val="none" w:sz="0" w:space="0" w:color="auto"/>
        <w:bottom w:val="none" w:sz="0" w:space="0" w:color="auto"/>
        <w:right w:val="none" w:sz="0" w:space="0" w:color="auto"/>
      </w:divBdr>
      <w:divsChild>
        <w:div w:id="824055355">
          <w:marLeft w:val="0"/>
          <w:marRight w:val="0"/>
          <w:marTop w:val="50"/>
          <w:marBottom w:val="0"/>
          <w:divBdr>
            <w:top w:val="none" w:sz="0" w:space="0" w:color="auto"/>
            <w:left w:val="none" w:sz="0" w:space="0" w:color="auto"/>
            <w:bottom w:val="none" w:sz="0" w:space="0" w:color="auto"/>
            <w:right w:val="none" w:sz="0" w:space="0" w:color="auto"/>
          </w:divBdr>
        </w:div>
      </w:divsChild>
    </w:div>
    <w:div w:id="1637950060">
      <w:bodyDiv w:val="1"/>
      <w:marLeft w:val="0"/>
      <w:marRight w:val="0"/>
      <w:marTop w:val="0"/>
      <w:marBottom w:val="0"/>
      <w:divBdr>
        <w:top w:val="none" w:sz="0" w:space="0" w:color="auto"/>
        <w:left w:val="none" w:sz="0" w:space="0" w:color="auto"/>
        <w:bottom w:val="none" w:sz="0" w:space="0" w:color="auto"/>
        <w:right w:val="none" w:sz="0" w:space="0" w:color="auto"/>
      </w:divBdr>
      <w:divsChild>
        <w:div w:id="2068911205">
          <w:marLeft w:val="0"/>
          <w:marRight w:val="0"/>
          <w:marTop w:val="0"/>
          <w:marBottom w:val="0"/>
          <w:divBdr>
            <w:top w:val="none" w:sz="0" w:space="0" w:color="auto"/>
            <w:left w:val="none" w:sz="0" w:space="0" w:color="auto"/>
            <w:bottom w:val="none" w:sz="0" w:space="0" w:color="auto"/>
            <w:right w:val="none" w:sz="0" w:space="0" w:color="auto"/>
          </w:divBdr>
        </w:div>
      </w:divsChild>
    </w:div>
    <w:div w:id="1899198425">
      <w:bodyDiv w:val="1"/>
      <w:marLeft w:val="0"/>
      <w:marRight w:val="0"/>
      <w:marTop w:val="0"/>
      <w:marBottom w:val="0"/>
      <w:divBdr>
        <w:top w:val="none" w:sz="0" w:space="0" w:color="auto"/>
        <w:left w:val="none" w:sz="0" w:space="0" w:color="auto"/>
        <w:bottom w:val="none" w:sz="0" w:space="0" w:color="auto"/>
        <w:right w:val="none" w:sz="0" w:space="0" w:color="auto"/>
      </w:divBdr>
      <w:divsChild>
        <w:div w:id="1556892263">
          <w:marLeft w:val="0"/>
          <w:marRight w:val="0"/>
          <w:marTop w:val="0"/>
          <w:marBottom w:val="0"/>
          <w:divBdr>
            <w:top w:val="none" w:sz="0" w:space="0" w:color="auto"/>
            <w:left w:val="none" w:sz="0" w:space="0" w:color="auto"/>
            <w:bottom w:val="none" w:sz="0" w:space="0" w:color="auto"/>
            <w:right w:val="none" w:sz="0" w:space="0" w:color="auto"/>
          </w:divBdr>
        </w:div>
      </w:divsChild>
    </w:div>
    <w:div w:id="19315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raur@gmail.com" TargetMode="External"/><Relationship Id="rId13" Type="http://schemas.openxmlformats.org/officeDocument/2006/relationships/image" Target="media/image3.emf"/><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tel:+44%201233%20336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3;&#1088;&#1072;&#1091;&#1088;\Dropbox\&#1046;&#1054;&#1061;%20&#1042;&#1072;&#1076;&#1080;&#1084;%20&#1040;&#1083;&#1077;&#1082;&#1089;&#1077;&#1077;&#1074;&#1080;&#1095;\4,S-diAllylSal%20-%20Mardari\&#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028792698953248E-2"/>
          <c:y val="8.0609411210738169E-2"/>
          <c:w val="0.93888888888889144"/>
          <c:h val="0.79536936399122249"/>
        </c:manualLayout>
      </c:layout>
      <c:barChart>
        <c:barDir val="col"/>
        <c:grouping val="clustered"/>
        <c:varyColors val="0"/>
        <c:ser>
          <c:idx val="0"/>
          <c:order val="0"/>
          <c:tx>
            <c:strRef>
              <c:f>Лист1!$C$20</c:f>
              <c:strCache>
                <c:ptCount val="1"/>
                <c:pt idx="0">
                  <c:v>Tsc</c:v>
                </c:pt>
              </c:strCache>
            </c:strRef>
          </c:tx>
          <c:spPr>
            <a:pattFill prst="pct60">
              <a:fgClr>
                <a:schemeClr val="tx1">
                  <a:lumMod val="50000"/>
                  <a:lumOff val="50000"/>
                </a:schemeClr>
              </a:fgClr>
              <a:bgClr>
                <a:schemeClr val="bg1"/>
              </a:bgClr>
            </a:pattFill>
            <a:ln>
              <a:solidFill>
                <a:schemeClr val="tx1">
                  <a:lumMod val="50000"/>
                  <a:lumOff val="50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Arial" pitchFamily="34" charset="0"/>
                    <a:ea typeface="+mn-ea"/>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Лист1!$B$21:$B$23</c:f>
              <c:strCache>
                <c:ptCount val="3"/>
                <c:pt idx="0">
                  <c:v>Cu(Lig)Cl</c:v>
                </c:pt>
                <c:pt idx="1">
                  <c:v>Co(Lig)2X</c:v>
                </c:pt>
                <c:pt idx="2">
                  <c:v>Fe(Lig)2NO3</c:v>
                </c:pt>
              </c:strCache>
            </c:strRef>
          </c:cat>
          <c:val>
            <c:numRef>
              <c:f>Лист1!$C$21:$C$23</c:f>
              <c:numCache>
                <c:formatCode>General</c:formatCode>
                <c:ptCount val="3"/>
                <c:pt idx="0">
                  <c:v>51.8</c:v>
                </c:pt>
                <c:pt idx="1">
                  <c:v>21.4</c:v>
                </c:pt>
                <c:pt idx="2">
                  <c:v>2.4099999999999997</c:v>
                </c:pt>
              </c:numCache>
            </c:numRef>
          </c:val>
          <c:extLst>
            <c:ext xmlns:c16="http://schemas.microsoft.com/office/drawing/2014/chart" uri="{C3380CC4-5D6E-409C-BE32-E72D297353CC}">
              <c16:uniqueId val="{00000000-530B-4EE1-B717-2A29BD52AC76}"/>
            </c:ext>
          </c:extLst>
        </c:ser>
        <c:ser>
          <c:idx val="1"/>
          <c:order val="1"/>
          <c:tx>
            <c:strRef>
              <c:f>Лист1!$D$20</c:f>
              <c:strCache>
                <c:ptCount val="1"/>
                <c:pt idx="0">
                  <c:v>S-MeTsc</c:v>
                </c:pt>
              </c:strCache>
            </c:strRef>
          </c:tx>
          <c:spPr>
            <a:pattFill prst="diagBrick">
              <a:fgClr>
                <a:schemeClr val="tx1">
                  <a:lumMod val="50000"/>
                  <a:lumOff val="50000"/>
                </a:schemeClr>
              </a:fgClr>
              <a:bgClr>
                <a:schemeClr val="bg1"/>
              </a:bgClr>
            </a:pattFill>
            <a:ln>
              <a:solidFill>
                <a:schemeClr val="tx1">
                  <a:lumMod val="50000"/>
                  <a:lumOff val="50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Arial" pitchFamily="34" charset="0"/>
                    <a:ea typeface="+mn-ea"/>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Лист1!$B$21:$B$23</c:f>
              <c:strCache>
                <c:ptCount val="3"/>
                <c:pt idx="0">
                  <c:v>Cu(Lig)Cl</c:v>
                </c:pt>
                <c:pt idx="1">
                  <c:v>Co(Lig)2X</c:v>
                </c:pt>
                <c:pt idx="2">
                  <c:v>Fe(Lig)2NO3</c:v>
                </c:pt>
              </c:strCache>
            </c:strRef>
          </c:cat>
          <c:val>
            <c:numRef>
              <c:f>Лист1!$D$21:$D$23</c:f>
              <c:numCache>
                <c:formatCode>General</c:formatCode>
                <c:ptCount val="3"/>
                <c:pt idx="0">
                  <c:v>43</c:v>
                </c:pt>
                <c:pt idx="1">
                  <c:v>0.60000000000000064</c:v>
                </c:pt>
                <c:pt idx="2">
                  <c:v>0.5</c:v>
                </c:pt>
              </c:numCache>
            </c:numRef>
          </c:val>
          <c:extLst>
            <c:ext xmlns:c16="http://schemas.microsoft.com/office/drawing/2014/chart" uri="{C3380CC4-5D6E-409C-BE32-E72D297353CC}">
              <c16:uniqueId val="{00000001-530B-4EE1-B717-2A29BD52AC76}"/>
            </c:ext>
          </c:extLst>
        </c:ser>
        <c:ser>
          <c:idx val="2"/>
          <c:order val="2"/>
          <c:tx>
            <c:strRef>
              <c:f>Лист1!$E$20</c:f>
              <c:strCache>
                <c:ptCount val="1"/>
                <c:pt idx="0">
                  <c:v>S-EtTsc</c:v>
                </c:pt>
              </c:strCache>
            </c:strRef>
          </c:tx>
          <c:spPr>
            <a:pattFill prst="lgCheck">
              <a:fgClr>
                <a:schemeClr val="tx1">
                  <a:lumMod val="50000"/>
                  <a:lumOff val="50000"/>
                </a:schemeClr>
              </a:fgClr>
              <a:bgClr>
                <a:schemeClr val="bg1"/>
              </a:bgClr>
            </a:pattFill>
            <a:ln>
              <a:solidFill>
                <a:schemeClr val="tx1">
                  <a:lumMod val="50000"/>
                  <a:lumOff val="50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Arial" pitchFamily="34" charset="0"/>
                    <a:ea typeface="+mn-ea"/>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Лист1!$B$21:$B$23</c:f>
              <c:strCache>
                <c:ptCount val="3"/>
                <c:pt idx="0">
                  <c:v>Cu(Lig)Cl</c:v>
                </c:pt>
                <c:pt idx="1">
                  <c:v>Co(Lig)2X</c:v>
                </c:pt>
                <c:pt idx="2">
                  <c:v>Fe(Lig)2NO3</c:v>
                </c:pt>
              </c:strCache>
            </c:strRef>
          </c:cat>
          <c:val>
            <c:numRef>
              <c:f>Лист1!$E$21:$E$23</c:f>
              <c:numCache>
                <c:formatCode>General</c:formatCode>
                <c:ptCount val="3"/>
                <c:pt idx="0">
                  <c:v>13.6</c:v>
                </c:pt>
                <c:pt idx="1">
                  <c:v>19.3</c:v>
                </c:pt>
                <c:pt idx="2">
                  <c:v>12.5</c:v>
                </c:pt>
              </c:numCache>
            </c:numRef>
          </c:val>
          <c:extLst>
            <c:ext xmlns:c16="http://schemas.microsoft.com/office/drawing/2014/chart" uri="{C3380CC4-5D6E-409C-BE32-E72D297353CC}">
              <c16:uniqueId val="{00000002-530B-4EE1-B717-2A29BD52AC76}"/>
            </c:ext>
          </c:extLst>
        </c:ser>
        <c:ser>
          <c:idx val="3"/>
          <c:order val="3"/>
          <c:tx>
            <c:strRef>
              <c:f>Лист1!$F$20</c:f>
              <c:strCache>
                <c:ptCount val="1"/>
                <c:pt idx="0">
                  <c:v>L</c:v>
                </c:pt>
              </c:strCache>
            </c:strRef>
          </c:tx>
          <c:spPr>
            <a:pattFill prst="openDmnd">
              <a:fgClr>
                <a:schemeClr val="tx1">
                  <a:lumMod val="50000"/>
                  <a:lumOff val="50000"/>
                </a:schemeClr>
              </a:fgClr>
              <a:bgClr>
                <a:schemeClr val="bg1"/>
              </a:bgClr>
            </a:pattFill>
            <a:ln>
              <a:solidFill>
                <a:schemeClr val="tx1">
                  <a:lumMod val="50000"/>
                  <a:lumOff val="50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Arial" pitchFamily="34" charset="0"/>
                    <a:ea typeface="+mn-ea"/>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Лист1!$B$21:$B$23</c:f>
              <c:strCache>
                <c:ptCount val="3"/>
                <c:pt idx="0">
                  <c:v>Cu(Lig)Cl</c:v>
                </c:pt>
                <c:pt idx="1">
                  <c:v>Co(Lig)2X</c:v>
                </c:pt>
                <c:pt idx="2">
                  <c:v>Fe(Lig)2NO3</c:v>
                </c:pt>
              </c:strCache>
            </c:strRef>
          </c:cat>
          <c:val>
            <c:numRef>
              <c:f>Лист1!$F$21:$F$23</c:f>
              <c:numCache>
                <c:formatCode>General</c:formatCode>
                <c:ptCount val="3"/>
                <c:pt idx="0">
                  <c:v>12.5</c:v>
                </c:pt>
                <c:pt idx="1">
                  <c:v>9.3700000000000028</c:v>
                </c:pt>
                <c:pt idx="2">
                  <c:v>7.33</c:v>
                </c:pt>
              </c:numCache>
            </c:numRef>
          </c:val>
          <c:extLst>
            <c:ext xmlns:c16="http://schemas.microsoft.com/office/drawing/2014/chart" uri="{C3380CC4-5D6E-409C-BE32-E72D297353CC}">
              <c16:uniqueId val="{00000003-530B-4EE1-B717-2A29BD52AC76}"/>
            </c:ext>
          </c:extLst>
        </c:ser>
        <c:dLbls>
          <c:showLegendKey val="0"/>
          <c:showVal val="1"/>
          <c:showCatName val="0"/>
          <c:showSerName val="0"/>
          <c:showPercent val="0"/>
          <c:showBubbleSize val="0"/>
        </c:dLbls>
        <c:gapWidth val="200"/>
        <c:overlap val="-28"/>
        <c:axId val="96422912"/>
        <c:axId val="98001664"/>
      </c:barChart>
      <c:catAx>
        <c:axId val="9642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120" normalizeH="0" baseline="0">
                <a:solidFill>
                  <a:sysClr val="windowText" lastClr="000000"/>
                </a:solidFill>
                <a:latin typeface="Arial" pitchFamily="34" charset="0"/>
                <a:ea typeface="+mn-ea"/>
                <a:cs typeface="Arial" pitchFamily="34" charset="0"/>
              </a:defRPr>
            </a:pPr>
            <a:endParaRPr lang="ru-RU"/>
          </a:p>
        </c:txPr>
        <c:crossAx val="98001664"/>
        <c:crosses val="autoZero"/>
        <c:auto val="1"/>
        <c:lblAlgn val="ctr"/>
        <c:lblOffset val="100"/>
        <c:noMultiLvlLbl val="0"/>
      </c:catAx>
      <c:valAx>
        <c:axId val="98001664"/>
        <c:scaling>
          <c:orientation val="minMax"/>
        </c:scaling>
        <c:delete val="1"/>
        <c:axPos val="l"/>
        <c:numFmt formatCode="General" sourceLinked="1"/>
        <c:majorTickMark val="none"/>
        <c:minorTickMark val="none"/>
        <c:tickLblPos val="none"/>
        <c:crossAx val="96422912"/>
        <c:crosses val="autoZero"/>
        <c:crossBetween val="between"/>
      </c:valAx>
      <c:spPr>
        <a:noFill/>
        <a:ln>
          <a:noFill/>
        </a:ln>
        <a:effectLst/>
      </c:spPr>
    </c:plotArea>
    <c:legend>
      <c:legendPos val="t"/>
      <c:layout>
        <c:manualLayout>
          <c:xMode val="edge"/>
          <c:yMode val="edge"/>
          <c:x val="0.28039724218433709"/>
          <c:y val="8.8571979678728749E-2"/>
          <c:w val="0.45309461489473862"/>
          <c:h val="0.1325636135364265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itchFamily="34" charset="0"/>
              <a:ea typeface="+mn-ea"/>
              <a:cs typeface="Arial" pitchFamily="34" charset="0"/>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E9E0-D542-4A94-83E5-2231B6CD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4435</Words>
  <Characters>25282</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dc:creator>
  <cp:lastModifiedBy>Yana</cp:lastModifiedBy>
  <cp:revision>20</cp:revision>
  <cp:lastPrinted>2022-06-08T09:38:00Z</cp:lastPrinted>
  <dcterms:created xsi:type="dcterms:W3CDTF">2022-11-07T13:45:00Z</dcterms:created>
  <dcterms:modified xsi:type="dcterms:W3CDTF">2022-11-16T10:10:00Z</dcterms:modified>
</cp:coreProperties>
</file>