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EE3CF" w14:textId="4866FC42" w:rsidR="00E97C96" w:rsidRPr="00B1208D" w:rsidRDefault="00B1208D" w:rsidP="00B1208D">
      <w:pPr>
        <w:pBdr>
          <w:bottom w:val="single" w:sz="4" w:space="1" w:color="auto"/>
        </w:pBdr>
        <w:shd w:val="clear" w:color="auto" w:fill="FFFFFF"/>
        <w:spacing w:after="120" w:line="240" w:lineRule="auto"/>
        <w:rPr>
          <w:rFonts w:eastAsia="Times New Roman"/>
          <w:b/>
          <w:color w:val="000000" w:themeColor="text1"/>
          <w:szCs w:val="24"/>
        </w:rPr>
      </w:pPr>
      <w:r w:rsidRPr="00B1208D">
        <w:rPr>
          <w:rFonts w:eastAsia="Times New Roman"/>
          <w:b/>
          <w:color w:val="000000" w:themeColor="text1"/>
          <w:szCs w:val="24"/>
        </w:rPr>
        <w:t>List of reviewers</w:t>
      </w:r>
    </w:p>
    <w:p w14:paraId="31E8488B" w14:textId="617CB98C" w:rsidR="00B1208D" w:rsidRPr="00B1208D" w:rsidRDefault="00B1208D" w:rsidP="00E97C96">
      <w:pPr>
        <w:rPr>
          <w:b/>
        </w:rPr>
      </w:pPr>
      <w:r w:rsidRPr="00B1208D">
        <w:rPr>
          <w:b/>
        </w:rPr>
        <w:t>The authors hereby declare that we do not have any conflict of interest with suggested reviewers as well as that the reviewers are subject matter experts of submitted manuscript.</w:t>
      </w:r>
    </w:p>
    <w:p w14:paraId="72A1E5A3" w14:textId="77777777" w:rsidR="00D644A3" w:rsidRDefault="00D644A3" w:rsidP="00E14C89">
      <w:pPr>
        <w:shd w:val="clear" w:color="auto" w:fill="FFFFFF"/>
        <w:rPr>
          <w:color w:val="222222"/>
          <w:lang w:val="en-GB"/>
        </w:rPr>
      </w:pPr>
    </w:p>
    <w:p w14:paraId="1CC38341" w14:textId="1AF636D2" w:rsidR="00E14C89" w:rsidRDefault="00E14C89" w:rsidP="00E14C89">
      <w:pPr>
        <w:shd w:val="clear" w:color="auto" w:fill="FFFFFF"/>
        <w:rPr>
          <w:color w:val="222222"/>
        </w:rPr>
      </w:pPr>
      <w:r>
        <w:rPr>
          <w:color w:val="222222"/>
          <w:lang w:val="en-GB"/>
        </w:rPr>
        <w:t>Prof. Dr. Miloslav Drtil</w:t>
      </w:r>
    </w:p>
    <w:p w14:paraId="138F0804" w14:textId="77777777" w:rsidR="00E14C89" w:rsidRDefault="00E14C89" w:rsidP="00E14C89">
      <w:pPr>
        <w:shd w:val="clear" w:color="auto" w:fill="FFFFFF"/>
        <w:ind w:left="720"/>
        <w:rPr>
          <w:color w:val="222222"/>
        </w:rPr>
      </w:pPr>
      <w:r>
        <w:rPr>
          <w:color w:val="222222"/>
          <w:lang w:val="en-GB"/>
        </w:rPr>
        <w:t>Slovak Technical University Bratislava, </w:t>
      </w:r>
      <w:hyperlink r:id="rId9" w:tgtFrame="_blank" w:history="1">
        <w:r>
          <w:rPr>
            <w:rStyle w:val="Hyperlink"/>
            <w:color w:val="1155CC"/>
            <w:lang w:val="en-GB"/>
          </w:rPr>
          <w:t>Miloslav.drtil@stuba.sk</w:t>
        </w:r>
      </w:hyperlink>
    </w:p>
    <w:p w14:paraId="317F1AB0" w14:textId="77777777" w:rsidR="006E3746" w:rsidRPr="00E14C89" w:rsidRDefault="006E3746" w:rsidP="006E3746">
      <w:r>
        <w:t>Field of expertise: wastewater treatment</w:t>
      </w:r>
    </w:p>
    <w:p w14:paraId="07A8D9A8" w14:textId="77777777" w:rsidR="00B1208D" w:rsidRDefault="00B1208D" w:rsidP="00E97C96">
      <w:pPr>
        <w:rPr>
          <w:lang w:val="en-GB"/>
        </w:rPr>
      </w:pPr>
      <w:r>
        <w:rPr>
          <w:lang w:val="en-GB"/>
        </w:rPr>
        <w:t xml:space="preserve">References: </w:t>
      </w:r>
    </w:p>
    <w:p w14:paraId="6352EAB8" w14:textId="11B1DCE1" w:rsidR="00E14C89" w:rsidRPr="00E14C89" w:rsidRDefault="00E14C89" w:rsidP="00E14C89">
      <w:pPr>
        <w:ind w:left="720"/>
      </w:pPr>
      <w:r w:rsidRPr="00E14C89">
        <w:t>Ozone utilisation in decreasing water sources load with resistant and toxic substances, June 2015, </w:t>
      </w:r>
      <w:hyperlink r:id="rId10" w:tgtFrame="_blank" w:history="1">
        <w:r w:rsidRPr="00E14C89">
          <w:t>Acta Chimica Slovaca</w:t>
        </w:r>
      </w:hyperlink>
      <w:r>
        <w:t> 8</w:t>
      </w:r>
      <w:r w:rsidR="00DF1E63">
        <w:t>(1)</w:t>
      </w:r>
      <w:r>
        <w:t>.</w:t>
      </w:r>
    </w:p>
    <w:p w14:paraId="6C41F0A3" w14:textId="77777777" w:rsidR="007C215B" w:rsidRDefault="00E14C89" w:rsidP="00E14C89">
      <w:pPr>
        <w:ind w:left="720"/>
      </w:pPr>
      <w:r w:rsidRPr="00E14C89">
        <w:t>Degradation and toxicity changes in aqueous solutions of chloroacetic acids by Fenton-like treatment using zero-valent iron, December 2013, </w:t>
      </w:r>
      <w:hyperlink r:id="rId11" w:tgtFrame="_blank" w:history="1">
        <w:r w:rsidRPr="00E14C89">
          <w:t>Chemical Papers- Slovak Academy of Sciences</w:t>
        </w:r>
      </w:hyperlink>
      <w:r>
        <w:t> 67(12)</w:t>
      </w:r>
    </w:p>
    <w:p w14:paraId="54B118F8" w14:textId="77777777" w:rsidR="00E97C96" w:rsidRPr="00B1208D" w:rsidRDefault="00E97C96" w:rsidP="00E97C96">
      <w:r w:rsidRPr="00B1208D">
        <w:rPr>
          <w:lang w:val="en-GB"/>
        </w:rPr>
        <w:t> </w:t>
      </w:r>
    </w:p>
    <w:p w14:paraId="76A0021B" w14:textId="2A53D7EA" w:rsidR="00E97C96" w:rsidRPr="00EA48E1" w:rsidRDefault="00E97C96" w:rsidP="00E97C96">
      <w:pPr>
        <w:rPr>
          <w:rStyle w:val="Hyperlink"/>
          <w:color w:val="auto"/>
          <w:u w:val="none"/>
        </w:rPr>
      </w:pPr>
      <w:r w:rsidRPr="00B1208D">
        <w:rPr>
          <w:lang w:val="en-GB"/>
        </w:rPr>
        <w:t>Prof. Dr. Borislav Malinović</w:t>
      </w:r>
      <w:r w:rsidR="00EA48E1">
        <w:rPr>
          <w:lang w:val="en-GB"/>
        </w:rPr>
        <w:t xml:space="preserve">, </w:t>
      </w:r>
      <w:r w:rsidRPr="00B1208D">
        <w:t>Associate Professor</w:t>
      </w:r>
      <w:r w:rsidRPr="00B1208D">
        <w:rPr>
          <w:lang w:val="en-GB"/>
        </w:rPr>
        <w:t>, Vice Dean</w:t>
      </w:r>
      <w:r w:rsidR="00B1208D">
        <w:t xml:space="preserve">, </w:t>
      </w:r>
      <w:r w:rsidRPr="00B1208D">
        <w:rPr>
          <w:lang w:val="en-GB"/>
        </w:rPr>
        <w:t>Universi</w:t>
      </w:r>
      <w:r w:rsidR="00B1208D">
        <w:rPr>
          <w:lang w:val="en-GB"/>
        </w:rPr>
        <w:t>ty of Banja L</w:t>
      </w:r>
      <w:r w:rsidRPr="00B1208D">
        <w:rPr>
          <w:lang w:val="en-GB"/>
        </w:rPr>
        <w:t>uka</w:t>
      </w:r>
      <w:r w:rsidR="00B1208D">
        <w:rPr>
          <w:lang w:val="en-GB"/>
        </w:rPr>
        <w:t>,</w:t>
      </w:r>
      <w:r w:rsidRPr="00B1208D">
        <w:rPr>
          <w:lang w:val="en-GB"/>
        </w:rPr>
        <w:t> </w:t>
      </w:r>
      <w:hyperlink r:id="rId12" w:tgtFrame="_blank" w:history="1">
        <w:r w:rsidRPr="00B1208D">
          <w:rPr>
            <w:rStyle w:val="Hyperlink"/>
            <w:lang w:val="en-GB"/>
          </w:rPr>
          <w:t>borislav.malinovic@tf.unibl.org</w:t>
        </w:r>
      </w:hyperlink>
    </w:p>
    <w:p w14:paraId="0EC964D2" w14:textId="77777777" w:rsidR="006E3746" w:rsidRPr="00E14C89" w:rsidRDefault="006E3746" w:rsidP="006E3746">
      <w:r>
        <w:t xml:space="preserve">Field of expertise: </w:t>
      </w:r>
      <w:r w:rsidRPr="007C215B">
        <w:t>Chemical Engineering</w:t>
      </w:r>
      <w:r>
        <w:t xml:space="preserve">, </w:t>
      </w:r>
      <w:r w:rsidRPr="007C215B">
        <w:t>Electrochemistry</w:t>
      </w:r>
      <w:r>
        <w:t xml:space="preserve">, </w:t>
      </w:r>
      <w:r w:rsidRPr="007C215B">
        <w:t>Environmental Chemistry</w:t>
      </w:r>
      <w:r>
        <w:t xml:space="preserve">, </w:t>
      </w:r>
      <w:r w:rsidRPr="007C215B">
        <w:t>Ecological Engineering</w:t>
      </w:r>
    </w:p>
    <w:p w14:paraId="6C059604" w14:textId="48354735" w:rsidR="00B1208D" w:rsidRPr="00B1208D" w:rsidRDefault="00B1208D" w:rsidP="00E97C96">
      <w:r w:rsidRPr="00B1208D">
        <w:t>References</w:t>
      </w:r>
      <w:r>
        <w:t>:</w:t>
      </w:r>
    </w:p>
    <w:p w14:paraId="65D40AB2" w14:textId="29314BAE" w:rsidR="00B1208D" w:rsidRDefault="00B1208D" w:rsidP="00B1208D">
      <w:pPr>
        <w:ind w:left="720"/>
      </w:pPr>
      <w:r w:rsidRPr="00B1208D">
        <w:t>Crini, G., Cosentino, C., Bradu, C. et al. Innovative technologies to remove alkylphenols from wastewater: a review. Environ Chem Lett (2022).</w:t>
      </w:r>
    </w:p>
    <w:p w14:paraId="63311306" w14:textId="118BA0C7" w:rsidR="00B1208D" w:rsidRPr="00B1208D" w:rsidRDefault="00B1208D" w:rsidP="00B1208D">
      <w:pPr>
        <w:ind w:left="720"/>
      </w:pPr>
      <w:r w:rsidRPr="00B1208D">
        <w:t>Crini, G. et al. (2021). Advanced Treatments for the Removal of Alkylphenols and Alkylphenol Polyethoxylates from Wastewater. In: Morin-Crini, N., Lichtfouse, E., Crini, G. (eds) Emerging Contaminants Vol. 2. Environmental Chemistry for a Sustainable World, vol 66. Springer, Cham.</w:t>
      </w:r>
    </w:p>
    <w:p w14:paraId="6303A1B0" w14:textId="77777777" w:rsidR="00B12877" w:rsidRDefault="00B12877" w:rsidP="00B12877">
      <w:pPr>
        <w:shd w:val="clear" w:color="auto" w:fill="FFFFFF"/>
      </w:pPr>
    </w:p>
    <w:p w14:paraId="3402051E" w14:textId="1D5ECDDB" w:rsidR="00B12877" w:rsidRDefault="00B12877" w:rsidP="00B12877">
      <w:pPr>
        <w:shd w:val="clear" w:color="auto" w:fill="FFFFFF"/>
        <w:rPr>
          <w:color w:val="222222"/>
        </w:rPr>
      </w:pPr>
      <w:r>
        <w:rPr>
          <w:color w:val="222222"/>
        </w:rPr>
        <w:t>Dr. Mentore Vaccari, Assistant prof., Univeristy of Brescia, Italia</w:t>
      </w:r>
    </w:p>
    <w:p w14:paraId="4C8B1BF3" w14:textId="77777777" w:rsidR="00B12877" w:rsidRDefault="00B12877" w:rsidP="00B12877">
      <w:pPr>
        <w:shd w:val="clear" w:color="auto" w:fill="FFFFFF"/>
        <w:rPr>
          <w:color w:val="222222"/>
        </w:rPr>
      </w:pPr>
      <w:hyperlink r:id="rId13" w:tgtFrame="_blank" w:history="1">
        <w:r>
          <w:rPr>
            <w:rStyle w:val="Hyperlink"/>
            <w:color w:val="1155CC"/>
          </w:rPr>
          <w:t>mentore-vaccari.unibs.it</w:t>
        </w:r>
      </w:hyperlink>
    </w:p>
    <w:p w14:paraId="0FBC2122" w14:textId="77777777" w:rsidR="00B12877" w:rsidRDefault="00B12877" w:rsidP="00B12877">
      <w:pPr>
        <w:rPr>
          <w:lang w:val="en-GB"/>
        </w:rPr>
      </w:pPr>
      <w:r>
        <w:t xml:space="preserve">Field of expertise: </w:t>
      </w:r>
      <w:r w:rsidRPr="000328B3">
        <w:t>Water Treatment</w:t>
      </w:r>
      <w:r>
        <w:t xml:space="preserve">, </w:t>
      </w:r>
      <w:r w:rsidRPr="000328B3">
        <w:t>Solid Waste</w:t>
      </w:r>
      <w:r>
        <w:t>,</w:t>
      </w:r>
      <w:r w:rsidRPr="000328B3">
        <w:t xml:space="preserve"> Management</w:t>
      </w:r>
      <w:r>
        <w:t xml:space="preserve">, </w:t>
      </w:r>
      <w:r w:rsidRPr="000328B3">
        <w:t>Wastewater</w:t>
      </w:r>
      <w:r>
        <w:t xml:space="preserve"> </w:t>
      </w:r>
      <w:r w:rsidRPr="000328B3">
        <w:t>Treatment</w:t>
      </w:r>
      <w:r>
        <w:t xml:space="preserve">, </w:t>
      </w:r>
      <w:r w:rsidRPr="000328B3">
        <w:t>Waste Treatment</w:t>
      </w:r>
      <w:r>
        <w:t xml:space="preserve">, </w:t>
      </w:r>
      <w:r w:rsidRPr="000328B3">
        <w:t>Anaerobic Digestion</w:t>
      </w:r>
      <w:r>
        <w:t xml:space="preserve">, </w:t>
      </w:r>
      <w:r w:rsidRPr="000328B3">
        <w:t>Soil Contamination</w:t>
      </w:r>
      <w:r>
        <w:t xml:space="preserve">, </w:t>
      </w:r>
      <w:r w:rsidRPr="000328B3">
        <w:t>Waste</w:t>
      </w:r>
      <w:r>
        <w:t xml:space="preserve">, </w:t>
      </w:r>
      <w:r w:rsidRPr="000328B3">
        <w:t>Hazardous Waste</w:t>
      </w:r>
      <w:r>
        <w:t xml:space="preserve">, </w:t>
      </w:r>
      <w:r w:rsidRPr="000328B3">
        <w:t>Environmental Engineering</w:t>
      </w:r>
      <w:r>
        <w:t xml:space="preserve">, </w:t>
      </w:r>
      <w:r w:rsidRPr="000328B3">
        <w:t>Waste Management</w:t>
      </w:r>
      <w:r>
        <w:t xml:space="preserve">, </w:t>
      </w:r>
      <w:r w:rsidRPr="000328B3">
        <w:t>Sustainability</w:t>
      </w:r>
    </w:p>
    <w:p w14:paraId="3F4FBF63" w14:textId="77777777" w:rsidR="00B12877" w:rsidRDefault="00B12877" w:rsidP="00B12877">
      <w:pPr>
        <w:rPr>
          <w:lang w:val="en-GB"/>
        </w:rPr>
      </w:pPr>
      <w:r>
        <w:rPr>
          <w:lang w:val="en-GB"/>
        </w:rPr>
        <w:t>References:</w:t>
      </w:r>
      <w:r w:rsidRPr="00B1208D">
        <w:rPr>
          <w:lang w:val="en-GB"/>
        </w:rPr>
        <w:t> </w:t>
      </w:r>
    </w:p>
    <w:p w14:paraId="716E0EFB" w14:textId="77777777" w:rsidR="00B12877" w:rsidRDefault="00B12877" w:rsidP="00B12877">
      <w:pPr>
        <w:ind w:left="720"/>
        <w:rPr>
          <w:lang w:val="en-GB"/>
        </w:rPr>
      </w:pPr>
      <w:r w:rsidRPr="00B12877">
        <w:rPr>
          <w:lang w:val="en-GB"/>
        </w:rPr>
        <w:t>Gebregiorgis Ambaye, Teklit &amp; Vaccari, Mentore &amp; Prasad, Shiv &amp; Rtimi, Sami. (2022). Recent progress and challenges on the removal of per- and poly-fluoroalkyl substances (PFAS) from contaminated soil and water. Environmental Science and Pollution Research.</w:t>
      </w:r>
    </w:p>
    <w:p w14:paraId="2641A11B" w14:textId="77777777" w:rsidR="00B12877" w:rsidRDefault="00B12877" w:rsidP="00B12877">
      <w:pPr>
        <w:ind w:left="720"/>
        <w:rPr>
          <w:lang w:val="en-GB"/>
        </w:rPr>
      </w:pPr>
      <w:r w:rsidRPr="00B12877">
        <w:rPr>
          <w:lang w:val="en-GB"/>
        </w:rPr>
        <w:t>Vaccari, Mentore &amp; Abbà, Alessandro &amp; Bertanza, Giorgio &amp; Collivignarelli, Carlo. (2022). An Evidence-Based Survey on Full-Scale Membrane Biological Reactors: Main Technical Features and Operational Aspects. Applied Sciences.</w:t>
      </w:r>
    </w:p>
    <w:p w14:paraId="6390155B" w14:textId="55DF0B8A" w:rsidR="007C215B" w:rsidRPr="00E14C89" w:rsidRDefault="007C215B" w:rsidP="00E97C96"/>
    <w:p w14:paraId="4A26F4B1" w14:textId="77777777" w:rsidR="00E97C96" w:rsidRPr="00E14C89" w:rsidRDefault="00E97C96" w:rsidP="00E97C96">
      <w:r w:rsidRPr="00E14C89">
        <w:lastRenderedPageBreak/>
        <w:t>Dr Pawel Miskowiec</w:t>
      </w:r>
      <w:bookmarkStart w:id="0" w:name="_GoBack"/>
      <w:bookmarkEnd w:id="0"/>
    </w:p>
    <w:p w14:paraId="6C33CD28" w14:textId="338C714D" w:rsidR="00E97C96" w:rsidRPr="00B1208D" w:rsidRDefault="00E97C96" w:rsidP="00E97C96">
      <w:r w:rsidRPr="00B1208D">
        <w:t>Department of Environmental Chemistry</w:t>
      </w:r>
      <w:r w:rsidR="00922CED">
        <w:t xml:space="preserve">, </w:t>
      </w:r>
      <w:r w:rsidRPr="00B1208D">
        <w:t>Faculty of Chemistry,</w:t>
      </w:r>
      <w:r w:rsidR="00922CED">
        <w:t xml:space="preserve"> </w:t>
      </w:r>
      <w:r w:rsidRPr="00B1208D">
        <w:t>Jagiellonian University</w:t>
      </w:r>
      <w:r w:rsidR="00922CED">
        <w:t xml:space="preserve">, </w:t>
      </w:r>
      <w:r w:rsidRPr="00B1208D">
        <w:t>Kraków, Poland</w:t>
      </w:r>
      <w:r w:rsidR="00D644A3">
        <w:t xml:space="preserve">, </w:t>
      </w:r>
      <w:hyperlink r:id="rId14" w:tgtFrame="_blank" w:history="1">
        <w:r w:rsidRPr="00B1208D">
          <w:rPr>
            <w:rStyle w:val="Hyperlink"/>
            <w:lang w:val="en-GB"/>
          </w:rPr>
          <w:t>p.miskowiec@uj.edu.pl</w:t>
        </w:r>
      </w:hyperlink>
    </w:p>
    <w:p w14:paraId="5DD372CE" w14:textId="77777777" w:rsidR="006E3746" w:rsidRDefault="006E3746" w:rsidP="006E3746">
      <w:pPr>
        <w:rPr>
          <w:lang w:val="en-GB"/>
        </w:rPr>
      </w:pPr>
      <w:r>
        <w:t xml:space="preserve">Field of expertise: </w:t>
      </w:r>
      <w:r w:rsidRPr="007C215B">
        <w:t>Applied Spectroscopy</w:t>
      </w:r>
      <w:r>
        <w:t xml:space="preserve">, </w:t>
      </w:r>
      <w:r w:rsidRPr="007C215B">
        <w:t>Cellulose</w:t>
      </w:r>
      <w:r>
        <w:t xml:space="preserve">, </w:t>
      </w:r>
      <w:r w:rsidRPr="007C215B">
        <w:t>Oxidation</w:t>
      </w:r>
      <w:r>
        <w:t xml:space="preserve">, </w:t>
      </w:r>
      <w:r w:rsidRPr="007C215B">
        <w:t>Water</w:t>
      </w:r>
      <w:r>
        <w:t xml:space="preserve">, </w:t>
      </w:r>
      <w:r w:rsidRPr="007C215B">
        <w:t>Papers</w:t>
      </w:r>
    </w:p>
    <w:p w14:paraId="1A527231" w14:textId="546CB082" w:rsidR="00E97C96" w:rsidRDefault="00922CED" w:rsidP="00E97C96">
      <w:pPr>
        <w:rPr>
          <w:lang w:val="en-GB"/>
        </w:rPr>
      </w:pPr>
      <w:r>
        <w:rPr>
          <w:lang w:val="en-GB"/>
        </w:rPr>
        <w:t>References:</w:t>
      </w:r>
      <w:r w:rsidR="00E97C96" w:rsidRPr="00B1208D">
        <w:rPr>
          <w:lang w:val="en-GB"/>
        </w:rPr>
        <w:t> </w:t>
      </w:r>
    </w:p>
    <w:p w14:paraId="68BC60DD" w14:textId="7CA05D79" w:rsidR="006C796E" w:rsidRDefault="006C796E" w:rsidP="006C796E">
      <w:pPr>
        <w:ind w:left="720"/>
        <w:rPr>
          <w:lang w:val="en-GB"/>
        </w:rPr>
      </w:pPr>
      <w:r w:rsidRPr="006C796E">
        <w:rPr>
          <w:lang w:val="en-GB"/>
        </w:rPr>
        <w:t>T. Łojewski, P. Miśkowiec, M. Missori, A. Lubańska, L.M. Proniewicz, J. Łojewska,</w:t>
      </w:r>
      <w:r>
        <w:rPr>
          <w:lang w:val="en-GB"/>
        </w:rPr>
        <w:t xml:space="preserve"> </w:t>
      </w:r>
      <w:r w:rsidRPr="006C796E">
        <w:rPr>
          <w:lang w:val="en-GB"/>
        </w:rPr>
        <w:t>FTIR and UV/vis as methods for evaluation of oxidative degradation of model paper: DFT approach for carbonyl vibrations,</w:t>
      </w:r>
      <w:r>
        <w:rPr>
          <w:lang w:val="en-GB"/>
        </w:rPr>
        <w:t xml:space="preserve"> Carbohydrate Polymers, Volume 82, Issue 2, </w:t>
      </w:r>
      <w:r w:rsidRPr="006C796E">
        <w:rPr>
          <w:lang w:val="en-GB"/>
        </w:rPr>
        <w:t>2010,</w:t>
      </w:r>
      <w:r>
        <w:rPr>
          <w:lang w:val="en-GB"/>
        </w:rPr>
        <w:t xml:space="preserve"> Pages 370-375.</w:t>
      </w:r>
    </w:p>
    <w:p w14:paraId="2F2EF86C" w14:textId="63ECC50C" w:rsidR="006C796E" w:rsidRDefault="006C796E" w:rsidP="006C796E">
      <w:pPr>
        <w:ind w:left="720"/>
        <w:rPr>
          <w:lang w:val="en-GB"/>
        </w:rPr>
      </w:pPr>
      <w:r w:rsidRPr="006C796E">
        <w:rPr>
          <w:lang w:val="en-GB"/>
        </w:rPr>
        <w:t>Cardona, Yaneth and Węgrzyn, Agnieszka and Miśkowiec, Paweł and Korili, Sophia A. and GIL, ANTONIO, Heterogeneous Fenton- and Photo-Fenton-Like Catalytic Degradation of Emerging Pollutants Using Fe2o3/Tio2/Pillared Clays Synthesized from Aluminum Industrial Wastes. Available at SSRN: https://ssrn.com/abstract=4141617 or http://dx.doi.org/10.2139/ssrn.4141617</w:t>
      </w:r>
    </w:p>
    <w:p w14:paraId="67D704B4" w14:textId="2A5467CD" w:rsidR="00EA48E1" w:rsidRDefault="00EA48E1" w:rsidP="00E97C96">
      <w:pPr>
        <w:rPr>
          <w:lang w:val="en-GB"/>
        </w:rPr>
      </w:pPr>
    </w:p>
    <w:p w14:paraId="4537F413" w14:textId="73C34C38" w:rsidR="00AD5D04" w:rsidRDefault="00AD5D04" w:rsidP="00AD5D04">
      <w:pPr>
        <w:shd w:val="clear" w:color="auto" w:fill="FFFFFF"/>
        <w:rPr>
          <w:color w:val="222222"/>
        </w:rPr>
      </w:pPr>
      <w:r>
        <w:rPr>
          <w:color w:val="222222"/>
        </w:rPr>
        <w:t>Prof. dr. Mario Mitov</w:t>
      </w:r>
      <w:r>
        <w:rPr>
          <w:color w:val="222222"/>
        </w:rPr>
        <w:t xml:space="preserve">, </w:t>
      </w:r>
      <w:r>
        <w:rPr>
          <w:color w:val="222222"/>
        </w:rPr>
        <w:t>South-West University Blagoevgrad, Bulgaria</w:t>
      </w:r>
    </w:p>
    <w:p w14:paraId="0E9B4A4E" w14:textId="26500605" w:rsidR="00AD5D04" w:rsidRDefault="00AD5D04" w:rsidP="00AD5D04">
      <w:pPr>
        <w:shd w:val="clear" w:color="auto" w:fill="FFFFFF"/>
        <w:rPr>
          <w:color w:val="222222"/>
        </w:rPr>
      </w:pPr>
      <w:hyperlink r:id="rId15" w:tgtFrame="_blank" w:history="1">
        <w:r>
          <w:rPr>
            <w:rStyle w:val="Hyperlink"/>
            <w:color w:val="1155CC"/>
          </w:rPr>
          <w:t>mitovmario@swu.bg</w:t>
        </w:r>
      </w:hyperlink>
    </w:p>
    <w:p w14:paraId="5BBBA144" w14:textId="20CBA32C" w:rsidR="00AD5D04" w:rsidRDefault="00AD5D04" w:rsidP="00AD5D04">
      <w:pPr>
        <w:rPr>
          <w:lang w:val="en-GB"/>
        </w:rPr>
      </w:pPr>
      <w:r>
        <w:t xml:space="preserve">Field of expertise: </w:t>
      </w:r>
      <w:r w:rsidR="00270AF3" w:rsidRPr="00270AF3">
        <w:t>extracellular electron transfer mechanisms</w:t>
      </w:r>
      <w:r w:rsidR="00270AF3">
        <w:t xml:space="preserve">, </w:t>
      </w:r>
      <w:r w:rsidR="00270AF3" w:rsidRPr="00270AF3">
        <w:t>Electrodeposition</w:t>
      </w:r>
      <w:r w:rsidR="00270AF3">
        <w:t xml:space="preserve">, </w:t>
      </w:r>
      <w:r w:rsidR="00270AF3" w:rsidRPr="00270AF3">
        <w:t>Nanobiotechnology</w:t>
      </w:r>
    </w:p>
    <w:p w14:paraId="3D31CEA6" w14:textId="77777777" w:rsidR="00270AF3" w:rsidRDefault="00AD5D04" w:rsidP="00AD5D04">
      <w:pPr>
        <w:rPr>
          <w:lang w:val="en-GB"/>
        </w:rPr>
      </w:pPr>
      <w:r>
        <w:rPr>
          <w:lang w:val="en-GB"/>
        </w:rPr>
        <w:t>References:</w:t>
      </w:r>
      <w:r w:rsidRPr="00B1208D">
        <w:rPr>
          <w:lang w:val="en-GB"/>
        </w:rPr>
        <w:t> </w:t>
      </w:r>
    </w:p>
    <w:p w14:paraId="48269C26" w14:textId="3AD1849B" w:rsidR="00AD5D04" w:rsidRDefault="00270AF3" w:rsidP="00270AF3">
      <w:pPr>
        <w:ind w:left="720"/>
        <w:rPr>
          <w:lang w:val="en-GB"/>
        </w:rPr>
      </w:pPr>
      <w:r w:rsidRPr="00270AF3">
        <w:rPr>
          <w:lang w:val="en-GB"/>
        </w:rPr>
        <w:t xml:space="preserve">Hubenova, Yolina &amp; Hubenova, Eleonora &amp; Manasiev, Yordan &amp; Peykov, Slavil &amp; Mitov, Mario. (2022). Draft Genome Sequence of Paenibacillus profundus YoMME, a New Exoelectrogenic Gram-Positive Bacterium. Microbiology Resource Announcements. </w:t>
      </w:r>
    </w:p>
    <w:p w14:paraId="12D90108" w14:textId="0800DA4B" w:rsidR="00270AF3" w:rsidRDefault="000328B3" w:rsidP="00270AF3">
      <w:pPr>
        <w:ind w:left="720"/>
        <w:rPr>
          <w:lang w:val="en-GB"/>
        </w:rPr>
      </w:pPr>
      <w:r w:rsidRPr="000328B3">
        <w:rPr>
          <w:lang w:val="en-GB"/>
        </w:rPr>
        <w:t>Chorbadzhiyska, Elitsa &amp; Bardarov, Ivo &amp; Hubenova, Yolina &amp; Mitov, Mario. (2020). Graphite–Metal Oxide Composites as Potential Anodic Catalysts for Microbial Fuel Cells. Catalysts.</w:t>
      </w:r>
    </w:p>
    <w:p w14:paraId="767E5E29" w14:textId="77777777" w:rsidR="00AD5D04" w:rsidRDefault="00AD5D04" w:rsidP="00AD5D04">
      <w:pPr>
        <w:shd w:val="clear" w:color="auto" w:fill="FFFFFF"/>
        <w:rPr>
          <w:color w:val="222222"/>
        </w:rPr>
      </w:pPr>
      <w:r>
        <w:rPr>
          <w:color w:val="222222"/>
        </w:rPr>
        <w:t> </w:t>
      </w:r>
    </w:p>
    <w:p w14:paraId="3E185BBA" w14:textId="25E563F6" w:rsidR="00AD5D04" w:rsidRDefault="00AD5D04" w:rsidP="00AD5D04">
      <w:pPr>
        <w:shd w:val="clear" w:color="auto" w:fill="FFFFFF"/>
        <w:rPr>
          <w:color w:val="222222"/>
        </w:rPr>
      </w:pPr>
      <w:r>
        <w:rPr>
          <w:color w:val="222222"/>
        </w:rPr>
        <w:t>Assoc. Prof. Krunoslav Hajdek</w:t>
      </w:r>
      <w:r>
        <w:rPr>
          <w:color w:val="222222"/>
        </w:rPr>
        <w:t xml:space="preserve">, </w:t>
      </w:r>
      <w:r>
        <w:rPr>
          <w:color w:val="222222"/>
        </w:rPr>
        <w:t>University North, University Centre Koprivnica, Croatia</w:t>
      </w:r>
    </w:p>
    <w:p w14:paraId="4783CA6F" w14:textId="77777777" w:rsidR="00AD5D04" w:rsidRDefault="00AD5D04" w:rsidP="00AD5D04">
      <w:pPr>
        <w:shd w:val="clear" w:color="auto" w:fill="FFFFFF"/>
        <w:rPr>
          <w:color w:val="222222"/>
        </w:rPr>
      </w:pPr>
      <w:hyperlink r:id="rId16" w:tgtFrame="_blank" w:history="1">
        <w:r>
          <w:rPr>
            <w:rStyle w:val="Hyperlink"/>
            <w:color w:val="1155CC"/>
          </w:rPr>
          <w:t>Krunoslav.hajdek@unin.hr</w:t>
        </w:r>
      </w:hyperlink>
    </w:p>
    <w:p w14:paraId="3E7C67D6" w14:textId="70BF274D" w:rsidR="00AD5D04" w:rsidRDefault="00AD5D04" w:rsidP="00AD5D04">
      <w:pPr>
        <w:rPr>
          <w:lang w:val="en-GB"/>
        </w:rPr>
      </w:pPr>
      <w:r>
        <w:t xml:space="preserve">Field of expertise: </w:t>
      </w:r>
      <w:r w:rsidR="000328B3" w:rsidRPr="000328B3">
        <w:t>Colorimetry</w:t>
      </w:r>
      <w:r w:rsidR="000328B3">
        <w:t xml:space="preserve">, </w:t>
      </w:r>
      <w:r w:rsidR="000328B3" w:rsidRPr="000328B3">
        <w:t>Visual Psychophysics</w:t>
      </w:r>
      <w:r w:rsidR="000328B3">
        <w:t xml:space="preserve">, </w:t>
      </w:r>
      <w:r w:rsidR="000328B3" w:rsidRPr="000328B3">
        <w:t>Color Perception</w:t>
      </w:r>
      <w:r w:rsidR="000328B3">
        <w:t xml:space="preserve">,  </w:t>
      </w:r>
      <w:r w:rsidR="000328B3" w:rsidRPr="000328B3">
        <w:t>Printing Technology</w:t>
      </w:r>
      <w:r w:rsidR="000328B3">
        <w:t xml:space="preserve">, </w:t>
      </w:r>
      <w:r w:rsidR="000328B3" w:rsidRPr="000328B3">
        <w:t>Color Management</w:t>
      </w:r>
      <w:r w:rsidR="000328B3">
        <w:t xml:space="preserve">, </w:t>
      </w:r>
      <w:r w:rsidR="000328B3" w:rsidRPr="000328B3">
        <w:t>Imaging Sciences</w:t>
      </w:r>
      <w:r w:rsidR="000328B3">
        <w:t xml:space="preserve">, </w:t>
      </w:r>
      <w:r w:rsidR="000328B3" w:rsidRPr="000328B3">
        <w:t>Color Science</w:t>
      </w:r>
    </w:p>
    <w:p w14:paraId="45A84A5E" w14:textId="705395C7" w:rsidR="00AD5D04" w:rsidRDefault="00AD5D04" w:rsidP="00AD5D04">
      <w:pPr>
        <w:rPr>
          <w:lang w:val="en-GB"/>
        </w:rPr>
      </w:pPr>
      <w:r>
        <w:rPr>
          <w:lang w:val="en-GB"/>
        </w:rPr>
        <w:t>References:</w:t>
      </w:r>
      <w:r w:rsidRPr="00B1208D">
        <w:rPr>
          <w:lang w:val="en-GB"/>
        </w:rPr>
        <w:t> </w:t>
      </w:r>
    </w:p>
    <w:p w14:paraId="51A5E735" w14:textId="4187A0CB" w:rsidR="000328B3" w:rsidRDefault="000328B3" w:rsidP="000328B3">
      <w:pPr>
        <w:ind w:left="720"/>
        <w:rPr>
          <w:lang w:val="en-GB"/>
        </w:rPr>
      </w:pPr>
      <w:r w:rsidRPr="000328B3">
        <w:rPr>
          <w:lang w:val="en-GB"/>
        </w:rPr>
        <w:t xml:space="preserve">Sakac, Nikola &amp; Madunic-Cacic, Dubravka &amp; Marković, Dean &amp; Hok, Lucija &amp; Vianello, Robert &amp; Sarkanj, Bojan &amp; Đurin, Bojan &amp; Hajdek, Krunoslav &amp; Smoljan, Božo &amp; Milardović, Stjepan &amp; Matasović, Brunislav &amp; Jozanović Horvat, Marija. (2021). Potentiometric Surfactant Sensor Based on 1,3-Dihexadecyl-1H-benzo[d]imidazol-3-ium for Anionic Surfactants in Detergents and Household Care Products. Molecules. 26. 3627. </w:t>
      </w:r>
    </w:p>
    <w:p w14:paraId="0B305CBF" w14:textId="6C0817C8" w:rsidR="000328B3" w:rsidRDefault="000328B3" w:rsidP="000328B3">
      <w:pPr>
        <w:ind w:left="720"/>
        <w:rPr>
          <w:lang w:val="en-GB"/>
        </w:rPr>
      </w:pPr>
      <w:r w:rsidRPr="000328B3">
        <w:rPr>
          <w:lang w:val="en-GB"/>
        </w:rPr>
        <w:t xml:space="preserve">Valdec, Dean &amp; Hajdek, Krunoslav &amp; Vragović, Lucia &amp; Gecek, Robert. (2021). Determining the Print Quality Due to Deformation of the Halftone Dots in Flexography. Applied Sciences. 11. 10601. </w:t>
      </w:r>
    </w:p>
    <w:p w14:paraId="3CC19228" w14:textId="77777777" w:rsidR="00AD5D04" w:rsidRDefault="00AD5D04" w:rsidP="00AD5D04">
      <w:pPr>
        <w:shd w:val="clear" w:color="auto" w:fill="FFFFFF"/>
        <w:rPr>
          <w:color w:val="222222"/>
        </w:rPr>
      </w:pPr>
    </w:p>
    <w:p w14:paraId="06650C42" w14:textId="77777777" w:rsidR="007C215B" w:rsidRDefault="007C215B" w:rsidP="00E97C96">
      <w:pPr>
        <w:rPr>
          <w:lang w:val="en-GB"/>
        </w:rPr>
      </w:pPr>
    </w:p>
    <w:sectPr w:rsidR="007C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73501" w14:textId="77777777" w:rsidR="00E97C96" w:rsidRDefault="00E97C96" w:rsidP="00E97C96">
      <w:pPr>
        <w:spacing w:after="0" w:line="240" w:lineRule="auto"/>
      </w:pPr>
      <w:r>
        <w:separator/>
      </w:r>
    </w:p>
  </w:endnote>
  <w:endnote w:type="continuationSeparator" w:id="0">
    <w:p w14:paraId="7C8EE691" w14:textId="77777777" w:rsidR="00E97C96" w:rsidRDefault="00E97C96" w:rsidP="00E9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3B2EC" w14:textId="77777777" w:rsidR="00E97C96" w:rsidRDefault="00E97C96" w:rsidP="00E97C96">
      <w:pPr>
        <w:spacing w:after="0" w:line="240" w:lineRule="auto"/>
      </w:pPr>
      <w:r>
        <w:separator/>
      </w:r>
    </w:p>
  </w:footnote>
  <w:footnote w:type="continuationSeparator" w:id="0">
    <w:p w14:paraId="2EB8AFFF" w14:textId="77777777" w:rsidR="00E97C96" w:rsidRDefault="00E97C96" w:rsidP="00E97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96"/>
    <w:rsid w:val="000328B3"/>
    <w:rsid w:val="00270AF3"/>
    <w:rsid w:val="004D0E76"/>
    <w:rsid w:val="006C796E"/>
    <w:rsid w:val="006E3746"/>
    <w:rsid w:val="007C215B"/>
    <w:rsid w:val="00922CED"/>
    <w:rsid w:val="00AD5D04"/>
    <w:rsid w:val="00B1208D"/>
    <w:rsid w:val="00B12877"/>
    <w:rsid w:val="00B56691"/>
    <w:rsid w:val="00D644A3"/>
    <w:rsid w:val="00DF1E63"/>
    <w:rsid w:val="00E14C89"/>
    <w:rsid w:val="00E97C96"/>
    <w:rsid w:val="00EA48E1"/>
    <w:rsid w:val="00EC4438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CAF898"/>
  <w15:chartTrackingRefBased/>
  <w15:docId w15:val="{596AA2E9-076C-4169-B567-58F33D64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C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ntore-vaccari.unibs.i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borislav.malinovic@tf.unibl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runoslav.hajdek@unin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gate.net/journal/Chemical-Papers-Slovak-Academy-of-Sciences-1336-9075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tovmario@swu.bg" TargetMode="External"/><Relationship Id="rId10" Type="http://schemas.openxmlformats.org/officeDocument/2006/relationships/hyperlink" Target="https://www.researchgate.net/journal/Acta-Chimica-Slovaca-1337-978X" TargetMode="External"/><Relationship Id="rId4" Type="http://schemas.openxmlformats.org/officeDocument/2006/relationships/styles" Target="styles.xml"/><Relationship Id="rId9" Type="http://schemas.openxmlformats.org/officeDocument/2006/relationships/hyperlink" Target="mailto:Miloslav.drtil@stuba.sk" TargetMode="External"/><Relationship Id="rId14" Type="http://schemas.openxmlformats.org/officeDocument/2006/relationships/hyperlink" Target="mailto:p.miskowiec@uj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1AFACDA47C2498F0BF40C16D7C9EB" ma:contentTypeVersion="13" ma:contentTypeDescription="Create a new document." ma:contentTypeScope="" ma:versionID="5dc0be5b2324c077c07731816994e50e">
  <xsd:schema xmlns:xsd="http://www.w3.org/2001/XMLSchema" xmlns:xs="http://www.w3.org/2001/XMLSchema" xmlns:p="http://schemas.microsoft.com/office/2006/metadata/properties" xmlns:ns3="48bc6220-9c82-4794-b078-5906805ba06a" xmlns:ns4="c6838c9c-c33a-405a-892a-cba67bab8e1f" targetNamespace="http://schemas.microsoft.com/office/2006/metadata/properties" ma:root="true" ma:fieldsID="3913084176725208d5ae1c9cd8704b43" ns3:_="" ns4:_="">
    <xsd:import namespace="48bc6220-9c82-4794-b078-5906805ba06a"/>
    <xsd:import namespace="c6838c9c-c33a-405a-892a-cba67bab8e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c6220-9c82-4794-b078-5906805ba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38c9c-c33a-405a-892a-cba67bab8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14D43-E801-402D-B439-991256A6F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7B148-1A42-4A39-BB9F-EC0683F8A7EA}">
  <ds:schemaRefs>
    <ds:schemaRef ds:uri="http://purl.org/dc/terms/"/>
    <ds:schemaRef ds:uri="48bc6220-9c82-4794-b078-5906805ba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6838c9c-c33a-405a-892a-cba67bab8e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09F92F-5E6D-490C-B9F4-84F5ECD35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c6220-9c82-4794-b078-5906805ba06a"/>
    <ds:schemaRef ds:uri="c6838c9c-c33a-405a-892a-cba67bab8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Bosevski, Igor</dc:creator>
  <cp:keywords/>
  <dc:description/>
  <cp:lastModifiedBy>Bosevski, Igor</cp:lastModifiedBy>
  <cp:revision>11</cp:revision>
  <dcterms:created xsi:type="dcterms:W3CDTF">2022-07-20T07:11:00Z</dcterms:created>
  <dcterms:modified xsi:type="dcterms:W3CDTF">2022-08-29T10:55:00Z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2022-01-31T11:51:30Z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78f5fb60-b8c9-4b9e-9edc-a6f9df093b23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0x010100CEF1AFACDA47C2498F0BF40C16D7C9EB</vt:lpwstr>
  </property>
</Properties>
</file>