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533A8" w14:textId="308A2285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  <w:r w:rsidRPr="00AF1F10">
        <w:rPr>
          <w:rFonts w:ascii="Arial Narrow" w:eastAsia="Times New Roman" w:hAnsi="Arial Narrow" w:cstheme="minorHAnsi"/>
          <w:color w:val="000000" w:themeColor="text1"/>
          <w:szCs w:val="24"/>
        </w:rPr>
        <w:t>dr. Igor Bo</w:t>
      </w:r>
      <w:r w:rsidR="00C74AC0" w:rsidRPr="00AF1F10">
        <w:rPr>
          <w:rFonts w:ascii="Arial Narrow" w:eastAsia="Times New Roman" w:hAnsi="Arial Narrow" w:cstheme="minorHAnsi"/>
          <w:color w:val="000000" w:themeColor="text1"/>
          <w:szCs w:val="24"/>
        </w:rPr>
        <w:t>š</w:t>
      </w:r>
      <w:r w:rsidRPr="00AF1F10">
        <w:rPr>
          <w:rFonts w:ascii="Arial Narrow" w:eastAsia="Times New Roman" w:hAnsi="Arial Narrow" w:cstheme="minorHAnsi"/>
          <w:color w:val="000000" w:themeColor="text1"/>
          <w:szCs w:val="24"/>
        </w:rPr>
        <w:t>evski</w:t>
      </w:r>
    </w:p>
    <w:p w14:paraId="5B99BEAE" w14:textId="751CED56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  <w:r w:rsidRPr="00AF1F10">
        <w:rPr>
          <w:rFonts w:ascii="Arial Narrow" w:eastAsia="Times New Roman" w:hAnsi="Arial Narrow" w:cstheme="minorHAnsi"/>
          <w:color w:val="000000" w:themeColor="text1"/>
          <w:szCs w:val="24"/>
        </w:rPr>
        <w:t>prof</w:t>
      </w:r>
      <w:r w:rsidR="001F34FA">
        <w:rPr>
          <w:rFonts w:ascii="Arial Narrow" w:eastAsia="Times New Roman" w:hAnsi="Arial Narrow" w:cstheme="minorHAnsi"/>
          <w:color w:val="000000" w:themeColor="text1"/>
          <w:szCs w:val="24"/>
        </w:rPr>
        <w:t>.</w:t>
      </w:r>
      <w:r w:rsidRPr="00AF1F10">
        <w:rPr>
          <w:rFonts w:ascii="Arial Narrow" w:eastAsia="Times New Roman" w:hAnsi="Arial Narrow" w:cstheme="minorHAnsi"/>
          <w:color w:val="000000" w:themeColor="text1"/>
          <w:szCs w:val="24"/>
        </w:rPr>
        <w:t xml:space="preserve"> d</w:t>
      </w:r>
      <w:r w:rsidR="005E59F3">
        <w:rPr>
          <w:rFonts w:ascii="Arial Narrow" w:eastAsia="Times New Roman" w:hAnsi="Arial Narrow" w:cstheme="minorHAnsi"/>
          <w:color w:val="000000" w:themeColor="text1"/>
          <w:szCs w:val="24"/>
        </w:rPr>
        <w:t>r. Andreja Žgajnar Gotvajn</w:t>
      </w:r>
    </w:p>
    <w:p w14:paraId="3E066BD1" w14:textId="77777777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  <w:r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University of Ljubljana, Faculty of Chemistry and Chemical Technology</w:t>
      </w:r>
    </w:p>
    <w:p w14:paraId="36C75475" w14:textId="2E4BA3B4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  <w:r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Ljubljana, Slovenia</w:t>
      </w:r>
    </w:p>
    <w:p w14:paraId="771A0BDE" w14:textId="26D40BF4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</w:p>
    <w:p w14:paraId="2FDB6822" w14:textId="558AA07C" w:rsidR="00A51BA3" w:rsidRPr="00AF1F10" w:rsidRDefault="000B2849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  <w:r>
        <w:rPr>
          <w:rFonts w:ascii="Arial Narrow" w:eastAsia="Times New Roman" w:hAnsi="Arial Narrow" w:cstheme="minorHAnsi"/>
          <w:color w:val="000000" w:themeColor="text1"/>
          <w:szCs w:val="24"/>
        </w:rPr>
        <w:t>July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</w:rPr>
        <w:t>, 2022</w:t>
      </w:r>
    </w:p>
    <w:p w14:paraId="150C5779" w14:textId="77777777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</w:p>
    <w:p w14:paraId="4BA2F425" w14:textId="77777777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</w:p>
    <w:p w14:paraId="0EABF10E" w14:textId="35D7253A" w:rsidR="00AF1F10" w:rsidRPr="00AF1F10" w:rsidRDefault="000B2849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  <w:r>
        <w:rPr>
          <w:rFonts w:ascii="Arial Narrow" w:eastAsia="Times New Roman" w:hAnsi="Arial Narrow" w:cstheme="minorHAnsi"/>
          <w:color w:val="000000" w:themeColor="text1"/>
          <w:szCs w:val="24"/>
        </w:rPr>
        <w:t>Statement of novelty</w:t>
      </w:r>
    </w:p>
    <w:p w14:paraId="4475DA5D" w14:textId="77777777" w:rsidR="00B70779" w:rsidRDefault="00B70779" w:rsidP="00AF1F10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theme="minorHAnsi"/>
          <w:color w:val="000000" w:themeColor="text1"/>
          <w:szCs w:val="24"/>
        </w:rPr>
      </w:pPr>
    </w:p>
    <w:p w14:paraId="65C28F24" w14:textId="6AEA957D" w:rsidR="00A51BA3" w:rsidRDefault="00C925BB" w:rsidP="00AF1F10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  <w:r>
        <w:rPr>
          <w:rFonts w:ascii="Arial Narrow" w:eastAsia="Times New Roman" w:hAnsi="Arial Narrow" w:cstheme="minorHAnsi"/>
          <w:color w:val="000000" w:themeColor="text1"/>
          <w:szCs w:val="24"/>
        </w:rPr>
        <w:t xml:space="preserve">This contribution is 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</w:rPr>
        <w:t xml:space="preserve">addressing </w:t>
      </w:r>
      <w:r>
        <w:rPr>
          <w:rFonts w:ascii="Arial Narrow" w:eastAsia="Times New Roman" w:hAnsi="Arial Narrow" w:cstheme="minorHAnsi"/>
          <w:color w:val="000000" w:themeColor="text1"/>
          <w:szCs w:val="24"/>
        </w:rPr>
        <w:t>a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</w:rPr>
        <w:t xml:space="preserve"> challenge related to environmentally persistent antibiotics</w:t>
      </w:r>
      <w:r w:rsidR="00FC3F58" w:rsidRPr="00AF1F10">
        <w:rPr>
          <w:rFonts w:ascii="Arial Narrow" w:eastAsia="Times New Roman" w:hAnsi="Arial Narrow" w:cstheme="minorHAnsi"/>
          <w:color w:val="000000" w:themeColor="text1"/>
          <w:szCs w:val="24"/>
        </w:rPr>
        <w:t>.</w:t>
      </w:r>
      <w:r w:rsidR="00571866">
        <w:rPr>
          <w:rFonts w:ascii="Arial Narrow" w:eastAsia="Times New Roman" w:hAnsi="Arial Narrow" w:cstheme="minorHAnsi"/>
          <w:color w:val="000000" w:themeColor="text1"/>
          <w:szCs w:val="24"/>
        </w:rPr>
        <w:t xml:space="preserve"> </w:t>
      </w:r>
      <w:r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W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e </w:t>
      </w:r>
      <w:r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have found 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that </w:t>
      </w:r>
      <w:r w:rsidR="00C579F1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a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direct reaction with ozone 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is </w:t>
      </w:r>
      <w:r w:rsidR="00FC3F58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significantly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more</w:t>
      </w:r>
      <w:r w:rsidR="00FC3F58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efficien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t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than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the indirect oxidation with hydroxyl radicals</w:t>
      </w:r>
      <w:r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, delivering on the improved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biodegradab</w:t>
      </w:r>
      <w:r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i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l</w:t>
      </w:r>
      <w:r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ity</w:t>
      </w:r>
      <w:r w:rsidR="00B7077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, hence limiting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</w:t>
      </w:r>
      <w:r w:rsidR="00D859B4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resistance genes </w:t>
      </w:r>
      <w:r w:rsidR="00B87C27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spread in the environment,</w:t>
      </w:r>
      <w:r w:rsidR="00A51BA3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</w:t>
      </w:r>
    </w:p>
    <w:p w14:paraId="085FDCDA" w14:textId="6D727668" w:rsidR="00571866" w:rsidRDefault="00571866" w:rsidP="00AF1F10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  <w:r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The novelty of the paper is generation of new data regarding behaviour of the antibiotics during </w:t>
      </w:r>
      <w:r w:rsidR="000B284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ozonation and hydroxyl </w:t>
      </w:r>
      <w:r w:rsidR="00B7077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radicals’</w:t>
      </w:r>
      <w:r w:rsidR="000B284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reaction, including reaction kinetics of ozonation in respect </w:t>
      </w:r>
      <w:r w:rsidR="00B7077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to both TOC and COD</w:t>
      </w:r>
      <w:r w:rsidR="008C6DC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. Data should help design</w:t>
      </w:r>
      <w:r w:rsidR="00591BFC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ing</w:t>
      </w:r>
      <w:r w:rsidR="008C6DC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</w:t>
      </w:r>
      <w:r w:rsidR="00B7077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most efficient system both in </w:t>
      </w:r>
      <w:r w:rsidR="008C6DC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technical and economical</w:t>
      </w:r>
      <w:r w:rsidR="00B7077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aspect, which precedes conventional</w:t>
      </w:r>
      <w:r w:rsidR="008C6DC9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 biological treatment.</w:t>
      </w:r>
    </w:p>
    <w:p w14:paraId="347772B5" w14:textId="77777777" w:rsidR="00B70779" w:rsidRPr="00AF1F10" w:rsidRDefault="00B70779" w:rsidP="00AF1F10">
      <w:pPr>
        <w:shd w:val="clear" w:color="auto" w:fill="FFFFFF"/>
        <w:spacing w:after="120" w:line="240" w:lineRule="auto"/>
        <w:jc w:val="both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</w:p>
    <w:p w14:paraId="53A8B2E3" w14:textId="3222C593" w:rsidR="00C74AC0" w:rsidRPr="00AF1F10" w:rsidRDefault="00C74AC0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  <w:r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Sincerely,</w:t>
      </w:r>
      <w:bookmarkStart w:id="0" w:name="_GoBack"/>
      <w:bookmarkEnd w:id="0"/>
    </w:p>
    <w:p w14:paraId="7B0275E9" w14:textId="0B5327AF" w:rsidR="00C74AC0" w:rsidRPr="00AF1F10" w:rsidRDefault="00C74AC0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  <w:r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On behalf of the authors,</w:t>
      </w:r>
    </w:p>
    <w:p w14:paraId="10262444" w14:textId="5951CFE1" w:rsidR="00C74AC0" w:rsidRPr="00AF1F10" w:rsidRDefault="00591BFC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  <w:r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d</w:t>
      </w:r>
      <w:r w:rsidR="001F34FA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 xml:space="preserve">r. </w:t>
      </w:r>
      <w:r w:rsidR="00C74AC0" w:rsidRPr="00AF1F10"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  <w:t>Igor Boševski</w:t>
      </w:r>
    </w:p>
    <w:p w14:paraId="36FFB5C2" w14:textId="1BEFBAE7" w:rsidR="00C74AC0" w:rsidRPr="00AF1F10" w:rsidRDefault="00C74AC0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  <w:r w:rsidRPr="00AF1F10">
        <w:rPr>
          <w:rFonts w:ascii="Arial Narrow" w:hAnsi="Arial Narrow"/>
          <w:noProof/>
          <w:color w:val="000000" w:themeColor="text1"/>
          <w:szCs w:val="22"/>
        </w:rPr>
        <w:drawing>
          <wp:inline distT="0" distB="0" distL="0" distR="0" wp14:anchorId="56E1E9B0" wp14:editId="33CEE080">
            <wp:extent cx="1439694" cy="863763"/>
            <wp:effectExtent l="0" t="0" r="8255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24" cy="87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44A45" w14:textId="77777777" w:rsidR="00C74AC0" w:rsidRPr="00AF1F10" w:rsidRDefault="00C74AC0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  <w:lang w:val="en-GB"/>
        </w:rPr>
      </w:pPr>
    </w:p>
    <w:p w14:paraId="22702725" w14:textId="77777777" w:rsidR="00C74AC0" w:rsidRPr="00AF1F10" w:rsidRDefault="00C74AC0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</w:p>
    <w:p w14:paraId="64256A54" w14:textId="77777777" w:rsidR="00A51BA3" w:rsidRPr="00AF1F10" w:rsidRDefault="00A51BA3" w:rsidP="00036B9E">
      <w:pPr>
        <w:shd w:val="clear" w:color="auto" w:fill="FFFFFF"/>
        <w:spacing w:after="120" w:line="240" w:lineRule="auto"/>
        <w:rPr>
          <w:rFonts w:ascii="Arial Narrow" w:eastAsia="Times New Roman" w:hAnsi="Arial Narrow" w:cstheme="minorHAnsi"/>
          <w:color w:val="000000" w:themeColor="text1"/>
          <w:szCs w:val="24"/>
        </w:rPr>
      </w:pPr>
    </w:p>
    <w:p w14:paraId="18612B1E" w14:textId="16D3F9E4" w:rsidR="00C74AC0" w:rsidRPr="00AF1F10" w:rsidRDefault="00C74AC0">
      <w:pPr>
        <w:rPr>
          <w:rFonts w:ascii="Arial Narrow" w:eastAsia="Times New Roman" w:hAnsi="Arial Narrow" w:cstheme="minorHAnsi"/>
          <w:color w:val="000000" w:themeColor="text1"/>
          <w:szCs w:val="24"/>
        </w:rPr>
      </w:pPr>
    </w:p>
    <w:sectPr w:rsidR="00C74AC0" w:rsidRPr="00AF1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9311F" w14:textId="77777777" w:rsidR="00904FFF" w:rsidRDefault="00904FFF" w:rsidP="00036B9E">
      <w:pPr>
        <w:spacing w:after="0" w:line="240" w:lineRule="auto"/>
      </w:pPr>
      <w:r>
        <w:separator/>
      </w:r>
    </w:p>
  </w:endnote>
  <w:endnote w:type="continuationSeparator" w:id="0">
    <w:p w14:paraId="6A5BFE3D" w14:textId="77777777" w:rsidR="00904FFF" w:rsidRDefault="00904FFF" w:rsidP="0003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74233" w14:textId="77777777" w:rsidR="00904FFF" w:rsidRDefault="00904FFF" w:rsidP="00036B9E">
      <w:pPr>
        <w:spacing w:after="0" w:line="240" w:lineRule="auto"/>
      </w:pPr>
      <w:r>
        <w:separator/>
      </w:r>
    </w:p>
  </w:footnote>
  <w:footnote w:type="continuationSeparator" w:id="0">
    <w:p w14:paraId="2ED7E130" w14:textId="77777777" w:rsidR="00904FFF" w:rsidRDefault="00904FFF" w:rsidP="00036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457F"/>
    <w:multiLevelType w:val="multilevel"/>
    <w:tmpl w:val="A248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9E"/>
    <w:rsid w:val="00036B9E"/>
    <w:rsid w:val="000B2849"/>
    <w:rsid w:val="001D11BC"/>
    <w:rsid w:val="001F34FA"/>
    <w:rsid w:val="00266F81"/>
    <w:rsid w:val="004D0E76"/>
    <w:rsid w:val="00571866"/>
    <w:rsid w:val="00591BFC"/>
    <w:rsid w:val="005E59F3"/>
    <w:rsid w:val="008C6DC9"/>
    <w:rsid w:val="00904FFF"/>
    <w:rsid w:val="00A51BA3"/>
    <w:rsid w:val="00AF1F10"/>
    <w:rsid w:val="00B43C07"/>
    <w:rsid w:val="00B70779"/>
    <w:rsid w:val="00B87C27"/>
    <w:rsid w:val="00C579F1"/>
    <w:rsid w:val="00C74AC0"/>
    <w:rsid w:val="00C925BB"/>
    <w:rsid w:val="00D859B4"/>
    <w:rsid w:val="00F31F85"/>
    <w:rsid w:val="00FC3F58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1485A"/>
  <w15:chartTrackingRefBased/>
  <w15:docId w15:val="{C927F2B3-42EB-4ADC-98C6-6A46A2A8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AF1F10"/>
    <w:pPr>
      <w:tabs>
        <w:tab w:val="left" w:pos="284"/>
      </w:tabs>
      <w:spacing w:before="400" w:line="240" w:lineRule="auto"/>
    </w:pPr>
    <w:rPr>
      <w:rFonts w:asciiTheme="minorHAnsi" w:hAnsiTheme="minorHAnsi" w:cs="Times New Roman"/>
      <w:b/>
      <w:sz w:val="29"/>
      <w:szCs w:val="32"/>
      <w:lang w:val="en-GB"/>
    </w:rPr>
  </w:style>
  <w:style w:type="character" w:customStyle="1" w:styleId="RSCH01PaperTitleChar">
    <w:name w:val="RSC H01 Paper Title Char"/>
    <w:basedOn w:val="DefaultParagraphFont"/>
    <w:link w:val="RSCH01PaperTitle"/>
    <w:rsid w:val="00AF1F10"/>
    <w:rPr>
      <w:rFonts w:asciiTheme="minorHAnsi" w:hAnsiTheme="minorHAnsi" w:cs="Times New Roman"/>
      <w:b/>
      <w:sz w:val="29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F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1B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1AFACDA47C2498F0BF40C16D7C9EB" ma:contentTypeVersion="13" ma:contentTypeDescription="Create a new document." ma:contentTypeScope="" ma:versionID="5dc0be5b2324c077c07731816994e50e">
  <xsd:schema xmlns:xsd="http://www.w3.org/2001/XMLSchema" xmlns:xs="http://www.w3.org/2001/XMLSchema" xmlns:p="http://schemas.microsoft.com/office/2006/metadata/properties" xmlns:ns3="48bc6220-9c82-4794-b078-5906805ba06a" xmlns:ns4="c6838c9c-c33a-405a-892a-cba67bab8e1f" targetNamespace="http://schemas.microsoft.com/office/2006/metadata/properties" ma:root="true" ma:fieldsID="3913084176725208d5ae1c9cd8704b43" ns3:_="" ns4:_="">
    <xsd:import namespace="48bc6220-9c82-4794-b078-5906805ba06a"/>
    <xsd:import namespace="c6838c9c-c33a-405a-892a-cba67bab8e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c6220-9c82-4794-b078-5906805ba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38c9c-c33a-405a-892a-cba67bab8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E44A2-AAF1-4FA1-B776-B32328CBDB02}">
  <ds:schemaRefs>
    <ds:schemaRef ds:uri="http://purl.org/dc/terms/"/>
    <ds:schemaRef ds:uri="48bc6220-9c82-4794-b078-5906805ba06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6838c9c-c33a-405a-892a-cba67bab8e1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4894B7-29D8-40BF-9B6E-BE64BECC1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c6220-9c82-4794-b078-5906805ba06a"/>
    <ds:schemaRef ds:uri="c6838c9c-c33a-405a-892a-cba67bab8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5367B-7209-480C-BD8D-071C4987E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Bosevski, Igor</dc:creator>
  <cp:keywords/>
  <dc:description/>
  <cp:lastModifiedBy>Bosevski, Igor</cp:lastModifiedBy>
  <cp:revision>3</cp:revision>
  <dcterms:created xsi:type="dcterms:W3CDTF">2022-08-23T09:29:00Z</dcterms:created>
  <dcterms:modified xsi:type="dcterms:W3CDTF">2022-08-23T09:34:00Z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2022-01-24T18:00:30Z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0969f437-0793-4418-97e0-18151fba61d4</vt:lpwstr>
  </property>
  <property fmtid="{D5CDD505-2E9C-101B-9397-08002B2CF9AE}" pid="8" name="MSIP_Label_3c9bec58-8084-492e-8360-0e1cfe36408c_ContentBits">
    <vt:lpwstr>0</vt:lpwstr>
  </property>
  <property fmtid="{D5CDD505-2E9C-101B-9397-08002B2CF9AE}" pid="9" name="ContentTypeId">
    <vt:lpwstr>0x010100CEF1AFACDA47C2498F0BF40C16D7C9EB</vt:lpwstr>
  </property>
</Properties>
</file>