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4CB" w:rsidRPr="005D3000" w:rsidRDefault="008C34CB" w:rsidP="00F154F9">
      <w:pPr>
        <w:pStyle w:val="NoSpacing"/>
        <w:spacing w:line="360" w:lineRule="auto"/>
        <w:jc w:val="center"/>
        <w:rPr>
          <w:rFonts w:ascii="Times New Roman" w:hAnsi="Times New Roman" w:cs="Times New Roman"/>
          <w:b/>
          <w:bCs/>
          <w:i/>
          <w:sz w:val="28"/>
          <w:szCs w:val="28"/>
        </w:rPr>
      </w:pPr>
      <w:r w:rsidRPr="005D3000">
        <w:rPr>
          <w:rFonts w:ascii="Times New Roman" w:hAnsi="Times New Roman" w:cs="Times New Roman"/>
          <w:b/>
          <w:bCs/>
          <w:i/>
          <w:sz w:val="28"/>
          <w:szCs w:val="28"/>
        </w:rPr>
        <w:t xml:space="preserve">In vitro </w:t>
      </w:r>
      <w:r w:rsidRPr="005D3000">
        <w:rPr>
          <w:rFonts w:ascii="Times New Roman" w:hAnsi="Times New Roman" w:cs="Times New Roman"/>
          <w:b/>
          <w:bCs/>
          <w:sz w:val="28"/>
          <w:szCs w:val="28"/>
        </w:rPr>
        <w:t xml:space="preserve">assessment of antiprotozoal and antimicrobial activities of fractions and isolated compounds from </w:t>
      </w:r>
      <w:r w:rsidR="00AD4EBC">
        <w:rPr>
          <w:rFonts w:ascii="Times New Roman" w:hAnsi="Times New Roman" w:cs="Times New Roman"/>
          <w:b/>
          <w:i/>
          <w:sz w:val="28"/>
          <w:szCs w:val="28"/>
        </w:rPr>
        <w:t xml:space="preserve">Pallenis </w:t>
      </w:r>
      <w:r w:rsidR="000A780E" w:rsidRPr="005D3000">
        <w:rPr>
          <w:rFonts w:ascii="Times New Roman" w:hAnsi="Times New Roman" w:cs="Times New Roman"/>
          <w:b/>
          <w:i/>
          <w:sz w:val="28"/>
          <w:szCs w:val="28"/>
        </w:rPr>
        <w:t>hierochuntica</w:t>
      </w:r>
    </w:p>
    <w:p w:rsidR="002173F9" w:rsidRPr="005D3000" w:rsidRDefault="002173F9" w:rsidP="00F154F9">
      <w:pPr>
        <w:pStyle w:val="NoSpacing"/>
        <w:jc w:val="center"/>
        <w:rPr>
          <w:rFonts w:ascii="Times New Roman" w:hAnsi="Times New Roman" w:cs="Times New Roman"/>
          <w:b/>
          <w:sz w:val="24"/>
          <w:szCs w:val="24"/>
        </w:rPr>
      </w:pPr>
    </w:p>
    <w:p w:rsidR="002173F9" w:rsidRPr="005D3000" w:rsidRDefault="002173F9" w:rsidP="00F154F9">
      <w:pPr>
        <w:spacing w:after="0" w:line="240" w:lineRule="auto"/>
        <w:ind w:left="-426" w:firstLine="426"/>
        <w:jc w:val="center"/>
        <w:rPr>
          <w:rFonts w:ascii="Times New Roman" w:eastAsia="Times New Roman" w:hAnsi="Times New Roman" w:cs="Times New Roman"/>
          <w:b/>
          <w:bCs/>
          <w:sz w:val="24"/>
          <w:szCs w:val="24"/>
          <w:lang w:eastAsia="tr-TR"/>
        </w:rPr>
      </w:pPr>
      <w:r w:rsidRPr="005D3000">
        <w:rPr>
          <w:rFonts w:ascii="Times New Roman" w:eastAsia="Times New Roman" w:hAnsi="Times New Roman" w:cs="Times New Roman"/>
          <w:b/>
          <w:bCs/>
          <w:sz w:val="24"/>
          <w:szCs w:val="24"/>
          <w:lang w:eastAsia="tr-TR"/>
        </w:rPr>
        <w:t>Vincent O. Imieje</w:t>
      </w:r>
      <w:r w:rsidRPr="005D3000">
        <w:rPr>
          <w:rFonts w:ascii="Times New Roman" w:eastAsia="Times New Roman" w:hAnsi="Times New Roman" w:cs="Times New Roman"/>
          <w:b/>
          <w:bCs/>
          <w:sz w:val="24"/>
          <w:szCs w:val="24"/>
          <w:vertAlign w:val="superscript"/>
          <w:lang w:eastAsia="tr-TR"/>
        </w:rPr>
        <w:t>1</w:t>
      </w:r>
      <w:r w:rsidRPr="005D3000">
        <w:rPr>
          <w:rFonts w:ascii="Times New Roman" w:eastAsia="Times New Roman" w:hAnsi="Times New Roman" w:cs="Times New Roman"/>
          <w:b/>
          <w:bCs/>
          <w:sz w:val="24"/>
          <w:szCs w:val="24"/>
          <w:lang w:eastAsia="tr-TR"/>
        </w:rPr>
        <w:t>, and Abiodun Falodun</w:t>
      </w:r>
      <w:r w:rsidRPr="005D3000">
        <w:rPr>
          <w:rFonts w:ascii="Times New Roman" w:eastAsia="Times New Roman" w:hAnsi="Times New Roman" w:cs="Times New Roman"/>
          <w:b/>
          <w:bCs/>
          <w:sz w:val="24"/>
          <w:szCs w:val="24"/>
          <w:vertAlign w:val="superscript"/>
          <w:lang w:eastAsia="tr-TR"/>
        </w:rPr>
        <w:t>1</w:t>
      </w:r>
      <w:r w:rsidRPr="005D3000">
        <w:rPr>
          <w:rFonts w:ascii="Times New Roman" w:eastAsia="Times New Roman" w:hAnsi="Times New Roman" w:cs="Times New Roman"/>
          <w:b/>
          <w:bCs/>
          <w:sz w:val="24"/>
          <w:szCs w:val="24"/>
          <w:lang w:eastAsia="tr-TR"/>
        </w:rPr>
        <w:t>, Ahmed A. Zaki</w:t>
      </w:r>
      <w:r w:rsidRPr="005D3000">
        <w:rPr>
          <w:rFonts w:ascii="Times New Roman" w:eastAsia="Times New Roman" w:hAnsi="Times New Roman" w:cs="Times New Roman"/>
          <w:b/>
          <w:bCs/>
          <w:sz w:val="24"/>
          <w:szCs w:val="24"/>
          <w:vertAlign w:val="superscript"/>
          <w:lang w:eastAsia="tr-TR"/>
        </w:rPr>
        <w:t>2,3</w:t>
      </w:r>
    </w:p>
    <w:p w:rsidR="002173F9" w:rsidRPr="005D3000" w:rsidRDefault="002173F9" w:rsidP="006723C1">
      <w:pPr>
        <w:spacing w:after="0" w:line="240" w:lineRule="auto"/>
        <w:ind w:left="-426" w:firstLine="426"/>
        <w:jc w:val="center"/>
        <w:rPr>
          <w:rFonts w:ascii="Times New Roman" w:eastAsia="Times New Roman" w:hAnsi="Times New Roman" w:cs="Times New Roman"/>
          <w:i/>
          <w:sz w:val="24"/>
          <w:szCs w:val="24"/>
          <w:vertAlign w:val="superscript"/>
          <w:lang w:eastAsia="tr-TR"/>
        </w:rPr>
      </w:pPr>
    </w:p>
    <w:p w:rsidR="002173F9" w:rsidRPr="005D3000" w:rsidRDefault="002173F9" w:rsidP="006723C1">
      <w:pPr>
        <w:spacing w:after="0" w:line="360" w:lineRule="auto"/>
        <w:jc w:val="center"/>
        <w:rPr>
          <w:rFonts w:ascii="Times New Roman" w:eastAsia="Times New Roman" w:hAnsi="Times New Roman" w:cs="Times New Roman"/>
          <w:i/>
          <w:sz w:val="20"/>
          <w:szCs w:val="20"/>
          <w:lang w:val="en-GB" w:eastAsia="tr-TR"/>
        </w:rPr>
      </w:pPr>
      <w:r w:rsidRPr="005D3000">
        <w:rPr>
          <w:rFonts w:ascii="Times New Roman" w:eastAsia="Times New Roman" w:hAnsi="Times New Roman" w:cs="Times New Roman"/>
          <w:i/>
          <w:sz w:val="20"/>
          <w:szCs w:val="20"/>
          <w:vertAlign w:val="superscript"/>
          <w:lang w:val="en-GB" w:eastAsia="tr-TR"/>
        </w:rPr>
        <w:t>1</w:t>
      </w:r>
      <w:r w:rsidRPr="005D3000">
        <w:rPr>
          <w:rFonts w:ascii="Times New Roman" w:eastAsia="Times New Roman" w:hAnsi="Times New Roman" w:cs="Times New Roman"/>
          <w:i/>
          <w:sz w:val="20"/>
          <w:szCs w:val="20"/>
          <w:lang w:val="en-GB" w:eastAsia="tr-TR"/>
        </w:rPr>
        <w:t>Department of Pharmaceutical Chemistry, Faculty of Pharmacy, University of Benin, Benin City, 300001, Nigeria.</w:t>
      </w:r>
    </w:p>
    <w:p w:rsidR="002173F9" w:rsidRPr="005D3000" w:rsidRDefault="002173F9" w:rsidP="006723C1">
      <w:pPr>
        <w:spacing w:after="0" w:line="360" w:lineRule="auto"/>
        <w:jc w:val="center"/>
        <w:rPr>
          <w:rFonts w:ascii="Times New Roman" w:eastAsia="Times New Roman" w:hAnsi="Times New Roman" w:cs="Times New Roman"/>
          <w:i/>
          <w:sz w:val="20"/>
          <w:szCs w:val="20"/>
          <w:lang w:val="en-GB" w:eastAsia="tr-TR"/>
        </w:rPr>
      </w:pPr>
      <w:r w:rsidRPr="005D3000">
        <w:rPr>
          <w:rFonts w:ascii="Times New Roman" w:eastAsia="Times New Roman" w:hAnsi="Times New Roman" w:cs="Times New Roman"/>
          <w:i/>
          <w:sz w:val="20"/>
          <w:szCs w:val="20"/>
          <w:vertAlign w:val="superscript"/>
          <w:lang w:val="en-GB" w:eastAsia="tr-TR"/>
        </w:rPr>
        <w:t>2</w:t>
      </w:r>
      <w:r w:rsidRPr="005D3000">
        <w:rPr>
          <w:rFonts w:ascii="Times New Roman" w:eastAsia="Times New Roman" w:hAnsi="Times New Roman" w:cs="Times New Roman"/>
          <w:i/>
          <w:iCs/>
          <w:sz w:val="20"/>
          <w:szCs w:val="20"/>
          <w:lang w:eastAsia="tr-TR"/>
        </w:rPr>
        <w:t>Pharmacognosy Department, Faculty of Pharmacy, Mansoura University, Mansoura 35516, Egypt</w:t>
      </w:r>
      <w:r w:rsidRPr="005D3000">
        <w:rPr>
          <w:rFonts w:ascii="Times New Roman" w:eastAsia="Times New Roman" w:hAnsi="Times New Roman" w:cs="Times New Roman"/>
          <w:i/>
          <w:sz w:val="20"/>
          <w:szCs w:val="20"/>
          <w:lang w:val="en-GB" w:eastAsia="tr-TR"/>
        </w:rPr>
        <w:t>.</w:t>
      </w:r>
    </w:p>
    <w:p w:rsidR="002173F9" w:rsidRPr="005D3000" w:rsidRDefault="002173F9" w:rsidP="006723C1">
      <w:pPr>
        <w:spacing w:after="0" w:line="360" w:lineRule="auto"/>
        <w:jc w:val="center"/>
        <w:rPr>
          <w:rFonts w:ascii="Times New Roman" w:eastAsia="Times New Roman" w:hAnsi="Times New Roman" w:cs="Times New Roman"/>
          <w:i/>
          <w:sz w:val="20"/>
          <w:szCs w:val="20"/>
          <w:lang w:val="en-GB" w:eastAsia="tr-TR"/>
        </w:rPr>
      </w:pPr>
      <w:r w:rsidRPr="005D3000">
        <w:rPr>
          <w:rFonts w:ascii="Times New Roman" w:eastAsia="Times New Roman" w:hAnsi="Times New Roman" w:cs="Times New Roman"/>
          <w:i/>
          <w:sz w:val="20"/>
          <w:szCs w:val="20"/>
          <w:vertAlign w:val="superscript"/>
          <w:lang w:val="en-GB" w:eastAsia="tr-TR"/>
        </w:rPr>
        <w:t>3</w:t>
      </w:r>
      <w:r w:rsidRPr="005D3000">
        <w:rPr>
          <w:rFonts w:ascii="Times New Roman" w:eastAsia="Times New Roman" w:hAnsi="Times New Roman" w:cs="Times New Roman"/>
          <w:i/>
          <w:sz w:val="20"/>
          <w:szCs w:val="20"/>
          <w:lang w:val="en-GB" w:eastAsia="tr-TR"/>
        </w:rPr>
        <w:t>Department of Pharmacognosy, Faculty of Pharmacy, Horus University-Egypt, New Damietta 34518, Egypt.</w:t>
      </w:r>
    </w:p>
    <w:p w:rsidR="002173F9" w:rsidRPr="005D3000" w:rsidRDefault="002173F9" w:rsidP="00F154F9">
      <w:pPr>
        <w:spacing w:before="120" w:after="120" w:line="240" w:lineRule="auto"/>
        <w:jc w:val="both"/>
        <w:rPr>
          <w:rFonts w:ascii="Times New Roman" w:eastAsia="Times New Roman" w:hAnsi="Times New Roman" w:cs="Times New Roman"/>
          <w:i/>
          <w:sz w:val="24"/>
          <w:szCs w:val="24"/>
          <w:lang w:val="en-GB" w:eastAsia="tr-TR"/>
        </w:rPr>
      </w:pPr>
    </w:p>
    <w:p w:rsidR="002173F9" w:rsidRPr="005D3000" w:rsidRDefault="00804BD1" w:rsidP="00F154F9">
      <w:pPr>
        <w:spacing w:before="120" w:after="120" w:line="240" w:lineRule="auto"/>
        <w:jc w:val="both"/>
        <w:rPr>
          <w:rFonts w:ascii="Times New Roman" w:eastAsia="Times New Roman" w:hAnsi="Times New Roman" w:cs="Times New Roman"/>
          <w:i/>
          <w:sz w:val="24"/>
          <w:szCs w:val="24"/>
          <w:lang w:val="en-GB" w:eastAsia="tr-TR"/>
        </w:rPr>
      </w:pPr>
      <w:r w:rsidRPr="005D3000">
        <w:rPr>
          <w:rFonts w:ascii="Times New Roman" w:eastAsia="Times New Roman" w:hAnsi="Times New Roman" w:cs="Times New Roman"/>
          <w:i/>
          <w:sz w:val="24"/>
          <w:szCs w:val="24"/>
          <w:lang w:val="en-GB" w:eastAsia="tr-TR"/>
        </w:rPr>
        <w:t>Contact</w:t>
      </w:r>
      <w:r w:rsidR="002173F9" w:rsidRPr="005D3000">
        <w:rPr>
          <w:rFonts w:ascii="Times New Roman" w:eastAsia="Times New Roman" w:hAnsi="Times New Roman" w:cs="Times New Roman"/>
          <w:i/>
          <w:sz w:val="24"/>
          <w:szCs w:val="24"/>
          <w:lang w:val="en-GB" w:eastAsia="tr-TR"/>
        </w:rPr>
        <w:t xml:space="preserve">: </w:t>
      </w:r>
      <w:hyperlink r:id="rId8" w:history="1">
        <w:r w:rsidR="002173F9" w:rsidRPr="005D3000">
          <w:rPr>
            <w:rStyle w:val="Hyperlink"/>
            <w:rFonts w:ascii="Times New Roman" w:eastAsia="Times New Roman" w:hAnsi="Times New Roman" w:cs="Times New Roman"/>
            <w:i/>
            <w:sz w:val="24"/>
            <w:szCs w:val="24"/>
            <w:lang w:val="en-GB" w:eastAsia="tr-TR"/>
          </w:rPr>
          <w:t>vincent.imieje@uniben.edu</w:t>
        </w:r>
      </w:hyperlink>
      <w:r w:rsidR="002173F9" w:rsidRPr="005D3000">
        <w:rPr>
          <w:rFonts w:ascii="Times New Roman" w:eastAsia="Times New Roman" w:hAnsi="Times New Roman" w:cs="Times New Roman"/>
          <w:i/>
          <w:sz w:val="24"/>
          <w:szCs w:val="24"/>
          <w:lang w:val="en-GB" w:eastAsia="tr-TR"/>
        </w:rPr>
        <w:t>; +2348024118853</w:t>
      </w:r>
    </w:p>
    <w:p w:rsidR="008C34CB" w:rsidRPr="005D3000" w:rsidRDefault="008C34CB" w:rsidP="00F154F9">
      <w:pPr>
        <w:pStyle w:val="NoSpacing"/>
        <w:rPr>
          <w:rFonts w:ascii="Times New Roman" w:hAnsi="Times New Roman" w:cs="Times New Roman"/>
          <w:b/>
          <w:sz w:val="24"/>
          <w:szCs w:val="24"/>
        </w:rPr>
      </w:pPr>
      <w:bookmarkStart w:id="0" w:name="_GoBack"/>
      <w:bookmarkEnd w:id="0"/>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p>
    <w:p w:rsidR="0040536C" w:rsidRPr="005D3000" w:rsidRDefault="0040536C" w:rsidP="00F154F9">
      <w:pPr>
        <w:pStyle w:val="NoSpacing"/>
        <w:rPr>
          <w:rFonts w:ascii="Times New Roman" w:hAnsi="Times New Roman" w:cs="Times New Roman"/>
          <w:b/>
          <w:sz w:val="24"/>
          <w:szCs w:val="24"/>
        </w:rPr>
      </w:pPr>
    </w:p>
    <w:p w:rsidR="002173F9" w:rsidRPr="005D3000" w:rsidRDefault="002173F9" w:rsidP="00F154F9">
      <w:pPr>
        <w:pStyle w:val="NoSpacing"/>
        <w:rPr>
          <w:rFonts w:ascii="Times New Roman" w:hAnsi="Times New Roman" w:cs="Times New Roman"/>
          <w:b/>
          <w:sz w:val="24"/>
          <w:szCs w:val="24"/>
        </w:rPr>
      </w:pPr>
    </w:p>
    <w:p w:rsidR="008C34CB" w:rsidRPr="005D3000" w:rsidRDefault="008C34CB" w:rsidP="00F154F9">
      <w:pPr>
        <w:pStyle w:val="NoSpacing"/>
        <w:rPr>
          <w:rFonts w:ascii="Times New Roman" w:hAnsi="Times New Roman" w:cs="Times New Roman"/>
          <w:b/>
          <w:sz w:val="24"/>
          <w:szCs w:val="24"/>
        </w:rPr>
      </w:pPr>
      <w:r w:rsidRPr="005D3000">
        <w:rPr>
          <w:rFonts w:ascii="Times New Roman" w:hAnsi="Times New Roman" w:cs="Times New Roman"/>
          <w:b/>
          <w:sz w:val="24"/>
          <w:szCs w:val="24"/>
        </w:rPr>
        <w:lastRenderedPageBreak/>
        <w:t>Abstract</w:t>
      </w:r>
    </w:p>
    <w:p w:rsidR="008C34CB" w:rsidRPr="005D3000" w:rsidRDefault="008C34CB" w:rsidP="00F154F9">
      <w:pPr>
        <w:pStyle w:val="NoSpacing"/>
        <w:jc w:val="both"/>
        <w:rPr>
          <w:rFonts w:ascii="Times New Roman" w:hAnsi="Times New Roman" w:cs="Times New Roman"/>
          <w:b/>
          <w:sz w:val="24"/>
          <w:szCs w:val="24"/>
        </w:rPr>
      </w:pPr>
    </w:p>
    <w:p w:rsidR="00F154F9" w:rsidRPr="001C3B53" w:rsidRDefault="003B5868" w:rsidP="00F154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antiprotozoal and antimicrobial properties of the extract and fractions of the whole plant of </w:t>
      </w:r>
      <w:r>
        <w:rPr>
          <w:rFonts w:ascii="Times New Roman" w:hAnsi="Times New Roman" w:cs="Times New Roman"/>
          <w:i/>
          <w:sz w:val="24"/>
          <w:szCs w:val="24"/>
        </w:rPr>
        <w:t xml:space="preserve">Pallenis hierochuntica </w:t>
      </w:r>
      <w:r w:rsidR="006C7CFE">
        <w:rPr>
          <w:rFonts w:ascii="Times New Roman" w:hAnsi="Times New Roman" w:cs="Times New Roman"/>
          <w:sz w:val="24"/>
          <w:szCs w:val="24"/>
        </w:rPr>
        <w:t>were</w:t>
      </w:r>
      <w:r>
        <w:rPr>
          <w:rFonts w:ascii="Times New Roman" w:hAnsi="Times New Roman" w:cs="Times New Roman"/>
          <w:sz w:val="24"/>
          <w:szCs w:val="24"/>
        </w:rPr>
        <w:t xml:space="preserve"> investigated against a panel of pathogenic organisms. </w:t>
      </w:r>
      <w:r w:rsidR="00F154F9" w:rsidRPr="005D3000">
        <w:rPr>
          <w:rFonts w:ascii="Times New Roman" w:hAnsi="Times New Roman" w:cs="Times New Roman"/>
          <w:sz w:val="24"/>
          <w:szCs w:val="24"/>
        </w:rPr>
        <w:t xml:space="preserve">Fractionation of the methanol extract of the whole plant of </w:t>
      </w:r>
      <w:r w:rsidR="00F154F9" w:rsidRPr="005D3000">
        <w:rPr>
          <w:rFonts w:ascii="Times New Roman" w:hAnsi="Times New Roman" w:cs="Times New Roman"/>
          <w:i/>
          <w:sz w:val="24"/>
          <w:szCs w:val="24"/>
        </w:rPr>
        <w:t>Pallenis</w:t>
      </w:r>
      <w:r w:rsidR="00F154F9">
        <w:rPr>
          <w:rFonts w:ascii="Times New Roman" w:hAnsi="Times New Roman" w:cs="Times New Roman"/>
          <w:i/>
          <w:sz w:val="24"/>
          <w:szCs w:val="24"/>
        </w:rPr>
        <w:t xml:space="preserve"> </w:t>
      </w:r>
      <w:r w:rsidR="00F154F9" w:rsidRPr="005D3000">
        <w:rPr>
          <w:rFonts w:ascii="Times New Roman" w:hAnsi="Times New Roman" w:cs="Times New Roman"/>
          <w:i/>
          <w:sz w:val="24"/>
          <w:szCs w:val="24"/>
        </w:rPr>
        <w:t>hierochuntica</w:t>
      </w:r>
      <w:r w:rsidR="00F154F9">
        <w:rPr>
          <w:rFonts w:ascii="Times New Roman" w:hAnsi="Times New Roman" w:cs="Times New Roman"/>
          <w:sz w:val="24"/>
          <w:szCs w:val="24"/>
        </w:rPr>
        <w:t xml:space="preserve"> </w:t>
      </w:r>
      <w:r w:rsidR="00F154F9" w:rsidRPr="005D3000">
        <w:rPr>
          <w:rFonts w:ascii="Times New Roman" w:hAnsi="Times New Roman" w:cs="Times New Roman"/>
          <w:sz w:val="24"/>
          <w:szCs w:val="24"/>
        </w:rPr>
        <w:t xml:space="preserve">using reverse-phase chromatography gave 28 fractions and led to the isolation of 2 new </w:t>
      </w:r>
      <w:r w:rsidR="00F154F9">
        <w:rPr>
          <w:rFonts w:ascii="Times New Roman" w:hAnsi="Times New Roman" w:cs="Times New Roman"/>
          <w:sz w:val="24"/>
          <w:szCs w:val="24"/>
        </w:rPr>
        <w:t>bisabolone hydroperoxides</w:t>
      </w:r>
      <w:r w:rsidR="00F154F9" w:rsidRPr="005D3000">
        <w:rPr>
          <w:rFonts w:ascii="Times New Roman" w:hAnsi="Times New Roman" w:cs="Times New Roman"/>
          <w:sz w:val="24"/>
          <w:szCs w:val="24"/>
        </w:rPr>
        <w:t xml:space="preserve">, </w:t>
      </w:r>
      <w:r w:rsidR="00F154F9" w:rsidRPr="005D3000">
        <w:rPr>
          <w:rFonts w:asciiTheme="majorBidi" w:hAnsiTheme="majorBidi" w:cstheme="majorBidi"/>
          <w:sz w:val="24"/>
          <w:szCs w:val="24"/>
        </w:rPr>
        <w:t xml:space="preserve">6,10 </w:t>
      </w:r>
      <w:r w:rsidR="00F154F9" w:rsidRPr="005D3000">
        <w:rPr>
          <w:rFonts w:asciiTheme="majorBidi" w:hAnsiTheme="majorBidi" w:cstheme="majorBidi"/>
          <w:i/>
          <w:sz w:val="24"/>
          <w:szCs w:val="24"/>
        </w:rPr>
        <w:t>β</w:t>
      </w:r>
      <w:r w:rsidR="00F154F9" w:rsidRPr="005D3000">
        <w:rPr>
          <w:rFonts w:asciiTheme="majorBidi" w:hAnsiTheme="majorBidi" w:cstheme="majorBidi"/>
          <w:sz w:val="24"/>
          <w:szCs w:val="24"/>
        </w:rPr>
        <w:t>,11-trihydroxy-bisabol-2-ene-1-one</w:t>
      </w:r>
      <w:r w:rsidR="00F154F9" w:rsidRPr="005D3000">
        <w:rPr>
          <w:rFonts w:ascii="Times New Roman" w:hAnsi="Times New Roman" w:cs="Times New Roman"/>
          <w:sz w:val="24"/>
          <w:szCs w:val="24"/>
        </w:rPr>
        <w:t xml:space="preserve"> (</w:t>
      </w:r>
      <w:r w:rsidR="00F154F9" w:rsidRPr="005D3000">
        <w:rPr>
          <w:rFonts w:ascii="Times New Roman" w:hAnsi="Times New Roman" w:cs="Times New Roman"/>
          <w:b/>
          <w:sz w:val="24"/>
          <w:szCs w:val="24"/>
        </w:rPr>
        <w:t>1a</w:t>
      </w:r>
      <w:r w:rsidR="00F154F9" w:rsidRPr="005D3000">
        <w:rPr>
          <w:rFonts w:ascii="Times New Roman" w:hAnsi="Times New Roman" w:cs="Times New Roman"/>
          <w:sz w:val="24"/>
          <w:szCs w:val="24"/>
        </w:rPr>
        <w:t xml:space="preserve">), </w:t>
      </w:r>
      <w:r w:rsidR="00F154F9" w:rsidRPr="005D3000">
        <w:rPr>
          <w:rFonts w:asciiTheme="majorBidi" w:hAnsiTheme="majorBidi" w:cstheme="majorBidi"/>
          <w:sz w:val="24"/>
          <w:szCs w:val="24"/>
        </w:rPr>
        <w:t xml:space="preserve">6,10 </w:t>
      </w:r>
      <w:r w:rsidR="00F154F9" w:rsidRPr="005D3000">
        <w:rPr>
          <w:rFonts w:asciiTheme="majorBidi" w:hAnsiTheme="majorBidi" w:cstheme="majorBidi"/>
          <w:i/>
          <w:sz w:val="24"/>
          <w:szCs w:val="24"/>
        </w:rPr>
        <w:t>α</w:t>
      </w:r>
      <w:r w:rsidR="00F154F9" w:rsidRPr="005D3000">
        <w:rPr>
          <w:rFonts w:asciiTheme="majorBidi" w:hAnsiTheme="majorBidi" w:cstheme="majorBidi"/>
          <w:sz w:val="24"/>
          <w:szCs w:val="24"/>
        </w:rPr>
        <w:t>,11-trihydroxy-bisabol-2-ene-1-one (</w:t>
      </w:r>
      <w:r w:rsidR="00F154F9" w:rsidRPr="005D3000">
        <w:rPr>
          <w:rFonts w:asciiTheme="majorBidi" w:hAnsiTheme="majorBidi" w:cstheme="majorBidi"/>
          <w:b/>
          <w:sz w:val="24"/>
          <w:szCs w:val="24"/>
        </w:rPr>
        <w:t>1b</w:t>
      </w:r>
      <w:r w:rsidR="00F154F9" w:rsidRPr="005D3000">
        <w:rPr>
          <w:rFonts w:ascii="Times New Roman" w:hAnsi="Times New Roman" w:cs="Times New Roman"/>
          <w:sz w:val="24"/>
          <w:szCs w:val="24"/>
        </w:rPr>
        <w:t xml:space="preserve">) and also </w:t>
      </w:r>
      <w:r w:rsidR="00F154F9" w:rsidRPr="005D3000">
        <w:rPr>
          <w:rFonts w:asciiTheme="majorBidi" w:hAnsiTheme="majorBidi" w:cstheme="majorBidi"/>
          <w:sz w:val="24"/>
          <w:szCs w:val="24"/>
        </w:rPr>
        <w:t xml:space="preserve">6,10 </w:t>
      </w:r>
      <w:r w:rsidR="00F154F9" w:rsidRPr="005D3000">
        <w:rPr>
          <w:rFonts w:asciiTheme="majorBidi" w:hAnsiTheme="majorBidi" w:cstheme="majorBidi"/>
          <w:i/>
          <w:sz w:val="24"/>
          <w:szCs w:val="24"/>
        </w:rPr>
        <w:t>β</w:t>
      </w:r>
      <w:r w:rsidR="00F154F9" w:rsidRPr="005D3000">
        <w:rPr>
          <w:rFonts w:asciiTheme="majorBidi" w:hAnsiTheme="majorBidi" w:cstheme="majorBidi"/>
          <w:sz w:val="24"/>
          <w:szCs w:val="24"/>
        </w:rPr>
        <w:t>-dihydroxy-bisabol-2,11-diene-1-one (</w:t>
      </w:r>
      <w:r w:rsidR="00F154F9" w:rsidRPr="005D3000">
        <w:rPr>
          <w:rFonts w:asciiTheme="majorBidi" w:hAnsiTheme="majorBidi" w:cstheme="majorBidi"/>
          <w:b/>
          <w:sz w:val="24"/>
          <w:szCs w:val="24"/>
        </w:rPr>
        <w:t>2</w:t>
      </w:r>
      <w:r w:rsidR="00F154F9" w:rsidRPr="005D3000">
        <w:rPr>
          <w:rFonts w:asciiTheme="majorBidi" w:hAnsiTheme="majorBidi" w:cstheme="majorBidi"/>
          <w:sz w:val="24"/>
          <w:szCs w:val="24"/>
        </w:rPr>
        <w:t>)</w:t>
      </w:r>
      <w:r w:rsidR="00F154F9" w:rsidRPr="005D3000">
        <w:rPr>
          <w:rFonts w:ascii="Times New Roman" w:hAnsi="Times New Roman" w:cs="Times New Roman"/>
          <w:b/>
          <w:sz w:val="24"/>
          <w:szCs w:val="24"/>
        </w:rPr>
        <w:t xml:space="preserve">. </w:t>
      </w:r>
      <w:r w:rsidR="00F154F9" w:rsidRPr="005D3000">
        <w:rPr>
          <w:rFonts w:ascii="Times New Roman" w:hAnsi="Times New Roman" w:cs="Times New Roman"/>
          <w:sz w:val="24"/>
          <w:szCs w:val="24"/>
        </w:rPr>
        <w:t xml:space="preserve">They were </w:t>
      </w:r>
      <w:r w:rsidR="00F154F9">
        <w:rPr>
          <w:rFonts w:ascii="Times New Roman" w:hAnsi="Times New Roman" w:cs="Times New Roman"/>
          <w:sz w:val="24"/>
          <w:szCs w:val="24"/>
        </w:rPr>
        <w:t xml:space="preserve">characterised </w:t>
      </w:r>
      <w:r w:rsidR="00F154F9" w:rsidRPr="005D3000">
        <w:rPr>
          <w:rFonts w:ascii="Times New Roman" w:hAnsi="Times New Roman" w:cs="Times New Roman"/>
          <w:sz w:val="24"/>
          <w:szCs w:val="24"/>
        </w:rPr>
        <w:t xml:space="preserve">by extensive spectrometric analysis. Anti-infective investigations of the fractions revealed that 22 to 26 possessed significant antimalarial activity against the D6 and W2 strains of </w:t>
      </w:r>
      <w:r w:rsidR="00F154F9" w:rsidRPr="005D3000">
        <w:rPr>
          <w:rFonts w:ascii="Times New Roman" w:hAnsi="Times New Roman" w:cs="Times New Roman"/>
          <w:i/>
          <w:sz w:val="24"/>
          <w:szCs w:val="24"/>
        </w:rPr>
        <w:t>Plasmodium falciparum</w:t>
      </w:r>
      <w:r w:rsidR="00F154F9" w:rsidRPr="005D3000">
        <w:rPr>
          <w:rFonts w:ascii="Times New Roman" w:hAnsi="Times New Roman" w:cs="Times New Roman"/>
          <w:sz w:val="24"/>
          <w:szCs w:val="24"/>
        </w:rPr>
        <w:t xml:space="preserve"> </w:t>
      </w:r>
      <w:r w:rsidR="00F154F9">
        <w:rPr>
          <w:rFonts w:ascii="Times New Roman" w:hAnsi="Times New Roman" w:cs="Times New Roman"/>
          <w:sz w:val="24"/>
          <w:szCs w:val="24"/>
        </w:rPr>
        <w:t xml:space="preserve">with </w:t>
      </w:r>
      <w:r w:rsidR="00F154F9" w:rsidRPr="005D3000">
        <w:rPr>
          <w:rFonts w:ascii="Times New Roman" w:hAnsi="Times New Roman" w:cs="Times New Roman"/>
          <w:sz w:val="24"/>
          <w:szCs w:val="24"/>
        </w:rPr>
        <w:t>IC</w:t>
      </w:r>
      <w:r w:rsidR="00F154F9" w:rsidRPr="005D3000">
        <w:rPr>
          <w:rFonts w:ascii="Times New Roman" w:hAnsi="Times New Roman" w:cs="Times New Roman"/>
          <w:sz w:val="24"/>
          <w:szCs w:val="24"/>
          <w:vertAlign w:val="subscript"/>
        </w:rPr>
        <w:t>50</w:t>
      </w:r>
      <w:r w:rsidR="00F154F9" w:rsidRPr="005D3000">
        <w:rPr>
          <w:rFonts w:ascii="Times New Roman" w:hAnsi="Times New Roman" w:cs="Times New Roman"/>
          <w:sz w:val="24"/>
          <w:szCs w:val="24"/>
        </w:rPr>
        <w:t xml:space="preserve"> = 7.62</w:t>
      </w:r>
      <w:r w:rsidR="00F154F9">
        <w:rPr>
          <w:rFonts w:ascii="Times New Roman" w:hAnsi="Times New Roman" w:cs="Times New Roman"/>
          <w:sz w:val="24"/>
          <w:szCs w:val="24"/>
        </w:rPr>
        <w:t xml:space="preserve"> </w:t>
      </w:r>
      <w:r w:rsidR="00F154F9" w:rsidRPr="005D3000">
        <w:rPr>
          <w:rFonts w:ascii="Times New Roman" w:hAnsi="Times New Roman" w:cs="Times New Roman"/>
          <w:sz w:val="24"/>
          <w:szCs w:val="24"/>
        </w:rPr>
        <w:t>–</w:t>
      </w:r>
      <w:r w:rsidR="00F154F9">
        <w:rPr>
          <w:rFonts w:ascii="Times New Roman" w:hAnsi="Times New Roman" w:cs="Times New Roman"/>
          <w:sz w:val="24"/>
          <w:szCs w:val="24"/>
        </w:rPr>
        <w:t xml:space="preserve"> </w:t>
      </w:r>
      <w:r w:rsidR="00F154F9" w:rsidRPr="005D3000">
        <w:rPr>
          <w:rFonts w:ascii="Times New Roman" w:hAnsi="Times New Roman" w:cs="Times New Roman"/>
          <w:sz w:val="24"/>
          <w:szCs w:val="24"/>
        </w:rPr>
        <w:t>9.91 µg/mL and 5.49</w:t>
      </w:r>
      <w:r w:rsidR="00F154F9">
        <w:rPr>
          <w:rFonts w:ascii="Times New Roman" w:hAnsi="Times New Roman" w:cs="Times New Roman"/>
          <w:sz w:val="24"/>
          <w:szCs w:val="24"/>
        </w:rPr>
        <w:t xml:space="preserve"> </w:t>
      </w:r>
      <w:r w:rsidR="00F154F9" w:rsidRPr="005D3000">
        <w:rPr>
          <w:rFonts w:ascii="Times New Roman" w:hAnsi="Times New Roman" w:cs="Times New Roman"/>
          <w:sz w:val="24"/>
          <w:szCs w:val="24"/>
        </w:rPr>
        <w:t>–</w:t>
      </w:r>
      <w:r w:rsidR="00F154F9">
        <w:rPr>
          <w:rFonts w:ascii="Times New Roman" w:hAnsi="Times New Roman" w:cs="Times New Roman"/>
          <w:sz w:val="24"/>
          <w:szCs w:val="24"/>
        </w:rPr>
        <w:t xml:space="preserve"> </w:t>
      </w:r>
      <w:r w:rsidR="00F154F9" w:rsidRPr="005D3000">
        <w:rPr>
          <w:rFonts w:ascii="Times New Roman" w:hAnsi="Times New Roman" w:cs="Times New Roman"/>
          <w:sz w:val="24"/>
          <w:szCs w:val="24"/>
        </w:rPr>
        <w:t xml:space="preserve">6.08 µg/mL, respectively, </w:t>
      </w:r>
      <w:r w:rsidR="00F154F9">
        <w:rPr>
          <w:rFonts w:ascii="Times New Roman" w:hAnsi="Times New Roman" w:cs="Times New Roman"/>
          <w:sz w:val="24"/>
          <w:szCs w:val="24"/>
        </w:rPr>
        <w:t xml:space="preserve">and </w:t>
      </w:r>
      <w:r w:rsidR="00F154F9" w:rsidRPr="005D3000">
        <w:rPr>
          <w:rFonts w:ascii="Times New Roman" w:hAnsi="Times New Roman" w:cs="Times New Roman"/>
          <w:sz w:val="24"/>
          <w:szCs w:val="24"/>
        </w:rPr>
        <w:t>SI&gt;6.0 on average. Fractions</w:t>
      </w:r>
      <w:r w:rsidR="00F154F9">
        <w:rPr>
          <w:rFonts w:ascii="Times New Roman" w:hAnsi="Times New Roman" w:cs="Times New Roman"/>
          <w:sz w:val="24"/>
          <w:szCs w:val="24"/>
        </w:rPr>
        <w:t xml:space="preserve"> </w:t>
      </w:r>
      <w:r w:rsidR="00F154F9" w:rsidRPr="005D3000">
        <w:rPr>
          <w:rFonts w:ascii="Times New Roman" w:hAnsi="Times New Roman" w:cs="Times New Roman"/>
          <w:sz w:val="24"/>
          <w:szCs w:val="24"/>
        </w:rPr>
        <w:t xml:space="preserve">7, 16 to 24 exhibited good activity against </w:t>
      </w:r>
      <w:r w:rsidR="00F154F9" w:rsidRPr="005D3000">
        <w:rPr>
          <w:rFonts w:ascii="Times New Roman" w:hAnsi="Times New Roman" w:cs="Times New Roman"/>
          <w:i/>
          <w:sz w:val="24"/>
          <w:szCs w:val="24"/>
        </w:rPr>
        <w:t>Leishmania donovani</w:t>
      </w:r>
      <w:r w:rsidR="00F154F9" w:rsidRPr="005D3000">
        <w:rPr>
          <w:rFonts w:ascii="Times New Roman" w:hAnsi="Times New Roman" w:cs="Times New Roman"/>
          <w:sz w:val="24"/>
          <w:szCs w:val="24"/>
        </w:rPr>
        <w:t xml:space="preserve"> promastigotes (IC</w:t>
      </w:r>
      <w:r w:rsidR="00F154F9" w:rsidRPr="005D3000">
        <w:rPr>
          <w:rFonts w:ascii="Times New Roman" w:hAnsi="Times New Roman" w:cs="Times New Roman"/>
          <w:sz w:val="24"/>
          <w:szCs w:val="24"/>
          <w:vertAlign w:val="subscript"/>
        </w:rPr>
        <w:t>50</w:t>
      </w:r>
      <w:r w:rsidR="00F154F9" w:rsidRPr="005D3000">
        <w:rPr>
          <w:rFonts w:ascii="Times New Roman" w:hAnsi="Times New Roman" w:cs="Times New Roman"/>
          <w:sz w:val="24"/>
          <w:szCs w:val="24"/>
        </w:rPr>
        <w:t xml:space="preserve"> = 6.71</w:t>
      </w:r>
      <w:r w:rsidR="00F154F9">
        <w:rPr>
          <w:rFonts w:ascii="Times New Roman" w:hAnsi="Times New Roman" w:cs="Times New Roman"/>
          <w:sz w:val="24"/>
          <w:szCs w:val="24"/>
        </w:rPr>
        <w:t xml:space="preserve"> </w:t>
      </w:r>
      <w:r w:rsidR="00F154F9" w:rsidRPr="005D3000">
        <w:rPr>
          <w:rFonts w:ascii="Times New Roman" w:hAnsi="Times New Roman" w:cs="Times New Roman"/>
          <w:sz w:val="24"/>
          <w:szCs w:val="24"/>
        </w:rPr>
        <w:t>–</w:t>
      </w:r>
      <w:r w:rsidR="00F154F9">
        <w:rPr>
          <w:rFonts w:ascii="Times New Roman" w:hAnsi="Times New Roman" w:cs="Times New Roman"/>
          <w:sz w:val="24"/>
          <w:szCs w:val="24"/>
        </w:rPr>
        <w:t xml:space="preserve"> </w:t>
      </w:r>
      <w:r w:rsidR="00F154F9" w:rsidRPr="005D3000">
        <w:rPr>
          <w:rFonts w:ascii="Times New Roman" w:hAnsi="Times New Roman" w:cs="Times New Roman"/>
          <w:sz w:val="24"/>
          <w:szCs w:val="24"/>
        </w:rPr>
        <w:t xml:space="preserve">18.77 µg/mL). Fractions 25 to 28 were active against </w:t>
      </w:r>
      <w:r w:rsidR="00F154F9" w:rsidRPr="005D3000">
        <w:rPr>
          <w:rFonts w:ascii="Times New Roman" w:hAnsi="Times New Roman" w:cs="Times New Roman"/>
          <w:i/>
          <w:sz w:val="24"/>
          <w:szCs w:val="24"/>
        </w:rPr>
        <w:t>T. brucei</w:t>
      </w:r>
      <w:r w:rsidR="00F154F9">
        <w:rPr>
          <w:rFonts w:ascii="Times New Roman" w:hAnsi="Times New Roman" w:cs="Times New Roman"/>
          <w:i/>
          <w:sz w:val="24"/>
          <w:szCs w:val="24"/>
        </w:rPr>
        <w:t xml:space="preserve"> </w:t>
      </w:r>
      <w:r w:rsidR="00F154F9" w:rsidRPr="005D3000">
        <w:rPr>
          <w:rFonts w:ascii="Times New Roman" w:hAnsi="Times New Roman" w:cs="Times New Roman"/>
          <w:sz w:val="24"/>
          <w:szCs w:val="24"/>
        </w:rPr>
        <w:t>trypomastigotes, 25 being the most potent (IC</w:t>
      </w:r>
      <w:r w:rsidR="00F154F9" w:rsidRPr="005D3000">
        <w:rPr>
          <w:rFonts w:ascii="Times New Roman" w:hAnsi="Times New Roman" w:cs="Times New Roman"/>
          <w:sz w:val="24"/>
          <w:szCs w:val="24"/>
          <w:vertAlign w:val="subscript"/>
        </w:rPr>
        <w:t>50</w:t>
      </w:r>
      <w:r w:rsidR="00F154F9" w:rsidRPr="005D3000">
        <w:rPr>
          <w:rFonts w:ascii="Times New Roman" w:hAnsi="Times New Roman" w:cs="Times New Roman"/>
          <w:sz w:val="24"/>
          <w:szCs w:val="24"/>
        </w:rPr>
        <w:t xml:space="preserve"> = 4.13 µg/mL). Only 11 to 13 were active against </w:t>
      </w:r>
      <w:r w:rsidR="00F154F9" w:rsidRPr="005D3000">
        <w:rPr>
          <w:rFonts w:ascii="Times New Roman" w:hAnsi="Times New Roman" w:cs="Times New Roman"/>
          <w:i/>
          <w:sz w:val="24"/>
          <w:szCs w:val="24"/>
        </w:rPr>
        <w:t xml:space="preserve">Aspergillus fumigatus </w:t>
      </w:r>
      <w:r w:rsidR="00F154F9" w:rsidRPr="005D3000">
        <w:rPr>
          <w:rFonts w:ascii="Times New Roman" w:hAnsi="Times New Roman" w:cs="Times New Roman"/>
          <w:sz w:val="24"/>
          <w:szCs w:val="24"/>
        </w:rPr>
        <w:t>(IC</w:t>
      </w:r>
      <w:r w:rsidR="00F154F9" w:rsidRPr="005D3000">
        <w:rPr>
          <w:rFonts w:ascii="Times New Roman" w:hAnsi="Times New Roman" w:cs="Times New Roman"/>
          <w:sz w:val="24"/>
          <w:szCs w:val="24"/>
          <w:vertAlign w:val="subscript"/>
        </w:rPr>
        <w:t>50</w:t>
      </w:r>
      <w:r w:rsidR="00F154F9" w:rsidRPr="005D3000">
        <w:rPr>
          <w:rFonts w:ascii="Times New Roman" w:hAnsi="Times New Roman" w:cs="Times New Roman"/>
          <w:sz w:val="24"/>
          <w:szCs w:val="24"/>
        </w:rPr>
        <w:t xml:space="preserve"> = 13.406 µg/mL). </w:t>
      </w:r>
      <w:r w:rsidR="00F154F9" w:rsidRPr="005D3000">
        <w:rPr>
          <w:rFonts w:ascii="Times New Roman" w:hAnsi="Times New Roman" w:cs="Times New Roman"/>
          <w:b/>
          <w:sz w:val="24"/>
          <w:szCs w:val="24"/>
        </w:rPr>
        <w:t>1a</w:t>
      </w:r>
      <w:r w:rsidR="00F154F9" w:rsidRPr="005D3000">
        <w:rPr>
          <w:rFonts w:ascii="Times New Roman" w:hAnsi="Times New Roman" w:cs="Times New Roman"/>
          <w:sz w:val="24"/>
          <w:szCs w:val="24"/>
        </w:rPr>
        <w:t xml:space="preserve"> and</w:t>
      </w:r>
      <w:r w:rsidR="00F154F9" w:rsidRPr="005D3000">
        <w:rPr>
          <w:rFonts w:ascii="Times New Roman" w:hAnsi="Times New Roman" w:cs="Times New Roman"/>
          <w:b/>
          <w:sz w:val="24"/>
          <w:szCs w:val="24"/>
        </w:rPr>
        <w:t xml:space="preserve"> 2</w:t>
      </w:r>
      <w:r w:rsidR="00F154F9" w:rsidRPr="005D3000">
        <w:rPr>
          <w:rFonts w:ascii="Times New Roman" w:hAnsi="Times New Roman" w:cs="Times New Roman"/>
          <w:sz w:val="24"/>
          <w:szCs w:val="24"/>
        </w:rPr>
        <w:t xml:space="preserve"> were not promising against the organisms tested. </w:t>
      </w:r>
      <w:r w:rsidR="00F154F9" w:rsidRPr="005D3000">
        <w:rPr>
          <w:rFonts w:ascii="Times New Roman" w:hAnsi="Times New Roman" w:cs="Times New Roman"/>
          <w:b/>
          <w:sz w:val="24"/>
          <w:szCs w:val="24"/>
        </w:rPr>
        <w:t>1a</w:t>
      </w:r>
      <w:r w:rsidR="00F154F9" w:rsidRPr="005D3000">
        <w:rPr>
          <w:rFonts w:ascii="Times New Roman" w:hAnsi="Times New Roman" w:cs="Times New Roman"/>
          <w:sz w:val="24"/>
          <w:szCs w:val="24"/>
        </w:rPr>
        <w:t xml:space="preserve"> and </w:t>
      </w:r>
      <w:r w:rsidR="00F154F9" w:rsidRPr="005D3000">
        <w:rPr>
          <w:rFonts w:ascii="Times New Roman" w:hAnsi="Times New Roman" w:cs="Times New Roman"/>
          <w:b/>
          <w:sz w:val="24"/>
          <w:szCs w:val="24"/>
        </w:rPr>
        <w:t>1b</w:t>
      </w:r>
      <w:r w:rsidR="00F154F9" w:rsidRPr="005D3000">
        <w:rPr>
          <w:rFonts w:ascii="Times New Roman" w:hAnsi="Times New Roman" w:cs="Times New Roman"/>
          <w:sz w:val="24"/>
          <w:szCs w:val="24"/>
        </w:rPr>
        <w:t xml:space="preserve"> were characterised for the first time. </w:t>
      </w:r>
    </w:p>
    <w:p w:rsidR="00F154F9" w:rsidRDefault="00F154F9" w:rsidP="00F154F9">
      <w:pPr>
        <w:spacing w:line="360" w:lineRule="auto"/>
      </w:pPr>
      <w:r>
        <w:rPr>
          <w:rFonts w:ascii="Times New Roman" w:hAnsi="Times New Roman" w:cs="Times New Roman"/>
          <w:b/>
          <w:sz w:val="24"/>
          <w:szCs w:val="24"/>
        </w:rPr>
        <w:t xml:space="preserve">Keywords: </w:t>
      </w:r>
      <w:r>
        <w:rPr>
          <w:rFonts w:ascii="Times New Roman" w:hAnsi="Times New Roman" w:cs="Times New Roman"/>
          <w:i/>
          <w:sz w:val="24"/>
          <w:szCs w:val="24"/>
        </w:rPr>
        <w:t>Pallenis hierochuntica</w:t>
      </w:r>
      <w:r>
        <w:rPr>
          <w:rFonts w:ascii="Times New Roman" w:hAnsi="Times New Roman" w:cs="Times New Roman"/>
          <w:sz w:val="24"/>
          <w:szCs w:val="24"/>
        </w:rPr>
        <w:t>, Leishmaniasis, Antimalarial, characterization, spectrometry</w:t>
      </w:r>
    </w:p>
    <w:p w:rsidR="008C34CB" w:rsidRPr="005D3000" w:rsidRDefault="008C34CB" w:rsidP="00F154F9">
      <w:pPr>
        <w:spacing w:line="360" w:lineRule="auto"/>
        <w:rPr>
          <w:rFonts w:ascii="Times New Roman" w:hAnsi="Times New Roman" w:cs="Times New Roman"/>
          <w:b/>
          <w:sz w:val="24"/>
          <w:szCs w:val="24"/>
        </w:rPr>
      </w:pPr>
    </w:p>
    <w:p w:rsidR="008C34CB" w:rsidRPr="005D3000" w:rsidRDefault="008C34CB" w:rsidP="00F154F9">
      <w:pPr>
        <w:spacing w:line="360" w:lineRule="auto"/>
        <w:rPr>
          <w:rFonts w:ascii="Times New Roman" w:hAnsi="Times New Roman" w:cs="Times New Roman"/>
          <w:b/>
          <w:sz w:val="24"/>
          <w:szCs w:val="24"/>
        </w:rPr>
      </w:pPr>
    </w:p>
    <w:p w:rsidR="008C34CB" w:rsidRPr="005D3000" w:rsidRDefault="008C34CB" w:rsidP="00F154F9">
      <w:pPr>
        <w:spacing w:line="360" w:lineRule="auto"/>
        <w:rPr>
          <w:rFonts w:ascii="Times New Roman" w:hAnsi="Times New Roman" w:cs="Times New Roman"/>
          <w:b/>
          <w:sz w:val="24"/>
          <w:szCs w:val="24"/>
        </w:rPr>
      </w:pPr>
    </w:p>
    <w:p w:rsidR="008C34CB" w:rsidRPr="005D3000" w:rsidRDefault="008C34CB" w:rsidP="00F154F9">
      <w:pPr>
        <w:spacing w:line="360" w:lineRule="auto"/>
        <w:rPr>
          <w:rFonts w:ascii="Times New Roman" w:hAnsi="Times New Roman" w:cs="Times New Roman"/>
          <w:b/>
          <w:sz w:val="24"/>
          <w:szCs w:val="24"/>
        </w:rPr>
      </w:pPr>
    </w:p>
    <w:p w:rsidR="008C34CB" w:rsidRPr="005D3000" w:rsidRDefault="008C34CB" w:rsidP="00F154F9">
      <w:pPr>
        <w:spacing w:line="360" w:lineRule="auto"/>
        <w:rPr>
          <w:rFonts w:ascii="Times New Roman" w:hAnsi="Times New Roman" w:cs="Times New Roman"/>
          <w:b/>
          <w:sz w:val="24"/>
          <w:szCs w:val="24"/>
        </w:rPr>
      </w:pPr>
    </w:p>
    <w:p w:rsidR="008C34CB" w:rsidRPr="005D3000" w:rsidRDefault="008C34CB" w:rsidP="00F154F9">
      <w:pPr>
        <w:spacing w:line="360" w:lineRule="auto"/>
        <w:rPr>
          <w:rFonts w:ascii="Times New Roman" w:hAnsi="Times New Roman" w:cs="Times New Roman"/>
          <w:b/>
          <w:sz w:val="24"/>
          <w:szCs w:val="24"/>
        </w:rPr>
      </w:pPr>
    </w:p>
    <w:p w:rsidR="008C34CB" w:rsidRPr="005D3000" w:rsidRDefault="008C34CB" w:rsidP="00F154F9">
      <w:pPr>
        <w:spacing w:line="360" w:lineRule="auto"/>
        <w:rPr>
          <w:rFonts w:ascii="Times New Roman" w:hAnsi="Times New Roman" w:cs="Times New Roman"/>
          <w:b/>
          <w:sz w:val="24"/>
          <w:szCs w:val="24"/>
        </w:rPr>
      </w:pPr>
    </w:p>
    <w:p w:rsidR="002173F9" w:rsidRPr="005D3000" w:rsidRDefault="002173F9" w:rsidP="00F154F9">
      <w:pPr>
        <w:spacing w:line="360" w:lineRule="auto"/>
        <w:rPr>
          <w:rFonts w:ascii="Times New Roman" w:hAnsi="Times New Roman" w:cs="Times New Roman"/>
          <w:b/>
          <w:sz w:val="24"/>
          <w:szCs w:val="24"/>
        </w:rPr>
      </w:pPr>
    </w:p>
    <w:p w:rsidR="002173F9" w:rsidRDefault="002173F9" w:rsidP="00F154F9">
      <w:pPr>
        <w:spacing w:line="360" w:lineRule="auto"/>
        <w:rPr>
          <w:rFonts w:ascii="Times New Roman" w:hAnsi="Times New Roman" w:cs="Times New Roman"/>
          <w:b/>
          <w:sz w:val="24"/>
          <w:szCs w:val="24"/>
        </w:rPr>
      </w:pPr>
    </w:p>
    <w:p w:rsidR="008C34CB" w:rsidRPr="005D3000" w:rsidRDefault="008C34CB" w:rsidP="00F154F9">
      <w:pPr>
        <w:pStyle w:val="ListParagraph"/>
        <w:numPr>
          <w:ilvl w:val="0"/>
          <w:numId w:val="1"/>
        </w:numPr>
        <w:autoSpaceDE w:val="0"/>
        <w:autoSpaceDN w:val="0"/>
        <w:adjustRightInd w:val="0"/>
        <w:spacing w:after="0" w:line="360" w:lineRule="auto"/>
        <w:ind w:left="426"/>
        <w:jc w:val="both"/>
        <w:rPr>
          <w:rFonts w:ascii="Times New Roman" w:hAnsi="Times New Roman" w:cs="Times New Roman"/>
          <w:b/>
          <w:bCs/>
          <w:sz w:val="24"/>
          <w:szCs w:val="24"/>
        </w:rPr>
      </w:pPr>
      <w:r w:rsidRPr="005D3000">
        <w:rPr>
          <w:rFonts w:ascii="Times New Roman" w:hAnsi="Times New Roman" w:cs="Times New Roman"/>
          <w:b/>
          <w:bCs/>
          <w:sz w:val="24"/>
          <w:szCs w:val="24"/>
        </w:rPr>
        <w:lastRenderedPageBreak/>
        <w:t>Introduction</w:t>
      </w:r>
    </w:p>
    <w:p w:rsidR="008C34CB" w:rsidRPr="005D3000" w:rsidRDefault="008C34CB" w:rsidP="00C44412">
      <w:pPr>
        <w:autoSpaceDE w:val="0"/>
        <w:autoSpaceDN w:val="0"/>
        <w:adjustRightInd w:val="0"/>
        <w:spacing w:after="0" w:line="360" w:lineRule="auto"/>
        <w:ind w:firstLine="426"/>
        <w:jc w:val="both"/>
        <w:rPr>
          <w:rFonts w:ascii="Times New Roman" w:hAnsi="Times New Roman" w:cs="Times New Roman"/>
          <w:sz w:val="24"/>
          <w:szCs w:val="24"/>
        </w:rPr>
      </w:pPr>
      <w:r w:rsidRPr="005D3000">
        <w:rPr>
          <w:rFonts w:ascii="Times New Roman" w:hAnsi="Times New Roman" w:cs="Times New Roman"/>
          <w:sz w:val="24"/>
          <w:szCs w:val="24"/>
        </w:rPr>
        <w:t xml:space="preserve">Medicinal plants have been a major reservoir of unique and chemically diverse molecules and a large pool of novel drug leads. </w:t>
      </w:r>
      <w:r w:rsidR="00766BD5" w:rsidRPr="005D3000">
        <w:rPr>
          <w:rFonts w:ascii="Times New Roman" w:hAnsi="Times New Roman" w:cs="Times New Roman"/>
          <w:sz w:val="24"/>
          <w:szCs w:val="24"/>
        </w:rPr>
        <w:t>Plants are</w:t>
      </w:r>
      <w:r w:rsidRPr="005D3000">
        <w:rPr>
          <w:rFonts w:ascii="Times New Roman" w:hAnsi="Times New Roman" w:cs="Times New Roman"/>
          <w:sz w:val="24"/>
          <w:szCs w:val="24"/>
        </w:rPr>
        <w:t xml:space="preserve"> known to synthesi</w:t>
      </w:r>
      <w:r w:rsidR="00766BD5" w:rsidRPr="005D3000">
        <w:rPr>
          <w:rFonts w:ascii="Times New Roman" w:hAnsi="Times New Roman" w:cs="Times New Roman"/>
          <w:sz w:val="24"/>
          <w:szCs w:val="24"/>
        </w:rPr>
        <w:t>s</w:t>
      </w:r>
      <w:r w:rsidRPr="005D3000">
        <w:rPr>
          <w:rFonts w:ascii="Times New Roman" w:hAnsi="Times New Roman" w:cs="Times New Roman"/>
          <w:sz w:val="24"/>
          <w:szCs w:val="24"/>
        </w:rPr>
        <w:t xml:space="preserve">e potent molecules that exhibit anticancer, anti-infective, anti-inflammatory, antiviral and antiprotozoal activities. </w:t>
      </w:r>
      <w:r w:rsidR="00766BD5" w:rsidRPr="005D3000">
        <w:rPr>
          <w:rFonts w:ascii="Times New Roman" w:hAnsi="Times New Roman" w:cs="Times New Roman"/>
          <w:sz w:val="24"/>
          <w:szCs w:val="24"/>
        </w:rPr>
        <w:t>Today, many drugs in clinical use</w:t>
      </w:r>
      <w:r w:rsidRPr="005D3000">
        <w:rPr>
          <w:rFonts w:ascii="Times New Roman" w:hAnsi="Times New Roman" w:cs="Times New Roman"/>
          <w:sz w:val="24"/>
          <w:szCs w:val="24"/>
        </w:rPr>
        <w:t xml:space="preserve"> are either directly </w:t>
      </w:r>
      <w:r w:rsidR="00766BD5" w:rsidRPr="005D3000">
        <w:rPr>
          <w:rFonts w:ascii="Times New Roman" w:hAnsi="Times New Roman" w:cs="Times New Roman"/>
          <w:sz w:val="24"/>
          <w:szCs w:val="24"/>
        </w:rPr>
        <w:t xml:space="preserve">obtained </w:t>
      </w:r>
      <w:r w:rsidRPr="005D3000">
        <w:rPr>
          <w:rFonts w:ascii="Times New Roman" w:hAnsi="Times New Roman" w:cs="Times New Roman"/>
          <w:sz w:val="24"/>
          <w:szCs w:val="24"/>
        </w:rPr>
        <w:t>from natural sources or natural products derived. A study conducted by Newman</w:t>
      </w:r>
      <w:r w:rsidR="005D3000" w:rsidRPr="005D3000">
        <w:rPr>
          <w:rFonts w:ascii="Times New Roman" w:hAnsi="Times New Roman" w:cs="Times New Roman"/>
          <w:sz w:val="24"/>
          <w:szCs w:val="24"/>
        </w:rPr>
        <w:t xml:space="preserve"> </w:t>
      </w:r>
      <w:r w:rsidRPr="005D3000">
        <w:rPr>
          <w:rFonts w:ascii="Times New Roman" w:hAnsi="Times New Roman" w:cs="Times New Roman"/>
          <w:sz w:val="24"/>
          <w:szCs w:val="24"/>
        </w:rPr>
        <w:t>et al. revealed that over 35 per</w:t>
      </w:r>
      <w:r w:rsidR="00AD4EBC">
        <w:rPr>
          <w:rFonts w:ascii="Times New Roman" w:hAnsi="Times New Roman" w:cs="Times New Roman"/>
          <w:sz w:val="24"/>
          <w:szCs w:val="24"/>
        </w:rPr>
        <w:t xml:space="preserve"> </w:t>
      </w:r>
      <w:r w:rsidRPr="005D3000">
        <w:rPr>
          <w:rFonts w:ascii="Times New Roman" w:hAnsi="Times New Roman" w:cs="Times New Roman"/>
          <w:sz w:val="24"/>
          <w:szCs w:val="24"/>
        </w:rPr>
        <w:t>cent of drugs approved by the United States in the past four decades are either natural products or their derivatives</w:t>
      </w:r>
      <w:r w:rsidR="006723C1">
        <w:rPr>
          <w:rFonts w:ascii="Times New Roman" w:hAnsi="Times New Roman" w:cs="Times New Roman"/>
          <w:sz w:val="24"/>
          <w:szCs w:val="24"/>
        </w:rPr>
        <w:t>.</w:t>
      </w:r>
      <w:r w:rsidR="00085A3A" w:rsidRPr="006723C1">
        <w:rPr>
          <w:rFonts w:ascii="Times New Roman" w:hAnsi="Times New Roman" w:cs="Times New Roman"/>
          <w:sz w:val="24"/>
          <w:szCs w:val="24"/>
          <w:vertAlign w:val="superscript"/>
        </w:rPr>
        <w:fldChar w:fldCharType="begin"/>
      </w:r>
      <w:r w:rsidR="00081E4E" w:rsidRPr="006723C1">
        <w:rPr>
          <w:rFonts w:ascii="Times New Roman" w:hAnsi="Times New Roman" w:cs="Times New Roman"/>
          <w:sz w:val="24"/>
          <w:szCs w:val="24"/>
          <w:vertAlign w:val="superscript"/>
        </w:rPr>
        <w:instrText xml:space="preserve"> ADDIN EN.CITE &lt;EndNote&gt;&lt;Cite&gt;&lt;Author&gt;Newman&lt;/Author&gt;&lt;Year&gt;2000&lt;/Year&gt;&lt;RecNum&gt;16&lt;/RecNum&gt;&lt;DisplayText&gt;(Newman et al. 2000)&lt;/DisplayText&gt;&lt;record&gt;&lt;rec-number&gt;16&lt;/rec-number&gt;&lt;foreign-keys&gt;&lt;key app="EN" db-id="dxdsdavvkaxdr6e22rmxd0sntxft0dxtrfep" timestamp="1635690397"&gt;16&lt;/key&gt;&lt;/foreign-keys&gt;&lt;ref-type name="Journal Article"&gt;17&lt;/ref-type&gt;&lt;contributors&gt;&lt;authors&gt;&lt;author&gt;Newman, David J&lt;/author&gt;&lt;author&gt;Cragg, Gordon M&lt;/author&gt;&lt;author&gt;Snader, Kenneth M&lt;/author&gt;&lt;/authors&gt;&lt;/contributors&gt;&lt;titles&gt;&lt;title&gt;The influence of natural products upon drug discovery&lt;/title&gt;&lt;secondary-title&gt;Natural product reports&lt;/secondary-title&gt;&lt;/titles&gt;&lt;periodical&gt;&lt;full-title&gt;Natural product reports&lt;/full-title&gt;&lt;/periodical&gt;&lt;pages&gt;215-234&lt;/pages&gt;&lt;volume&gt;17&lt;/volume&gt;&lt;number&gt;3&lt;/number&gt;&lt;dates&gt;&lt;year&gt;2000&lt;/year&gt;&lt;/dates&gt;&lt;urls&gt;&lt;/urls&gt;&lt;/record&gt;&lt;/Cite&gt;&lt;/EndNote&gt;</w:instrText>
      </w:r>
      <w:r w:rsidR="00085A3A" w:rsidRPr="006723C1">
        <w:rPr>
          <w:rFonts w:ascii="Times New Roman" w:hAnsi="Times New Roman" w:cs="Times New Roman"/>
          <w:sz w:val="24"/>
          <w:szCs w:val="24"/>
          <w:vertAlign w:val="superscript"/>
        </w:rPr>
        <w:fldChar w:fldCharType="separate"/>
      </w:r>
      <w:r w:rsidR="006723C1" w:rsidRPr="006723C1">
        <w:rPr>
          <w:rFonts w:ascii="Times New Roman" w:hAnsi="Times New Roman" w:cs="Times New Roman"/>
          <w:noProof/>
          <w:sz w:val="24"/>
          <w:szCs w:val="24"/>
          <w:vertAlign w:val="superscript"/>
        </w:rPr>
        <w:t>1</w:t>
      </w:r>
      <w:r w:rsidR="00085A3A" w:rsidRPr="006723C1">
        <w:rPr>
          <w:rFonts w:ascii="Times New Roman" w:hAnsi="Times New Roman" w:cs="Times New Roman"/>
          <w:sz w:val="24"/>
          <w:szCs w:val="24"/>
          <w:vertAlign w:val="superscript"/>
        </w:rPr>
        <w:fldChar w:fldCharType="end"/>
      </w:r>
    </w:p>
    <w:p w:rsidR="008C34CB" w:rsidRPr="005D3000" w:rsidRDefault="008C34CB" w:rsidP="00C44412">
      <w:pPr>
        <w:autoSpaceDE w:val="0"/>
        <w:autoSpaceDN w:val="0"/>
        <w:adjustRightInd w:val="0"/>
        <w:spacing w:after="0" w:line="360" w:lineRule="auto"/>
        <w:ind w:firstLine="426"/>
        <w:jc w:val="both"/>
        <w:rPr>
          <w:rFonts w:ascii="Times New Roman" w:hAnsi="Times New Roman" w:cs="Times New Roman"/>
          <w:sz w:val="24"/>
          <w:szCs w:val="24"/>
        </w:rPr>
      </w:pPr>
      <w:r w:rsidRPr="005D3000">
        <w:rPr>
          <w:rFonts w:ascii="Times New Roman" w:hAnsi="Times New Roman" w:cs="Times New Roman"/>
          <w:sz w:val="24"/>
          <w:szCs w:val="24"/>
        </w:rPr>
        <w:t xml:space="preserve">The genus </w:t>
      </w:r>
      <w:r w:rsidR="000A780E" w:rsidRPr="005D3000">
        <w:rPr>
          <w:rFonts w:ascii="Times New Roman" w:hAnsi="Times New Roman" w:cs="Times New Roman"/>
          <w:i/>
          <w:iCs/>
          <w:sz w:val="24"/>
          <w:szCs w:val="24"/>
        </w:rPr>
        <w:t>Pallenis</w:t>
      </w:r>
      <w:r w:rsidR="005D3000" w:rsidRPr="005D3000">
        <w:rPr>
          <w:rFonts w:ascii="Times New Roman" w:hAnsi="Times New Roman" w:cs="Times New Roman"/>
          <w:i/>
          <w:iCs/>
          <w:sz w:val="24"/>
          <w:szCs w:val="24"/>
        </w:rPr>
        <w:t xml:space="preserve"> </w:t>
      </w:r>
      <w:r w:rsidR="000A780E" w:rsidRPr="005D3000">
        <w:rPr>
          <w:rFonts w:ascii="Times New Roman" w:hAnsi="Times New Roman" w:cs="Times New Roman"/>
          <w:iCs/>
          <w:sz w:val="24"/>
          <w:szCs w:val="24"/>
        </w:rPr>
        <w:t xml:space="preserve">(synonym: </w:t>
      </w:r>
      <w:r w:rsidR="000A780E" w:rsidRPr="005D3000">
        <w:rPr>
          <w:rFonts w:ascii="Times New Roman" w:hAnsi="Times New Roman" w:cs="Times New Roman"/>
          <w:i/>
          <w:iCs/>
          <w:sz w:val="24"/>
          <w:szCs w:val="24"/>
        </w:rPr>
        <w:t>Asteriscus</w:t>
      </w:r>
      <w:r w:rsidR="000A780E" w:rsidRPr="005D3000">
        <w:rPr>
          <w:rFonts w:ascii="Times New Roman" w:hAnsi="Times New Roman" w:cs="Times New Roman"/>
          <w:iCs/>
          <w:sz w:val="24"/>
          <w:szCs w:val="24"/>
        </w:rPr>
        <w:t>)</w:t>
      </w:r>
      <w:r w:rsidR="00766BD5" w:rsidRPr="005D3000">
        <w:rPr>
          <w:rFonts w:ascii="Times New Roman" w:hAnsi="Times New Roman" w:cs="Times New Roman"/>
          <w:sz w:val="24"/>
          <w:szCs w:val="24"/>
        </w:rPr>
        <w:t xml:space="preserve"> is</w:t>
      </w:r>
      <w:r w:rsidRPr="005D3000">
        <w:rPr>
          <w:rFonts w:ascii="Times New Roman" w:hAnsi="Times New Roman" w:cs="Times New Roman"/>
          <w:sz w:val="24"/>
          <w:szCs w:val="24"/>
        </w:rPr>
        <w:t xml:space="preserve"> known to express biologically valuable compounds, especially </w:t>
      </w:r>
      <w:r w:rsidR="008D1B9D" w:rsidRPr="005D3000">
        <w:rPr>
          <w:rFonts w:ascii="Times New Roman" w:hAnsi="Times New Roman" w:cs="Times New Roman"/>
          <w:sz w:val="24"/>
          <w:szCs w:val="24"/>
        </w:rPr>
        <w:t xml:space="preserve">those with </w:t>
      </w:r>
      <w:r w:rsidRPr="005D3000">
        <w:rPr>
          <w:rFonts w:ascii="Times New Roman" w:hAnsi="Times New Roman" w:cs="Times New Roman"/>
          <w:sz w:val="24"/>
          <w:szCs w:val="24"/>
        </w:rPr>
        <w:t xml:space="preserve">humulene and bisabolone </w:t>
      </w:r>
      <w:r w:rsidR="008D1B9D" w:rsidRPr="005D3000">
        <w:rPr>
          <w:rFonts w:ascii="Times New Roman" w:hAnsi="Times New Roman" w:cs="Times New Roman"/>
          <w:sz w:val="24"/>
          <w:szCs w:val="24"/>
        </w:rPr>
        <w:t>skeleton</w:t>
      </w:r>
      <w:r w:rsidR="00AD4EBC">
        <w:rPr>
          <w:rFonts w:ascii="Times New Roman" w:hAnsi="Times New Roman" w:cs="Times New Roman"/>
          <w:sz w:val="24"/>
          <w:szCs w:val="24"/>
        </w:rPr>
        <w:t>s</w:t>
      </w:r>
      <w:r w:rsidRPr="005D3000">
        <w:rPr>
          <w:rFonts w:ascii="Times New Roman" w:hAnsi="Times New Roman" w:cs="Times New Roman"/>
          <w:sz w:val="24"/>
          <w:szCs w:val="24"/>
        </w:rPr>
        <w:t>. Extracts, fractions and isolated compounds from members of this genus have been shown to exhibit different pharmacological activities: antibacterial and antileishmanial</w:t>
      </w:r>
      <w:r w:rsidR="006723C1">
        <w:rPr>
          <w:rFonts w:ascii="Times New Roman" w:hAnsi="Times New Roman" w:cs="Times New Roman"/>
          <w:sz w:val="24"/>
          <w:szCs w:val="24"/>
        </w:rPr>
        <w:t>.</w:t>
      </w:r>
      <w:r w:rsidR="00085A3A" w:rsidRPr="006723C1">
        <w:rPr>
          <w:rFonts w:ascii="Times New Roman" w:hAnsi="Times New Roman" w:cs="Times New Roman"/>
          <w:sz w:val="24"/>
          <w:szCs w:val="24"/>
          <w:vertAlign w:val="superscript"/>
        </w:rPr>
        <w:fldChar w:fldCharType="begin"/>
      </w:r>
      <w:r w:rsidRPr="006723C1">
        <w:rPr>
          <w:rFonts w:ascii="Times New Roman" w:hAnsi="Times New Roman" w:cs="Times New Roman"/>
          <w:sz w:val="24"/>
          <w:szCs w:val="24"/>
          <w:vertAlign w:val="superscript"/>
        </w:rPr>
        <w:instrText xml:space="preserve"> ADDIN EN.CITE &lt;EndNote&gt;&lt;Cite&gt;&lt;Author&gt;Ramdane&lt;/Author&gt;&lt;Year&gt;2017&lt;/Year&gt;&lt;RecNum&gt;8&lt;/RecNum&gt;&lt;DisplayText&gt;(Ramdane et al. 2017, Sarg et al. 1994)&lt;/DisplayText&gt;&lt;record&gt;&lt;rec-number&gt;8&lt;/rec-number&gt;&lt;foreign-keys&gt;&lt;key app="EN" db-id="dxdsdavvkaxdr6e22rmxd0sntxft0dxtrfep" timestamp="1635690133"&gt;8&lt;/key&gt;&lt;/foreign-keys&gt;&lt;ref-type name="Journal Article"&gt;17&lt;/ref-type&gt;&lt;contributors&gt;&lt;authors&gt;&lt;author&gt;Ramdane, Farah&lt;/author&gt;&lt;author&gt;Essid, Rym&lt;/author&gt;&lt;author&gt;Mkadmini, Khaoula&lt;/author&gt;&lt;author&gt;Hammami, Majdi&lt;/author&gt;&lt;author&gt;Fares, Nadia&lt;/author&gt;&lt;author&gt;Mahammed, Mahfoud Hadj&lt;/author&gt;&lt;author&gt;El Ouassis, Dahmane&lt;/author&gt;&lt;author&gt;Tabbene, Olfa&lt;/author&gt;&lt;author&gt;Limam, Ferid&lt;/author&gt;&lt;author&gt;Hadj, Mohamed Didi Ould&lt;/author&gt;&lt;/authors&gt;&lt;/contributors&gt;&lt;titles&gt;&lt;title&gt;Phytochemical composition and biological activities of Asteriscus graveolens (Forssk) extracts&lt;/title&gt;&lt;secondary-title&gt;Process Biochemistry&lt;/secondary-title&gt;&lt;/titles&gt;&lt;periodical&gt;&lt;full-title&gt;Process Biochemistry&lt;/full-title&gt;&lt;/periodical&gt;&lt;pages&gt;186-192&lt;/pages&gt;&lt;volume&gt;56&lt;/volume&gt;&lt;dates&gt;&lt;year&gt;2017&lt;/year&gt;&lt;/dates&gt;&lt;isbn&gt;1359-5113&lt;/isbn&gt;&lt;urls&gt;&lt;/urls&gt;&lt;/record&gt;&lt;/Cite&gt;&lt;Cite&gt;&lt;Author&gt;Sarg&lt;/Author&gt;&lt;Year&gt;1994&lt;/Year&gt;&lt;RecNum&gt;9&lt;/RecNum&gt;&lt;record&gt;&lt;rec-number&gt;9&lt;/rec-number&gt;&lt;foreign-keys&gt;&lt;key app="EN" db-id="dxdsdavvkaxdr6e22rmxd0sntxft0dxtrfep" timestamp="1635690174"&gt;9&lt;/key&gt;&lt;/foreign-keys&gt;&lt;ref-type name="Journal Article"&gt;17&lt;/ref-type&gt;&lt;contributors&gt;&lt;authors&gt;&lt;author&gt;Sarg, TM&lt;/author&gt;&lt;author&gt;El-Dahmy, SI&lt;/author&gt;&lt;author&gt;Ateya, AM&lt;/author&gt;&lt;author&gt;Abdel-Fattah, HA&lt;/author&gt;&lt;/authors&gt;&lt;/contributors&gt;&lt;titles&gt;&lt;title&gt;Two new bisabolone hydroperoxides and biological activity of Asteriscus graveolens&lt;/title&gt;&lt;secondary-title&gt;Fitoterapia (Milano)&lt;/secondary-title&gt;&lt;/titles&gt;&lt;periodical&gt;&lt;full-title&gt;Fitoterapia (Milano)&lt;/full-title&gt;&lt;/periodical&gt;&lt;pages&gt;241-244&lt;/pages&gt;&lt;volume&gt;65&lt;/volume&gt;&lt;number&gt;3&lt;/number&gt;&lt;dates&gt;&lt;year&gt;1994&lt;/year&gt;&lt;/dates&gt;&lt;isbn&gt;0367-326X&lt;/isbn&gt;&lt;urls&gt;&lt;/urls&gt;&lt;/record&gt;&lt;/Cite&gt;&lt;/EndNote&gt;</w:instrText>
      </w:r>
      <w:r w:rsidR="00085A3A" w:rsidRPr="006723C1">
        <w:rPr>
          <w:rFonts w:ascii="Times New Roman" w:hAnsi="Times New Roman" w:cs="Times New Roman"/>
          <w:sz w:val="24"/>
          <w:szCs w:val="24"/>
          <w:vertAlign w:val="superscript"/>
        </w:rPr>
        <w:fldChar w:fldCharType="separate"/>
      </w:r>
      <w:r w:rsidR="006723C1" w:rsidRPr="006723C1">
        <w:rPr>
          <w:rFonts w:ascii="Times New Roman" w:hAnsi="Times New Roman" w:cs="Times New Roman"/>
          <w:noProof/>
          <w:sz w:val="24"/>
          <w:szCs w:val="24"/>
          <w:vertAlign w:val="superscript"/>
        </w:rPr>
        <w:t>2,3</w:t>
      </w:r>
      <w:r w:rsidR="00085A3A" w:rsidRPr="006723C1">
        <w:rPr>
          <w:rFonts w:ascii="Times New Roman" w:hAnsi="Times New Roman" w:cs="Times New Roman"/>
          <w:sz w:val="24"/>
          <w:szCs w:val="24"/>
          <w:vertAlign w:val="superscript"/>
        </w:rPr>
        <w:fldChar w:fldCharType="end"/>
      </w:r>
      <w:r w:rsidR="00C60F11" w:rsidRPr="005D3000">
        <w:rPr>
          <w:rFonts w:ascii="Times New Roman" w:hAnsi="Times New Roman" w:cs="Times New Roman"/>
          <w:sz w:val="24"/>
          <w:szCs w:val="24"/>
        </w:rPr>
        <w:t>; anticancer and phy</w:t>
      </w:r>
      <w:r w:rsidRPr="005D3000">
        <w:rPr>
          <w:rFonts w:ascii="Times New Roman" w:hAnsi="Times New Roman" w:cs="Times New Roman"/>
          <w:sz w:val="24"/>
          <w:szCs w:val="24"/>
        </w:rPr>
        <w:t>totoxicity</w:t>
      </w:r>
      <w:r w:rsidR="00085A3A" w:rsidRPr="006723C1">
        <w:rPr>
          <w:rFonts w:ascii="Times New Roman" w:hAnsi="Times New Roman" w:cs="Times New Roman"/>
          <w:sz w:val="24"/>
          <w:szCs w:val="24"/>
          <w:vertAlign w:val="superscript"/>
        </w:rPr>
        <w:fldChar w:fldCharType="begin"/>
      </w:r>
      <w:r w:rsidRPr="006723C1">
        <w:rPr>
          <w:rFonts w:ascii="Times New Roman" w:hAnsi="Times New Roman" w:cs="Times New Roman"/>
          <w:sz w:val="24"/>
          <w:szCs w:val="24"/>
          <w:vertAlign w:val="superscript"/>
        </w:rPr>
        <w:instrText xml:space="preserve"> ADDIN EN.CITE &lt;EndNote&gt;&lt;Cite&gt;&lt;Author&gt;Rauter&lt;/Author&gt;&lt;Year&gt;2001&lt;/Year&gt;&lt;RecNum&gt;22&lt;/RecNum&gt;&lt;DisplayText&gt;(Rauter et al. 2001)&lt;/DisplayText&gt;&lt;record&gt;&lt;rec-number&gt;22&lt;/rec-number&gt;&lt;foreign-keys&gt;&lt;key app="EN" db-id="dxdsdavvkaxdr6e22rmxd0sntxft0dxtrfep" timestamp="1635877287"&gt;22&lt;/key&gt;&lt;/foreign-keys&gt;&lt;ref-type name="Journal Article"&gt;17&lt;/ref-type&gt;&lt;contributors&gt;&lt;authors&gt;&lt;author&gt;Rauter, Amélia P&lt;/author&gt;&lt;author&gt;Branco, Isabel&lt;/author&gt;&lt;author&gt;Bermejo, Jaime&lt;/author&gt;&lt;author&gt;González, Antonio G&lt;/author&gt;&lt;author&gt;Garcı́a-Grávalos, Maria D&lt;/author&gt;&lt;author&gt;San Feliciano, Arturo&lt;/author&gt;&lt;/authors&gt;&lt;/contributors&gt;&lt;titles&gt;&lt;title&gt;Bioactive humulene derivatives from Asteriscus vogelii&lt;/title&gt;&lt;secondary-title&gt;Phytochemistry&lt;/secondary-title&gt;&lt;/titles&gt;&lt;periodical&gt;&lt;full-title&gt;Phytochemistry&lt;/full-title&gt;&lt;/periodical&gt;&lt;pages&gt;167-171&lt;/pages&gt;&lt;volume&gt;56&lt;/volume&gt;&lt;number&gt;2&lt;/number&gt;&lt;dates&gt;&lt;year&gt;2001&lt;/year&gt;&lt;/dates&gt;&lt;isbn&gt;0031-9422&lt;/isbn&gt;&lt;urls&gt;&lt;/urls&gt;&lt;/record&gt;&lt;/Cite&gt;&lt;/EndNote&gt;</w:instrText>
      </w:r>
      <w:r w:rsidR="00085A3A" w:rsidRPr="006723C1">
        <w:rPr>
          <w:rFonts w:ascii="Times New Roman" w:hAnsi="Times New Roman" w:cs="Times New Roman"/>
          <w:sz w:val="24"/>
          <w:szCs w:val="24"/>
          <w:vertAlign w:val="superscript"/>
        </w:rPr>
        <w:fldChar w:fldCharType="separate"/>
      </w:r>
      <w:r w:rsidR="006723C1" w:rsidRPr="006723C1">
        <w:rPr>
          <w:rFonts w:ascii="Times New Roman" w:hAnsi="Times New Roman" w:cs="Times New Roman"/>
          <w:noProof/>
          <w:sz w:val="24"/>
          <w:szCs w:val="24"/>
          <w:vertAlign w:val="superscript"/>
        </w:rPr>
        <w:t>4</w:t>
      </w:r>
      <w:r w:rsidR="00085A3A" w:rsidRPr="006723C1">
        <w:rPr>
          <w:rFonts w:ascii="Times New Roman" w:hAnsi="Times New Roman" w:cs="Times New Roman"/>
          <w:sz w:val="24"/>
          <w:szCs w:val="24"/>
          <w:vertAlign w:val="superscript"/>
        </w:rPr>
        <w:fldChar w:fldCharType="end"/>
      </w:r>
      <w:r w:rsidRPr="005D3000">
        <w:rPr>
          <w:rFonts w:ascii="Times New Roman" w:hAnsi="Times New Roman" w:cs="Times New Roman"/>
          <w:sz w:val="24"/>
          <w:szCs w:val="24"/>
        </w:rPr>
        <w:t xml:space="preserve"> and </w:t>
      </w:r>
      <w:r w:rsidRPr="005D3000">
        <w:rPr>
          <w:rFonts w:ascii="Times New Roman" w:hAnsi="Times New Roman" w:cs="Times New Roman"/>
          <w:iCs/>
          <w:sz w:val="24"/>
          <w:szCs w:val="24"/>
        </w:rPr>
        <w:t>antioxidant activity</w:t>
      </w:r>
      <w:r w:rsidR="00085A3A" w:rsidRPr="005D3000">
        <w:rPr>
          <w:rFonts w:ascii="Times New Roman" w:hAnsi="Times New Roman" w:cs="Times New Roman"/>
          <w:iCs/>
          <w:sz w:val="24"/>
          <w:szCs w:val="24"/>
        </w:rPr>
        <w:fldChar w:fldCharType="begin"/>
      </w:r>
      <w:r w:rsidRPr="005D3000">
        <w:rPr>
          <w:rFonts w:ascii="Times New Roman" w:hAnsi="Times New Roman" w:cs="Times New Roman"/>
          <w:iCs/>
          <w:sz w:val="24"/>
          <w:szCs w:val="24"/>
        </w:rPr>
        <w:instrText xml:space="preserve"> ADDIN EN.CITE &lt;EndNote&gt;&lt;Cite&gt;&lt;Author&gt;Alilou&lt;/Author&gt;&lt;Year&gt;2014&lt;/Year&gt;&lt;RecNum&gt;23&lt;/RecNum&gt;&lt;DisplayText&gt;(Alilou et al. 2014)&lt;/DisplayText&gt;&lt;record&gt;&lt;rec-number&gt;23&lt;/rec-number&gt;&lt;foreign-keys&gt;&lt;key app="EN" db-id="dxdsdavvkaxdr6e22rmxd0sntxft0dxtrfep" timestamp="1635877347"&gt;23&lt;/key&gt;&lt;/foreign-keys&gt;&lt;ref-type name="Journal Article"&gt;17&lt;/ref-type&gt;&lt;contributors&gt;&lt;authors&gt;&lt;author&gt;Alilou, Hakim&lt;/author&gt;&lt;author&gt;Asdadi, Ali&lt;/author&gt;&lt;author&gt;Hassani, LM Idrissi&lt;/author&gt;&lt;author&gt;González-Mas, C&lt;/author&gt;&lt;author&gt;Blázquez, M Amparo&lt;/author&gt;&lt;author&gt;Akssira, M&lt;/author&gt;&lt;/authors&gt;&lt;/contributors&gt;&lt;titles&gt;&lt;title&gt;Antifungal and antioxidant activity of Asteriscus graveolens subsp. odorus Essential Oil&lt;/title&gt;&lt;secondary-title&gt;J Nat Sci Res&lt;/secondary-title&gt;&lt;/titles&gt;&lt;periodical&gt;&lt;full-title&gt;J Nat Sci Res&lt;/full-title&gt;&lt;/periodical&gt;&lt;pages&gt;1-10&lt;/pages&gt;&lt;volume&gt;4&lt;/volume&gt;&lt;number&gt;10&lt;/number&gt;&lt;dates&gt;&lt;year&gt;2014&lt;/year&gt;&lt;/dates&gt;&lt;urls&gt;&lt;/urls&gt;&lt;/record&gt;&lt;/Cite&gt;&lt;/EndNote&gt;</w:instrText>
      </w:r>
      <w:r w:rsidR="00085A3A" w:rsidRPr="005D3000">
        <w:rPr>
          <w:rFonts w:ascii="Times New Roman" w:hAnsi="Times New Roman" w:cs="Times New Roman"/>
          <w:iCs/>
          <w:sz w:val="24"/>
          <w:szCs w:val="24"/>
        </w:rPr>
        <w:fldChar w:fldCharType="separate"/>
      </w:r>
      <w:r w:rsidR="006723C1">
        <w:rPr>
          <w:rFonts w:ascii="Times New Roman" w:hAnsi="Times New Roman" w:cs="Times New Roman"/>
          <w:iCs/>
          <w:noProof/>
          <w:sz w:val="24"/>
          <w:szCs w:val="24"/>
        </w:rPr>
        <w:t>.</w:t>
      </w:r>
      <w:r w:rsidR="006723C1" w:rsidRPr="006723C1">
        <w:rPr>
          <w:rFonts w:ascii="Times New Roman" w:hAnsi="Times New Roman" w:cs="Times New Roman"/>
          <w:iCs/>
          <w:noProof/>
          <w:sz w:val="24"/>
          <w:szCs w:val="24"/>
          <w:vertAlign w:val="superscript"/>
        </w:rPr>
        <w:t>5</w:t>
      </w:r>
      <w:r w:rsidR="00085A3A" w:rsidRPr="005D3000">
        <w:rPr>
          <w:rFonts w:ascii="Times New Roman" w:hAnsi="Times New Roman" w:cs="Times New Roman"/>
          <w:iCs/>
          <w:sz w:val="24"/>
          <w:szCs w:val="24"/>
        </w:rPr>
        <w:fldChar w:fldCharType="end"/>
      </w:r>
      <w:r w:rsidR="006723C1">
        <w:rPr>
          <w:rFonts w:ascii="Times New Roman" w:hAnsi="Times New Roman" w:cs="Times New Roman"/>
          <w:sz w:val="24"/>
          <w:szCs w:val="24"/>
        </w:rPr>
        <w:t xml:space="preserve"> </w:t>
      </w:r>
      <w:r w:rsidRPr="005D3000">
        <w:rPr>
          <w:rFonts w:ascii="Times New Roman" w:hAnsi="Times New Roman" w:cs="Times New Roman"/>
          <w:sz w:val="24"/>
          <w:szCs w:val="24"/>
        </w:rPr>
        <w:t>Phytochemical studies of some species of this genus have resulted in the isolation and characteri</w:t>
      </w:r>
      <w:r w:rsidR="00766BD5" w:rsidRPr="005D3000">
        <w:rPr>
          <w:rFonts w:ascii="Times New Roman" w:hAnsi="Times New Roman" w:cs="Times New Roman"/>
          <w:sz w:val="24"/>
          <w:szCs w:val="24"/>
        </w:rPr>
        <w:t>s</w:t>
      </w:r>
      <w:r w:rsidRPr="005D3000">
        <w:rPr>
          <w:rFonts w:ascii="Times New Roman" w:hAnsi="Times New Roman" w:cs="Times New Roman"/>
          <w:sz w:val="24"/>
          <w:szCs w:val="24"/>
        </w:rPr>
        <w:t>ation of bioactive humulene skeleton sesquiterpene lactones: Asteriscunolides A-D</w:t>
      </w:r>
      <w:r w:rsidR="00085A3A" w:rsidRPr="006723C1">
        <w:rPr>
          <w:rFonts w:ascii="Times New Roman" w:hAnsi="Times New Roman" w:cs="Times New Roman"/>
          <w:sz w:val="24"/>
          <w:szCs w:val="24"/>
          <w:vertAlign w:val="superscript"/>
        </w:rPr>
        <w:fldChar w:fldCharType="begin">
          <w:fldData xml:space="preserve">PEVuZE5vdGU+PENpdGU+PEF1dGhvcj5TYW4gRmVsaWNpYW5vPC9BdXRob3I+PFllYXI+MTk4Mjwv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</w:fldData>
        </w:fldChar>
      </w:r>
      <w:r w:rsidRPr="006723C1">
        <w:rPr>
          <w:rFonts w:ascii="Times New Roman" w:hAnsi="Times New Roman" w:cs="Times New Roman"/>
          <w:sz w:val="24"/>
          <w:szCs w:val="24"/>
          <w:vertAlign w:val="superscript"/>
        </w:rPr>
        <w:instrText xml:space="preserve"> ADDIN EN.CITE </w:instrText>
      </w:r>
      <w:r w:rsidR="00085A3A" w:rsidRPr="006723C1">
        <w:rPr>
          <w:rFonts w:ascii="Times New Roman" w:hAnsi="Times New Roman" w:cs="Times New Roman"/>
          <w:sz w:val="24"/>
          <w:szCs w:val="24"/>
          <w:vertAlign w:val="superscript"/>
        </w:rPr>
        <w:fldChar w:fldCharType="begin">
          <w:fldData xml:space="preserve">PEVuZE5vdGU+PENpdGU+PEF1dGhvcj5TYW4gRmVsaWNpYW5vPC9BdXRob3I+PFllYXI+MTk4Mjwv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</w:fldData>
        </w:fldChar>
      </w:r>
      <w:r w:rsidRPr="006723C1">
        <w:rPr>
          <w:rFonts w:ascii="Times New Roman" w:hAnsi="Times New Roman" w:cs="Times New Roman"/>
          <w:sz w:val="24"/>
          <w:szCs w:val="24"/>
          <w:vertAlign w:val="superscript"/>
        </w:rPr>
        <w:instrText xml:space="preserve"> ADDIN EN.CITE.DATA </w:instrText>
      </w:r>
      <w:r w:rsidR="00085A3A" w:rsidRPr="006723C1">
        <w:rPr>
          <w:rFonts w:ascii="Times New Roman" w:hAnsi="Times New Roman" w:cs="Times New Roman"/>
          <w:sz w:val="24"/>
          <w:szCs w:val="24"/>
          <w:vertAlign w:val="superscript"/>
        </w:rPr>
      </w:r>
      <w:r w:rsidR="00085A3A" w:rsidRPr="006723C1">
        <w:rPr>
          <w:rFonts w:ascii="Times New Roman" w:hAnsi="Times New Roman" w:cs="Times New Roman"/>
          <w:sz w:val="24"/>
          <w:szCs w:val="24"/>
          <w:vertAlign w:val="superscript"/>
        </w:rPr>
        <w:fldChar w:fldCharType="end"/>
      </w:r>
      <w:r w:rsidR="00085A3A" w:rsidRPr="006723C1">
        <w:rPr>
          <w:rFonts w:ascii="Times New Roman" w:hAnsi="Times New Roman" w:cs="Times New Roman"/>
          <w:sz w:val="24"/>
          <w:szCs w:val="24"/>
          <w:vertAlign w:val="superscript"/>
        </w:rPr>
      </w:r>
      <w:r w:rsidR="00085A3A" w:rsidRPr="006723C1">
        <w:rPr>
          <w:rFonts w:ascii="Times New Roman" w:hAnsi="Times New Roman" w:cs="Times New Roman"/>
          <w:sz w:val="24"/>
          <w:szCs w:val="24"/>
          <w:vertAlign w:val="superscript"/>
        </w:rPr>
        <w:fldChar w:fldCharType="separate"/>
      </w:r>
      <w:r w:rsidR="006723C1" w:rsidRPr="006723C1">
        <w:rPr>
          <w:rFonts w:ascii="Times New Roman" w:hAnsi="Times New Roman" w:cs="Times New Roman"/>
          <w:noProof/>
          <w:sz w:val="24"/>
          <w:szCs w:val="24"/>
          <w:vertAlign w:val="superscript"/>
        </w:rPr>
        <w:t>6-9</w:t>
      </w:r>
      <w:r w:rsidR="00085A3A" w:rsidRPr="006723C1">
        <w:rPr>
          <w:rFonts w:ascii="Times New Roman" w:hAnsi="Times New Roman" w:cs="Times New Roman"/>
          <w:sz w:val="24"/>
          <w:szCs w:val="24"/>
          <w:vertAlign w:val="superscript"/>
        </w:rPr>
        <w:fldChar w:fldCharType="end"/>
      </w:r>
      <w:r w:rsidRPr="005D3000">
        <w:rPr>
          <w:rFonts w:ascii="Times New Roman" w:hAnsi="Times New Roman" w:cs="Times New Roman"/>
          <w:sz w:val="24"/>
          <w:szCs w:val="24"/>
        </w:rPr>
        <w:t>, steriscanolide and aquatolide</w:t>
      </w:r>
      <w:r w:rsidR="00AD4EBC">
        <w:rPr>
          <w:rFonts w:ascii="Times New Roman" w:hAnsi="Times New Roman" w:cs="Times New Roman"/>
          <w:sz w:val="24"/>
          <w:szCs w:val="24"/>
        </w:rPr>
        <w:t xml:space="preserve"> </w:t>
      </w:r>
      <w:r w:rsidRPr="005D3000">
        <w:rPr>
          <w:rFonts w:ascii="Times New Roman" w:hAnsi="Times New Roman" w:cs="Times New Roman"/>
          <w:sz w:val="24"/>
          <w:szCs w:val="24"/>
        </w:rPr>
        <w:t>sesquiterpene lactones</w:t>
      </w:r>
      <w:r w:rsidR="007C57A7">
        <w:rPr>
          <w:rFonts w:ascii="Times New Roman" w:hAnsi="Times New Roman" w:cs="Times New Roman"/>
          <w:sz w:val="24"/>
          <w:szCs w:val="24"/>
        </w:rPr>
        <w:t>.</w:t>
      </w:r>
      <w:r w:rsidR="007C57A7">
        <w:rPr>
          <w:rFonts w:ascii="Times New Roman" w:hAnsi="Times New Roman" w:cs="Times New Roman"/>
          <w:sz w:val="24"/>
          <w:szCs w:val="24"/>
          <w:vertAlign w:val="superscript"/>
        </w:rPr>
        <w:t>9</w:t>
      </w:r>
      <w:r w:rsidRPr="005D3000">
        <w:rPr>
          <w:rFonts w:ascii="Times New Roman" w:hAnsi="Times New Roman" w:cs="Times New Roman"/>
          <w:sz w:val="24"/>
          <w:szCs w:val="24"/>
        </w:rPr>
        <w:t xml:space="preserve"> Flavonoids, bisabolone</w:t>
      </w:r>
      <w:r w:rsidR="00AA5862">
        <w:rPr>
          <w:rFonts w:ascii="Times New Roman" w:hAnsi="Times New Roman" w:cs="Times New Roman"/>
          <w:sz w:val="24"/>
          <w:szCs w:val="24"/>
        </w:rPr>
        <w:t xml:space="preserve"> </w:t>
      </w:r>
      <w:r w:rsidRPr="005D3000">
        <w:rPr>
          <w:rFonts w:ascii="Times New Roman" w:hAnsi="Times New Roman" w:cs="Times New Roman"/>
          <w:sz w:val="24"/>
          <w:szCs w:val="24"/>
        </w:rPr>
        <w:t>hydroperoxides and farsenol derivatives</w:t>
      </w:r>
      <w:r w:rsidR="00085A3A" w:rsidRPr="005D3000">
        <w:rPr>
          <w:rFonts w:ascii="Times New Roman" w:hAnsi="Times New Roman" w:cs="Times New Roman"/>
          <w:sz w:val="24"/>
          <w:szCs w:val="24"/>
        </w:rPr>
        <w:fldChar w:fldCharType="begin">
          <w:fldData xml:space="preserve">PEVuZE5vdGU+PENpdGU+PEF1dGhvcj5BaG1lZDwvQXV0aG9yPjxZZWFyPjE5OTE8L1llYXI+PFJl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</w:fldData>
        </w:fldChar>
      </w:r>
      <w:r w:rsidR="00081E4E" w:rsidRPr="005D3000">
        <w:rPr>
          <w:rFonts w:ascii="Times New Roman" w:hAnsi="Times New Roman" w:cs="Times New Roman"/>
          <w:sz w:val="24"/>
          <w:szCs w:val="24"/>
        </w:rPr>
        <w:instrText xml:space="preserve"> ADDIN EN.CITE </w:instrText>
      </w:r>
      <w:r w:rsidR="00085A3A" w:rsidRPr="005D3000">
        <w:rPr>
          <w:rFonts w:ascii="Times New Roman" w:hAnsi="Times New Roman" w:cs="Times New Roman"/>
          <w:sz w:val="24"/>
          <w:szCs w:val="24"/>
        </w:rPr>
        <w:fldChar w:fldCharType="begin">
          <w:fldData xml:space="preserve">PEVuZE5vdGU+PENpdGU+PEF1dGhvcj5BaG1lZDwvQXV0aG9yPjxZZWFyPjE5OTE8L1llYXI+PFJl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</w:fldData>
        </w:fldChar>
      </w:r>
      <w:r w:rsidR="00081E4E" w:rsidRPr="005D3000">
        <w:rPr>
          <w:rFonts w:ascii="Times New Roman" w:hAnsi="Times New Roman" w:cs="Times New Roman"/>
          <w:sz w:val="24"/>
          <w:szCs w:val="24"/>
        </w:rPr>
        <w:instrText xml:space="preserve"> ADDIN EN.CITE.DATA </w:instrText>
      </w:r>
      <w:r w:rsidR="00085A3A" w:rsidRPr="005D3000">
        <w:rPr>
          <w:rFonts w:ascii="Times New Roman" w:hAnsi="Times New Roman" w:cs="Times New Roman"/>
          <w:sz w:val="24"/>
          <w:szCs w:val="24"/>
        </w:rPr>
      </w:r>
      <w:r w:rsidR="00085A3A" w:rsidRPr="005D3000">
        <w:rPr>
          <w:rFonts w:ascii="Times New Roman" w:hAnsi="Times New Roman" w:cs="Times New Roman"/>
          <w:sz w:val="24"/>
          <w:szCs w:val="24"/>
        </w:rPr>
        <w:fldChar w:fldCharType="end"/>
      </w:r>
      <w:r w:rsidR="00085A3A" w:rsidRPr="005D3000">
        <w:rPr>
          <w:rFonts w:ascii="Times New Roman" w:hAnsi="Times New Roman" w:cs="Times New Roman"/>
          <w:sz w:val="24"/>
          <w:szCs w:val="24"/>
        </w:rPr>
      </w:r>
      <w:r w:rsidR="00085A3A" w:rsidRPr="005D3000">
        <w:rPr>
          <w:rFonts w:ascii="Times New Roman" w:hAnsi="Times New Roman" w:cs="Times New Roman"/>
          <w:sz w:val="24"/>
          <w:szCs w:val="24"/>
        </w:rPr>
        <w:fldChar w:fldCharType="separate"/>
      </w:r>
      <w:r w:rsidR="003E379D">
        <w:rPr>
          <w:rFonts w:ascii="Times New Roman" w:hAnsi="Times New Roman" w:cs="Times New Roman"/>
          <w:noProof/>
          <w:sz w:val="24"/>
          <w:szCs w:val="24"/>
        </w:rPr>
        <w:t>.</w:t>
      </w:r>
      <w:r w:rsidR="003E379D" w:rsidRPr="003E379D">
        <w:rPr>
          <w:rFonts w:ascii="Times New Roman" w:hAnsi="Times New Roman" w:cs="Times New Roman"/>
          <w:noProof/>
          <w:sz w:val="24"/>
          <w:szCs w:val="24"/>
          <w:vertAlign w:val="superscript"/>
        </w:rPr>
        <w:t>1</w:t>
      </w:r>
      <w:r w:rsidR="007C57A7">
        <w:rPr>
          <w:rFonts w:ascii="Times New Roman" w:hAnsi="Times New Roman" w:cs="Times New Roman"/>
          <w:noProof/>
          <w:sz w:val="24"/>
          <w:szCs w:val="24"/>
          <w:vertAlign w:val="superscript"/>
        </w:rPr>
        <w:t>0,3,1</w:t>
      </w:r>
      <w:r w:rsidR="003E379D" w:rsidRPr="003E379D">
        <w:rPr>
          <w:rFonts w:ascii="Times New Roman" w:hAnsi="Times New Roman" w:cs="Times New Roman"/>
          <w:noProof/>
          <w:sz w:val="24"/>
          <w:szCs w:val="24"/>
          <w:vertAlign w:val="superscript"/>
        </w:rPr>
        <w:t>1</w:t>
      </w:r>
      <w:r w:rsidR="00085A3A" w:rsidRPr="005D3000">
        <w:rPr>
          <w:rFonts w:ascii="Times New Roman" w:hAnsi="Times New Roman" w:cs="Times New Roman"/>
          <w:sz w:val="24"/>
          <w:szCs w:val="24"/>
        </w:rPr>
        <w:fldChar w:fldCharType="end"/>
      </w:r>
      <w:r w:rsidR="003E379D">
        <w:rPr>
          <w:rFonts w:ascii="Times New Roman" w:hAnsi="Times New Roman" w:cs="Times New Roman"/>
          <w:sz w:val="24"/>
          <w:szCs w:val="24"/>
        </w:rPr>
        <w:t xml:space="preserve"> </w:t>
      </w:r>
      <w:r w:rsidRPr="005D3000">
        <w:rPr>
          <w:rFonts w:ascii="Times New Roman" w:hAnsi="Times New Roman" w:cs="Times New Roman"/>
          <w:sz w:val="24"/>
          <w:szCs w:val="24"/>
        </w:rPr>
        <w:t>Others include sesquiterpene alcohol, germacrane and deoxygenated germacrane</w:t>
      </w:r>
      <w:r w:rsidR="00AA5862">
        <w:rPr>
          <w:rFonts w:ascii="Times New Roman" w:hAnsi="Times New Roman" w:cs="Times New Roman"/>
          <w:sz w:val="24"/>
          <w:szCs w:val="24"/>
        </w:rPr>
        <w:t xml:space="preserve"> </w:t>
      </w:r>
      <w:r w:rsidR="00085A3A" w:rsidRPr="005D3000">
        <w:rPr>
          <w:rFonts w:ascii="Times New Roman" w:hAnsi="Times New Roman" w:cs="Times New Roman"/>
          <w:sz w:val="24"/>
          <w:szCs w:val="24"/>
        </w:rPr>
        <w:fldChar w:fldCharType="begin"/>
      </w:r>
      <w:r w:rsidRPr="005D3000">
        <w:rPr>
          <w:rFonts w:ascii="Times New Roman" w:hAnsi="Times New Roman" w:cs="Times New Roman"/>
          <w:sz w:val="24"/>
          <w:szCs w:val="24"/>
        </w:rPr>
        <w:instrText xml:space="preserve"> ADDIN EN.CITE &lt;EndNote&gt;&lt;Cite&gt;&lt;Author&gt;Appendino&lt;/Author&gt;&lt;Year&gt;1989&lt;/Year&gt;&lt;RecNum&gt;28&lt;/RecNum&gt;&lt;DisplayText&gt;(Appendino et al. 1989, Appendino et al. 1997)&lt;/DisplayText&gt;&lt;record&gt;&lt;rec-number&gt;28&lt;/rec-number&gt;&lt;foreign-keys&gt;&lt;key app="EN" db-id="dxdsdavvkaxdr6e22rmxd0sntxft0dxtrfep" timestamp="1635877494"&gt;28&lt;/key&gt;&lt;/foreign-keys&gt;&lt;ref-type name="Journal Article"&gt;17&lt;/ref-type&gt;&lt;contributors&gt;&lt;authors&gt;&lt;author&gt;Appendino, Giovanni&lt;/author&gt;&lt;author&gt;Cravotto, Giancarlo&lt;/author&gt;&lt;author&gt;Gariboldi, Pierluigi&lt;/author&gt;&lt;author&gt;Claudi, Francesco&lt;/author&gt;&lt;author&gt;Picci, Vincenzo&lt;/author&gt;&lt;/authors&gt;&lt;/contributors&gt;&lt;titles&gt;&lt;title&gt;A sesquiterpene alcohol from Pallenis spinosa&lt;/title&gt;&lt;secondary-title&gt;Phytochemistry&lt;/secondary-title&gt;&lt;/titles&gt;&lt;periodical&gt;&lt;full-title&gt;Phytochemistry&lt;/full-title&gt;&lt;/periodical&gt;&lt;pages&gt;849-850&lt;/pages&gt;&lt;volume&gt;28&lt;/volume&gt;&lt;number&gt;3&lt;/number&gt;&lt;dates&gt;&lt;year&gt;1989&lt;/year&gt;&lt;/dates&gt;&lt;isbn&gt;0031-9422&lt;/isbn&gt;&lt;urls&gt;&lt;/urls&gt;&lt;/record&gt;&lt;/Cite&gt;&lt;Cite&gt;&lt;Author&gt;Appendino&lt;/Author&gt;&lt;Year&gt;1997&lt;/Year&gt;&lt;RecNum&gt;29&lt;/RecNum&gt;&lt;record&gt;&lt;rec-number&gt;29&lt;/rec-number&gt;&lt;foreign-keys&gt;&lt;key app="EN" db-id="dxdsdavvkaxdr6e22rmxd0sntxft0dxtrfep" timestamp="1635877527"&gt;29&lt;/key&gt;&lt;/foreign-keys&gt;&lt;ref-type name="Journal Article"&gt;17&lt;/ref-type&gt;&lt;contributors&gt;&lt;authors&gt;&lt;author&gt;Appendino, Giovanni&lt;/author&gt;&lt;author&gt;Jakupovic, Jasmin&lt;/author&gt;&lt;author&gt;Jakupovic, Sven&lt;/author&gt;&lt;/authors&gt;&lt;/contributors&gt;&lt;titles&gt;&lt;title&gt;Sesquiterpenoids from Pallenis spinosa&lt;/title&gt;&lt;secondary-title&gt;Phytochemistry&lt;/secondary-title&gt;&lt;/titles&gt;&lt;periodical&gt;&lt;full-title&gt;Phytochemistry&lt;/full-title&gt;&lt;/periodical&gt;&lt;pages&gt;1039-1043&lt;/pages&gt;&lt;volume&gt;46&lt;/volume&gt;&lt;number&gt;6&lt;/number&gt;&lt;dates&gt;&lt;year&gt;1997&lt;/year&gt;&lt;/dates&gt;&lt;isbn&gt;0031-9422&lt;/isbn&gt;&lt;urls&gt;&lt;/urls&gt;&lt;/record&gt;&lt;/Cite&gt;&lt;/EndNote&gt;</w:instrText>
      </w:r>
      <w:r w:rsidR="00085A3A" w:rsidRPr="005D3000">
        <w:rPr>
          <w:rFonts w:ascii="Times New Roman" w:hAnsi="Times New Roman" w:cs="Times New Roman"/>
          <w:sz w:val="24"/>
          <w:szCs w:val="24"/>
        </w:rPr>
        <w:fldChar w:fldCharType="separate"/>
      </w:r>
      <w:r w:rsidR="003E379D" w:rsidRPr="003E379D">
        <w:rPr>
          <w:rFonts w:ascii="Times New Roman" w:hAnsi="Times New Roman" w:cs="Times New Roman"/>
          <w:noProof/>
          <w:sz w:val="24"/>
          <w:szCs w:val="24"/>
          <w:vertAlign w:val="superscript"/>
        </w:rPr>
        <w:t>1</w:t>
      </w:r>
      <w:r w:rsidR="007C57A7">
        <w:rPr>
          <w:rFonts w:ascii="Times New Roman" w:hAnsi="Times New Roman" w:cs="Times New Roman"/>
          <w:noProof/>
          <w:sz w:val="24"/>
          <w:szCs w:val="24"/>
          <w:vertAlign w:val="superscript"/>
        </w:rPr>
        <w:t>2,13</w:t>
      </w:r>
      <w:r w:rsidR="00085A3A" w:rsidRPr="005D3000">
        <w:rPr>
          <w:rFonts w:ascii="Times New Roman" w:hAnsi="Times New Roman" w:cs="Times New Roman"/>
          <w:sz w:val="24"/>
          <w:szCs w:val="24"/>
        </w:rPr>
        <w:fldChar w:fldCharType="end"/>
      </w:r>
      <w:r w:rsidRPr="005D3000">
        <w:rPr>
          <w:rFonts w:ascii="Times New Roman" w:hAnsi="Times New Roman" w:cs="Times New Roman"/>
          <w:sz w:val="24"/>
          <w:szCs w:val="24"/>
        </w:rPr>
        <w:t>; Naupliolide, a novel tetracyclic skeleton</w:t>
      </w:r>
      <w:r w:rsidR="00085A3A" w:rsidRPr="005D3000">
        <w:rPr>
          <w:rFonts w:ascii="Times New Roman" w:hAnsi="Times New Roman" w:cs="Times New Roman"/>
          <w:sz w:val="24"/>
          <w:szCs w:val="24"/>
        </w:rPr>
        <w:fldChar w:fldCharType="begin"/>
      </w:r>
      <w:r w:rsidRPr="005D3000">
        <w:rPr>
          <w:rFonts w:ascii="Times New Roman" w:hAnsi="Times New Roman" w:cs="Times New Roman"/>
          <w:sz w:val="24"/>
          <w:szCs w:val="24"/>
        </w:rPr>
        <w:instrText xml:space="preserve"> ADDIN EN.CITE &lt;EndNote&gt;&lt;Cite&gt;&lt;Author&gt;Akssira&lt;/Author&gt;&lt;Year&gt;2006&lt;/Year&gt;&lt;RecNum&gt;30&lt;/RecNum&gt;&lt;DisplayText&gt;(Akssira et al. 2006)&lt;/DisplayText&gt;&lt;record&gt;&lt;rec-number&gt;30&lt;/rec-number&gt;&lt;foreign-keys&gt;&lt;key app="EN" db-id="dxdsdavvkaxdr6e22rmxd0sntxft0dxtrfep" timestamp="1635877557"&gt;30&lt;/key&gt;&lt;/foreign-keys&gt;&lt;ref-type name="Journal Article"&gt;17&lt;/ref-type&gt;&lt;contributors&gt;&lt;authors&gt;&lt;author&gt;Akssira, Mohamed&lt;/author&gt;&lt;author&gt;Mellouki, Fouad&lt;/author&gt;&lt;author&gt;Salhi, Ali&lt;/author&gt;&lt;author&gt;Alilou, Hakim&lt;/author&gt;&lt;author&gt;Saouf, Abderrahmane&lt;/author&gt;&lt;author&gt;El Hanbali, Fadwa&lt;/author&gt;&lt;author&gt;Arteaga, Jesus F&lt;/author&gt;&lt;author&gt;Barrero, Alejandro F&lt;/author&gt;&lt;/authors&gt;&lt;/contributors&gt;&lt;titles&gt;&lt;title&gt;Naupliolide, a sesquiterpene lactone with a novel tetracyclic skeleton from Nauplius graveolens subsp. odorus&lt;/title&gt;&lt;secondary-title&gt;Tetrahedron Letters&lt;/secondary-title&gt;&lt;/titles&gt;&lt;periodical&gt;&lt;full-title&gt;Tetrahedron Letters&lt;/full-title&gt;&lt;/periodical&gt;&lt;pages&gt;6719-6721&lt;/pages&gt;&lt;volume&gt;47&lt;/volume&gt;&lt;number&gt;38&lt;/number&gt;&lt;dates&gt;&lt;year&gt;2006&lt;/year&gt;&lt;/dates&gt;&lt;isbn&gt;0040-4039&lt;/isbn&gt;&lt;urls&gt;&lt;/urls&gt;&lt;/record&gt;&lt;/Cite&gt;&lt;/EndNote&gt;</w:instrText>
      </w:r>
      <w:r w:rsidR="00085A3A" w:rsidRPr="005D3000">
        <w:rPr>
          <w:rFonts w:ascii="Times New Roman" w:hAnsi="Times New Roman" w:cs="Times New Roman"/>
          <w:sz w:val="24"/>
          <w:szCs w:val="24"/>
        </w:rPr>
        <w:fldChar w:fldCharType="separate"/>
      </w:r>
      <w:r w:rsidR="003E379D">
        <w:rPr>
          <w:rFonts w:ascii="Times New Roman" w:hAnsi="Times New Roman" w:cs="Times New Roman"/>
          <w:noProof/>
          <w:sz w:val="24"/>
          <w:szCs w:val="24"/>
        </w:rPr>
        <w:t>.</w:t>
      </w:r>
      <w:r w:rsidR="003E379D" w:rsidRPr="003E379D">
        <w:rPr>
          <w:rFonts w:ascii="Times New Roman" w:hAnsi="Times New Roman" w:cs="Times New Roman"/>
          <w:noProof/>
          <w:sz w:val="24"/>
          <w:szCs w:val="24"/>
          <w:vertAlign w:val="superscript"/>
        </w:rPr>
        <w:t>1</w:t>
      </w:r>
      <w:r w:rsidR="007C57A7">
        <w:rPr>
          <w:rFonts w:ascii="Times New Roman" w:hAnsi="Times New Roman" w:cs="Times New Roman"/>
          <w:noProof/>
          <w:sz w:val="24"/>
          <w:szCs w:val="24"/>
          <w:vertAlign w:val="superscript"/>
        </w:rPr>
        <w:t>4</w:t>
      </w:r>
      <w:r w:rsidR="00085A3A" w:rsidRPr="005D3000">
        <w:rPr>
          <w:rFonts w:ascii="Times New Roman" w:hAnsi="Times New Roman" w:cs="Times New Roman"/>
          <w:sz w:val="24"/>
          <w:szCs w:val="24"/>
        </w:rPr>
        <w:fldChar w:fldCharType="end"/>
      </w:r>
    </w:p>
    <w:p w:rsidR="008C34CB" w:rsidRDefault="008C34CB" w:rsidP="00C44412">
      <w:pPr>
        <w:spacing w:line="360" w:lineRule="auto"/>
        <w:jc w:val="both"/>
        <w:rPr>
          <w:rFonts w:ascii="Times New Roman" w:hAnsi="Times New Roman" w:cs="Times New Roman"/>
          <w:sz w:val="24"/>
          <w:szCs w:val="24"/>
        </w:rPr>
      </w:pPr>
      <w:r w:rsidRPr="005D3000">
        <w:rPr>
          <w:rFonts w:ascii="Times New Roman" w:hAnsi="Times New Roman" w:cs="Times New Roman"/>
          <w:sz w:val="24"/>
          <w:szCs w:val="24"/>
        </w:rPr>
        <w:t xml:space="preserve">This study investigated the antiprotozoal and antimicrobial activity of fractions of </w:t>
      </w:r>
      <w:r w:rsidR="000A780E" w:rsidRPr="005D3000">
        <w:rPr>
          <w:rFonts w:ascii="Times New Roman" w:hAnsi="Times New Roman" w:cs="Times New Roman"/>
          <w:i/>
          <w:sz w:val="24"/>
          <w:szCs w:val="24"/>
        </w:rPr>
        <w:t>Pallenis hierochuntica</w:t>
      </w:r>
      <w:r w:rsidR="000A780E" w:rsidRPr="005D3000">
        <w:rPr>
          <w:rFonts w:ascii="Times New Roman" w:hAnsi="Times New Roman" w:cs="Times New Roman"/>
          <w:sz w:val="24"/>
          <w:szCs w:val="24"/>
        </w:rPr>
        <w:t> (Michon) Greuter</w:t>
      </w:r>
      <w:r w:rsidRPr="005D3000">
        <w:rPr>
          <w:rFonts w:ascii="Times New Roman" w:hAnsi="Times New Roman" w:cs="Times New Roman"/>
          <w:sz w:val="24"/>
          <w:szCs w:val="24"/>
        </w:rPr>
        <w:t xml:space="preserve">, family Asteraceae. </w:t>
      </w:r>
      <w:r w:rsidR="00995D0C" w:rsidRPr="005D3000">
        <w:rPr>
          <w:rFonts w:ascii="Times New Roman" w:hAnsi="Times New Roman" w:cs="Times New Roman"/>
          <w:sz w:val="24"/>
          <w:szCs w:val="24"/>
        </w:rPr>
        <w:t>Herein we report</w:t>
      </w:r>
      <w:r w:rsidRPr="005D3000">
        <w:rPr>
          <w:rFonts w:ascii="Times New Roman" w:hAnsi="Times New Roman" w:cs="Times New Roman"/>
          <w:sz w:val="24"/>
          <w:szCs w:val="24"/>
        </w:rPr>
        <w:t xml:space="preserve"> the isolation, characteri</w:t>
      </w:r>
      <w:r w:rsidR="00766BD5" w:rsidRPr="005D3000">
        <w:rPr>
          <w:rFonts w:ascii="Times New Roman" w:hAnsi="Times New Roman" w:cs="Times New Roman"/>
          <w:sz w:val="24"/>
          <w:szCs w:val="24"/>
        </w:rPr>
        <w:t>s</w:t>
      </w:r>
      <w:r w:rsidRPr="005D3000">
        <w:rPr>
          <w:rFonts w:ascii="Times New Roman" w:hAnsi="Times New Roman" w:cs="Times New Roman"/>
          <w:sz w:val="24"/>
          <w:szCs w:val="24"/>
        </w:rPr>
        <w:t>ation, and structure elucidati</w:t>
      </w:r>
      <w:r w:rsidR="00766BD5" w:rsidRPr="005D3000">
        <w:rPr>
          <w:rFonts w:ascii="Times New Roman" w:hAnsi="Times New Roman" w:cs="Times New Roman"/>
          <w:sz w:val="24"/>
          <w:szCs w:val="24"/>
        </w:rPr>
        <w:t>on of three compounds (</w:t>
      </w:r>
      <w:r w:rsidRPr="005D3000">
        <w:rPr>
          <w:rFonts w:ascii="Times New Roman" w:hAnsi="Times New Roman" w:cs="Times New Roman"/>
          <w:sz w:val="24"/>
          <w:szCs w:val="24"/>
        </w:rPr>
        <w:t xml:space="preserve">two </w:t>
      </w:r>
      <w:r w:rsidR="00766BD5" w:rsidRPr="005D3000">
        <w:rPr>
          <w:rFonts w:ascii="Times New Roman" w:hAnsi="Times New Roman" w:cs="Times New Roman"/>
          <w:sz w:val="24"/>
          <w:szCs w:val="24"/>
        </w:rPr>
        <w:t xml:space="preserve">of these </w:t>
      </w:r>
      <w:r w:rsidRPr="005D3000">
        <w:rPr>
          <w:rFonts w:ascii="Times New Roman" w:hAnsi="Times New Roman" w:cs="Times New Roman"/>
          <w:sz w:val="24"/>
          <w:szCs w:val="24"/>
        </w:rPr>
        <w:t xml:space="preserve">are new) from the methanol extract of the whole plant and their </w:t>
      </w:r>
      <w:r w:rsidR="00236FDC" w:rsidRPr="005D3000">
        <w:rPr>
          <w:rFonts w:ascii="Times New Roman" w:hAnsi="Times New Roman" w:cs="Times New Roman"/>
          <w:sz w:val="24"/>
          <w:szCs w:val="24"/>
        </w:rPr>
        <w:t>antiprotozoal and antimicrobial</w:t>
      </w:r>
      <w:r w:rsidRPr="005D3000">
        <w:rPr>
          <w:rFonts w:ascii="Times New Roman" w:hAnsi="Times New Roman" w:cs="Times New Roman"/>
          <w:sz w:val="24"/>
          <w:szCs w:val="24"/>
        </w:rPr>
        <w:t xml:space="preserve"> activities.</w:t>
      </w:r>
    </w:p>
    <w:p w:rsidR="00732A45" w:rsidRPr="00732A45" w:rsidRDefault="004711BB" w:rsidP="004711BB">
      <w:pPr>
        <w:pStyle w:val="ListParagraph"/>
        <w:numPr>
          <w:ilvl w:val="0"/>
          <w:numId w:val="4"/>
        </w:numPr>
        <w:tabs>
          <w:tab w:val="left" w:pos="1530"/>
        </w:tabs>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 xml:space="preserve"> </w:t>
      </w:r>
      <w:r w:rsidR="00C44412">
        <w:rPr>
          <w:rFonts w:ascii="Times New Roman" w:hAnsi="Times New Roman" w:cs="Times New Roman"/>
          <w:b/>
          <w:sz w:val="24"/>
          <w:szCs w:val="24"/>
        </w:rPr>
        <w:t>Materials and Methods</w:t>
      </w:r>
    </w:p>
    <w:p w:rsidR="00732A45" w:rsidRPr="00C44412" w:rsidRDefault="00732A45" w:rsidP="00F154F9">
      <w:pPr>
        <w:pStyle w:val="ListParagraph"/>
        <w:numPr>
          <w:ilvl w:val="1"/>
          <w:numId w:val="4"/>
        </w:numPr>
        <w:tabs>
          <w:tab w:val="left" w:pos="1530"/>
        </w:tabs>
        <w:spacing w:line="360" w:lineRule="auto"/>
        <w:ind w:left="426"/>
        <w:jc w:val="both"/>
        <w:rPr>
          <w:rFonts w:ascii="Times New Roman" w:hAnsi="Times New Roman" w:cs="Times New Roman"/>
          <w:b/>
          <w:sz w:val="24"/>
          <w:szCs w:val="24"/>
        </w:rPr>
      </w:pPr>
      <w:r w:rsidRPr="00C44412">
        <w:rPr>
          <w:rFonts w:ascii="Times New Roman" w:hAnsi="Times New Roman" w:cs="Times New Roman"/>
          <w:b/>
          <w:sz w:val="24"/>
          <w:szCs w:val="24"/>
        </w:rPr>
        <w:t xml:space="preserve"> General: see supplemental</w:t>
      </w:r>
    </w:p>
    <w:p w:rsidR="00732A45" w:rsidRPr="00C44412" w:rsidRDefault="00732A45" w:rsidP="00F154F9">
      <w:pPr>
        <w:pStyle w:val="ListParagraph"/>
        <w:numPr>
          <w:ilvl w:val="1"/>
          <w:numId w:val="4"/>
        </w:numPr>
        <w:tabs>
          <w:tab w:val="left" w:pos="1530"/>
        </w:tabs>
        <w:spacing w:line="360" w:lineRule="auto"/>
        <w:ind w:left="426"/>
        <w:jc w:val="both"/>
        <w:rPr>
          <w:rFonts w:ascii="Times New Roman" w:hAnsi="Times New Roman" w:cs="Times New Roman"/>
          <w:b/>
          <w:sz w:val="24"/>
          <w:szCs w:val="24"/>
        </w:rPr>
      </w:pPr>
      <w:r w:rsidRPr="00C44412">
        <w:rPr>
          <w:rFonts w:ascii="Times New Roman" w:hAnsi="Times New Roman" w:cs="Times New Roman"/>
          <w:b/>
          <w:sz w:val="24"/>
          <w:szCs w:val="24"/>
        </w:rPr>
        <w:t xml:space="preserve"> Plant Material</w:t>
      </w:r>
    </w:p>
    <w:p w:rsidR="00732A45" w:rsidRDefault="00732A45" w:rsidP="00C44412">
      <w:pPr>
        <w:tabs>
          <w:tab w:val="left" w:pos="1530"/>
        </w:tabs>
        <w:spacing w:line="360" w:lineRule="auto"/>
        <w:ind w:left="66"/>
        <w:jc w:val="both"/>
        <w:rPr>
          <w:rFonts w:ascii="Times New Roman" w:hAnsi="Times New Roman" w:cs="Times New Roman"/>
          <w:sz w:val="24"/>
          <w:szCs w:val="24"/>
        </w:rPr>
      </w:pPr>
      <w:r w:rsidRPr="00732A45">
        <w:rPr>
          <w:rFonts w:ascii="Times New Roman" w:hAnsi="Times New Roman" w:cs="Times New Roman"/>
          <w:sz w:val="24"/>
          <w:szCs w:val="24"/>
        </w:rPr>
        <w:t xml:space="preserve">The whole plant of </w:t>
      </w:r>
      <w:r w:rsidRPr="00732A45">
        <w:rPr>
          <w:rFonts w:ascii="Times New Roman" w:hAnsi="Times New Roman" w:cs="Times New Roman"/>
          <w:i/>
          <w:sz w:val="24"/>
          <w:szCs w:val="24"/>
        </w:rPr>
        <w:t xml:space="preserve">Pallenis hierochuntica </w:t>
      </w:r>
      <w:r w:rsidRPr="00732A45">
        <w:rPr>
          <w:rFonts w:ascii="Times New Roman" w:hAnsi="Times New Roman" w:cs="Times New Roman"/>
          <w:sz w:val="24"/>
          <w:szCs w:val="24"/>
        </w:rPr>
        <w:t>was collected from the Mediterranean coastal area of Egypt in 2015, and the plant was identified at the Pharmacognosy Department, Mansoura University, Egypt, where a voucher specimen (</w:t>
      </w:r>
      <w:r w:rsidRPr="00732A45">
        <w:rPr>
          <w:rFonts w:ascii="Times New Roman" w:hAnsi="Times New Roman" w:cs="Times New Roman"/>
          <w:bCs/>
          <w:sz w:val="24"/>
          <w:szCs w:val="24"/>
        </w:rPr>
        <w:t>AH-14-PD</w:t>
      </w:r>
      <w:r w:rsidRPr="00732A45">
        <w:rPr>
          <w:rFonts w:ascii="Times New Roman" w:hAnsi="Times New Roman" w:cs="Times New Roman"/>
          <w:sz w:val="24"/>
          <w:szCs w:val="24"/>
        </w:rPr>
        <w:t xml:space="preserve">) was deposited. </w:t>
      </w:r>
    </w:p>
    <w:p w:rsidR="00D260FE" w:rsidRDefault="00D260FE" w:rsidP="00C44412">
      <w:pPr>
        <w:tabs>
          <w:tab w:val="left" w:pos="1530"/>
        </w:tabs>
        <w:spacing w:line="360" w:lineRule="auto"/>
        <w:ind w:left="66"/>
        <w:jc w:val="both"/>
        <w:rPr>
          <w:rFonts w:ascii="Times New Roman" w:hAnsi="Times New Roman" w:cs="Times New Roman"/>
          <w:sz w:val="24"/>
          <w:szCs w:val="24"/>
        </w:rPr>
      </w:pPr>
    </w:p>
    <w:p w:rsidR="00C44412" w:rsidRDefault="00C44412" w:rsidP="00C44412">
      <w:pPr>
        <w:tabs>
          <w:tab w:val="left" w:pos="1530"/>
        </w:tabs>
        <w:spacing w:line="360" w:lineRule="auto"/>
        <w:ind w:left="66"/>
        <w:jc w:val="both"/>
        <w:rPr>
          <w:rFonts w:ascii="Times New Roman" w:hAnsi="Times New Roman" w:cs="Times New Roman"/>
          <w:sz w:val="24"/>
          <w:szCs w:val="24"/>
        </w:rPr>
      </w:pPr>
    </w:p>
    <w:p w:rsidR="00C44412" w:rsidRDefault="00C44412" w:rsidP="00C44412">
      <w:pPr>
        <w:tabs>
          <w:tab w:val="left" w:pos="1530"/>
        </w:tabs>
        <w:spacing w:line="360" w:lineRule="auto"/>
        <w:ind w:left="66"/>
        <w:jc w:val="both"/>
        <w:rPr>
          <w:rFonts w:ascii="Times New Roman" w:hAnsi="Times New Roman" w:cs="Times New Roman"/>
          <w:sz w:val="24"/>
          <w:szCs w:val="24"/>
        </w:rPr>
      </w:pPr>
    </w:p>
    <w:p w:rsidR="00C44412" w:rsidRPr="005D3000" w:rsidRDefault="00C44412" w:rsidP="00C44412">
      <w:pPr>
        <w:tabs>
          <w:tab w:val="left" w:pos="1530"/>
        </w:tabs>
        <w:spacing w:line="360" w:lineRule="auto"/>
        <w:ind w:left="66"/>
        <w:jc w:val="both"/>
        <w:rPr>
          <w:rFonts w:ascii="Times New Roman" w:hAnsi="Times New Roman" w:cs="Times New Roman"/>
          <w:sz w:val="10"/>
          <w:szCs w:val="24"/>
        </w:rPr>
      </w:pPr>
    </w:p>
    <w:p w:rsidR="00732A45" w:rsidRPr="00C44412" w:rsidRDefault="00732A45" w:rsidP="00F154F9">
      <w:pPr>
        <w:pStyle w:val="ListParagraph"/>
        <w:numPr>
          <w:ilvl w:val="1"/>
          <w:numId w:val="4"/>
        </w:numPr>
        <w:tabs>
          <w:tab w:val="left" w:pos="1530"/>
        </w:tabs>
        <w:spacing w:line="360" w:lineRule="auto"/>
        <w:ind w:left="426"/>
        <w:jc w:val="both"/>
        <w:rPr>
          <w:rFonts w:ascii="Times New Roman" w:hAnsi="Times New Roman" w:cs="Times New Roman"/>
          <w:b/>
          <w:sz w:val="24"/>
          <w:szCs w:val="24"/>
        </w:rPr>
      </w:pPr>
      <w:r w:rsidRPr="00C44412">
        <w:rPr>
          <w:rFonts w:ascii="Times New Roman" w:hAnsi="Times New Roman" w:cs="Times New Roman"/>
          <w:b/>
          <w:sz w:val="24"/>
          <w:szCs w:val="24"/>
        </w:rPr>
        <w:t xml:space="preserve"> Extraction and Isolation: see supplemental material</w:t>
      </w:r>
    </w:p>
    <w:p w:rsidR="00732A45" w:rsidRPr="005D3000" w:rsidRDefault="00732A45" w:rsidP="00F154F9">
      <w:pPr>
        <w:tabs>
          <w:tab w:val="left" w:pos="1530"/>
        </w:tabs>
        <w:spacing w:line="360" w:lineRule="auto"/>
        <w:ind w:left="66"/>
        <w:jc w:val="both"/>
        <w:rPr>
          <w:rFonts w:asciiTheme="majorBidi" w:hAnsiTheme="majorBidi" w:cstheme="majorBidi"/>
          <w:sz w:val="24"/>
          <w:szCs w:val="24"/>
        </w:rPr>
      </w:pPr>
      <w:r w:rsidRPr="005D3000">
        <w:rPr>
          <w:rFonts w:ascii="Times New Roman" w:hAnsi="Times New Roman" w:cs="Times New Roman"/>
          <w:sz w:val="24"/>
          <w:szCs w:val="24"/>
        </w:rPr>
        <w:t xml:space="preserve">Compound </w:t>
      </w:r>
      <w:r w:rsidRPr="005D3000">
        <w:rPr>
          <w:rFonts w:ascii="Times New Roman" w:hAnsi="Times New Roman" w:cs="Times New Roman"/>
          <w:b/>
          <w:sz w:val="24"/>
          <w:szCs w:val="24"/>
        </w:rPr>
        <w:t>1a (</w:t>
      </w:r>
      <w:r w:rsidRPr="005D3000">
        <w:rPr>
          <w:rFonts w:asciiTheme="majorBidi" w:hAnsiTheme="majorBidi" w:cstheme="majorBidi"/>
          <w:sz w:val="24"/>
          <w:szCs w:val="24"/>
        </w:rPr>
        <w:t>6,</w:t>
      </w:r>
      <w:r>
        <w:rPr>
          <w:rFonts w:asciiTheme="majorBidi" w:hAnsiTheme="majorBidi" w:cstheme="majorBidi"/>
          <w:sz w:val="24"/>
          <w:szCs w:val="24"/>
        </w:rPr>
        <w:t xml:space="preserve"> </w:t>
      </w:r>
      <w:r w:rsidRPr="005D3000">
        <w:rPr>
          <w:rFonts w:asciiTheme="majorBidi" w:hAnsiTheme="majorBidi" w:cstheme="majorBidi"/>
          <w:sz w:val="24"/>
          <w:szCs w:val="24"/>
        </w:rPr>
        <w:t>10</w:t>
      </w:r>
      <w:r>
        <w:rPr>
          <w:rFonts w:asciiTheme="majorBidi" w:hAnsiTheme="majorBidi" w:cstheme="majorBidi"/>
          <w:sz w:val="24"/>
          <w:szCs w:val="24"/>
        </w:rPr>
        <w:t xml:space="preserve"> </w:t>
      </w:r>
      <w:r w:rsidRPr="005D3000">
        <w:rPr>
          <w:rFonts w:asciiTheme="majorBidi" w:hAnsiTheme="majorBidi" w:cstheme="majorBidi"/>
          <w:i/>
          <w:sz w:val="24"/>
          <w:szCs w:val="24"/>
        </w:rPr>
        <w:t>β</w:t>
      </w:r>
      <w:r w:rsidRPr="005D3000">
        <w:rPr>
          <w:rFonts w:asciiTheme="majorBidi" w:hAnsiTheme="majorBidi" w:cstheme="majorBidi"/>
          <w:sz w:val="24"/>
          <w:szCs w:val="24"/>
        </w:rPr>
        <w:t>,</w:t>
      </w:r>
      <w:r>
        <w:rPr>
          <w:rFonts w:asciiTheme="majorBidi" w:hAnsiTheme="majorBidi" w:cstheme="majorBidi"/>
          <w:sz w:val="24"/>
          <w:szCs w:val="24"/>
        </w:rPr>
        <w:t xml:space="preserve"> </w:t>
      </w:r>
      <w:r w:rsidRPr="005D3000">
        <w:rPr>
          <w:rFonts w:asciiTheme="majorBidi" w:hAnsiTheme="majorBidi" w:cstheme="majorBidi"/>
          <w:sz w:val="24"/>
          <w:szCs w:val="24"/>
        </w:rPr>
        <w:t xml:space="preserve">11-trihydroxy-bisabol-2-ene-1-one), </w:t>
      </w:r>
      <w:r w:rsidRPr="005D3000">
        <w:rPr>
          <w:rFonts w:ascii="Times New Roman" w:hAnsi="Times New Roman" w:cs="Times New Roman"/>
          <w:sz w:val="24"/>
          <w:szCs w:val="24"/>
        </w:rPr>
        <w:t xml:space="preserve">white needles from sub-fraction </w:t>
      </w:r>
      <w:r w:rsidRPr="005D3000">
        <w:rPr>
          <w:rFonts w:asciiTheme="majorBidi" w:hAnsiTheme="majorBidi" w:cstheme="majorBidi"/>
          <w:sz w:val="24"/>
          <w:szCs w:val="24"/>
        </w:rPr>
        <w:t>AH6 (0.7 mg), HRESIMS [M+Na]</w:t>
      </w:r>
      <w:r w:rsidRPr="005D3000">
        <w:rPr>
          <w:rFonts w:asciiTheme="majorBidi" w:hAnsiTheme="majorBidi" w:cstheme="majorBidi"/>
          <w:sz w:val="24"/>
          <w:szCs w:val="24"/>
          <w:vertAlign w:val="superscript"/>
        </w:rPr>
        <w:t>+</w:t>
      </w:r>
      <w:r w:rsidRPr="005D3000">
        <w:rPr>
          <w:rFonts w:asciiTheme="majorBidi" w:hAnsiTheme="majorBidi" w:cstheme="majorBidi"/>
          <w:sz w:val="24"/>
          <w:szCs w:val="24"/>
        </w:rPr>
        <w:t xml:space="preserve"> at </w:t>
      </w:r>
      <w:r w:rsidRPr="005D3000">
        <w:rPr>
          <w:rFonts w:asciiTheme="majorBidi" w:hAnsiTheme="majorBidi" w:cstheme="majorBidi"/>
          <w:i/>
          <w:sz w:val="24"/>
          <w:szCs w:val="24"/>
        </w:rPr>
        <w:t>m/z</w:t>
      </w:r>
      <w:r w:rsidRPr="005D3000">
        <w:rPr>
          <w:rFonts w:asciiTheme="majorBidi" w:hAnsiTheme="majorBidi" w:cstheme="majorBidi"/>
          <w:sz w:val="24"/>
          <w:szCs w:val="24"/>
        </w:rPr>
        <w:t>293.1694, corresponding to the molecular formula C</w:t>
      </w:r>
      <w:r w:rsidRPr="005D3000">
        <w:rPr>
          <w:rFonts w:asciiTheme="majorBidi" w:hAnsiTheme="majorBidi" w:cstheme="majorBidi"/>
          <w:sz w:val="24"/>
          <w:szCs w:val="24"/>
          <w:vertAlign w:val="subscript"/>
        </w:rPr>
        <w:t>15</w:t>
      </w:r>
      <w:r w:rsidRPr="005D3000">
        <w:rPr>
          <w:rFonts w:asciiTheme="majorBidi" w:hAnsiTheme="majorBidi" w:cstheme="majorBidi"/>
          <w:sz w:val="24"/>
          <w:szCs w:val="24"/>
        </w:rPr>
        <w:t>H</w:t>
      </w:r>
      <w:r w:rsidRPr="005D3000">
        <w:rPr>
          <w:rFonts w:asciiTheme="majorBidi" w:hAnsiTheme="majorBidi" w:cstheme="majorBidi"/>
          <w:sz w:val="24"/>
          <w:szCs w:val="24"/>
          <w:vertAlign w:val="subscript"/>
        </w:rPr>
        <w:t>26</w:t>
      </w:r>
      <w:r w:rsidRPr="005D3000">
        <w:rPr>
          <w:rFonts w:asciiTheme="majorBidi" w:hAnsiTheme="majorBidi" w:cstheme="majorBidi"/>
          <w:sz w:val="24"/>
          <w:szCs w:val="24"/>
        </w:rPr>
        <w:t>O</w:t>
      </w:r>
      <w:r w:rsidRPr="005D3000">
        <w:rPr>
          <w:rFonts w:asciiTheme="majorBidi" w:hAnsiTheme="majorBidi" w:cstheme="majorBidi"/>
          <w:sz w:val="24"/>
          <w:szCs w:val="24"/>
          <w:vertAlign w:val="subscript"/>
        </w:rPr>
        <w:t>4</w:t>
      </w:r>
      <w:r w:rsidRPr="005D3000">
        <w:rPr>
          <w:rFonts w:asciiTheme="majorBidi" w:hAnsiTheme="majorBidi" w:cstheme="majorBidi"/>
          <w:sz w:val="24"/>
          <w:szCs w:val="24"/>
        </w:rPr>
        <w:t xml:space="preserve">Na (calcd. 293.1729). </w:t>
      </w:r>
      <w:r w:rsidRPr="005D3000">
        <w:rPr>
          <w:rFonts w:asciiTheme="majorBidi" w:hAnsiTheme="majorBidi" w:cstheme="majorBidi"/>
          <w:sz w:val="24"/>
          <w:szCs w:val="24"/>
          <w:vertAlign w:val="superscript"/>
        </w:rPr>
        <w:t>1</w:t>
      </w:r>
      <w:r w:rsidRPr="005D3000">
        <w:rPr>
          <w:rFonts w:asciiTheme="majorBidi" w:hAnsiTheme="majorBidi" w:cstheme="majorBidi"/>
          <w:sz w:val="24"/>
          <w:szCs w:val="24"/>
        </w:rPr>
        <w:t xml:space="preserve">H and </w:t>
      </w:r>
      <w:r w:rsidRPr="005D3000">
        <w:rPr>
          <w:rFonts w:asciiTheme="majorBidi" w:hAnsiTheme="majorBidi" w:cstheme="majorBidi"/>
          <w:sz w:val="24"/>
          <w:szCs w:val="24"/>
          <w:vertAlign w:val="superscript"/>
        </w:rPr>
        <w:t>13</w:t>
      </w:r>
      <w:r w:rsidR="003956E4">
        <w:rPr>
          <w:rFonts w:asciiTheme="majorBidi" w:hAnsiTheme="majorBidi" w:cstheme="majorBidi"/>
          <w:sz w:val="24"/>
          <w:szCs w:val="24"/>
        </w:rPr>
        <w:t xml:space="preserve">C-NMR data are shown in Table </w:t>
      </w:r>
      <w:r w:rsidR="003956E4" w:rsidRPr="005D3000">
        <w:rPr>
          <w:rFonts w:asciiTheme="majorBidi" w:hAnsiTheme="majorBidi" w:cstheme="majorBidi"/>
          <w:sz w:val="24"/>
          <w:szCs w:val="24"/>
        </w:rPr>
        <w:t>1</w:t>
      </w:r>
      <w:r w:rsidR="003956E4">
        <w:rPr>
          <w:rFonts w:asciiTheme="majorBidi" w:hAnsiTheme="majorBidi" w:cstheme="majorBidi"/>
          <w:sz w:val="24"/>
          <w:szCs w:val="24"/>
        </w:rPr>
        <w:t xml:space="preserve"> </w:t>
      </w:r>
      <w:r w:rsidRPr="005D3000">
        <w:rPr>
          <w:rFonts w:asciiTheme="majorBidi" w:hAnsiTheme="majorBidi" w:cstheme="majorBidi"/>
          <w:sz w:val="24"/>
          <w:szCs w:val="24"/>
        </w:rPr>
        <w:t xml:space="preserve"> </w:t>
      </w:r>
    </w:p>
    <w:p w:rsidR="003956E4" w:rsidRDefault="00732A45" w:rsidP="003956E4">
      <w:pPr>
        <w:tabs>
          <w:tab w:val="left" w:pos="1530"/>
        </w:tabs>
        <w:spacing w:line="360" w:lineRule="auto"/>
        <w:ind w:left="66"/>
        <w:jc w:val="both"/>
        <w:rPr>
          <w:rFonts w:asciiTheme="majorBidi" w:hAnsiTheme="majorBidi" w:cstheme="majorBidi"/>
          <w:sz w:val="24"/>
          <w:szCs w:val="24"/>
        </w:rPr>
      </w:pPr>
      <w:r w:rsidRPr="005D3000">
        <w:rPr>
          <w:rFonts w:asciiTheme="majorBidi" w:hAnsiTheme="majorBidi" w:cstheme="majorBidi"/>
          <w:sz w:val="24"/>
          <w:szCs w:val="24"/>
        </w:rPr>
        <w:t xml:space="preserve">Compound </w:t>
      </w:r>
      <w:r w:rsidRPr="005D3000">
        <w:rPr>
          <w:rFonts w:asciiTheme="majorBidi" w:hAnsiTheme="majorBidi" w:cstheme="majorBidi"/>
          <w:b/>
          <w:sz w:val="24"/>
          <w:szCs w:val="24"/>
        </w:rPr>
        <w:t>1b</w:t>
      </w:r>
      <w:r>
        <w:rPr>
          <w:rFonts w:asciiTheme="majorBidi" w:hAnsiTheme="majorBidi" w:cstheme="majorBidi"/>
          <w:b/>
          <w:sz w:val="24"/>
          <w:szCs w:val="24"/>
        </w:rPr>
        <w:t xml:space="preserve"> </w:t>
      </w:r>
      <w:r w:rsidRPr="005D3000">
        <w:rPr>
          <w:rFonts w:asciiTheme="majorBidi" w:hAnsiTheme="majorBidi" w:cstheme="majorBidi"/>
          <w:sz w:val="24"/>
          <w:szCs w:val="24"/>
        </w:rPr>
        <w:t>(6,</w:t>
      </w:r>
      <w:r>
        <w:rPr>
          <w:rFonts w:asciiTheme="majorBidi" w:hAnsiTheme="majorBidi" w:cstheme="majorBidi"/>
          <w:sz w:val="24"/>
          <w:szCs w:val="24"/>
        </w:rPr>
        <w:t xml:space="preserve"> </w:t>
      </w:r>
      <w:r w:rsidRPr="005D3000">
        <w:rPr>
          <w:rFonts w:asciiTheme="majorBidi" w:hAnsiTheme="majorBidi" w:cstheme="majorBidi"/>
          <w:sz w:val="24"/>
          <w:szCs w:val="24"/>
        </w:rPr>
        <w:t>10</w:t>
      </w:r>
      <w:r>
        <w:rPr>
          <w:rFonts w:asciiTheme="majorBidi" w:hAnsiTheme="majorBidi" w:cstheme="majorBidi"/>
          <w:sz w:val="24"/>
          <w:szCs w:val="24"/>
        </w:rPr>
        <w:t xml:space="preserve"> </w:t>
      </w:r>
      <w:r w:rsidRPr="005D3000">
        <w:rPr>
          <w:rFonts w:asciiTheme="majorBidi" w:hAnsiTheme="majorBidi" w:cstheme="majorBidi"/>
          <w:i/>
          <w:sz w:val="24"/>
          <w:szCs w:val="24"/>
        </w:rPr>
        <w:t>α</w:t>
      </w:r>
      <w:r w:rsidRPr="005D3000">
        <w:rPr>
          <w:rFonts w:asciiTheme="majorBidi" w:hAnsiTheme="majorBidi" w:cstheme="majorBidi"/>
          <w:sz w:val="24"/>
          <w:szCs w:val="24"/>
        </w:rPr>
        <w:t>,</w:t>
      </w:r>
      <w:r>
        <w:rPr>
          <w:rFonts w:asciiTheme="majorBidi" w:hAnsiTheme="majorBidi" w:cstheme="majorBidi"/>
          <w:sz w:val="24"/>
          <w:szCs w:val="24"/>
        </w:rPr>
        <w:t xml:space="preserve"> </w:t>
      </w:r>
      <w:r w:rsidRPr="005D3000">
        <w:rPr>
          <w:rFonts w:asciiTheme="majorBidi" w:hAnsiTheme="majorBidi" w:cstheme="majorBidi"/>
          <w:sz w:val="24"/>
          <w:szCs w:val="24"/>
        </w:rPr>
        <w:t xml:space="preserve">11-trihydroxy-bisabol-2-ene-1-one), </w:t>
      </w:r>
      <w:r w:rsidRPr="005D3000">
        <w:rPr>
          <w:rFonts w:ascii="Times New Roman" w:hAnsi="Times New Roman" w:cs="Times New Roman"/>
          <w:sz w:val="24"/>
          <w:szCs w:val="24"/>
        </w:rPr>
        <w:t xml:space="preserve">white needles from sub-fraction </w:t>
      </w:r>
      <w:r w:rsidRPr="005D3000">
        <w:rPr>
          <w:rFonts w:asciiTheme="majorBidi" w:hAnsiTheme="majorBidi" w:cstheme="majorBidi"/>
          <w:sz w:val="24"/>
          <w:szCs w:val="24"/>
        </w:rPr>
        <w:t>AH6 (0.7 mg), HRESIMS [M+Na]</w:t>
      </w:r>
      <w:r w:rsidRPr="005D3000">
        <w:rPr>
          <w:rFonts w:asciiTheme="majorBidi" w:hAnsiTheme="majorBidi" w:cstheme="majorBidi"/>
          <w:sz w:val="24"/>
          <w:szCs w:val="24"/>
          <w:vertAlign w:val="superscript"/>
        </w:rPr>
        <w:t>+</w:t>
      </w:r>
      <w:r w:rsidRPr="005D3000">
        <w:rPr>
          <w:rFonts w:asciiTheme="majorBidi" w:hAnsiTheme="majorBidi" w:cstheme="majorBidi"/>
          <w:sz w:val="24"/>
          <w:szCs w:val="24"/>
        </w:rPr>
        <w:t xml:space="preserve"> at </w:t>
      </w:r>
      <w:r w:rsidRPr="005D3000">
        <w:rPr>
          <w:rFonts w:asciiTheme="majorBidi" w:hAnsiTheme="majorBidi" w:cstheme="majorBidi"/>
          <w:i/>
          <w:sz w:val="24"/>
          <w:szCs w:val="24"/>
        </w:rPr>
        <w:t>m/z</w:t>
      </w:r>
      <w:r w:rsidRPr="005D3000">
        <w:rPr>
          <w:rFonts w:asciiTheme="majorBidi" w:hAnsiTheme="majorBidi" w:cstheme="majorBidi"/>
          <w:sz w:val="24"/>
          <w:szCs w:val="24"/>
        </w:rPr>
        <w:t>293.1694, corresponding to the molecular formula C</w:t>
      </w:r>
      <w:r w:rsidRPr="005D3000">
        <w:rPr>
          <w:rFonts w:asciiTheme="majorBidi" w:hAnsiTheme="majorBidi" w:cstheme="majorBidi"/>
          <w:sz w:val="24"/>
          <w:szCs w:val="24"/>
          <w:vertAlign w:val="subscript"/>
        </w:rPr>
        <w:t>15</w:t>
      </w:r>
      <w:r w:rsidRPr="005D3000">
        <w:rPr>
          <w:rFonts w:asciiTheme="majorBidi" w:hAnsiTheme="majorBidi" w:cstheme="majorBidi"/>
          <w:sz w:val="24"/>
          <w:szCs w:val="24"/>
        </w:rPr>
        <w:t>H</w:t>
      </w:r>
      <w:r w:rsidRPr="005D3000">
        <w:rPr>
          <w:rFonts w:asciiTheme="majorBidi" w:hAnsiTheme="majorBidi" w:cstheme="majorBidi"/>
          <w:sz w:val="24"/>
          <w:szCs w:val="24"/>
          <w:vertAlign w:val="subscript"/>
        </w:rPr>
        <w:t>26</w:t>
      </w:r>
      <w:r w:rsidRPr="005D3000">
        <w:rPr>
          <w:rFonts w:asciiTheme="majorBidi" w:hAnsiTheme="majorBidi" w:cstheme="majorBidi"/>
          <w:sz w:val="24"/>
          <w:szCs w:val="24"/>
        </w:rPr>
        <w:t>O</w:t>
      </w:r>
      <w:r w:rsidRPr="005D3000">
        <w:rPr>
          <w:rFonts w:asciiTheme="majorBidi" w:hAnsiTheme="majorBidi" w:cstheme="majorBidi"/>
          <w:sz w:val="24"/>
          <w:szCs w:val="24"/>
          <w:vertAlign w:val="subscript"/>
        </w:rPr>
        <w:t>4</w:t>
      </w:r>
      <w:r w:rsidRPr="005D3000">
        <w:rPr>
          <w:rFonts w:asciiTheme="majorBidi" w:hAnsiTheme="majorBidi" w:cstheme="majorBidi"/>
          <w:sz w:val="24"/>
          <w:szCs w:val="24"/>
        </w:rPr>
        <w:t xml:space="preserve">Na (calcd. 293.1729). </w:t>
      </w:r>
      <w:r w:rsidRPr="005D3000">
        <w:rPr>
          <w:rFonts w:asciiTheme="majorBidi" w:hAnsiTheme="majorBidi" w:cstheme="majorBidi"/>
          <w:sz w:val="24"/>
          <w:szCs w:val="24"/>
          <w:vertAlign w:val="superscript"/>
        </w:rPr>
        <w:t>1</w:t>
      </w:r>
      <w:r w:rsidRPr="005D3000">
        <w:rPr>
          <w:rFonts w:asciiTheme="majorBidi" w:hAnsiTheme="majorBidi" w:cstheme="majorBidi"/>
          <w:sz w:val="24"/>
          <w:szCs w:val="24"/>
        </w:rPr>
        <w:t xml:space="preserve">H and </w:t>
      </w:r>
      <w:r w:rsidRPr="005D3000">
        <w:rPr>
          <w:rFonts w:asciiTheme="majorBidi" w:hAnsiTheme="majorBidi" w:cstheme="majorBidi"/>
          <w:sz w:val="24"/>
          <w:szCs w:val="24"/>
          <w:vertAlign w:val="superscript"/>
        </w:rPr>
        <w:t>13</w:t>
      </w:r>
      <w:r w:rsidR="003956E4">
        <w:rPr>
          <w:rFonts w:asciiTheme="majorBidi" w:hAnsiTheme="majorBidi" w:cstheme="majorBidi"/>
          <w:sz w:val="24"/>
          <w:szCs w:val="24"/>
        </w:rPr>
        <w:t xml:space="preserve">C-NMR data are shown in Table </w:t>
      </w:r>
      <w:r w:rsidRPr="005D3000">
        <w:rPr>
          <w:rFonts w:asciiTheme="majorBidi" w:hAnsiTheme="majorBidi" w:cstheme="majorBidi"/>
          <w:sz w:val="24"/>
          <w:szCs w:val="24"/>
        </w:rPr>
        <w:t>1</w:t>
      </w:r>
      <w:r w:rsidR="003956E4">
        <w:rPr>
          <w:rFonts w:asciiTheme="majorBidi" w:hAnsiTheme="majorBidi" w:cstheme="majorBidi"/>
          <w:sz w:val="24"/>
          <w:szCs w:val="24"/>
        </w:rPr>
        <w:t>.</w:t>
      </w:r>
      <w:r w:rsidRPr="005D3000">
        <w:rPr>
          <w:rFonts w:asciiTheme="majorBidi" w:hAnsiTheme="majorBidi" w:cstheme="majorBidi"/>
          <w:sz w:val="24"/>
          <w:szCs w:val="24"/>
        </w:rPr>
        <w:t xml:space="preserve"> </w:t>
      </w:r>
    </w:p>
    <w:p w:rsidR="00D260FE" w:rsidRPr="00D260FE" w:rsidRDefault="00D260FE" w:rsidP="003956E4">
      <w:pPr>
        <w:tabs>
          <w:tab w:val="left" w:pos="1530"/>
        </w:tabs>
        <w:spacing w:line="360" w:lineRule="auto"/>
        <w:ind w:left="66"/>
        <w:jc w:val="both"/>
        <w:rPr>
          <w:rFonts w:ascii="Times New Roman" w:hAnsi="Times New Roman" w:cs="Times New Roman"/>
          <w:b/>
          <w:sz w:val="24"/>
          <w:szCs w:val="24"/>
        </w:rPr>
      </w:pPr>
      <w:r w:rsidRPr="00D260FE">
        <w:rPr>
          <w:rFonts w:ascii="Times New Roman" w:hAnsi="Times New Roman" w:cs="Times New Roman"/>
          <w:b/>
          <w:sz w:val="24"/>
          <w:szCs w:val="24"/>
        </w:rPr>
        <w:t xml:space="preserve"> Antiprotozoal and Antimicrobial Assays: See supplemental material</w:t>
      </w:r>
    </w:p>
    <w:p w:rsidR="008C34CB" w:rsidRPr="005D3000" w:rsidRDefault="008C34CB" w:rsidP="000B71E2">
      <w:pPr>
        <w:pStyle w:val="NoSpacing"/>
        <w:numPr>
          <w:ilvl w:val="0"/>
          <w:numId w:val="4"/>
        </w:numPr>
        <w:ind w:left="426"/>
        <w:rPr>
          <w:rFonts w:ascii="Times New Roman" w:hAnsi="Times New Roman" w:cs="Times New Roman"/>
          <w:b/>
          <w:bCs/>
          <w:iCs/>
          <w:sz w:val="24"/>
          <w:szCs w:val="24"/>
        </w:rPr>
      </w:pPr>
      <w:r w:rsidRPr="005D3000">
        <w:rPr>
          <w:rFonts w:ascii="Times New Roman" w:hAnsi="Times New Roman" w:cs="Times New Roman"/>
          <w:b/>
          <w:bCs/>
          <w:iCs/>
          <w:sz w:val="24"/>
          <w:szCs w:val="24"/>
        </w:rPr>
        <w:t>Results and Discussion</w:t>
      </w:r>
    </w:p>
    <w:p w:rsidR="004F6D1E" w:rsidRPr="00C44412" w:rsidRDefault="008C34CB" w:rsidP="00D260FE">
      <w:pPr>
        <w:pStyle w:val="ListParagraph"/>
        <w:numPr>
          <w:ilvl w:val="1"/>
          <w:numId w:val="4"/>
        </w:numPr>
        <w:spacing w:before="120" w:after="120" w:line="360" w:lineRule="auto"/>
        <w:ind w:left="426"/>
        <w:jc w:val="both"/>
        <w:rPr>
          <w:rFonts w:asciiTheme="majorBidi" w:hAnsiTheme="majorBidi" w:cstheme="majorBidi"/>
          <w:b/>
          <w:sz w:val="24"/>
          <w:szCs w:val="24"/>
        </w:rPr>
      </w:pPr>
      <w:r w:rsidRPr="00C44412">
        <w:rPr>
          <w:rFonts w:asciiTheme="majorBidi" w:hAnsiTheme="majorBidi" w:cstheme="majorBidi"/>
          <w:b/>
          <w:sz w:val="24"/>
          <w:szCs w:val="24"/>
        </w:rPr>
        <w:t>Characterisation of compounds</w:t>
      </w:r>
      <w:r w:rsidR="00797CBA">
        <w:rPr>
          <w:rFonts w:asciiTheme="majorBidi" w:hAnsiTheme="majorBidi" w:cstheme="majorBidi"/>
          <w:b/>
          <w:sz w:val="24"/>
          <w:szCs w:val="24"/>
        </w:rPr>
        <w:t xml:space="preserve"> </w:t>
      </w:r>
      <w:r w:rsidRPr="00C44412">
        <w:rPr>
          <w:rFonts w:asciiTheme="majorBidi" w:hAnsiTheme="majorBidi" w:cstheme="majorBidi"/>
          <w:b/>
          <w:sz w:val="24"/>
          <w:szCs w:val="24"/>
        </w:rPr>
        <w:t>1a and 1b</w:t>
      </w:r>
    </w:p>
    <w:p w:rsidR="00732A45" w:rsidRDefault="00011532" w:rsidP="00D260FE">
      <w:pPr>
        <w:spacing w:before="120" w:after="120" w:line="360" w:lineRule="auto"/>
        <w:ind w:left="66"/>
        <w:jc w:val="both"/>
        <w:rPr>
          <w:rFonts w:ascii="Times New Roman" w:eastAsia="Calibri" w:hAnsi="Times New Roman" w:cs="Times New Roman"/>
          <w:sz w:val="24"/>
          <w:szCs w:val="24"/>
        </w:rPr>
      </w:pPr>
      <w:r>
        <w:rPr>
          <w:rFonts w:ascii="Times New Roman" w:hAnsi="Times New Roman" w:cs="Times New Roman"/>
          <w:sz w:val="24"/>
          <w:szCs w:val="24"/>
        </w:rPr>
        <w:t xml:space="preserve">Compounds </w:t>
      </w:r>
      <w:r w:rsidRPr="004B5EE4">
        <w:rPr>
          <w:rFonts w:ascii="Times New Roman" w:hAnsi="Times New Roman" w:cs="Times New Roman"/>
          <w:b/>
          <w:sz w:val="24"/>
          <w:szCs w:val="24"/>
        </w:rPr>
        <w:t>1a</w:t>
      </w:r>
      <w:r>
        <w:rPr>
          <w:rFonts w:ascii="Times New Roman" w:hAnsi="Times New Roman" w:cs="Times New Roman"/>
          <w:sz w:val="24"/>
          <w:szCs w:val="24"/>
        </w:rPr>
        <w:t xml:space="preserve"> and </w:t>
      </w:r>
      <w:r w:rsidRPr="004B5EE4">
        <w:rPr>
          <w:rFonts w:ascii="Times New Roman" w:hAnsi="Times New Roman" w:cs="Times New Roman"/>
          <w:b/>
          <w:sz w:val="24"/>
          <w:szCs w:val="24"/>
        </w:rPr>
        <w:t>1b</w:t>
      </w:r>
      <w:r>
        <w:rPr>
          <w:rFonts w:ascii="Times New Roman" w:hAnsi="Times New Roman" w:cs="Times New Roman"/>
          <w:sz w:val="24"/>
          <w:szCs w:val="24"/>
        </w:rPr>
        <w:t xml:space="preserve"> were purified from </w:t>
      </w:r>
      <w:r w:rsidRPr="004F6D1E">
        <w:rPr>
          <w:rFonts w:ascii="Times New Roman" w:eastAsia="Calibri" w:hAnsi="Times New Roman" w:cs="Times New Roman"/>
          <w:sz w:val="24"/>
          <w:szCs w:val="24"/>
        </w:rPr>
        <w:t xml:space="preserve">compound </w:t>
      </w:r>
      <w:r w:rsidRPr="004F6D1E">
        <w:rPr>
          <w:rFonts w:ascii="Times New Roman" w:eastAsia="Calibri" w:hAnsi="Times New Roman" w:cs="Times New Roman"/>
          <w:b/>
          <w:bCs/>
          <w:sz w:val="24"/>
          <w:szCs w:val="24"/>
        </w:rPr>
        <w:t>1</w:t>
      </w:r>
      <w:r>
        <w:rPr>
          <w:rFonts w:asciiTheme="majorBidi" w:hAnsiTheme="majorBidi" w:cstheme="majorBidi"/>
          <w:sz w:val="24"/>
          <w:szCs w:val="24"/>
        </w:rPr>
        <w:t xml:space="preserve"> </w:t>
      </w:r>
      <w:r w:rsidR="004B5EE4">
        <w:rPr>
          <w:rFonts w:asciiTheme="majorBidi" w:hAnsiTheme="majorBidi" w:cstheme="majorBidi"/>
          <w:sz w:val="24"/>
          <w:szCs w:val="24"/>
        </w:rPr>
        <w:t>(</w:t>
      </w:r>
      <w:r w:rsidR="00797CBA">
        <w:rPr>
          <w:rFonts w:asciiTheme="majorBidi" w:hAnsiTheme="majorBidi" w:cstheme="majorBidi"/>
          <w:sz w:val="24"/>
          <w:szCs w:val="24"/>
        </w:rPr>
        <w:t xml:space="preserve">2.4 </w:t>
      </w:r>
      <w:r w:rsidR="004B5EE4" w:rsidRPr="005D3000">
        <w:rPr>
          <w:rFonts w:asciiTheme="majorBidi" w:hAnsiTheme="majorBidi" w:cstheme="majorBidi"/>
          <w:sz w:val="24"/>
          <w:szCs w:val="24"/>
        </w:rPr>
        <w:t>mg</w:t>
      </w:r>
      <w:r w:rsidR="004B5EE4">
        <w:rPr>
          <w:rFonts w:asciiTheme="majorBidi" w:hAnsiTheme="majorBidi" w:cstheme="majorBidi"/>
          <w:sz w:val="24"/>
          <w:szCs w:val="24"/>
        </w:rPr>
        <w:t xml:space="preserve">) which showed </w:t>
      </w:r>
      <w:r w:rsidRPr="005D3000">
        <w:rPr>
          <w:rFonts w:asciiTheme="majorBidi" w:hAnsiTheme="majorBidi" w:cstheme="majorBidi"/>
          <w:sz w:val="24"/>
          <w:szCs w:val="24"/>
        </w:rPr>
        <w:t>a clear molecular ion peak</w:t>
      </w:r>
      <w:r>
        <w:rPr>
          <w:rFonts w:asciiTheme="majorBidi" w:hAnsiTheme="majorBidi" w:cstheme="majorBidi"/>
          <w:sz w:val="24"/>
          <w:szCs w:val="24"/>
        </w:rPr>
        <w:t xml:space="preserve"> </w:t>
      </w:r>
      <w:r w:rsidRPr="005D3000">
        <w:rPr>
          <w:rFonts w:asciiTheme="majorBidi" w:hAnsiTheme="majorBidi" w:cstheme="majorBidi"/>
          <w:sz w:val="24"/>
          <w:szCs w:val="24"/>
        </w:rPr>
        <w:t>[M+Na]</w:t>
      </w:r>
      <w:r w:rsidRPr="005D3000">
        <w:rPr>
          <w:rFonts w:asciiTheme="majorBidi" w:hAnsiTheme="majorBidi" w:cstheme="majorBidi"/>
          <w:sz w:val="24"/>
          <w:szCs w:val="24"/>
          <w:vertAlign w:val="superscript"/>
        </w:rPr>
        <w:t>+</w:t>
      </w:r>
      <w:r w:rsidRPr="005D3000">
        <w:rPr>
          <w:rFonts w:asciiTheme="majorBidi" w:hAnsiTheme="majorBidi" w:cstheme="majorBidi"/>
          <w:sz w:val="24"/>
          <w:szCs w:val="24"/>
        </w:rPr>
        <w:t xml:space="preserve"> at </w:t>
      </w:r>
      <w:r w:rsidRPr="005D3000">
        <w:rPr>
          <w:rFonts w:asciiTheme="majorBidi" w:hAnsiTheme="majorBidi" w:cstheme="majorBidi"/>
          <w:i/>
          <w:sz w:val="24"/>
          <w:szCs w:val="24"/>
        </w:rPr>
        <w:t>m/z</w:t>
      </w:r>
      <w:r w:rsidRPr="005D3000">
        <w:rPr>
          <w:rFonts w:asciiTheme="majorBidi" w:hAnsiTheme="majorBidi" w:cstheme="majorBidi"/>
          <w:sz w:val="24"/>
          <w:szCs w:val="24"/>
        </w:rPr>
        <w:t xml:space="preserve"> 293.1696, corresponding to the molecular formula C</w:t>
      </w:r>
      <w:r w:rsidRPr="005D3000">
        <w:rPr>
          <w:rFonts w:asciiTheme="majorBidi" w:hAnsiTheme="majorBidi" w:cstheme="majorBidi"/>
          <w:sz w:val="24"/>
          <w:szCs w:val="24"/>
          <w:vertAlign w:val="subscript"/>
        </w:rPr>
        <w:t>15</w:t>
      </w:r>
      <w:r w:rsidRPr="005D3000">
        <w:rPr>
          <w:rFonts w:asciiTheme="majorBidi" w:hAnsiTheme="majorBidi" w:cstheme="majorBidi"/>
          <w:sz w:val="24"/>
          <w:szCs w:val="24"/>
        </w:rPr>
        <w:t>H</w:t>
      </w:r>
      <w:r w:rsidRPr="005D3000">
        <w:rPr>
          <w:rFonts w:asciiTheme="majorBidi" w:hAnsiTheme="majorBidi" w:cstheme="majorBidi"/>
          <w:sz w:val="24"/>
          <w:szCs w:val="24"/>
          <w:vertAlign w:val="subscript"/>
        </w:rPr>
        <w:t>26</w:t>
      </w:r>
      <w:r w:rsidRPr="005D3000">
        <w:rPr>
          <w:rFonts w:asciiTheme="majorBidi" w:hAnsiTheme="majorBidi" w:cstheme="majorBidi"/>
          <w:sz w:val="24"/>
          <w:szCs w:val="24"/>
        </w:rPr>
        <w:t>O</w:t>
      </w:r>
      <w:r w:rsidRPr="005D3000">
        <w:rPr>
          <w:rFonts w:asciiTheme="majorBidi" w:hAnsiTheme="majorBidi" w:cstheme="majorBidi"/>
          <w:sz w:val="24"/>
          <w:szCs w:val="24"/>
          <w:vertAlign w:val="subscript"/>
        </w:rPr>
        <w:t>4</w:t>
      </w:r>
      <w:r w:rsidRPr="005D3000">
        <w:rPr>
          <w:rFonts w:asciiTheme="majorBidi" w:hAnsiTheme="majorBidi" w:cstheme="majorBidi"/>
          <w:sz w:val="24"/>
          <w:szCs w:val="24"/>
        </w:rPr>
        <w:t>Na (calcd. 293.1729)</w:t>
      </w:r>
      <w:r w:rsidR="00797CBA">
        <w:rPr>
          <w:rFonts w:asciiTheme="majorBidi" w:hAnsiTheme="majorBidi" w:cstheme="majorBidi"/>
          <w:sz w:val="24"/>
          <w:szCs w:val="24"/>
        </w:rPr>
        <w:t xml:space="preserve"> from its</w:t>
      </w:r>
      <w:r>
        <w:rPr>
          <w:rFonts w:asciiTheme="majorBidi" w:hAnsiTheme="majorBidi" w:cstheme="majorBidi"/>
          <w:sz w:val="24"/>
          <w:szCs w:val="24"/>
        </w:rPr>
        <w:t xml:space="preserve"> </w:t>
      </w:r>
      <w:r w:rsidRPr="005D3000">
        <w:rPr>
          <w:rFonts w:asciiTheme="majorBidi" w:hAnsiTheme="majorBidi" w:cstheme="majorBidi"/>
          <w:sz w:val="24"/>
          <w:szCs w:val="24"/>
        </w:rPr>
        <w:t>HRESIMS</w:t>
      </w:r>
      <w:r>
        <w:rPr>
          <w:rFonts w:ascii="Times New Roman" w:hAnsi="Times New Roman" w:cs="Times New Roman"/>
          <w:sz w:val="24"/>
          <w:szCs w:val="24"/>
        </w:rPr>
        <w:t xml:space="preserve"> spectrum. </w:t>
      </w:r>
      <w:r w:rsidR="004B5EE4">
        <w:rPr>
          <w:rFonts w:ascii="Times New Roman" w:hAnsi="Times New Roman" w:cs="Times New Roman"/>
          <w:sz w:val="24"/>
          <w:szCs w:val="24"/>
        </w:rPr>
        <w:t xml:space="preserve">However, </w:t>
      </w:r>
      <w:r w:rsidR="004B5EE4" w:rsidRPr="005D3000">
        <w:rPr>
          <w:rFonts w:asciiTheme="majorBidi" w:hAnsiTheme="majorBidi" w:cstheme="majorBidi"/>
          <w:sz w:val="24"/>
          <w:szCs w:val="24"/>
        </w:rPr>
        <w:t xml:space="preserve">careful examination of the </w:t>
      </w:r>
      <w:r w:rsidR="004B5EE4" w:rsidRPr="005D3000">
        <w:rPr>
          <w:rFonts w:asciiTheme="majorBidi" w:hAnsiTheme="majorBidi" w:cstheme="majorBidi"/>
          <w:sz w:val="24"/>
          <w:szCs w:val="24"/>
          <w:vertAlign w:val="superscript"/>
        </w:rPr>
        <w:t>1</w:t>
      </w:r>
      <w:r w:rsidR="004B5EE4" w:rsidRPr="005D3000">
        <w:rPr>
          <w:rFonts w:asciiTheme="majorBidi" w:hAnsiTheme="majorBidi" w:cstheme="majorBidi"/>
          <w:sz w:val="24"/>
          <w:szCs w:val="24"/>
        </w:rPr>
        <w:t xml:space="preserve">H and </w:t>
      </w:r>
      <w:r w:rsidR="004B5EE4" w:rsidRPr="005D3000">
        <w:rPr>
          <w:rFonts w:asciiTheme="majorBidi" w:hAnsiTheme="majorBidi" w:cstheme="majorBidi"/>
          <w:sz w:val="24"/>
          <w:szCs w:val="24"/>
          <w:vertAlign w:val="superscript"/>
        </w:rPr>
        <w:t>13</w:t>
      </w:r>
      <w:r w:rsidR="004B5EE4" w:rsidRPr="005D3000">
        <w:rPr>
          <w:rFonts w:asciiTheme="majorBidi" w:hAnsiTheme="majorBidi" w:cstheme="majorBidi"/>
          <w:sz w:val="24"/>
          <w:szCs w:val="24"/>
        </w:rPr>
        <w:t>C</w:t>
      </w:r>
      <w:r w:rsidR="004B5EE4">
        <w:rPr>
          <w:rFonts w:asciiTheme="majorBidi" w:hAnsiTheme="majorBidi" w:cstheme="majorBidi"/>
          <w:sz w:val="24"/>
          <w:szCs w:val="24"/>
        </w:rPr>
        <w:t>-NMR</w:t>
      </w:r>
      <w:r w:rsidR="004B5EE4" w:rsidRPr="005D3000">
        <w:rPr>
          <w:rFonts w:asciiTheme="majorBidi" w:hAnsiTheme="majorBidi" w:cstheme="majorBidi"/>
          <w:sz w:val="24"/>
          <w:szCs w:val="24"/>
        </w:rPr>
        <w:t xml:space="preserve"> spectra </w:t>
      </w:r>
      <w:r w:rsidR="004B5EE4">
        <w:rPr>
          <w:rFonts w:asciiTheme="majorBidi" w:hAnsiTheme="majorBidi" w:cstheme="majorBidi"/>
          <w:sz w:val="24"/>
          <w:szCs w:val="24"/>
        </w:rPr>
        <w:t xml:space="preserve">of </w:t>
      </w:r>
      <w:r w:rsidR="004B5EE4" w:rsidRPr="004B5EE4">
        <w:rPr>
          <w:rFonts w:asciiTheme="majorBidi" w:hAnsiTheme="majorBidi" w:cstheme="majorBidi"/>
          <w:b/>
          <w:sz w:val="24"/>
          <w:szCs w:val="24"/>
        </w:rPr>
        <w:t>1</w:t>
      </w:r>
      <w:r w:rsidR="004B5EE4">
        <w:rPr>
          <w:rFonts w:asciiTheme="majorBidi" w:hAnsiTheme="majorBidi" w:cstheme="majorBidi"/>
          <w:sz w:val="24"/>
          <w:szCs w:val="24"/>
        </w:rPr>
        <w:t xml:space="preserve"> (Figure S19), </w:t>
      </w:r>
      <w:r w:rsidR="004B5EE4" w:rsidRPr="005D3000">
        <w:rPr>
          <w:rFonts w:asciiTheme="majorBidi" w:hAnsiTheme="majorBidi" w:cstheme="majorBidi"/>
          <w:sz w:val="24"/>
          <w:szCs w:val="24"/>
        </w:rPr>
        <w:t>revealed the presence of double peaks</w:t>
      </w:r>
      <w:r w:rsidR="004B5EE4">
        <w:rPr>
          <w:rFonts w:asciiTheme="majorBidi" w:hAnsiTheme="majorBidi" w:cstheme="majorBidi"/>
          <w:sz w:val="24"/>
          <w:szCs w:val="24"/>
        </w:rPr>
        <w:t>, suggesting</w:t>
      </w:r>
      <w:r w:rsidR="004B5EE4" w:rsidRPr="005D3000">
        <w:rPr>
          <w:rFonts w:asciiTheme="majorBidi" w:hAnsiTheme="majorBidi" w:cstheme="majorBidi"/>
          <w:sz w:val="24"/>
          <w:szCs w:val="24"/>
        </w:rPr>
        <w:t xml:space="preserve"> a mixture of two bisabolone-type sesquiterpenoids</w:t>
      </w:r>
      <w:r w:rsidR="00085A3A" w:rsidRPr="005D3000">
        <w:rPr>
          <w:rFonts w:asciiTheme="majorBidi" w:hAnsiTheme="majorBidi" w:cstheme="majorBidi"/>
          <w:sz w:val="24"/>
          <w:szCs w:val="24"/>
        </w:rPr>
        <w:fldChar w:fldCharType="begin"/>
      </w:r>
      <w:r w:rsidR="004B5EE4" w:rsidRPr="005D3000">
        <w:rPr>
          <w:rFonts w:asciiTheme="majorBidi" w:hAnsiTheme="majorBidi" w:cstheme="majorBidi"/>
          <w:sz w:val="24"/>
          <w:szCs w:val="24"/>
        </w:rPr>
        <w:instrText xml:space="preserve"> ADDIN EN.CITE &lt;EndNote&gt;&lt;Cite&gt;&lt;Author&gt;Sarg&lt;/Author&gt;&lt;Year&gt;1994&lt;/Year&gt;&lt;RecNum&gt;9&lt;/RecNum&gt;&lt;DisplayText&gt;(Sarg, El-Dahmy, Ateya and Abdel-Fattah 1994)&lt;/DisplayText&gt;&lt;record&gt;&lt;rec-number&gt;9&lt;/rec-number&gt;&lt;foreign-keys&gt;&lt;key app="EN" db-id="dxdsdavvkaxdr6e22rmxd0sntxft0dxtrfep" timestamp="1635690174"&gt;9&lt;/key&gt;&lt;/foreign-keys&gt;&lt;ref-type name="Journal Article"&gt;17&lt;/ref-type&gt;&lt;contributors&gt;&lt;authors&gt;&lt;author&gt;Sarg, TM&lt;/author&gt;&lt;author&gt;El-Dahmy, SI&lt;/author&gt;&lt;author&gt;Ateya, AM&lt;/author&gt;&lt;author&gt;Abdel-Fattah, HA&lt;/author&gt;&lt;/authors&gt;&lt;/contributors&gt;&lt;titles&gt;&lt;title&gt;Two new bisabolone hydroperoxides and biological activity of Asteriscus graveolens&lt;/title&gt;&lt;secondary-title&gt;Fitoterapia (Milano)&lt;/secondary-title&gt;&lt;/titles&gt;&lt;periodical&gt;&lt;full-title&gt;Fitoterapia (Milano)&lt;/full-title&gt;&lt;/periodical&gt;&lt;pages&gt;241-244&lt;/pages&gt;&lt;volume&gt;65&lt;/volume&gt;&lt;number&gt;3&lt;/number&gt;&lt;dates&gt;&lt;year&gt;1994&lt;/year&gt;&lt;/dates&gt;&lt;isbn&gt;0367-326X&lt;/isbn&gt;&lt;urls&gt;&lt;/urls&gt;&lt;/record&gt;&lt;/Cite&gt;&lt;/EndNote&gt;</w:instrText>
      </w:r>
      <w:r w:rsidR="00085A3A" w:rsidRPr="005D3000">
        <w:rPr>
          <w:rFonts w:asciiTheme="majorBidi" w:hAnsiTheme="majorBidi" w:cstheme="majorBidi"/>
          <w:sz w:val="24"/>
          <w:szCs w:val="24"/>
        </w:rPr>
        <w:fldChar w:fldCharType="separate"/>
      </w:r>
      <w:r w:rsidR="007C57A7">
        <w:rPr>
          <w:rFonts w:asciiTheme="majorBidi" w:hAnsiTheme="majorBidi" w:cstheme="majorBidi"/>
          <w:noProof/>
          <w:sz w:val="24"/>
          <w:szCs w:val="24"/>
          <w:vertAlign w:val="superscript"/>
        </w:rPr>
        <w:t>3</w:t>
      </w:r>
      <w:r w:rsidR="00085A3A" w:rsidRPr="005D3000">
        <w:rPr>
          <w:rFonts w:asciiTheme="majorBidi" w:hAnsiTheme="majorBidi" w:cstheme="majorBidi"/>
          <w:sz w:val="24"/>
          <w:szCs w:val="24"/>
        </w:rPr>
        <w:fldChar w:fldCharType="end"/>
      </w:r>
      <w:r w:rsidR="004B5EE4">
        <w:rPr>
          <w:rFonts w:asciiTheme="majorBidi" w:hAnsiTheme="majorBidi" w:cstheme="majorBidi"/>
          <w:sz w:val="24"/>
          <w:szCs w:val="24"/>
        </w:rPr>
        <w:t xml:space="preserve">, a feature </w:t>
      </w:r>
      <w:r w:rsidR="004B5EE4" w:rsidRPr="005D3000">
        <w:rPr>
          <w:rFonts w:asciiTheme="majorBidi" w:hAnsiTheme="majorBidi" w:cstheme="majorBidi"/>
          <w:sz w:val="24"/>
          <w:szCs w:val="24"/>
        </w:rPr>
        <w:t xml:space="preserve"> </w:t>
      </w:r>
      <w:r w:rsidR="00AD4EBC" w:rsidRPr="004F6D1E">
        <w:rPr>
          <w:rFonts w:ascii="Times New Roman" w:eastAsia="Calibri" w:hAnsi="Times New Roman" w:cs="Times New Roman"/>
          <w:sz w:val="24"/>
          <w:szCs w:val="24"/>
        </w:rPr>
        <w:t xml:space="preserve">usually </w:t>
      </w:r>
      <w:r w:rsidR="00D260FE">
        <w:rPr>
          <w:rFonts w:ascii="Times New Roman" w:eastAsia="Calibri" w:hAnsi="Times New Roman" w:cs="Times New Roman"/>
          <w:sz w:val="24"/>
          <w:szCs w:val="24"/>
        </w:rPr>
        <w:t>associated with</w:t>
      </w:r>
      <w:r w:rsidR="00AD4EBC" w:rsidRPr="004F6D1E">
        <w:rPr>
          <w:rFonts w:ascii="Times New Roman" w:eastAsia="Calibri" w:hAnsi="Times New Roman" w:cs="Times New Roman"/>
          <w:sz w:val="24"/>
          <w:szCs w:val="24"/>
        </w:rPr>
        <w:t xml:space="preserve"> closely related compounds (mixtures)</w:t>
      </w:r>
      <w:r w:rsidR="00AA5862" w:rsidRPr="004F6D1E">
        <w:rPr>
          <w:rFonts w:ascii="Times New Roman" w:eastAsia="Calibri" w:hAnsi="Times New Roman" w:cs="Times New Roman"/>
          <w:sz w:val="24"/>
          <w:szCs w:val="24"/>
        </w:rPr>
        <w:t>.</w:t>
      </w:r>
    </w:p>
    <w:p w:rsidR="004F6D1E" w:rsidRPr="004F6D1E" w:rsidRDefault="004F6D1E" w:rsidP="00F154F9">
      <w:pPr>
        <w:spacing w:before="120" w:after="120" w:line="480" w:lineRule="auto"/>
        <w:ind w:left="66"/>
        <w:jc w:val="both"/>
        <w:rPr>
          <w:rFonts w:asciiTheme="majorBidi" w:hAnsiTheme="majorBidi" w:cstheme="majorBidi"/>
          <w:i/>
          <w:sz w:val="24"/>
          <w:szCs w:val="24"/>
        </w:rPr>
      </w:pPr>
      <w:r w:rsidRPr="004F6D1E">
        <w:rPr>
          <w:rFonts w:ascii="Times New Roman" w:eastAsia="Calibri" w:hAnsi="Times New Roman" w:cs="Times New Roman"/>
          <w:sz w:val="24"/>
          <w:szCs w:val="24"/>
        </w:rPr>
        <w:tab/>
      </w:r>
      <w:r w:rsidRPr="004F6D1E">
        <w:rPr>
          <w:rFonts w:ascii="Times New Roman" w:eastAsia="Calibri" w:hAnsi="Times New Roman" w:cs="Times New Roman"/>
          <w:sz w:val="24"/>
          <w:szCs w:val="24"/>
        </w:rPr>
        <w:tab/>
      </w:r>
      <w:r w:rsidRPr="00587223">
        <w:rPr>
          <w:rFonts w:ascii="Calibri" w:hAnsi="Calibri" w:cs="Arial"/>
        </w:rPr>
        <w:object w:dxaOrig="6904" w:dyaOrig="4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206.25pt" o:ole="">
            <v:imagedata r:id="rId9" o:title=""/>
          </v:shape>
          <o:OLEObject Type="Embed" ProgID="ChemDraw.Document.6.0" ShapeID="_x0000_i1025" DrawAspect="Content" ObjectID="_1722287907" r:id="rId10"/>
        </w:object>
      </w:r>
    </w:p>
    <w:p w:rsidR="004F6D1E" w:rsidRPr="00B7057D" w:rsidRDefault="004F6D1E" w:rsidP="00F154F9">
      <w:pPr>
        <w:tabs>
          <w:tab w:val="left" w:pos="1140"/>
        </w:tabs>
        <w:spacing w:line="480" w:lineRule="auto"/>
        <w:rPr>
          <w:rFonts w:ascii="Times New Roman" w:hAnsi="Times New Roman" w:cs="Times New Roman"/>
          <w:b/>
          <w:sz w:val="24"/>
          <w:szCs w:val="24"/>
        </w:rPr>
      </w:pPr>
      <w:r w:rsidRPr="00B7057D">
        <w:rPr>
          <w:rFonts w:ascii="Times New Roman" w:hAnsi="Times New Roman" w:cs="Times New Roman"/>
          <w:b/>
          <w:sz w:val="24"/>
          <w:szCs w:val="24"/>
        </w:rPr>
        <w:t>Figure 1</w:t>
      </w:r>
      <w:r w:rsidRPr="00B7057D">
        <w:rPr>
          <w:rFonts w:ascii="Times New Roman" w:hAnsi="Times New Roman" w:cs="Times New Roman"/>
          <w:sz w:val="24"/>
          <w:szCs w:val="24"/>
        </w:rPr>
        <w:t>. Molecular structures of compounds</w:t>
      </w:r>
      <w:r w:rsidRPr="00B7057D">
        <w:rPr>
          <w:rFonts w:ascii="Times New Roman" w:hAnsi="Times New Roman" w:cs="Times New Roman"/>
          <w:b/>
          <w:sz w:val="24"/>
          <w:szCs w:val="24"/>
        </w:rPr>
        <w:t xml:space="preserve"> 1a</w:t>
      </w:r>
      <w:r w:rsidRPr="00B7057D">
        <w:rPr>
          <w:rFonts w:ascii="Times New Roman" w:hAnsi="Times New Roman" w:cs="Times New Roman"/>
          <w:sz w:val="24"/>
          <w:szCs w:val="24"/>
        </w:rPr>
        <w:t xml:space="preserve"> and 1</w:t>
      </w:r>
      <w:r w:rsidRPr="00B7057D">
        <w:rPr>
          <w:rFonts w:ascii="Times New Roman" w:hAnsi="Times New Roman" w:cs="Times New Roman"/>
          <w:b/>
          <w:sz w:val="24"/>
          <w:szCs w:val="24"/>
        </w:rPr>
        <w:t>b</w:t>
      </w:r>
    </w:p>
    <w:p w:rsidR="008C34CB" w:rsidRPr="005D3000" w:rsidRDefault="00AA5862" w:rsidP="00F154F9">
      <w:pPr>
        <w:tabs>
          <w:tab w:val="left" w:pos="1140"/>
        </w:tabs>
        <w:spacing w:line="360" w:lineRule="auto"/>
        <w:jc w:val="both"/>
        <w:rPr>
          <w:sz w:val="24"/>
          <w:szCs w:val="24"/>
        </w:rPr>
      </w:pPr>
      <w:r>
        <w:rPr>
          <w:rFonts w:ascii="Times New Roman" w:hAnsi="Times New Roman" w:cs="Times New Roman"/>
          <w:sz w:val="24"/>
          <w:szCs w:val="24"/>
        </w:rPr>
        <w:lastRenderedPageBreak/>
        <w:t>As such</w:t>
      </w:r>
      <w:r w:rsidR="00AD4EBC">
        <w:rPr>
          <w:rFonts w:ascii="Times New Roman" w:hAnsi="Times New Roman" w:cs="Times New Roman"/>
          <w:sz w:val="24"/>
          <w:szCs w:val="24"/>
        </w:rPr>
        <w:t>,</w:t>
      </w:r>
      <w:r>
        <w:rPr>
          <w:rFonts w:ascii="Times New Roman" w:hAnsi="Times New Roman" w:cs="Times New Roman"/>
          <w:sz w:val="24"/>
          <w:szCs w:val="24"/>
        </w:rPr>
        <w:t xml:space="preserve"> </w:t>
      </w:r>
      <w:r w:rsidR="008C34CB" w:rsidRPr="005D3000">
        <w:rPr>
          <w:rFonts w:ascii="Times New Roman" w:hAnsi="Times New Roman" w:cs="Times New Roman"/>
          <w:sz w:val="24"/>
          <w:szCs w:val="24"/>
        </w:rPr>
        <w:t>compound</w:t>
      </w:r>
      <w:r w:rsidR="004B5EE4">
        <w:rPr>
          <w:rFonts w:ascii="Times New Roman" w:hAnsi="Times New Roman" w:cs="Times New Roman"/>
          <w:sz w:val="24"/>
          <w:szCs w:val="24"/>
        </w:rPr>
        <w:t xml:space="preserve"> </w:t>
      </w:r>
      <w:r w:rsidR="004B5EE4" w:rsidRPr="004B5EE4">
        <w:rPr>
          <w:rFonts w:ascii="Times New Roman" w:hAnsi="Times New Roman" w:cs="Times New Roman"/>
          <w:b/>
          <w:sz w:val="24"/>
          <w:szCs w:val="24"/>
        </w:rPr>
        <w:t>1</w:t>
      </w:r>
      <w:r w:rsidR="004B5EE4">
        <w:rPr>
          <w:rFonts w:ascii="Times New Roman" w:hAnsi="Times New Roman" w:cs="Times New Roman"/>
          <w:sz w:val="24"/>
          <w:szCs w:val="24"/>
        </w:rPr>
        <w:t xml:space="preserve"> </w:t>
      </w:r>
      <w:r w:rsidR="008C34CB" w:rsidRPr="005D3000">
        <w:rPr>
          <w:rFonts w:ascii="Times New Roman" w:hAnsi="Times New Roman" w:cs="Times New Roman"/>
          <w:sz w:val="24"/>
          <w:szCs w:val="24"/>
        </w:rPr>
        <w:t xml:space="preserve"> </w:t>
      </w:r>
      <w:r w:rsidR="008C34CB" w:rsidRPr="005D3000">
        <w:rPr>
          <w:rFonts w:asciiTheme="majorBidi" w:hAnsiTheme="majorBidi" w:cstheme="majorBidi"/>
          <w:sz w:val="24"/>
          <w:szCs w:val="24"/>
        </w:rPr>
        <w:t>was subjected to further purification</w:t>
      </w:r>
      <w:r>
        <w:rPr>
          <w:rFonts w:asciiTheme="majorBidi" w:hAnsiTheme="majorBidi" w:cstheme="majorBidi"/>
          <w:sz w:val="24"/>
          <w:szCs w:val="24"/>
        </w:rPr>
        <w:t xml:space="preserve"> </w:t>
      </w:r>
      <w:r w:rsidR="008C34CB" w:rsidRPr="005D3000">
        <w:rPr>
          <w:rFonts w:asciiTheme="majorBidi" w:hAnsiTheme="majorBidi" w:cstheme="majorBidi"/>
          <w:sz w:val="24"/>
          <w:szCs w:val="24"/>
        </w:rPr>
        <w:t xml:space="preserve">to give two compounds of the same molecular weight, </w:t>
      </w:r>
      <w:r w:rsidR="008C34CB" w:rsidRPr="005D3000">
        <w:rPr>
          <w:rFonts w:asciiTheme="majorBidi" w:hAnsiTheme="majorBidi" w:cstheme="majorBidi"/>
          <w:b/>
          <w:bCs/>
          <w:sz w:val="24"/>
          <w:szCs w:val="24"/>
        </w:rPr>
        <w:t>1a</w:t>
      </w:r>
      <w:r w:rsidR="008C34CB" w:rsidRPr="005D3000">
        <w:rPr>
          <w:rFonts w:asciiTheme="majorBidi" w:hAnsiTheme="majorBidi" w:cstheme="majorBidi"/>
          <w:sz w:val="24"/>
          <w:szCs w:val="24"/>
        </w:rPr>
        <w:t xml:space="preserve"> (0.8 mg) and </w:t>
      </w:r>
      <w:r w:rsidR="008C34CB" w:rsidRPr="005D3000">
        <w:rPr>
          <w:rFonts w:asciiTheme="majorBidi" w:hAnsiTheme="majorBidi" w:cstheme="majorBidi"/>
          <w:b/>
          <w:bCs/>
          <w:sz w:val="24"/>
          <w:szCs w:val="24"/>
        </w:rPr>
        <w:t>1b</w:t>
      </w:r>
      <w:r w:rsidR="00940164">
        <w:rPr>
          <w:rFonts w:asciiTheme="majorBidi" w:hAnsiTheme="majorBidi" w:cstheme="majorBidi"/>
          <w:b/>
          <w:bCs/>
          <w:sz w:val="24"/>
          <w:szCs w:val="24"/>
        </w:rPr>
        <w:t xml:space="preserve"> </w:t>
      </w:r>
      <w:r w:rsidR="008C34CB" w:rsidRPr="005D3000">
        <w:rPr>
          <w:rFonts w:asciiTheme="majorBidi" w:hAnsiTheme="majorBidi" w:cstheme="majorBidi"/>
          <w:sz w:val="24"/>
          <w:szCs w:val="24"/>
        </w:rPr>
        <w:t xml:space="preserve">(0.7 mg). The </w:t>
      </w:r>
      <w:r w:rsidR="008C34CB" w:rsidRPr="005D3000">
        <w:rPr>
          <w:rFonts w:asciiTheme="majorBidi" w:hAnsiTheme="majorBidi" w:cstheme="majorBidi"/>
          <w:sz w:val="24"/>
          <w:szCs w:val="24"/>
          <w:vertAlign w:val="superscript"/>
        </w:rPr>
        <w:t>1</w:t>
      </w:r>
      <w:r w:rsidR="002F78D0" w:rsidRPr="005D3000">
        <w:rPr>
          <w:rFonts w:asciiTheme="majorBidi" w:hAnsiTheme="majorBidi" w:cstheme="majorBidi"/>
          <w:sz w:val="24"/>
          <w:szCs w:val="24"/>
        </w:rPr>
        <w:t>H-</w:t>
      </w:r>
      <w:r w:rsidR="008C34CB" w:rsidRPr="005D3000">
        <w:rPr>
          <w:rFonts w:asciiTheme="majorBidi" w:hAnsiTheme="majorBidi" w:cstheme="majorBidi"/>
          <w:sz w:val="24"/>
          <w:szCs w:val="24"/>
        </w:rPr>
        <w:t xml:space="preserve">NMR spectrum of </w:t>
      </w:r>
      <w:r w:rsidR="008C34CB" w:rsidRPr="005D3000">
        <w:rPr>
          <w:rFonts w:asciiTheme="majorBidi" w:hAnsiTheme="majorBidi" w:cstheme="majorBidi"/>
          <w:b/>
          <w:bCs/>
          <w:sz w:val="24"/>
          <w:szCs w:val="24"/>
        </w:rPr>
        <w:t>1a</w:t>
      </w:r>
      <w:r w:rsidR="008C34CB" w:rsidRPr="005D3000">
        <w:rPr>
          <w:rFonts w:asciiTheme="majorBidi" w:hAnsiTheme="majorBidi" w:cstheme="majorBidi"/>
          <w:sz w:val="24"/>
          <w:szCs w:val="24"/>
        </w:rPr>
        <w:t xml:space="preserve"> in CD</w:t>
      </w:r>
      <w:r w:rsidR="008C34CB" w:rsidRPr="005D3000">
        <w:rPr>
          <w:rFonts w:asciiTheme="majorBidi" w:hAnsiTheme="majorBidi" w:cstheme="majorBidi"/>
          <w:sz w:val="24"/>
          <w:szCs w:val="24"/>
          <w:vertAlign w:val="subscript"/>
        </w:rPr>
        <w:t>3</w:t>
      </w:r>
      <w:r w:rsidR="008C34CB" w:rsidRPr="005D3000">
        <w:rPr>
          <w:rFonts w:asciiTheme="majorBidi" w:hAnsiTheme="majorBidi" w:cstheme="majorBidi"/>
          <w:sz w:val="24"/>
          <w:szCs w:val="24"/>
        </w:rPr>
        <w:t>OD (T</w:t>
      </w:r>
      <w:r w:rsidR="00797CBA">
        <w:rPr>
          <w:rFonts w:asciiTheme="majorBidi" w:hAnsiTheme="majorBidi" w:cstheme="majorBidi"/>
          <w:sz w:val="24"/>
          <w:szCs w:val="24"/>
        </w:rPr>
        <w:t xml:space="preserve">able </w:t>
      </w:r>
      <w:r w:rsidR="00C33DA0" w:rsidRPr="005D3000">
        <w:rPr>
          <w:rFonts w:asciiTheme="majorBidi" w:hAnsiTheme="majorBidi" w:cstheme="majorBidi"/>
          <w:sz w:val="24"/>
          <w:szCs w:val="24"/>
        </w:rPr>
        <w:t>1</w:t>
      </w:r>
      <w:r w:rsidR="008C34CB" w:rsidRPr="005D3000">
        <w:rPr>
          <w:rFonts w:asciiTheme="majorBidi" w:hAnsiTheme="majorBidi" w:cstheme="majorBidi"/>
          <w:sz w:val="24"/>
          <w:szCs w:val="24"/>
        </w:rPr>
        <w:t xml:space="preserve">) displayed an </w:t>
      </w:r>
      <w:bookmarkStart w:id="1" w:name="_Hlk63159134"/>
      <w:r w:rsidR="008C34CB" w:rsidRPr="005D3000">
        <w:rPr>
          <w:rFonts w:asciiTheme="majorBidi" w:hAnsiTheme="majorBidi" w:cstheme="majorBidi"/>
          <w:sz w:val="24"/>
          <w:szCs w:val="24"/>
        </w:rPr>
        <w:t xml:space="preserve">olefinic proton signal at </w:t>
      </w:r>
      <w:bookmarkStart w:id="2" w:name="_Hlk63158614"/>
      <w:r w:rsidR="008C34CB" w:rsidRPr="005D3000">
        <w:rPr>
          <w:rFonts w:asciiTheme="majorBidi" w:hAnsiTheme="majorBidi" w:cstheme="majorBidi"/>
          <w:sz w:val="24"/>
          <w:szCs w:val="24"/>
        </w:rPr>
        <w:t>δ</w:t>
      </w:r>
      <w:bookmarkEnd w:id="2"/>
      <w:r w:rsidR="008C34CB" w:rsidRPr="005D3000">
        <w:rPr>
          <w:rFonts w:asciiTheme="majorBidi" w:hAnsiTheme="majorBidi" w:cstheme="majorBidi"/>
          <w:sz w:val="24"/>
          <w:szCs w:val="24"/>
        </w:rPr>
        <w:t xml:space="preserve"> 5.84 (</w:t>
      </w:r>
      <w:r w:rsidR="00CA3FD5" w:rsidRPr="005D3000">
        <w:rPr>
          <w:rFonts w:asciiTheme="majorBidi" w:hAnsiTheme="majorBidi" w:cstheme="majorBidi"/>
          <w:sz w:val="24"/>
          <w:szCs w:val="24"/>
        </w:rPr>
        <w:t>1H,</w:t>
      </w:r>
      <w:r w:rsidR="00AD4EBC">
        <w:rPr>
          <w:rFonts w:asciiTheme="majorBidi" w:hAnsiTheme="majorBidi" w:cstheme="majorBidi"/>
          <w:sz w:val="24"/>
          <w:szCs w:val="24"/>
        </w:rPr>
        <w:t xml:space="preserve"> </w:t>
      </w:r>
      <w:r w:rsidR="008C34CB" w:rsidRPr="005D3000">
        <w:rPr>
          <w:rFonts w:asciiTheme="majorBidi" w:hAnsiTheme="majorBidi" w:cstheme="majorBidi"/>
          <w:i/>
          <w:iCs/>
          <w:sz w:val="24"/>
          <w:szCs w:val="24"/>
        </w:rPr>
        <w:t>dq</w:t>
      </w:r>
      <w:r w:rsidR="008C34CB" w:rsidRPr="005D3000">
        <w:rPr>
          <w:rFonts w:asciiTheme="majorBidi" w:hAnsiTheme="majorBidi" w:cstheme="majorBidi"/>
          <w:sz w:val="24"/>
          <w:szCs w:val="24"/>
        </w:rPr>
        <w:t xml:space="preserve">, </w:t>
      </w:r>
      <w:r w:rsidR="008C34CB" w:rsidRPr="005D3000">
        <w:rPr>
          <w:rFonts w:asciiTheme="majorBidi" w:hAnsiTheme="majorBidi" w:cstheme="majorBidi"/>
          <w:i/>
          <w:iCs/>
          <w:sz w:val="24"/>
          <w:szCs w:val="24"/>
        </w:rPr>
        <w:t>J</w:t>
      </w:r>
      <w:r w:rsidR="008C34CB" w:rsidRPr="005D3000">
        <w:rPr>
          <w:rFonts w:asciiTheme="majorBidi" w:hAnsiTheme="majorBidi" w:cstheme="majorBidi"/>
          <w:sz w:val="24"/>
          <w:szCs w:val="24"/>
        </w:rPr>
        <w:t xml:space="preserve"> = 2.4, 1.1 Hz)</w:t>
      </w:r>
      <w:bookmarkEnd w:id="1"/>
      <w:r w:rsidR="008C34CB" w:rsidRPr="005D3000">
        <w:rPr>
          <w:rFonts w:asciiTheme="majorBidi" w:hAnsiTheme="majorBidi" w:cstheme="majorBidi"/>
          <w:sz w:val="24"/>
          <w:szCs w:val="24"/>
        </w:rPr>
        <w:t>, a doublet at δ 1.01 (</w:t>
      </w:r>
      <w:r w:rsidR="00CA3FD5" w:rsidRPr="005D3000">
        <w:rPr>
          <w:rFonts w:asciiTheme="majorBidi" w:hAnsiTheme="majorBidi" w:cstheme="majorBidi"/>
          <w:sz w:val="24"/>
          <w:szCs w:val="24"/>
        </w:rPr>
        <w:t>3H,</w:t>
      </w:r>
      <w:r w:rsidR="008C34CB" w:rsidRPr="005D3000">
        <w:rPr>
          <w:rFonts w:asciiTheme="majorBidi" w:hAnsiTheme="majorBidi" w:cstheme="majorBidi"/>
          <w:i/>
          <w:sz w:val="24"/>
          <w:szCs w:val="24"/>
        </w:rPr>
        <w:t>d, J</w:t>
      </w:r>
      <w:r w:rsidR="008C34CB" w:rsidRPr="005D3000">
        <w:rPr>
          <w:rFonts w:asciiTheme="majorBidi" w:hAnsiTheme="majorBidi" w:cstheme="majorBidi"/>
          <w:sz w:val="24"/>
          <w:szCs w:val="24"/>
        </w:rPr>
        <w:t xml:space="preserve"> = 6.7 Hz), a singlet at </w:t>
      </w:r>
      <w:bookmarkStart w:id="3" w:name="_Hlk63158772"/>
      <w:r w:rsidR="008C34CB" w:rsidRPr="005D3000">
        <w:rPr>
          <w:rFonts w:asciiTheme="majorBidi" w:hAnsiTheme="majorBidi" w:cstheme="majorBidi"/>
          <w:sz w:val="24"/>
          <w:szCs w:val="24"/>
        </w:rPr>
        <w:t>δ</w:t>
      </w:r>
      <w:bookmarkEnd w:id="3"/>
      <w:r w:rsidR="008C34CB" w:rsidRPr="005D3000">
        <w:rPr>
          <w:rFonts w:asciiTheme="majorBidi" w:hAnsiTheme="majorBidi" w:cstheme="majorBidi"/>
          <w:sz w:val="24"/>
          <w:szCs w:val="24"/>
        </w:rPr>
        <w:t xml:space="preserve"> (</w:t>
      </w:r>
      <w:r w:rsidR="00CA3FD5" w:rsidRPr="005D3000">
        <w:rPr>
          <w:rFonts w:asciiTheme="majorBidi" w:hAnsiTheme="majorBidi" w:cstheme="majorBidi"/>
          <w:sz w:val="24"/>
          <w:szCs w:val="24"/>
        </w:rPr>
        <w:t>6H,</w:t>
      </w:r>
      <w:r w:rsidR="008C34CB" w:rsidRPr="005D3000">
        <w:rPr>
          <w:rFonts w:asciiTheme="majorBidi" w:hAnsiTheme="majorBidi" w:cstheme="majorBidi"/>
          <w:sz w:val="24"/>
          <w:szCs w:val="24"/>
        </w:rPr>
        <w:t xml:space="preserve">s, 1.12), a singlet at </w:t>
      </w:r>
      <w:r w:rsidR="00CA3FD5" w:rsidRPr="005D3000">
        <w:rPr>
          <w:rFonts w:asciiTheme="majorBidi" w:hAnsiTheme="majorBidi" w:cstheme="majorBidi"/>
          <w:sz w:val="24"/>
          <w:szCs w:val="24"/>
        </w:rPr>
        <w:t xml:space="preserve">δ1.99 </w:t>
      </w:r>
      <w:r w:rsidR="008C34CB" w:rsidRPr="005D3000">
        <w:rPr>
          <w:rFonts w:asciiTheme="majorBidi" w:hAnsiTheme="majorBidi" w:cstheme="majorBidi"/>
          <w:sz w:val="24"/>
          <w:szCs w:val="24"/>
        </w:rPr>
        <w:t>(</w:t>
      </w:r>
      <w:r w:rsidR="00CA3FD5" w:rsidRPr="005D3000">
        <w:rPr>
          <w:rFonts w:asciiTheme="majorBidi" w:hAnsiTheme="majorBidi" w:cstheme="majorBidi"/>
          <w:sz w:val="24"/>
          <w:szCs w:val="24"/>
        </w:rPr>
        <w:t>3H,</w:t>
      </w:r>
      <w:r w:rsidR="008C34CB" w:rsidRPr="005D3000">
        <w:rPr>
          <w:rFonts w:asciiTheme="majorBidi" w:hAnsiTheme="majorBidi" w:cstheme="majorBidi"/>
          <w:sz w:val="24"/>
          <w:szCs w:val="24"/>
        </w:rPr>
        <w:t>s) and methine proton at δ 3.15 (</w:t>
      </w:r>
      <w:r w:rsidR="008C34CB" w:rsidRPr="005D3000">
        <w:rPr>
          <w:rFonts w:asciiTheme="majorBidi" w:hAnsiTheme="majorBidi" w:cstheme="majorBidi"/>
          <w:i/>
          <w:iCs/>
          <w:sz w:val="24"/>
          <w:szCs w:val="24"/>
        </w:rPr>
        <w:t>dd</w:t>
      </w:r>
      <w:r w:rsidR="008C34CB" w:rsidRPr="005D3000">
        <w:rPr>
          <w:rFonts w:asciiTheme="majorBidi" w:hAnsiTheme="majorBidi" w:cstheme="majorBidi"/>
          <w:sz w:val="24"/>
          <w:szCs w:val="24"/>
        </w:rPr>
        <w:t xml:space="preserve">, </w:t>
      </w:r>
      <w:r w:rsidR="008C34CB" w:rsidRPr="005D3000">
        <w:rPr>
          <w:rFonts w:asciiTheme="majorBidi" w:hAnsiTheme="majorBidi" w:cstheme="majorBidi"/>
          <w:i/>
          <w:iCs/>
          <w:sz w:val="24"/>
          <w:szCs w:val="24"/>
        </w:rPr>
        <w:t>J</w:t>
      </w:r>
      <w:r w:rsidR="008C34CB" w:rsidRPr="005D3000">
        <w:rPr>
          <w:rFonts w:asciiTheme="majorBidi" w:hAnsiTheme="majorBidi" w:cstheme="majorBidi"/>
          <w:sz w:val="24"/>
          <w:szCs w:val="24"/>
        </w:rPr>
        <w:t xml:space="preserve"> = 9.3, 2.4 Hz). The </w:t>
      </w:r>
      <w:r w:rsidR="008C34CB" w:rsidRPr="005D3000">
        <w:rPr>
          <w:rFonts w:asciiTheme="majorBidi" w:hAnsiTheme="majorBidi" w:cstheme="majorBidi"/>
          <w:sz w:val="24"/>
          <w:szCs w:val="24"/>
          <w:vertAlign w:val="superscript"/>
        </w:rPr>
        <w:t>13</w:t>
      </w:r>
      <w:r w:rsidR="002F78D0" w:rsidRPr="005D3000">
        <w:rPr>
          <w:rFonts w:asciiTheme="majorBidi" w:hAnsiTheme="majorBidi" w:cstheme="majorBidi"/>
          <w:sz w:val="24"/>
          <w:szCs w:val="24"/>
        </w:rPr>
        <w:t>C-</w:t>
      </w:r>
      <w:r w:rsidR="008C34CB" w:rsidRPr="005D3000">
        <w:rPr>
          <w:rFonts w:asciiTheme="majorBidi" w:hAnsiTheme="majorBidi" w:cstheme="majorBidi"/>
          <w:sz w:val="24"/>
          <w:szCs w:val="24"/>
        </w:rPr>
        <w:t xml:space="preserve">NMR spectrum </w:t>
      </w:r>
      <w:r w:rsidR="00C33DA0" w:rsidRPr="005D3000">
        <w:rPr>
          <w:rFonts w:asciiTheme="majorBidi" w:hAnsiTheme="majorBidi" w:cstheme="majorBidi"/>
          <w:sz w:val="24"/>
          <w:szCs w:val="24"/>
        </w:rPr>
        <w:t xml:space="preserve">(Figure S3) </w:t>
      </w:r>
      <w:r w:rsidR="008C34CB" w:rsidRPr="005D3000">
        <w:rPr>
          <w:rFonts w:asciiTheme="majorBidi" w:hAnsiTheme="majorBidi" w:cstheme="majorBidi"/>
          <w:sz w:val="24"/>
          <w:szCs w:val="24"/>
        </w:rPr>
        <w:t xml:space="preserve">revealed the presence of characteristic signals; a carbonyl carbon at δ </w:t>
      </w:r>
      <w:r w:rsidR="0015139C" w:rsidRPr="005D3000">
        <w:rPr>
          <w:rFonts w:asciiTheme="majorBidi" w:hAnsiTheme="majorBidi" w:cstheme="majorBidi"/>
          <w:sz w:val="24"/>
          <w:szCs w:val="24"/>
        </w:rPr>
        <w:t>204.1</w:t>
      </w:r>
      <w:r w:rsidR="008C34CB" w:rsidRPr="005D3000">
        <w:rPr>
          <w:rFonts w:asciiTheme="majorBidi" w:hAnsiTheme="majorBidi" w:cstheme="majorBidi"/>
          <w:sz w:val="24"/>
          <w:szCs w:val="24"/>
        </w:rPr>
        <w:t>, olefinic</w:t>
      </w:r>
      <w:r>
        <w:rPr>
          <w:rFonts w:asciiTheme="majorBidi" w:hAnsiTheme="majorBidi" w:cstheme="majorBidi"/>
          <w:sz w:val="24"/>
          <w:szCs w:val="24"/>
        </w:rPr>
        <w:t xml:space="preserve"> </w:t>
      </w:r>
      <w:r w:rsidR="008C34CB" w:rsidRPr="005D3000">
        <w:rPr>
          <w:rFonts w:asciiTheme="majorBidi" w:hAnsiTheme="majorBidi" w:cstheme="majorBidi"/>
          <w:sz w:val="24"/>
          <w:szCs w:val="24"/>
        </w:rPr>
        <w:t>methine at δ 124.5 and quaternary olefinic carbon at δ 165.5, together with the olefinic proton signal at δ 5.84 (</w:t>
      </w:r>
      <w:r w:rsidR="00CA3FD5" w:rsidRPr="005D3000">
        <w:rPr>
          <w:rFonts w:asciiTheme="majorBidi" w:hAnsiTheme="majorBidi" w:cstheme="majorBidi"/>
          <w:sz w:val="24"/>
          <w:szCs w:val="24"/>
        </w:rPr>
        <w:t>1H,</w:t>
      </w:r>
      <w:r w:rsidR="008C34CB" w:rsidRPr="005D3000">
        <w:rPr>
          <w:rFonts w:asciiTheme="majorBidi" w:hAnsiTheme="majorBidi" w:cstheme="majorBidi"/>
          <w:i/>
          <w:iCs/>
          <w:sz w:val="24"/>
          <w:szCs w:val="24"/>
        </w:rPr>
        <w:t>dq</w:t>
      </w:r>
      <w:r w:rsidR="008C34CB" w:rsidRPr="005D3000">
        <w:rPr>
          <w:rFonts w:asciiTheme="majorBidi" w:hAnsiTheme="majorBidi" w:cstheme="majorBidi"/>
          <w:sz w:val="24"/>
          <w:szCs w:val="24"/>
        </w:rPr>
        <w:t xml:space="preserve">, </w:t>
      </w:r>
      <w:r w:rsidR="008C34CB" w:rsidRPr="005D3000">
        <w:rPr>
          <w:rFonts w:asciiTheme="majorBidi" w:hAnsiTheme="majorBidi" w:cstheme="majorBidi"/>
          <w:i/>
          <w:iCs/>
          <w:sz w:val="24"/>
          <w:szCs w:val="24"/>
        </w:rPr>
        <w:t>J</w:t>
      </w:r>
      <w:r w:rsidR="008C34CB" w:rsidRPr="005D3000">
        <w:rPr>
          <w:rFonts w:asciiTheme="majorBidi" w:hAnsiTheme="majorBidi" w:cstheme="majorBidi"/>
          <w:sz w:val="24"/>
          <w:szCs w:val="24"/>
        </w:rPr>
        <w:t xml:space="preserve"> = 2.4, 1.1 Hz), indicated the presence of monosubstituted</w:t>
      </w:r>
      <w:r>
        <w:rPr>
          <w:rFonts w:asciiTheme="majorBidi" w:hAnsiTheme="majorBidi" w:cstheme="majorBidi"/>
          <w:sz w:val="24"/>
          <w:szCs w:val="24"/>
        </w:rPr>
        <w:t xml:space="preserve"> </w:t>
      </w:r>
      <w:r w:rsidR="008C34CB" w:rsidRPr="005D3000">
        <w:rPr>
          <w:rFonts w:asciiTheme="majorBidi" w:hAnsiTheme="majorBidi" w:cstheme="majorBidi"/>
          <w:i/>
          <w:sz w:val="24"/>
          <w:szCs w:val="24"/>
        </w:rPr>
        <w:t>α,</w:t>
      </w:r>
      <w:r>
        <w:rPr>
          <w:rFonts w:asciiTheme="majorBidi" w:hAnsiTheme="majorBidi" w:cstheme="majorBidi"/>
          <w:i/>
          <w:sz w:val="24"/>
          <w:szCs w:val="24"/>
        </w:rPr>
        <w:t xml:space="preserve"> </w:t>
      </w:r>
      <w:r w:rsidR="008C34CB" w:rsidRPr="005D3000">
        <w:rPr>
          <w:rFonts w:asciiTheme="majorBidi" w:hAnsiTheme="majorBidi" w:cstheme="majorBidi"/>
          <w:i/>
          <w:sz w:val="24"/>
          <w:szCs w:val="24"/>
        </w:rPr>
        <w:t>β</w:t>
      </w:r>
      <w:r w:rsidR="008C34CB" w:rsidRPr="005D3000">
        <w:rPr>
          <w:rFonts w:asciiTheme="majorBidi" w:hAnsiTheme="majorBidi" w:cstheme="majorBidi"/>
          <w:sz w:val="24"/>
          <w:szCs w:val="24"/>
        </w:rPr>
        <w:t>-unsaturated carbonyl groups. The DEPT experiment (supplemental material Figure S</w:t>
      </w:r>
      <w:r w:rsidR="00C33DA0" w:rsidRPr="005D3000">
        <w:rPr>
          <w:rFonts w:asciiTheme="majorBidi" w:hAnsiTheme="majorBidi" w:cstheme="majorBidi"/>
          <w:sz w:val="24"/>
          <w:szCs w:val="24"/>
        </w:rPr>
        <w:t>4</w:t>
      </w:r>
      <w:r w:rsidR="008C34CB" w:rsidRPr="005D3000">
        <w:rPr>
          <w:rFonts w:asciiTheme="majorBidi" w:hAnsiTheme="majorBidi" w:cstheme="majorBidi"/>
          <w:sz w:val="24"/>
          <w:szCs w:val="24"/>
        </w:rPr>
        <w:t>) showed the presence of four methylene carbons at δ</w:t>
      </w:r>
      <w:r w:rsidR="006E548D" w:rsidRPr="005D3000">
        <w:rPr>
          <w:rFonts w:asciiTheme="majorBidi" w:hAnsiTheme="majorBidi" w:cstheme="majorBidi"/>
          <w:sz w:val="24"/>
          <w:szCs w:val="24"/>
        </w:rPr>
        <w:t xml:space="preserve"> 31.6, 29.1, </w:t>
      </w:r>
      <w:r w:rsidR="00F06279" w:rsidRPr="005D3000">
        <w:rPr>
          <w:rFonts w:asciiTheme="majorBidi" w:hAnsiTheme="majorBidi" w:cstheme="majorBidi"/>
          <w:sz w:val="24"/>
          <w:szCs w:val="24"/>
        </w:rPr>
        <w:t>28.9</w:t>
      </w:r>
      <w:r w:rsidR="006E548D" w:rsidRPr="005D3000">
        <w:rPr>
          <w:rFonts w:asciiTheme="majorBidi" w:hAnsiTheme="majorBidi" w:cstheme="majorBidi"/>
          <w:sz w:val="24"/>
          <w:szCs w:val="24"/>
        </w:rPr>
        <w:t xml:space="preserve"> and </w:t>
      </w:r>
      <w:r w:rsidR="00F06279" w:rsidRPr="005D3000">
        <w:rPr>
          <w:rFonts w:asciiTheme="majorBidi" w:hAnsiTheme="majorBidi" w:cstheme="majorBidi"/>
          <w:sz w:val="24"/>
          <w:szCs w:val="24"/>
        </w:rPr>
        <w:t>29.3</w:t>
      </w:r>
      <w:r w:rsidR="006E548D" w:rsidRPr="005D3000">
        <w:rPr>
          <w:rFonts w:asciiTheme="majorBidi" w:hAnsiTheme="majorBidi" w:cstheme="majorBidi"/>
          <w:sz w:val="24"/>
          <w:szCs w:val="24"/>
        </w:rPr>
        <w:t xml:space="preserve">. The </w:t>
      </w:r>
      <w:r w:rsidR="008C34CB" w:rsidRPr="005D3000">
        <w:rPr>
          <w:rFonts w:asciiTheme="majorBidi" w:hAnsiTheme="majorBidi" w:cstheme="majorBidi"/>
          <w:sz w:val="24"/>
          <w:szCs w:val="24"/>
        </w:rPr>
        <w:t>HMQC (supplemental material, Figure S</w:t>
      </w:r>
      <w:r w:rsidR="00C33DA0" w:rsidRPr="005D3000">
        <w:rPr>
          <w:rFonts w:asciiTheme="majorBidi" w:hAnsiTheme="majorBidi" w:cstheme="majorBidi"/>
          <w:sz w:val="24"/>
          <w:szCs w:val="24"/>
        </w:rPr>
        <w:t>7</w:t>
      </w:r>
      <w:r w:rsidR="008C34CB" w:rsidRPr="005D3000">
        <w:rPr>
          <w:rFonts w:asciiTheme="majorBidi" w:hAnsiTheme="majorBidi" w:cstheme="majorBidi"/>
          <w:sz w:val="24"/>
          <w:szCs w:val="24"/>
        </w:rPr>
        <w:t>) revealed their connectivities with the proton signals at δ</w:t>
      </w:r>
      <w:r>
        <w:rPr>
          <w:rFonts w:asciiTheme="majorBidi" w:hAnsiTheme="majorBidi" w:cstheme="majorBidi"/>
          <w:sz w:val="24"/>
          <w:szCs w:val="24"/>
        </w:rPr>
        <w:t xml:space="preserve"> </w:t>
      </w:r>
      <w:r w:rsidR="00F06279" w:rsidRPr="005D3000">
        <w:rPr>
          <w:rFonts w:asciiTheme="majorBidi" w:hAnsiTheme="majorBidi" w:cstheme="majorBidi"/>
          <w:sz w:val="24"/>
          <w:szCs w:val="24"/>
        </w:rPr>
        <w:t>(2.24, 2.28), (1.29, 1.40), (1.06,</w:t>
      </w:r>
      <w:r>
        <w:rPr>
          <w:rFonts w:asciiTheme="majorBidi" w:hAnsiTheme="majorBidi" w:cstheme="majorBidi"/>
          <w:sz w:val="24"/>
          <w:szCs w:val="24"/>
        </w:rPr>
        <w:t xml:space="preserve"> </w:t>
      </w:r>
      <w:r w:rsidR="00F06279" w:rsidRPr="005D3000">
        <w:rPr>
          <w:rFonts w:asciiTheme="majorBidi" w:hAnsiTheme="majorBidi" w:cstheme="majorBidi"/>
          <w:sz w:val="24"/>
          <w:szCs w:val="24"/>
        </w:rPr>
        <w:t xml:space="preserve">1.27), and </w:t>
      </w:r>
      <w:r w:rsidR="008C34CB" w:rsidRPr="005D3000">
        <w:rPr>
          <w:rFonts w:asciiTheme="majorBidi" w:hAnsiTheme="majorBidi" w:cstheme="majorBidi"/>
          <w:sz w:val="24"/>
          <w:szCs w:val="24"/>
        </w:rPr>
        <w:t>(2.</w:t>
      </w:r>
      <w:r w:rsidR="00F06279" w:rsidRPr="005D3000">
        <w:rPr>
          <w:rFonts w:asciiTheme="majorBidi" w:hAnsiTheme="majorBidi" w:cstheme="majorBidi"/>
          <w:sz w:val="24"/>
          <w:szCs w:val="24"/>
        </w:rPr>
        <w:t>42</w:t>
      </w:r>
      <w:r w:rsidR="008C34CB" w:rsidRPr="005D3000">
        <w:rPr>
          <w:rFonts w:asciiTheme="majorBidi" w:hAnsiTheme="majorBidi" w:cstheme="majorBidi"/>
          <w:sz w:val="24"/>
          <w:szCs w:val="24"/>
        </w:rPr>
        <w:t>, 2.44)</w:t>
      </w:r>
      <w:r w:rsidRPr="005D3000">
        <w:rPr>
          <w:rFonts w:asciiTheme="majorBidi" w:hAnsiTheme="majorBidi" w:cstheme="majorBidi"/>
          <w:sz w:val="24"/>
          <w:szCs w:val="24"/>
        </w:rPr>
        <w:t>, respectively</w:t>
      </w:r>
      <w:r w:rsidR="008C34CB" w:rsidRPr="005D3000">
        <w:rPr>
          <w:rFonts w:asciiTheme="majorBidi" w:hAnsiTheme="majorBidi" w:cstheme="majorBidi"/>
          <w:sz w:val="24"/>
          <w:szCs w:val="24"/>
        </w:rPr>
        <w:t>. The correlations observed in HMBC spectrum (</w:t>
      </w:r>
      <w:r w:rsidR="00C33DA0" w:rsidRPr="005D3000">
        <w:rPr>
          <w:rFonts w:asciiTheme="majorBidi" w:hAnsiTheme="majorBidi" w:cstheme="majorBidi"/>
          <w:sz w:val="24"/>
          <w:szCs w:val="24"/>
        </w:rPr>
        <w:t>supplemental material, Figure S8</w:t>
      </w:r>
      <w:r w:rsidR="008C34CB" w:rsidRPr="005D3000">
        <w:rPr>
          <w:rFonts w:asciiTheme="majorBidi" w:hAnsiTheme="majorBidi" w:cstheme="majorBidi"/>
          <w:sz w:val="24"/>
          <w:szCs w:val="24"/>
        </w:rPr>
        <w:t xml:space="preserve">) between the proton at δ 2.36 with carbon signals at </w:t>
      </w:r>
      <w:r w:rsidR="00CA3FD5" w:rsidRPr="005D3000">
        <w:rPr>
          <w:rFonts w:asciiTheme="majorBidi" w:hAnsiTheme="majorBidi" w:cstheme="majorBidi"/>
          <w:sz w:val="24"/>
          <w:szCs w:val="24"/>
        </w:rPr>
        <w:t xml:space="preserve">δ </w:t>
      </w:r>
      <w:r w:rsidR="008C34CB" w:rsidRPr="005D3000">
        <w:rPr>
          <w:rFonts w:asciiTheme="majorBidi" w:hAnsiTheme="majorBidi" w:cstheme="majorBidi"/>
          <w:sz w:val="24"/>
          <w:szCs w:val="24"/>
        </w:rPr>
        <w:t>125.0, 165.5, 32.9, and 78.1 (quaternary carbon), together with the correlations between the proton</w:t>
      </w:r>
      <w:r w:rsidR="009A5A79" w:rsidRPr="005D3000">
        <w:rPr>
          <w:rFonts w:asciiTheme="majorBidi" w:hAnsiTheme="majorBidi" w:cstheme="majorBidi"/>
          <w:sz w:val="24"/>
          <w:szCs w:val="24"/>
        </w:rPr>
        <w:t>s</w:t>
      </w:r>
      <w:r w:rsidR="008C34CB" w:rsidRPr="005D3000">
        <w:rPr>
          <w:rFonts w:asciiTheme="majorBidi" w:hAnsiTheme="majorBidi" w:cstheme="majorBidi"/>
          <w:sz w:val="24"/>
          <w:szCs w:val="24"/>
        </w:rPr>
        <w:t xml:space="preserve"> at δ2.24 with 78.1 (quaternary carbon), 202.6 and 29.1, and between the proton at δ 5.84 with 78.1 and 29.1, are consistent with the cyclic (six-carbon ring) unsaturated ketone with branching at the oxygenated quaternary carbon (δ 78.1). The side chain consists of eight carbon atoms discriminated by DEPT experiment into three methyls (δ 24.3, 23.5 and 12.6), two methylene (δ 28.7.0 and 27.4), one quaternary (δ 72.4), and one methine (δ 78.8). Careful examination of all correlations in </w:t>
      </w:r>
      <w:r w:rsidR="008C34CB" w:rsidRPr="005D3000">
        <w:rPr>
          <w:rFonts w:asciiTheme="majorBidi" w:hAnsiTheme="majorBidi" w:cstheme="majorBidi"/>
          <w:sz w:val="24"/>
          <w:szCs w:val="24"/>
          <w:vertAlign w:val="superscript"/>
        </w:rPr>
        <w:t>1</w:t>
      </w:r>
      <w:r w:rsidR="008C34CB" w:rsidRPr="005D3000">
        <w:rPr>
          <w:rFonts w:asciiTheme="majorBidi" w:hAnsiTheme="majorBidi" w:cstheme="majorBidi"/>
          <w:sz w:val="24"/>
          <w:szCs w:val="24"/>
        </w:rPr>
        <w:t>H-</w:t>
      </w:r>
      <w:r w:rsidR="008C34CB" w:rsidRPr="005D3000">
        <w:rPr>
          <w:rFonts w:asciiTheme="majorBidi" w:hAnsiTheme="majorBidi" w:cstheme="majorBidi"/>
          <w:sz w:val="24"/>
          <w:szCs w:val="24"/>
          <w:vertAlign w:val="superscript"/>
        </w:rPr>
        <w:t>1</w:t>
      </w:r>
      <w:r w:rsidR="008C34CB" w:rsidRPr="005D3000">
        <w:rPr>
          <w:rFonts w:asciiTheme="majorBidi" w:hAnsiTheme="majorBidi" w:cstheme="majorBidi"/>
          <w:sz w:val="24"/>
          <w:szCs w:val="24"/>
        </w:rPr>
        <w:t>H COSY, HMQC and HMBC confirmed the proposed identity of the structure, which is a bisabolone-skeleton with a</w:t>
      </w:r>
      <w:r w:rsidR="006E548D" w:rsidRPr="005D3000">
        <w:rPr>
          <w:rFonts w:asciiTheme="majorBidi" w:hAnsiTheme="majorBidi" w:cstheme="majorBidi"/>
          <w:sz w:val="24"/>
          <w:szCs w:val="24"/>
        </w:rPr>
        <w:t>n</w:t>
      </w:r>
      <w:r w:rsidR="008C34CB" w:rsidRPr="005D3000">
        <w:rPr>
          <w:rFonts w:asciiTheme="majorBidi" w:hAnsiTheme="majorBidi" w:cstheme="majorBidi"/>
          <w:sz w:val="24"/>
          <w:szCs w:val="24"/>
        </w:rPr>
        <w:t xml:space="preserve"> OH at C-10 (δ 78.8) and C-11 (δ 72.4) (</w:t>
      </w:r>
      <w:r w:rsidR="00575660" w:rsidRPr="005D3000">
        <w:rPr>
          <w:rFonts w:asciiTheme="majorBidi" w:hAnsiTheme="majorBidi" w:cstheme="majorBidi"/>
          <w:sz w:val="24"/>
          <w:szCs w:val="24"/>
        </w:rPr>
        <w:t>Figure 1</w:t>
      </w:r>
      <w:r w:rsidR="008C34CB" w:rsidRPr="005D3000">
        <w:rPr>
          <w:rFonts w:asciiTheme="majorBidi" w:hAnsiTheme="majorBidi" w:cstheme="majorBidi"/>
          <w:sz w:val="24"/>
          <w:szCs w:val="24"/>
        </w:rPr>
        <w:t xml:space="preserve">). The relative configuration of </w:t>
      </w:r>
      <w:r w:rsidR="008C34CB" w:rsidRPr="005D3000">
        <w:rPr>
          <w:rFonts w:asciiTheme="majorBidi" w:hAnsiTheme="majorBidi" w:cstheme="majorBidi"/>
          <w:b/>
          <w:sz w:val="24"/>
          <w:szCs w:val="24"/>
        </w:rPr>
        <w:t>1</w:t>
      </w:r>
      <w:r w:rsidR="008C34CB" w:rsidRPr="005D3000">
        <w:rPr>
          <w:rFonts w:asciiTheme="majorBidi" w:hAnsiTheme="majorBidi" w:cstheme="majorBidi"/>
          <w:b/>
          <w:bCs/>
          <w:sz w:val="24"/>
          <w:szCs w:val="24"/>
        </w:rPr>
        <w:t xml:space="preserve">a </w:t>
      </w:r>
      <w:r w:rsidR="008C34CB" w:rsidRPr="005D3000">
        <w:rPr>
          <w:rFonts w:asciiTheme="majorBidi" w:hAnsiTheme="majorBidi" w:cstheme="majorBidi"/>
          <w:sz w:val="24"/>
          <w:szCs w:val="24"/>
        </w:rPr>
        <w:t>was established through the analysis of cross-peaks observed in the NOESY spectrum (</w:t>
      </w:r>
      <w:r w:rsidR="00C33DA0" w:rsidRPr="005D3000">
        <w:rPr>
          <w:rFonts w:asciiTheme="majorBidi" w:hAnsiTheme="majorBidi" w:cstheme="majorBidi"/>
          <w:sz w:val="24"/>
          <w:szCs w:val="24"/>
        </w:rPr>
        <w:t>supplemental material, Figure S6</w:t>
      </w:r>
      <w:r w:rsidR="008C34CB" w:rsidRPr="005D3000">
        <w:rPr>
          <w:rFonts w:asciiTheme="majorBidi" w:hAnsiTheme="majorBidi" w:cstheme="majorBidi"/>
          <w:sz w:val="24"/>
          <w:szCs w:val="24"/>
        </w:rPr>
        <w:t>), which displayed a correlation of</w:t>
      </w:r>
      <w:bookmarkStart w:id="4" w:name="_Hlk63162741"/>
      <w:r w:rsidR="008C34CB" w:rsidRPr="005D3000">
        <w:rPr>
          <w:rFonts w:asciiTheme="majorBidi" w:hAnsiTheme="majorBidi" w:cstheme="majorBidi"/>
          <w:sz w:val="24"/>
          <w:szCs w:val="24"/>
        </w:rPr>
        <w:t xml:space="preserve"> H-15 (s, 1.99, 3H) with both H-14 (d, 1.01, 3H) and H-4 (2.44), correlation of H-10 (</w:t>
      </w:r>
      <w:r w:rsidR="008C34CB" w:rsidRPr="005D3000">
        <w:rPr>
          <w:rFonts w:asciiTheme="majorBidi" w:hAnsiTheme="majorBidi" w:cstheme="majorBidi"/>
          <w:i/>
          <w:iCs/>
          <w:sz w:val="24"/>
          <w:szCs w:val="24"/>
        </w:rPr>
        <w:t>dd</w:t>
      </w:r>
      <w:r w:rsidR="008C34CB" w:rsidRPr="005D3000">
        <w:rPr>
          <w:rFonts w:asciiTheme="majorBidi" w:hAnsiTheme="majorBidi" w:cstheme="majorBidi"/>
          <w:sz w:val="24"/>
          <w:szCs w:val="24"/>
        </w:rPr>
        <w:t xml:space="preserve">, 3.16) with H-14 (d, 1.01, 3H), </w:t>
      </w:r>
      <w:bookmarkEnd w:id="4"/>
      <w:r w:rsidR="008C34CB" w:rsidRPr="005D3000">
        <w:rPr>
          <w:rFonts w:asciiTheme="majorBidi" w:hAnsiTheme="majorBidi" w:cstheme="majorBidi"/>
          <w:sz w:val="24"/>
          <w:szCs w:val="24"/>
        </w:rPr>
        <w:t xml:space="preserve">indicated the </w:t>
      </w:r>
      <w:r w:rsidR="00927B27" w:rsidRPr="005D3000">
        <w:rPr>
          <w:rFonts w:asciiTheme="majorBidi" w:hAnsiTheme="majorBidi" w:cstheme="majorBidi"/>
          <w:i/>
          <w:sz w:val="24"/>
          <w:szCs w:val="24"/>
        </w:rPr>
        <w:t>β</w:t>
      </w:r>
      <w:r w:rsidR="008C34CB" w:rsidRPr="005D3000">
        <w:rPr>
          <w:rFonts w:asciiTheme="majorBidi" w:hAnsiTheme="majorBidi" w:cstheme="majorBidi"/>
          <w:sz w:val="24"/>
          <w:szCs w:val="24"/>
        </w:rPr>
        <w:t xml:space="preserve">-oriented H-14 and H-10. Therefore, the structure of compound </w:t>
      </w:r>
      <w:r w:rsidR="008C34CB" w:rsidRPr="005D3000">
        <w:rPr>
          <w:rFonts w:asciiTheme="majorBidi" w:hAnsiTheme="majorBidi" w:cstheme="majorBidi"/>
          <w:b/>
          <w:bCs/>
          <w:sz w:val="24"/>
          <w:szCs w:val="24"/>
        </w:rPr>
        <w:t>1a</w:t>
      </w:r>
      <w:r w:rsidR="008C34CB" w:rsidRPr="005D3000">
        <w:rPr>
          <w:rFonts w:asciiTheme="majorBidi" w:hAnsiTheme="majorBidi" w:cstheme="majorBidi"/>
          <w:sz w:val="24"/>
          <w:szCs w:val="24"/>
        </w:rPr>
        <w:t xml:space="preserve"> was determined to be 6,</w:t>
      </w:r>
      <w:r>
        <w:rPr>
          <w:rFonts w:asciiTheme="majorBidi" w:hAnsiTheme="majorBidi" w:cstheme="majorBidi"/>
          <w:sz w:val="24"/>
          <w:szCs w:val="24"/>
        </w:rPr>
        <w:t xml:space="preserve"> </w:t>
      </w:r>
      <w:r w:rsidR="008C34CB" w:rsidRPr="005D3000">
        <w:rPr>
          <w:rFonts w:asciiTheme="majorBidi" w:hAnsiTheme="majorBidi" w:cstheme="majorBidi"/>
          <w:sz w:val="24"/>
          <w:szCs w:val="24"/>
        </w:rPr>
        <w:t>10</w:t>
      </w:r>
      <w:r>
        <w:rPr>
          <w:rFonts w:asciiTheme="majorBidi" w:hAnsiTheme="majorBidi" w:cstheme="majorBidi"/>
          <w:sz w:val="24"/>
          <w:szCs w:val="24"/>
        </w:rPr>
        <w:t xml:space="preserve"> </w:t>
      </w:r>
      <w:r w:rsidR="00927B27" w:rsidRPr="005D3000">
        <w:rPr>
          <w:rFonts w:asciiTheme="majorBidi" w:hAnsiTheme="majorBidi" w:cstheme="majorBidi"/>
          <w:i/>
          <w:sz w:val="24"/>
          <w:szCs w:val="24"/>
        </w:rPr>
        <w:t>β</w:t>
      </w:r>
      <w:r w:rsidR="008C34CB" w:rsidRPr="005D3000">
        <w:rPr>
          <w:rFonts w:asciiTheme="majorBidi" w:hAnsiTheme="majorBidi" w:cstheme="majorBidi"/>
          <w:sz w:val="24"/>
          <w:szCs w:val="24"/>
        </w:rPr>
        <w:t>,11-trihydroxy-bisabol-2-ene-1-one. The other compound</w:t>
      </w:r>
      <w:r w:rsidR="000F390C" w:rsidRPr="005D3000">
        <w:rPr>
          <w:rFonts w:asciiTheme="majorBidi" w:hAnsiTheme="majorBidi" w:cstheme="majorBidi"/>
          <w:sz w:val="24"/>
          <w:szCs w:val="24"/>
        </w:rPr>
        <w:t>,</w:t>
      </w:r>
      <w:r w:rsidR="008C34CB" w:rsidRPr="005D3000">
        <w:rPr>
          <w:rFonts w:asciiTheme="majorBidi" w:hAnsiTheme="majorBidi" w:cstheme="majorBidi"/>
          <w:b/>
          <w:sz w:val="24"/>
          <w:szCs w:val="24"/>
        </w:rPr>
        <w:t>1b</w:t>
      </w:r>
      <w:r w:rsidR="000F390C" w:rsidRPr="005D3000">
        <w:rPr>
          <w:rFonts w:asciiTheme="majorBidi" w:hAnsiTheme="majorBidi" w:cstheme="majorBidi"/>
          <w:b/>
          <w:sz w:val="24"/>
          <w:szCs w:val="24"/>
        </w:rPr>
        <w:t>,</w:t>
      </w:r>
      <w:r w:rsidR="008C34CB" w:rsidRPr="005D3000">
        <w:rPr>
          <w:rFonts w:asciiTheme="majorBidi" w:hAnsiTheme="majorBidi" w:cstheme="majorBidi"/>
          <w:sz w:val="24"/>
          <w:szCs w:val="24"/>
        </w:rPr>
        <w:t xml:space="preserve"> was of the same structure with a slight d</w:t>
      </w:r>
      <w:r w:rsidR="00927B27" w:rsidRPr="005D3000">
        <w:rPr>
          <w:rFonts w:asciiTheme="majorBidi" w:hAnsiTheme="majorBidi" w:cstheme="majorBidi"/>
          <w:sz w:val="24"/>
          <w:szCs w:val="24"/>
        </w:rPr>
        <w:t>eviation in</w:t>
      </w:r>
      <w:r w:rsidR="006E548D" w:rsidRPr="005D3000">
        <w:rPr>
          <w:rFonts w:asciiTheme="majorBidi" w:hAnsiTheme="majorBidi" w:cstheme="majorBidi"/>
          <w:sz w:val="24"/>
          <w:szCs w:val="24"/>
        </w:rPr>
        <w:t xml:space="preserve"> the</w:t>
      </w:r>
      <w:r w:rsidR="00797CBA">
        <w:rPr>
          <w:rFonts w:asciiTheme="majorBidi" w:hAnsiTheme="majorBidi" w:cstheme="majorBidi"/>
          <w:sz w:val="24"/>
          <w:szCs w:val="24"/>
        </w:rPr>
        <w:t xml:space="preserve"> NMR values (Table </w:t>
      </w:r>
      <w:r w:rsidR="00C33DA0" w:rsidRPr="005D3000">
        <w:rPr>
          <w:rFonts w:asciiTheme="majorBidi" w:hAnsiTheme="majorBidi" w:cstheme="majorBidi"/>
          <w:sz w:val="24"/>
          <w:szCs w:val="24"/>
        </w:rPr>
        <w:t>1</w:t>
      </w:r>
      <w:r w:rsidR="008C34CB" w:rsidRPr="005D3000">
        <w:rPr>
          <w:rFonts w:asciiTheme="majorBidi" w:hAnsiTheme="majorBidi" w:cstheme="majorBidi"/>
          <w:sz w:val="24"/>
          <w:szCs w:val="24"/>
        </w:rPr>
        <w:t xml:space="preserve">, </w:t>
      </w:r>
      <w:r w:rsidR="008C34CB" w:rsidRPr="00284AAE">
        <w:rPr>
          <w:rFonts w:asciiTheme="majorBidi" w:hAnsiTheme="majorBidi" w:cstheme="majorBidi"/>
          <w:sz w:val="24"/>
          <w:szCs w:val="24"/>
        </w:rPr>
        <w:t>supplemental material, Figure</w:t>
      </w:r>
      <w:r w:rsidR="004C666E" w:rsidRPr="00284AAE">
        <w:rPr>
          <w:rFonts w:asciiTheme="majorBidi" w:hAnsiTheme="majorBidi" w:cstheme="majorBidi"/>
          <w:sz w:val="24"/>
          <w:szCs w:val="24"/>
        </w:rPr>
        <w:t>s</w:t>
      </w:r>
      <w:r w:rsidR="008C34CB" w:rsidRPr="00284AAE">
        <w:rPr>
          <w:rFonts w:asciiTheme="majorBidi" w:hAnsiTheme="majorBidi" w:cstheme="majorBidi"/>
          <w:sz w:val="24"/>
          <w:szCs w:val="24"/>
        </w:rPr>
        <w:t xml:space="preserve"> S</w:t>
      </w:r>
      <w:r w:rsidR="00C33DA0" w:rsidRPr="00284AAE">
        <w:rPr>
          <w:rFonts w:asciiTheme="majorBidi" w:hAnsiTheme="majorBidi" w:cstheme="majorBidi"/>
          <w:sz w:val="24"/>
          <w:szCs w:val="24"/>
        </w:rPr>
        <w:t>1</w:t>
      </w:r>
      <w:r w:rsidR="00575660" w:rsidRPr="00284AAE">
        <w:rPr>
          <w:rFonts w:asciiTheme="majorBidi" w:hAnsiTheme="majorBidi" w:cstheme="majorBidi"/>
          <w:sz w:val="24"/>
          <w:szCs w:val="24"/>
        </w:rPr>
        <w:t>2</w:t>
      </w:r>
      <w:r w:rsidR="008C34CB" w:rsidRPr="00284AAE">
        <w:rPr>
          <w:rFonts w:asciiTheme="majorBidi" w:hAnsiTheme="majorBidi" w:cstheme="majorBidi"/>
          <w:sz w:val="24"/>
          <w:szCs w:val="24"/>
        </w:rPr>
        <w:t>-S1</w:t>
      </w:r>
      <w:r w:rsidR="00575660" w:rsidRPr="00284AAE">
        <w:rPr>
          <w:rFonts w:asciiTheme="majorBidi" w:hAnsiTheme="majorBidi" w:cstheme="majorBidi"/>
          <w:sz w:val="24"/>
          <w:szCs w:val="24"/>
        </w:rPr>
        <w:t>8</w:t>
      </w:r>
      <w:r w:rsidR="006E548D" w:rsidRPr="00284AAE">
        <w:rPr>
          <w:rFonts w:asciiTheme="majorBidi" w:hAnsiTheme="majorBidi" w:cstheme="majorBidi"/>
          <w:sz w:val="24"/>
          <w:szCs w:val="24"/>
        </w:rPr>
        <w:t>).</w:t>
      </w:r>
      <w:r w:rsidR="006E548D" w:rsidRPr="005D3000">
        <w:rPr>
          <w:rFonts w:asciiTheme="majorBidi" w:hAnsiTheme="majorBidi" w:cstheme="majorBidi"/>
          <w:sz w:val="24"/>
          <w:szCs w:val="24"/>
        </w:rPr>
        <w:t xml:space="preserve"> The </w:t>
      </w:r>
      <w:r w:rsidR="008C34CB" w:rsidRPr="005D3000">
        <w:rPr>
          <w:rFonts w:asciiTheme="majorBidi" w:hAnsiTheme="majorBidi" w:cstheme="majorBidi"/>
          <w:sz w:val="24"/>
          <w:szCs w:val="24"/>
        </w:rPr>
        <w:t>differences resulted from the hydroxyl orientation at C-10</w:t>
      </w:r>
      <w:r w:rsidR="006E548D" w:rsidRPr="005D3000">
        <w:rPr>
          <w:rFonts w:asciiTheme="majorBidi" w:hAnsiTheme="majorBidi" w:cstheme="majorBidi"/>
          <w:sz w:val="24"/>
          <w:szCs w:val="24"/>
        </w:rPr>
        <w:t>. U</w:t>
      </w:r>
      <w:r w:rsidR="008C34CB" w:rsidRPr="005D3000">
        <w:rPr>
          <w:rFonts w:asciiTheme="majorBidi" w:hAnsiTheme="majorBidi" w:cstheme="majorBidi"/>
          <w:sz w:val="24"/>
          <w:szCs w:val="24"/>
        </w:rPr>
        <w:t xml:space="preserve">pon careful analysis of </w:t>
      </w:r>
      <w:r w:rsidR="006E548D" w:rsidRPr="005D3000">
        <w:rPr>
          <w:rFonts w:asciiTheme="majorBidi" w:hAnsiTheme="majorBidi" w:cstheme="majorBidi"/>
          <w:sz w:val="24"/>
          <w:szCs w:val="24"/>
        </w:rPr>
        <w:t xml:space="preserve">the </w:t>
      </w:r>
      <w:r w:rsidR="008C34CB" w:rsidRPr="005D3000">
        <w:rPr>
          <w:rFonts w:asciiTheme="majorBidi" w:hAnsiTheme="majorBidi" w:cstheme="majorBidi"/>
          <w:sz w:val="24"/>
          <w:szCs w:val="24"/>
        </w:rPr>
        <w:t>NOESY (s</w:t>
      </w:r>
      <w:r w:rsidR="00C33DA0" w:rsidRPr="005D3000">
        <w:rPr>
          <w:rFonts w:asciiTheme="majorBidi" w:hAnsiTheme="majorBidi" w:cstheme="majorBidi"/>
          <w:sz w:val="24"/>
          <w:szCs w:val="24"/>
        </w:rPr>
        <w:t xml:space="preserve">upplemental material, </w:t>
      </w:r>
      <w:r w:rsidR="00575660" w:rsidRPr="005D3000">
        <w:rPr>
          <w:rFonts w:asciiTheme="majorBidi" w:hAnsiTheme="majorBidi" w:cstheme="majorBidi"/>
          <w:sz w:val="24"/>
          <w:szCs w:val="24"/>
        </w:rPr>
        <w:t>Figure S17</w:t>
      </w:r>
      <w:r w:rsidR="008C34CB" w:rsidRPr="005D3000">
        <w:rPr>
          <w:rFonts w:asciiTheme="majorBidi" w:hAnsiTheme="majorBidi" w:cstheme="majorBidi"/>
          <w:sz w:val="24"/>
          <w:szCs w:val="24"/>
        </w:rPr>
        <w:t xml:space="preserve">) spectrum of </w:t>
      </w:r>
      <w:r w:rsidR="008C34CB" w:rsidRPr="005D3000">
        <w:rPr>
          <w:rFonts w:asciiTheme="majorBidi" w:hAnsiTheme="majorBidi" w:cstheme="majorBidi"/>
          <w:b/>
          <w:bCs/>
          <w:sz w:val="24"/>
          <w:szCs w:val="24"/>
        </w:rPr>
        <w:t>1b</w:t>
      </w:r>
      <w:r w:rsidR="008C34CB" w:rsidRPr="005D3000">
        <w:rPr>
          <w:rFonts w:asciiTheme="majorBidi" w:hAnsiTheme="majorBidi" w:cstheme="majorBidi"/>
          <w:sz w:val="24"/>
          <w:szCs w:val="24"/>
        </w:rPr>
        <w:t xml:space="preserve">, the correlation of H-15 (s, 1.99, 3H) with both H-14 (d, 1.02) and H-4 (2.44), </w:t>
      </w:r>
      <w:r w:rsidR="006E548D" w:rsidRPr="005D3000">
        <w:rPr>
          <w:rFonts w:asciiTheme="majorBidi" w:hAnsiTheme="majorBidi" w:cstheme="majorBidi"/>
          <w:sz w:val="24"/>
          <w:szCs w:val="24"/>
        </w:rPr>
        <w:t xml:space="preserve">and the </w:t>
      </w:r>
      <w:r w:rsidR="008C34CB" w:rsidRPr="005D3000">
        <w:rPr>
          <w:rFonts w:asciiTheme="majorBidi" w:hAnsiTheme="majorBidi" w:cstheme="majorBidi"/>
          <w:sz w:val="24"/>
          <w:szCs w:val="24"/>
        </w:rPr>
        <w:t>correlation of H-10 (</w:t>
      </w:r>
      <w:r w:rsidR="008C34CB" w:rsidRPr="005D3000">
        <w:rPr>
          <w:rFonts w:asciiTheme="majorBidi" w:hAnsiTheme="majorBidi" w:cstheme="majorBidi"/>
          <w:i/>
          <w:iCs/>
          <w:sz w:val="24"/>
          <w:szCs w:val="24"/>
        </w:rPr>
        <w:t>dd</w:t>
      </w:r>
      <w:r w:rsidR="008C34CB" w:rsidRPr="005D3000">
        <w:rPr>
          <w:rFonts w:asciiTheme="majorBidi" w:hAnsiTheme="majorBidi" w:cstheme="majorBidi"/>
          <w:sz w:val="24"/>
          <w:szCs w:val="24"/>
        </w:rPr>
        <w:t xml:space="preserve">, </w:t>
      </w:r>
      <w:r w:rsidR="008C34CB" w:rsidRPr="005D3000">
        <w:rPr>
          <w:rFonts w:asciiTheme="majorBidi" w:hAnsiTheme="majorBidi" w:cstheme="majorBidi"/>
          <w:sz w:val="24"/>
          <w:szCs w:val="24"/>
        </w:rPr>
        <w:lastRenderedPageBreak/>
        <w:t>3.15)</w:t>
      </w:r>
      <w:r w:rsidR="004C666E">
        <w:rPr>
          <w:rFonts w:asciiTheme="majorBidi" w:hAnsiTheme="majorBidi" w:cstheme="majorBidi"/>
          <w:sz w:val="24"/>
          <w:szCs w:val="24"/>
        </w:rPr>
        <w:t xml:space="preserve"> </w:t>
      </w:r>
      <w:r w:rsidR="008C34CB" w:rsidRPr="005D3000">
        <w:rPr>
          <w:rFonts w:asciiTheme="majorBidi" w:hAnsiTheme="majorBidi" w:cstheme="majorBidi"/>
          <w:sz w:val="24"/>
          <w:szCs w:val="24"/>
        </w:rPr>
        <w:t xml:space="preserve">with H-7 (m, 1.91), indicated </w:t>
      </w:r>
      <w:r w:rsidR="006E548D" w:rsidRPr="005D3000">
        <w:rPr>
          <w:rFonts w:asciiTheme="majorBidi" w:hAnsiTheme="majorBidi" w:cstheme="majorBidi"/>
          <w:sz w:val="24"/>
          <w:szCs w:val="24"/>
        </w:rPr>
        <w:t xml:space="preserve">that </w:t>
      </w:r>
      <w:r w:rsidR="008C34CB" w:rsidRPr="005D3000">
        <w:rPr>
          <w:rFonts w:asciiTheme="majorBidi" w:hAnsiTheme="majorBidi" w:cstheme="majorBidi"/>
          <w:sz w:val="24"/>
          <w:szCs w:val="24"/>
        </w:rPr>
        <w:t xml:space="preserve">the 10-OH is </w:t>
      </w:r>
      <w:r w:rsidR="00927B27" w:rsidRPr="005D3000">
        <w:rPr>
          <w:rFonts w:asciiTheme="majorBidi" w:hAnsiTheme="majorBidi" w:cstheme="majorBidi"/>
          <w:i/>
          <w:sz w:val="24"/>
          <w:szCs w:val="24"/>
        </w:rPr>
        <w:t>α</w:t>
      </w:r>
      <w:r w:rsidR="008C34CB" w:rsidRPr="005D3000">
        <w:rPr>
          <w:rFonts w:asciiTheme="majorBidi" w:hAnsiTheme="majorBidi" w:cstheme="majorBidi"/>
          <w:sz w:val="24"/>
          <w:szCs w:val="24"/>
        </w:rPr>
        <w:t xml:space="preserve">-oriented. The structure of </w:t>
      </w:r>
      <w:r w:rsidR="008C34CB" w:rsidRPr="005D3000">
        <w:rPr>
          <w:rFonts w:asciiTheme="majorBidi" w:hAnsiTheme="majorBidi" w:cstheme="majorBidi"/>
          <w:b/>
          <w:sz w:val="24"/>
          <w:szCs w:val="24"/>
        </w:rPr>
        <w:t>1</w:t>
      </w:r>
      <w:r w:rsidR="008C34CB" w:rsidRPr="005D3000">
        <w:rPr>
          <w:rFonts w:asciiTheme="majorBidi" w:hAnsiTheme="majorBidi" w:cstheme="majorBidi"/>
          <w:b/>
          <w:bCs/>
          <w:sz w:val="24"/>
          <w:szCs w:val="24"/>
        </w:rPr>
        <w:t>b</w:t>
      </w:r>
      <w:r w:rsidR="008C34CB" w:rsidRPr="005D3000">
        <w:rPr>
          <w:rFonts w:asciiTheme="majorBidi" w:hAnsiTheme="majorBidi" w:cstheme="majorBidi"/>
          <w:sz w:val="24"/>
          <w:szCs w:val="24"/>
        </w:rPr>
        <w:t xml:space="preserve"> was concluded to be 6,</w:t>
      </w:r>
      <w:r>
        <w:rPr>
          <w:rFonts w:asciiTheme="majorBidi" w:hAnsiTheme="majorBidi" w:cstheme="majorBidi"/>
          <w:sz w:val="24"/>
          <w:szCs w:val="24"/>
        </w:rPr>
        <w:t xml:space="preserve"> </w:t>
      </w:r>
      <w:r w:rsidR="008C34CB" w:rsidRPr="005D3000">
        <w:rPr>
          <w:rFonts w:asciiTheme="majorBidi" w:hAnsiTheme="majorBidi" w:cstheme="majorBidi"/>
          <w:sz w:val="24"/>
          <w:szCs w:val="24"/>
        </w:rPr>
        <w:t>10</w:t>
      </w:r>
      <w:r>
        <w:rPr>
          <w:rFonts w:asciiTheme="majorBidi" w:hAnsiTheme="majorBidi" w:cstheme="majorBidi"/>
          <w:sz w:val="24"/>
          <w:szCs w:val="24"/>
        </w:rPr>
        <w:t xml:space="preserve"> </w:t>
      </w:r>
      <w:r w:rsidR="00927B27" w:rsidRPr="005D3000">
        <w:rPr>
          <w:rFonts w:asciiTheme="majorBidi" w:hAnsiTheme="majorBidi" w:cstheme="majorBidi"/>
          <w:i/>
          <w:sz w:val="24"/>
          <w:szCs w:val="24"/>
        </w:rPr>
        <w:t>α</w:t>
      </w:r>
      <w:r w:rsidR="008C34CB" w:rsidRPr="005D3000">
        <w:rPr>
          <w:rFonts w:asciiTheme="majorBidi" w:hAnsiTheme="majorBidi" w:cstheme="majorBidi"/>
          <w:sz w:val="24"/>
          <w:szCs w:val="24"/>
        </w:rPr>
        <w:t>,</w:t>
      </w:r>
      <w:r>
        <w:rPr>
          <w:rFonts w:asciiTheme="majorBidi" w:hAnsiTheme="majorBidi" w:cstheme="majorBidi"/>
          <w:sz w:val="24"/>
          <w:szCs w:val="24"/>
        </w:rPr>
        <w:t xml:space="preserve"> </w:t>
      </w:r>
      <w:r w:rsidR="008C34CB" w:rsidRPr="005D3000">
        <w:rPr>
          <w:rFonts w:asciiTheme="majorBidi" w:hAnsiTheme="majorBidi" w:cstheme="majorBidi"/>
          <w:sz w:val="24"/>
          <w:szCs w:val="24"/>
        </w:rPr>
        <w:t>11-trihydroxy-bisabol-2-ene-1-one.</w:t>
      </w:r>
    </w:p>
    <w:p w:rsidR="008C34CB" w:rsidRPr="004C666E" w:rsidRDefault="00732A45" w:rsidP="00F154F9">
      <w:pPr>
        <w:spacing w:before="120" w:after="120" w:line="360" w:lineRule="auto"/>
        <w:jc w:val="both"/>
        <w:rPr>
          <w:rFonts w:asciiTheme="majorBidi" w:hAnsiTheme="majorBidi" w:cstheme="majorBidi"/>
          <w:b/>
          <w:sz w:val="24"/>
          <w:szCs w:val="24"/>
        </w:rPr>
      </w:pPr>
      <w:r w:rsidRPr="004C666E">
        <w:rPr>
          <w:rFonts w:asciiTheme="majorBidi" w:hAnsiTheme="majorBidi" w:cstheme="majorBidi"/>
          <w:b/>
          <w:sz w:val="24"/>
          <w:szCs w:val="24"/>
        </w:rPr>
        <w:t>3</w:t>
      </w:r>
      <w:r w:rsidR="008C34CB" w:rsidRPr="004C666E">
        <w:rPr>
          <w:rFonts w:asciiTheme="majorBidi" w:hAnsiTheme="majorBidi" w:cstheme="majorBidi"/>
          <w:b/>
          <w:sz w:val="24"/>
          <w:szCs w:val="24"/>
        </w:rPr>
        <w:t>.2.</w:t>
      </w:r>
      <w:r w:rsidR="008C34CB" w:rsidRPr="004C666E">
        <w:rPr>
          <w:rFonts w:asciiTheme="majorBidi" w:hAnsiTheme="majorBidi" w:cstheme="majorBidi"/>
          <w:b/>
          <w:sz w:val="24"/>
          <w:szCs w:val="24"/>
        </w:rPr>
        <w:tab/>
        <w:t>Characterisation of compound 2</w:t>
      </w:r>
    </w:p>
    <w:p w:rsidR="00B27868" w:rsidRDefault="008C34CB" w:rsidP="00F154F9">
      <w:pPr>
        <w:tabs>
          <w:tab w:val="left" w:pos="1140"/>
        </w:tabs>
        <w:spacing w:line="360" w:lineRule="auto"/>
        <w:jc w:val="both"/>
        <w:rPr>
          <w:rFonts w:asciiTheme="majorBidi" w:hAnsiTheme="majorBidi" w:cstheme="majorBidi"/>
          <w:sz w:val="24"/>
          <w:szCs w:val="24"/>
        </w:rPr>
      </w:pPr>
      <w:r w:rsidRPr="005D3000">
        <w:rPr>
          <w:rFonts w:asciiTheme="majorBidi" w:hAnsiTheme="majorBidi" w:cstheme="majorBidi"/>
          <w:sz w:val="24"/>
          <w:szCs w:val="24"/>
        </w:rPr>
        <w:t xml:space="preserve">Compound </w:t>
      </w:r>
      <w:r w:rsidRPr="005D3000">
        <w:rPr>
          <w:rFonts w:asciiTheme="majorBidi" w:hAnsiTheme="majorBidi" w:cstheme="majorBidi"/>
          <w:b/>
          <w:sz w:val="24"/>
          <w:szCs w:val="24"/>
        </w:rPr>
        <w:t>2</w:t>
      </w:r>
      <w:r w:rsidR="00AA5862">
        <w:rPr>
          <w:rFonts w:asciiTheme="majorBidi" w:hAnsiTheme="majorBidi" w:cstheme="majorBidi"/>
          <w:b/>
          <w:sz w:val="24"/>
          <w:szCs w:val="24"/>
        </w:rPr>
        <w:t xml:space="preserve"> </w:t>
      </w:r>
      <w:r w:rsidRPr="005D3000">
        <w:rPr>
          <w:rFonts w:asciiTheme="majorBidi" w:hAnsiTheme="majorBidi" w:cstheme="majorBidi"/>
          <w:sz w:val="24"/>
          <w:szCs w:val="24"/>
        </w:rPr>
        <w:t xml:space="preserve">(Figure </w:t>
      </w:r>
      <w:r w:rsidR="00CF3607" w:rsidRPr="005D3000">
        <w:rPr>
          <w:rFonts w:asciiTheme="majorBidi" w:hAnsiTheme="majorBidi" w:cstheme="majorBidi"/>
          <w:sz w:val="24"/>
          <w:szCs w:val="24"/>
        </w:rPr>
        <w:t>S1</w:t>
      </w:r>
      <w:r w:rsidRPr="005D3000">
        <w:rPr>
          <w:rFonts w:asciiTheme="majorBidi" w:hAnsiTheme="majorBidi" w:cstheme="majorBidi"/>
          <w:sz w:val="24"/>
          <w:szCs w:val="24"/>
        </w:rPr>
        <w:t xml:space="preserve">) was obtained as </w:t>
      </w:r>
      <w:r w:rsidR="006E548D" w:rsidRPr="005D3000">
        <w:rPr>
          <w:rFonts w:asciiTheme="majorBidi" w:hAnsiTheme="majorBidi" w:cstheme="majorBidi"/>
          <w:sz w:val="24"/>
          <w:szCs w:val="24"/>
        </w:rPr>
        <w:t>fine whit</w:t>
      </w:r>
      <w:r w:rsidRPr="005D3000">
        <w:rPr>
          <w:rFonts w:asciiTheme="majorBidi" w:hAnsiTheme="majorBidi" w:cstheme="majorBidi"/>
          <w:sz w:val="24"/>
          <w:szCs w:val="24"/>
        </w:rPr>
        <w:t>e</w:t>
      </w:r>
      <w:r w:rsidR="00AD4EBC">
        <w:rPr>
          <w:rFonts w:asciiTheme="majorBidi" w:hAnsiTheme="majorBidi" w:cstheme="majorBidi"/>
          <w:sz w:val="24"/>
          <w:szCs w:val="24"/>
        </w:rPr>
        <w:t xml:space="preserve"> </w:t>
      </w:r>
      <w:r w:rsidRPr="005D3000">
        <w:rPr>
          <w:rFonts w:asciiTheme="majorBidi" w:hAnsiTheme="majorBidi" w:cstheme="majorBidi"/>
          <w:sz w:val="24"/>
          <w:szCs w:val="24"/>
        </w:rPr>
        <w:t>needles. HRESIMS showed a clear molecular ion peak [M+Na]</w:t>
      </w:r>
      <w:r w:rsidRPr="005D3000">
        <w:rPr>
          <w:rFonts w:asciiTheme="majorBidi" w:hAnsiTheme="majorBidi" w:cstheme="majorBidi"/>
          <w:sz w:val="24"/>
          <w:szCs w:val="24"/>
          <w:vertAlign w:val="superscript"/>
        </w:rPr>
        <w:t>+</w:t>
      </w:r>
      <w:r w:rsidRPr="005D3000">
        <w:rPr>
          <w:rFonts w:asciiTheme="majorBidi" w:hAnsiTheme="majorBidi" w:cstheme="majorBidi"/>
          <w:sz w:val="24"/>
          <w:szCs w:val="24"/>
        </w:rPr>
        <w:t xml:space="preserve"> at </w:t>
      </w:r>
      <w:r w:rsidRPr="005D3000">
        <w:rPr>
          <w:rFonts w:asciiTheme="majorBidi" w:hAnsiTheme="majorBidi" w:cstheme="majorBidi"/>
          <w:i/>
          <w:sz w:val="24"/>
          <w:szCs w:val="24"/>
        </w:rPr>
        <w:t>m/z</w:t>
      </w:r>
      <w:r w:rsidR="00AA5862">
        <w:rPr>
          <w:rFonts w:asciiTheme="majorBidi" w:hAnsiTheme="majorBidi" w:cstheme="majorBidi"/>
          <w:i/>
          <w:sz w:val="24"/>
          <w:szCs w:val="24"/>
        </w:rPr>
        <w:t xml:space="preserve"> </w:t>
      </w:r>
      <w:r w:rsidRPr="005D3000">
        <w:rPr>
          <w:rFonts w:asciiTheme="majorBidi" w:hAnsiTheme="majorBidi" w:cstheme="majorBidi"/>
          <w:sz w:val="24"/>
          <w:szCs w:val="24"/>
        </w:rPr>
        <w:t>275.1594 (calc. C</w:t>
      </w:r>
      <w:r w:rsidRPr="005D3000">
        <w:rPr>
          <w:rFonts w:asciiTheme="majorBidi" w:hAnsiTheme="majorBidi" w:cstheme="majorBidi"/>
          <w:sz w:val="24"/>
          <w:szCs w:val="24"/>
          <w:vertAlign w:val="subscript"/>
        </w:rPr>
        <w:t>15</w:t>
      </w:r>
      <w:r w:rsidRPr="005D3000">
        <w:rPr>
          <w:rFonts w:asciiTheme="majorBidi" w:hAnsiTheme="majorBidi" w:cstheme="majorBidi"/>
          <w:sz w:val="24"/>
          <w:szCs w:val="24"/>
        </w:rPr>
        <w:t>H</w:t>
      </w:r>
      <w:r w:rsidRPr="005D3000">
        <w:rPr>
          <w:rFonts w:asciiTheme="majorBidi" w:hAnsiTheme="majorBidi" w:cstheme="majorBidi"/>
          <w:sz w:val="24"/>
          <w:szCs w:val="24"/>
          <w:vertAlign w:val="subscript"/>
        </w:rPr>
        <w:t>24</w:t>
      </w:r>
      <w:r w:rsidRPr="005D3000">
        <w:rPr>
          <w:rFonts w:asciiTheme="majorBidi" w:hAnsiTheme="majorBidi" w:cstheme="majorBidi"/>
          <w:sz w:val="24"/>
          <w:szCs w:val="24"/>
        </w:rPr>
        <w:t>O</w:t>
      </w:r>
      <w:r w:rsidRPr="005D3000">
        <w:rPr>
          <w:rFonts w:asciiTheme="majorBidi" w:hAnsiTheme="majorBidi" w:cstheme="majorBidi"/>
          <w:sz w:val="24"/>
          <w:szCs w:val="24"/>
          <w:vertAlign w:val="subscript"/>
        </w:rPr>
        <w:t>3</w:t>
      </w:r>
      <w:r w:rsidRPr="005D3000">
        <w:rPr>
          <w:rFonts w:asciiTheme="majorBidi" w:hAnsiTheme="majorBidi" w:cstheme="majorBidi"/>
          <w:sz w:val="24"/>
          <w:szCs w:val="24"/>
        </w:rPr>
        <w:t xml:space="preserve">Na, 275.1623). The </w:t>
      </w:r>
      <w:r w:rsidRPr="005D3000">
        <w:rPr>
          <w:rFonts w:asciiTheme="majorBidi" w:hAnsiTheme="majorBidi" w:cstheme="majorBidi"/>
          <w:sz w:val="24"/>
          <w:szCs w:val="24"/>
          <w:vertAlign w:val="superscript"/>
        </w:rPr>
        <w:t>1</w:t>
      </w:r>
      <w:r w:rsidRPr="005D3000">
        <w:rPr>
          <w:rFonts w:asciiTheme="majorBidi" w:hAnsiTheme="majorBidi" w:cstheme="majorBidi"/>
          <w:sz w:val="24"/>
          <w:szCs w:val="24"/>
        </w:rPr>
        <w:t xml:space="preserve">H and </w:t>
      </w:r>
      <w:r w:rsidRPr="005D3000">
        <w:rPr>
          <w:rFonts w:asciiTheme="majorBidi" w:hAnsiTheme="majorBidi" w:cstheme="majorBidi"/>
          <w:sz w:val="24"/>
          <w:szCs w:val="24"/>
          <w:vertAlign w:val="superscript"/>
        </w:rPr>
        <w:t>13</w:t>
      </w:r>
      <w:r w:rsidRPr="005D3000">
        <w:rPr>
          <w:rFonts w:asciiTheme="majorBidi" w:hAnsiTheme="majorBidi" w:cstheme="majorBidi"/>
          <w:sz w:val="24"/>
          <w:szCs w:val="24"/>
        </w:rPr>
        <w:t>C</w:t>
      </w:r>
      <w:r w:rsidR="006E548D" w:rsidRPr="005D3000">
        <w:rPr>
          <w:rFonts w:asciiTheme="majorBidi" w:hAnsiTheme="majorBidi" w:cstheme="majorBidi"/>
          <w:sz w:val="24"/>
          <w:szCs w:val="24"/>
        </w:rPr>
        <w:t>-</w:t>
      </w:r>
      <w:r w:rsidRPr="005D3000">
        <w:rPr>
          <w:rFonts w:asciiTheme="majorBidi" w:hAnsiTheme="majorBidi" w:cstheme="majorBidi"/>
          <w:sz w:val="24"/>
          <w:szCs w:val="24"/>
        </w:rPr>
        <w:t xml:space="preserve">NMR spectra of </w:t>
      </w:r>
      <w:r w:rsidRPr="005D3000">
        <w:rPr>
          <w:rFonts w:asciiTheme="majorBidi" w:hAnsiTheme="majorBidi" w:cstheme="majorBidi"/>
          <w:b/>
          <w:sz w:val="24"/>
          <w:szCs w:val="24"/>
        </w:rPr>
        <w:t>2</w:t>
      </w:r>
      <w:r w:rsidR="006E548D" w:rsidRPr="005D3000">
        <w:rPr>
          <w:rFonts w:asciiTheme="majorBidi" w:hAnsiTheme="majorBidi" w:cstheme="majorBidi"/>
          <w:sz w:val="24"/>
          <w:szCs w:val="24"/>
        </w:rPr>
        <w:t xml:space="preserve"> revealed the same skeleton as </w:t>
      </w:r>
      <w:r w:rsidRPr="005D3000">
        <w:rPr>
          <w:rFonts w:asciiTheme="majorBidi" w:hAnsiTheme="majorBidi" w:cstheme="majorBidi"/>
          <w:sz w:val="24"/>
          <w:szCs w:val="24"/>
        </w:rPr>
        <w:t xml:space="preserve">compound </w:t>
      </w:r>
      <w:r w:rsidRPr="005D3000">
        <w:rPr>
          <w:rFonts w:asciiTheme="majorBidi" w:hAnsiTheme="majorBidi" w:cstheme="majorBidi"/>
          <w:b/>
          <w:bCs/>
          <w:sz w:val="24"/>
          <w:szCs w:val="24"/>
        </w:rPr>
        <w:t>1a</w:t>
      </w:r>
      <w:r w:rsidR="006E548D" w:rsidRPr="005D3000">
        <w:rPr>
          <w:rFonts w:asciiTheme="majorBidi" w:hAnsiTheme="majorBidi" w:cstheme="majorBidi"/>
          <w:sz w:val="24"/>
          <w:szCs w:val="24"/>
        </w:rPr>
        <w:t xml:space="preserve">, a </w:t>
      </w:r>
      <w:r w:rsidRPr="005D3000">
        <w:rPr>
          <w:rFonts w:asciiTheme="majorBidi" w:hAnsiTheme="majorBidi" w:cstheme="majorBidi"/>
          <w:sz w:val="24"/>
          <w:szCs w:val="24"/>
        </w:rPr>
        <w:t xml:space="preserve">bisabolone-type sesquiterpene, with the disappearance of the one methyl and </w:t>
      </w:r>
      <w:r w:rsidR="006E548D" w:rsidRPr="005D3000">
        <w:rPr>
          <w:rFonts w:asciiTheme="majorBidi" w:hAnsiTheme="majorBidi" w:cstheme="majorBidi"/>
          <w:sz w:val="24"/>
          <w:szCs w:val="24"/>
        </w:rPr>
        <w:t>oxygenated quaternary</w:t>
      </w:r>
      <w:r w:rsidRPr="005D3000">
        <w:rPr>
          <w:rFonts w:asciiTheme="majorBidi" w:hAnsiTheme="majorBidi" w:cstheme="majorBidi"/>
          <w:sz w:val="24"/>
          <w:szCs w:val="24"/>
        </w:rPr>
        <w:t xml:space="preserve"> carbon at </w:t>
      </w:r>
      <w:r w:rsidRPr="000D40D2">
        <w:rPr>
          <w:rFonts w:asciiTheme="majorBidi" w:hAnsiTheme="majorBidi" w:cstheme="majorBidi"/>
          <w:sz w:val="24"/>
          <w:szCs w:val="24"/>
        </w:rPr>
        <w:t>δ 7</w:t>
      </w:r>
      <w:r w:rsidR="000D40D2" w:rsidRPr="000D40D2">
        <w:rPr>
          <w:rFonts w:asciiTheme="majorBidi" w:hAnsiTheme="majorBidi" w:cstheme="majorBidi"/>
          <w:sz w:val="24"/>
          <w:szCs w:val="24"/>
        </w:rPr>
        <w:t>2.5</w:t>
      </w:r>
      <w:r w:rsidRPr="000D40D2">
        <w:rPr>
          <w:rFonts w:asciiTheme="majorBidi" w:hAnsiTheme="majorBidi" w:cstheme="majorBidi"/>
          <w:sz w:val="24"/>
          <w:szCs w:val="24"/>
        </w:rPr>
        <w:t xml:space="preserve"> which was assigned for C-11 of </w:t>
      </w:r>
      <w:r w:rsidRPr="000D40D2">
        <w:rPr>
          <w:rFonts w:asciiTheme="majorBidi" w:hAnsiTheme="majorBidi" w:cstheme="majorBidi"/>
          <w:b/>
          <w:bCs/>
          <w:sz w:val="24"/>
          <w:szCs w:val="24"/>
        </w:rPr>
        <w:t>1a</w:t>
      </w:r>
      <w:r w:rsidRPr="000D40D2">
        <w:rPr>
          <w:rFonts w:asciiTheme="majorBidi" w:hAnsiTheme="majorBidi" w:cstheme="majorBidi"/>
          <w:sz w:val="24"/>
          <w:szCs w:val="24"/>
        </w:rPr>
        <w:t xml:space="preserve"> and </w:t>
      </w:r>
      <w:r w:rsidRPr="000D40D2">
        <w:rPr>
          <w:rFonts w:asciiTheme="majorBidi" w:hAnsiTheme="majorBidi" w:cstheme="majorBidi"/>
          <w:b/>
          <w:bCs/>
          <w:sz w:val="24"/>
          <w:szCs w:val="24"/>
        </w:rPr>
        <w:t>1b</w:t>
      </w:r>
      <w:r w:rsidRPr="000D40D2">
        <w:rPr>
          <w:rFonts w:asciiTheme="majorBidi" w:hAnsiTheme="majorBidi" w:cstheme="majorBidi"/>
          <w:sz w:val="24"/>
          <w:szCs w:val="24"/>
        </w:rPr>
        <w:t xml:space="preserve">, and the appearance of one olefinic methylene group and quaternary olefinic carbon. </w:t>
      </w:r>
      <w:r w:rsidR="006E548D" w:rsidRPr="000D40D2">
        <w:rPr>
          <w:rFonts w:asciiTheme="majorBidi" w:hAnsiTheme="majorBidi" w:cstheme="majorBidi"/>
          <w:sz w:val="24"/>
          <w:szCs w:val="24"/>
        </w:rPr>
        <w:t xml:space="preserve">The </w:t>
      </w:r>
      <w:r w:rsidRPr="000D40D2">
        <w:rPr>
          <w:rFonts w:asciiTheme="majorBidi" w:hAnsiTheme="majorBidi" w:cstheme="majorBidi"/>
          <w:sz w:val="24"/>
          <w:szCs w:val="24"/>
          <w:vertAlign w:val="superscript"/>
        </w:rPr>
        <w:t>1</w:t>
      </w:r>
      <w:r w:rsidR="002F78D0" w:rsidRPr="000D40D2">
        <w:rPr>
          <w:rFonts w:asciiTheme="majorBidi" w:hAnsiTheme="majorBidi" w:cstheme="majorBidi"/>
          <w:sz w:val="24"/>
          <w:szCs w:val="24"/>
        </w:rPr>
        <w:t>H-</w:t>
      </w:r>
      <w:r w:rsidRPr="000D40D2">
        <w:rPr>
          <w:rFonts w:asciiTheme="majorBidi" w:hAnsiTheme="majorBidi" w:cstheme="majorBidi"/>
          <w:sz w:val="24"/>
          <w:szCs w:val="24"/>
        </w:rPr>
        <w:t xml:space="preserve">NMR spectrum of </w:t>
      </w:r>
      <w:r w:rsidRPr="000D40D2">
        <w:rPr>
          <w:rFonts w:asciiTheme="majorBidi" w:hAnsiTheme="majorBidi" w:cstheme="majorBidi"/>
          <w:b/>
          <w:sz w:val="24"/>
          <w:szCs w:val="24"/>
        </w:rPr>
        <w:t>2</w:t>
      </w:r>
      <w:r w:rsidR="004C666E" w:rsidRPr="000D40D2">
        <w:rPr>
          <w:rFonts w:asciiTheme="majorBidi" w:hAnsiTheme="majorBidi" w:cstheme="majorBidi"/>
          <w:b/>
          <w:sz w:val="24"/>
          <w:szCs w:val="24"/>
        </w:rPr>
        <w:t xml:space="preserve"> </w:t>
      </w:r>
      <w:r w:rsidRPr="000D40D2">
        <w:rPr>
          <w:rFonts w:asciiTheme="majorBidi" w:hAnsiTheme="majorBidi" w:cstheme="majorBidi"/>
          <w:sz w:val="24"/>
          <w:szCs w:val="24"/>
        </w:rPr>
        <w:t>showe</w:t>
      </w:r>
      <w:r w:rsidR="00ED10CE" w:rsidRPr="000D40D2">
        <w:rPr>
          <w:rFonts w:asciiTheme="majorBidi" w:hAnsiTheme="majorBidi" w:cstheme="majorBidi"/>
          <w:sz w:val="24"/>
          <w:szCs w:val="24"/>
        </w:rPr>
        <w:t xml:space="preserve">d two olefinic protons at δ </w:t>
      </w:r>
      <w:r w:rsidR="000D40D2" w:rsidRPr="000D40D2">
        <w:rPr>
          <w:rFonts w:asciiTheme="majorBidi" w:hAnsiTheme="majorBidi" w:cstheme="majorBidi"/>
          <w:sz w:val="24"/>
          <w:szCs w:val="24"/>
        </w:rPr>
        <w:t>4.86</w:t>
      </w:r>
      <w:r w:rsidRPr="000D40D2">
        <w:rPr>
          <w:rFonts w:asciiTheme="majorBidi" w:hAnsiTheme="majorBidi" w:cstheme="majorBidi"/>
          <w:sz w:val="24"/>
          <w:szCs w:val="24"/>
        </w:rPr>
        <w:t xml:space="preserve"> (</w:t>
      </w:r>
      <w:r w:rsidRPr="000D40D2">
        <w:rPr>
          <w:rFonts w:asciiTheme="majorBidi" w:hAnsiTheme="majorBidi" w:cstheme="majorBidi"/>
          <w:i/>
          <w:iCs/>
          <w:sz w:val="24"/>
          <w:szCs w:val="24"/>
        </w:rPr>
        <w:t>p</w:t>
      </w:r>
      <w:r w:rsidRPr="000D40D2">
        <w:rPr>
          <w:rFonts w:asciiTheme="majorBidi" w:hAnsiTheme="majorBidi" w:cstheme="majorBidi"/>
          <w:sz w:val="24"/>
          <w:szCs w:val="24"/>
        </w:rPr>
        <w:t xml:space="preserve">, </w:t>
      </w:r>
      <w:r w:rsidRPr="000D40D2">
        <w:rPr>
          <w:rFonts w:asciiTheme="majorBidi" w:hAnsiTheme="majorBidi" w:cstheme="majorBidi"/>
          <w:i/>
          <w:iCs/>
          <w:sz w:val="24"/>
          <w:szCs w:val="24"/>
        </w:rPr>
        <w:t>J</w:t>
      </w:r>
      <w:r w:rsidR="004C666E" w:rsidRPr="000D40D2">
        <w:rPr>
          <w:rFonts w:asciiTheme="majorBidi" w:hAnsiTheme="majorBidi" w:cstheme="majorBidi"/>
          <w:sz w:val="24"/>
          <w:szCs w:val="24"/>
        </w:rPr>
        <w:t xml:space="preserve"> = 1.6 Hz) and 4.8</w:t>
      </w:r>
      <w:r w:rsidR="000D40D2" w:rsidRPr="000D40D2">
        <w:rPr>
          <w:rFonts w:asciiTheme="majorBidi" w:hAnsiTheme="majorBidi" w:cstheme="majorBidi"/>
          <w:sz w:val="24"/>
          <w:szCs w:val="24"/>
        </w:rPr>
        <w:t>7</w:t>
      </w:r>
      <w:r w:rsidRPr="000D40D2">
        <w:rPr>
          <w:rFonts w:asciiTheme="majorBidi" w:hAnsiTheme="majorBidi" w:cstheme="majorBidi"/>
          <w:sz w:val="24"/>
          <w:szCs w:val="24"/>
        </w:rPr>
        <w:t xml:space="preserve"> (</w:t>
      </w:r>
      <w:r w:rsidRPr="000D40D2">
        <w:rPr>
          <w:rFonts w:asciiTheme="majorBidi" w:hAnsiTheme="majorBidi" w:cstheme="majorBidi"/>
          <w:i/>
          <w:iCs/>
          <w:sz w:val="24"/>
          <w:szCs w:val="24"/>
        </w:rPr>
        <w:t>dt</w:t>
      </w:r>
      <w:r w:rsidRPr="000D40D2">
        <w:rPr>
          <w:rFonts w:asciiTheme="majorBidi" w:hAnsiTheme="majorBidi" w:cstheme="majorBidi"/>
          <w:sz w:val="24"/>
          <w:szCs w:val="24"/>
        </w:rPr>
        <w:t xml:space="preserve">, </w:t>
      </w:r>
      <w:r w:rsidRPr="000D40D2">
        <w:rPr>
          <w:rFonts w:asciiTheme="majorBidi" w:hAnsiTheme="majorBidi" w:cstheme="majorBidi"/>
          <w:i/>
          <w:iCs/>
          <w:sz w:val="24"/>
          <w:szCs w:val="24"/>
        </w:rPr>
        <w:t>J</w:t>
      </w:r>
      <w:r w:rsidRPr="000D40D2">
        <w:rPr>
          <w:rFonts w:asciiTheme="majorBidi" w:hAnsiTheme="majorBidi" w:cstheme="majorBidi"/>
          <w:sz w:val="24"/>
          <w:szCs w:val="24"/>
        </w:rPr>
        <w:t xml:space="preserve"> = 1.9, 0.9 Hz) </w:t>
      </w:r>
      <w:r w:rsidR="00A313A4" w:rsidRPr="000D40D2">
        <w:rPr>
          <w:rFonts w:asciiTheme="majorBidi" w:hAnsiTheme="majorBidi" w:cstheme="majorBidi"/>
          <w:sz w:val="24"/>
          <w:szCs w:val="24"/>
        </w:rPr>
        <w:t xml:space="preserve">(Table S2) </w:t>
      </w:r>
      <w:r w:rsidRPr="000D40D2">
        <w:rPr>
          <w:rFonts w:asciiTheme="majorBidi" w:hAnsiTheme="majorBidi" w:cstheme="majorBidi"/>
          <w:sz w:val="24"/>
          <w:szCs w:val="24"/>
        </w:rPr>
        <w:t>assigned to C-12 explain the absence of</w:t>
      </w:r>
      <w:r w:rsidRPr="005D3000">
        <w:rPr>
          <w:rFonts w:asciiTheme="majorBidi" w:hAnsiTheme="majorBidi" w:cstheme="majorBidi"/>
          <w:sz w:val="24"/>
          <w:szCs w:val="24"/>
        </w:rPr>
        <w:t xml:space="preserve"> a methyl group. The </w:t>
      </w:r>
      <w:r w:rsidRPr="005D3000">
        <w:rPr>
          <w:rFonts w:asciiTheme="majorBidi" w:hAnsiTheme="majorBidi" w:cstheme="majorBidi"/>
          <w:sz w:val="24"/>
          <w:szCs w:val="24"/>
          <w:vertAlign w:val="superscript"/>
        </w:rPr>
        <w:t>13</w:t>
      </w:r>
      <w:r w:rsidR="002F78D0" w:rsidRPr="005D3000">
        <w:rPr>
          <w:rFonts w:asciiTheme="majorBidi" w:hAnsiTheme="majorBidi" w:cstheme="majorBidi"/>
          <w:sz w:val="24"/>
          <w:szCs w:val="24"/>
        </w:rPr>
        <w:t>C-</w:t>
      </w:r>
      <w:r w:rsidRPr="005D3000">
        <w:rPr>
          <w:rFonts w:asciiTheme="majorBidi" w:hAnsiTheme="majorBidi" w:cstheme="majorBidi"/>
          <w:sz w:val="24"/>
          <w:szCs w:val="24"/>
        </w:rPr>
        <w:t xml:space="preserve">NMR displayed a hydroxylation at C-10, the same as compound </w:t>
      </w:r>
      <w:r w:rsidRPr="005D3000">
        <w:rPr>
          <w:rFonts w:asciiTheme="majorBidi" w:hAnsiTheme="majorBidi" w:cstheme="majorBidi"/>
          <w:b/>
          <w:sz w:val="24"/>
          <w:szCs w:val="24"/>
        </w:rPr>
        <w:t>1</w:t>
      </w:r>
      <w:r w:rsidRPr="005D3000">
        <w:rPr>
          <w:rFonts w:asciiTheme="majorBidi" w:hAnsiTheme="majorBidi" w:cstheme="majorBidi"/>
          <w:sz w:val="24"/>
          <w:szCs w:val="24"/>
        </w:rPr>
        <w:t xml:space="preserve">a, and </w:t>
      </w:r>
      <w:r w:rsidR="00A313A4">
        <w:rPr>
          <w:rFonts w:asciiTheme="majorBidi" w:hAnsiTheme="majorBidi" w:cstheme="majorBidi"/>
          <w:sz w:val="24"/>
          <w:szCs w:val="24"/>
        </w:rPr>
        <w:t>the H-10 chemical shift at δ3.94</w:t>
      </w:r>
      <w:r w:rsidRPr="005D3000">
        <w:rPr>
          <w:rFonts w:asciiTheme="majorBidi" w:hAnsiTheme="majorBidi" w:cstheme="majorBidi"/>
          <w:sz w:val="24"/>
          <w:szCs w:val="24"/>
        </w:rPr>
        <w:t xml:space="preserve"> together with the coupling value (</w:t>
      </w:r>
      <w:r w:rsidRPr="005D3000">
        <w:rPr>
          <w:rFonts w:asciiTheme="majorBidi" w:hAnsiTheme="majorBidi" w:cstheme="majorBidi"/>
          <w:i/>
          <w:iCs/>
          <w:sz w:val="24"/>
          <w:szCs w:val="24"/>
        </w:rPr>
        <w:t>t</w:t>
      </w:r>
      <w:r w:rsidRPr="005D3000">
        <w:rPr>
          <w:rFonts w:asciiTheme="majorBidi" w:hAnsiTheme="majorBidi" w:cstheme="majorBidi"/>
          <w:sz w:val="24"/>
          <w:szCs w:val="24"/>
        </w:rPr>
        <w:t xml:space="preserve">, </w:t>
      </w:r>
      <w:r w:rsidRPr="005D3000">
        <w:rPr>
          <w:rFonts w:asciiTheme="majorBidi" w:hAnsiTheme="majorBidi" w:cstheme="majorBidi"/>
          <w:i/>
          <w:iCs/>
          <w:sz w:val="24"/>
          <w:szCs w:val="24"/>
        </w:rPr>
        <w:t>J</w:t>
      </w:r>
      <w:r w:rsidRPr="005D3000">
        <w:rPr>
          <w:rFonts w:asciiTheme="majorBidi" w:hAnsiTheme="majorBidi" w:cstheme="majorBidi"/>
          <w:sz w:val="24"/>
          <w:szCs w:val="24"/>
        </w:rPr>
        <w:t xml:space="preserve"> = 6.7 Hz) is in full agreement with the </w:t>
      </w:r>
      <w:r w:rsidRPr="005D3000">
        <w:rPr>
          <w:rFonts w:asciiTheme="majorBidi" w:hAnsiTheme="majorBidi" w:cstheme="majorBidi"/>
          <w:i/>
          <w:sz w:val="24"/>
          <w:szCs w:val="24"/>
        </w:rPr>
        <w:t>β</w:t>
      </w:r>
      <w:r w:rsidRPr="005D3000">
        <w:rPr>
          <w:rFonts w:asciiTheme="majorBidi" w:hAnsiTheme="majorBidi" w:cstheme="majorBidi"/>
          <w:sz w:val="24"/>
          <w:szCs w:val="24"/>
        </w:rPr>
        <w:t xml:space="preserve">-oriented C-10 hydroxyl group. The chemical structure of </w:t>
      </w:r>
      <w:r w:rsidRPr="005D3000">
        <w:rPr>
          <w:rFonts w:asciiTheme="majorBidi" w:hAnsiTheme="majorBidi" w:cstheme="majorBidi"/>
          <w:b/>
          <w:bCs/>
          <w:sz w:val="24"/>
          <w:szCs w:val="24"/>
        </w:rPr>
        <w:t>2</w:t>
      </w:r>
      <w:r w:rsidRPr="005D3000">
        <w:rPr>
          <w:rFonts w:asciiTheme="majorBidi" w:hAnsiTheme="majorBidi" w:cstheme="majorBidi"/>
          <w:sz w:val="24"/>
          <w:szCs w:val="24"/>
        </w:rPr>
        <w:t xml:space="preserve"> was deduced as 6,10</w:t>
      </w:r>
      <w:r w:rsidR="00AD4EBC">
        <w:rPr>
          <w:rFonts w:asciiTheme="majorBidi" w:hAnsiTheme="majorBidi" w:cstheme="majorBidi"/>
          <w:sz w:val="24"/>
          <w:szCs w:val="24"/>
        </w:rPr>
        <w:t xml:space="preserve"> </w:t>
      </w:r>
      <w:r w:rsidRPr="005D3000">
        <w:rPr>
          <w:rFonts w:asciiTheme="majorBidi" w:hAnsiTheme="majorBidi" w:cstheme="majorBidi"/>
          <w:i/>
          <w:sz w:val="24"/>
          <w:szCs w:val="24"/>
        </w:rPr>
        <w:t>β</w:t>
      </w:r>
      <w:r w:rsidRPr="005D3000">
        <w:rPr>
          <w:rFonts w:asciiTheme="majorBidi" w:hAnsiTheme="majorBidi" w:cstheme="majorBidi"/>
          <w:sz w:val="24"/>
          <w:szCs w:val="24"/>
        </w:rPr>
        <w:t xml:space="preserve">-dihydroxy-bisabol-2,11-diene-1-one (Figure </w:t>
      </w:r>
      <w:r w:rsidR="00575660" w:rsidRPr="005D3000">
        <w:rPr>
          <w:rFonts w:asciiTheme="majorBidi" w:hAnsiTheme="majorBidi" w:cstheme="majorBidi"/>
          <w:sz w:val="24"/>
          <w:szCs w:val="24"/>
        </w:rPr>
        <w:t>S1</w:t>
      </w:r>
      <w:r w:rsidRPr="005D3000">
        <w:rPr>
          <w:rFonts w:asciiTheme="majorBidi" w:hAnsiTheme="majorBidi" w:cstheme="majorBidi"/>
          <w:sz w:val="24"/>
          <w:szCs w:val="24"/>
        </w:rPr>
        <w:t xml:space="preserve">). Compound </w:t>
      </w:r>
      <w:r w:rsidRPr="005D3000">
        <w:rPr>
          <w:rFonts w:asciiTheme="majorBidi" w:hAnsiTheme="majorBidi" w:cstheme="majorBidi"/>
          <w:b/>
          <w:bCs/>
          <w:sz w:val="24"/>
          <w:szCs w:val="24"/>
        </w:rPr>
        <w:t>2</w:t>
      </w:r>
      <w:r w:rsidR="004F6D1E">
        <w:rPr>
          <w:rFonts w:asciiTheme="majorBidi" w:hAnsiTheme="majorBidi" w:cstheme="majorBidi"/>
          <w:b/>
          <w:bCs/>
          <w:sz w:val="24"/>
          <w:szCs w:val="24"/>
        </w:rPr>
        <w:t xml:space="preserve"> </w:t>
      </w:r>
      <w:r w:rsidRPr="005D3000">
        <w:rPr>
          <w:rFonts w:asciiTheme="majorBidi" w:hAnsiTheme="majorBidi" w:cstheme="majorBidi"/>
          <w:sz w:val="24"/>
          <w:szCs w:val="24"/>
        </w:rPr>
        <w:t>was previously reported as a reduction product of 10-peroxy derivatives</w:t>
      </w:r>
      <w:r w:rsidR="00085A3A" w:rsidRPr="005D3000">
        <w:rPr>
          <w:rFonts w:asciiTheme="majorBidi" w:hAnsiTheme="majorBidi" w:cstheme="majorBidi"/>
          <w:sz w:val="24"/>
          <w:szCs w:val="24"/>
        </w:rPr>
        <w:fldChar w:fldCharType="begin"/>
      </w:r>
      <w:r w:rsidR="00081E4E" w:rsidRPr="005D3000">
        <w:rPr>
          <w:rFonts w:asciiTheme="majorBidi" w:hAnsiTheme="majorBidi" w:cstheme="majorBidi"/>
          <w:sz w:val="24"/>
          <w:szCs w:val="24"/>
        </w:rPr>
        <w:instrText xml:space="preserve"> ADDIN EN.CITE &lt;EndNote&gt;&lt;Cite&gt;&lt;Author&gt;Sarg&lt;/Author&gt;&lt;Year&gt;1994&lt;/Year&gt;&lt;RecNum&gt;9&lt;/RecNum&gt;&lt;DisplayText&gt;(Sarg, El-Dahmy, Ateya and Abdel-Fattah 1994)&lt;/DisplayText&gt;&lt;record&gt;&lt;rec-number&gt;9&lt;/rec-number&gt;&lt;foreign-keys&gt;&lt;key app="EN" db-id="dxdsdavvkaxdr6e22rmxd0sntxft0dxtrfep" timestamp="1635690174"&gt;9&lt;/key&gt;&lt;/foreign-keys&gt;&lt;ref-type name="Journal Article"&gt;17&lt;/ref-type&gt;&lt;contributors&gt;&lt;authors&gt;&lt;author&gt;Sarg, TM&lt;/author&gt;&lt;author&gt;El-Dahmy, SI&lt;/author&gt;&lt;author&gt;Ateya, AM&lt;/author&gt;&lt;author&gt;Abdel-Fattah, HA&lt;/author&gt;&lt;/authors&gt;&lt;/contributors&gt;&lt;titles&gt;&lt;title&gt;Two new bisabolone hydroperoxides and biological activity of Asteriscus graveolens&lt;/title&gt;&lt;secondary-title&gt;Fitoterapia (Milano)&lt;/secondary-title&gt;&lt;/titles&gt;&lt;periodical&gt;&lt;full-title&gt;Fitoterapia (Milano)&lt;/full-title&gt;&lt;/periodical&gt;&lt;pages&gt;241-244&lt;/pages&gt;&lt;volume&gt;65&lt;/volume&gt;&lt;number&gt;3&lt;/number&gt;&lt;dates&gt;&lt;year&gt;1994&lt;/year&gt;&lt;/dates&gt;&lt;isbn&gt;0367-326X&lt;/isbn&gt;&lt;urls&gt;&lt;/urls&gt;&lt;/record&gt;&lt;/Cite&gt;&lt;/EndNote&gt;</w:instrText>
      </w:r>
      <w:r w:rsidR="00085A3A" w:rsidRPr="005D3000">
        <w:rPr>
          <w:rFonts w:asciiTheme="majorBidi" w:hAnsiTheme="majorBidi" w:cstheme="majorBidi"/>
          <w:sz w:val="24"/>
          <w:szCs w:val="24"/>
        </w:rPr>
        <w:fldChar w:fldCharType="separate"/>
      </w:r>
      <w:r w:rsidR="007C57A7">
        <w:rPr>
          <w:rFonts w:asciiTheme="majorBidi" w:hAnsiTheme="majorBidi" w:cstheme="majorBidi"/>
          <w:noProof/>
          <w:sz w:val="24"/>
          <w:szCs w:val="24"/>
          <w:vertAlign w:val="superscript"/>
        </w:rPr>
        <w:t>3</w:t>
      </w:r>
      <w:r w:rsidR="00085A3A" w:rsidRPr="005D3000">
        <w:rPr>
          <w:rFonts w:asciiTheme="majorBidi" w:hAnsiTheme="majorBidi" w:cstheme="majorBidi"/>
          <w:sz w:val="24"/>
          <w:szCs w:val="24"/>
        </w:rPr>
        <w:fldChar w:fldCharType="end"/>
      </w:r>
      <w:r w:rsidRPr="005D3000">
        <w:rPr>
          <w:rFonts w:asciiTheme="majorBidi" w:hAnsiTheme="majorBidi" w:cstheme="majorBidi"/>
          <w:sz w:val="24"/>
          <w:szCs w:val="24"/>
        </w:rPr>
        <w:t>, but this is the first time it was isolated directly from a natural source.</w:t>
      </w:r>
    </w:p>
    <w:p w:rsidR="00F842DD" w:rsidRPr="00FD6373" w:rsidRDefault="00F842DD" w:rsidP="00F842DD">
      <w:pPr>
        <w:pStyle w:val="NoSpacing"/>
        <w:numPr>
          <w:ilvl w:val="1"/>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D6373">
        <w:rPr>
          <w:rFonts w:ascii="Times New Roman" w:hAnsi="Times New Roman" w:cs="Times New Roman"/>
          <w:b/>
          <w:i/>
          <w:sz w:val="24"/>
          <w:szCs w:val="24"/>
        </w:rPr>
        <w:t>In vitro</w:t>
      </w:r>
      <w:r w:rsidRPr="00FD6373">
        <w:rPr>
          <w:rFonts w:ascii="Times New Roman" w:hAnsi="Times New Roman" w:cs="Times New Roman"/>
          <w:b/>
          <w:sz w:val="24"/>
          <w:szCs w:val="24"/>
        </w:rPr>
        <w:t xml:space="preserve"> Antiparasitic Screening of fractions and isolated compounds</w:t>
      </w:r>
    </w:p>
    <w:p w:rsidR="00F842DD" w:rsidRPr="005D3000" w:rsidRDefault="00F842DD" w:rsidP="00F842DD">
      <w:pPr>
        <w:pStyle w:val="NoSpacing"/>
        <w:spacing w:line="360" w:lineRule="auto"/>
        <w:jc w:val="both"/>
        <w:rPr>
          <w:rFonts w:ascii="Times New Roman" w:hAnsi="Times New Roman" w:cs="Times New Roman"/>
          <w:sz w:val="24"/>
          <w:szCs w:val="24"/>
        </w:rPr>
      </w:pPr>
      <w:r w:rsidRPr="005D3000">
        <w:rPr>
          <w:rFonts w:ascii="Times New Roman" w:hAnsi="Times New Roman" w:cs="Times New Roman"/>
          <w:sz w:val="24"/>
          <w:szCs w:val="24"/>
        </w:rPr>
        <w:t xml:space="preserve">The results of the antimalarial screening of the fractions against the two strains of </w:t>
      </w:r>
      <w:r w:rsidRPr="005D3000">
        <w:rPr>
          <w:rFonts w:ascii="Times New Roman" w:hAnsi="Times New Roman" w:cs="Times New Roman"/>
          <w:i/>
          <w:sz w:val="24"/>
          <w:szCs w:val="24"/>
        </w:rPr>
        <w:t>Plasmodium falciparum</w:t>
      </w:r>
      <w:r w:rsidRPr="005D3000">
        <w:rPr>
          <w:rFonts w:ascii="Times New Roman" w:hAnsi="Times New Roman" w:cs="Times New Roman"/>
          <w:sz w:val="24"/>
          <w:szCs w:val="24"/>
        </w:rPr>
        <w:t xml:space="preserve"> (D6 and W2) are shown in Table S</w:t>
      </w:r>
      <w:r>
        <w:rPr>
          <w:rFonts w:ascii="Times New Roman" w:hAnsi="Times New Roman" w:cs="Times New Roman"/>
          <w:sz w:val="24"/>
          <w:szCs w:val="24"/>
        </w:rPr>
        <w:t>2</w:t>
      </w:r>
      <w:r w:rsidRPr="005D3000">
        <w:rPr>
          <w:rFonts w:ascii="Times New Roman" w:hAnsi="Times New Roman" w:cs="Times New Roman"/>
          <w:sz w:val="24"/>
          <w:szCs w:val="24"/>
        </w:rPr>
        <w:t xml:space="preserve"> (</w:t>
      </w:r>
      <w:r w:rsidRPr="005D3000">
        <w:rPr>
          <w:rFonts w:asciiTheme="majorBidi" w:hAnsiTheme="majorBidi" w:cstheme="majorBidi"/>
          <w:sz w:val="24"/>
          <w:szCs w:val="24"/>
        </w:rPr>
        <w:t>supplemental material)</w:t>
      </w:r>
      <w:r w:rsidRPr="005D3000">
        <w:rPr>
          <w:rFonts w:ascii="Times New Roman" w:hAnsi="Times New Roman" w:cs="Times New Roman"/>
          <w:sz w:val="24"/>
          <w:szCs w:val="24"/>
        </w:rPr>
        <w:t>. Similarly, the antileishmanial, antitrypanosomal results of the fractions are shown in Table S</w:t>
      </w:r>
      <w:r>
        <w:rPr>
          <w:rFonts w:ascii="Times New Roman" w:hAnsi="Times New Roman" w:cs="Times New Roman"/>
          <w:sz w:val="24"/>
          <w:szCs w:val="24"/>
        </w:rPr>
        <w:t>3</w:t>
      </w:r>
      <w:r w:rsidRPr="005D3000">
        <w:rPr>
          <w:rFonts w:ascii="Times New Roman" w:hAnsi="Times New Roman" w:cs="Times New Roman"/>
          <w:sz w:val="24"/>
          <w:szCs w:val="24"/>
        </w:rPr>
        <w:t xml:space="preserve"> (</w:t>
      </w:r>
      <w:r w:rsidRPr="005D3000">
        <w:rPr>
          <w:rFonts w:asciiTheme="majorBidi" w:hAnsiTheme="majorBidi" w:cstheme="majorBidi"/>
          <w:sz w:val="24"/>
          <w:szCs w:val="24"/>
        </w:rPr>
        <w:t>supplementary material)</w:t>
      </w:r>
      <w:r w:rsidRPr="005D3000">
        <w:rPr>
          <w:rFonts w:ascii="Times New Roman" w:hAnsi="Times New Roman" w:cs="Times New Roman"/>
          <w:sz w:val="24"/>
          <w:szCs w:val="24"/>
        </w:rPr>
        <w:t>, and the antimicrobial activity of the fractions are reported in Table S</w:t>
      </w:r>
      <w:r>
        <w:rPr>
          <w:rFonts w:ascii="Times New Roman" w:hAnsi="Times New Roman" w:cs="Times New Roman"/>
          <w:sz w:val="24"/>
          <w:szCs w:val="24"/>
        </w:rPr>
        <w:t>4</w:t>
      </w:r>
      <w:r w:rsidRPr="005D3000">
        <w:rPr>
          <w:rFonts w:ascii="Times New Roman" w:hAnsi="Times New Roman" w:cs="Times New Roman"/>
          <w:sz w:val="24"/>
          <w:szCs w:val="24"/>
        </w:rPr>
        <w:t xml:space="preserve">. Results of the </w:t>
      </w:r>
      <w:r w:rsidRPr="005D3000">
        <w:rPr>
          <w:rFonts w:ascii="Times New Roman" w:hAnsi="Times New Roman" w:cs="Times New Roman"/>
          <w:i/>
          <w:sz w:val="24"/>
          <w:szCs w:val="24"/>
        </w:rPr>
        <w:t>in vitro</w:t>
      </w:r>
      <w:r w:rsidRPr="005D3000">
        <w:rPr>
          <w:rFonts w:ascii="Times New Roman" w:hAnsi="Times New Roman" w:cs="Times New Roman"/>
          <w:sz w:val="24"/>
          <w:szCs w:val="24"/>
        </w:rPr>
        <w:t xml:space="preserve"> antimalarial, antileishmanial, antitrypanosomal and antimicrobial activities of compounds </w:t>
      </w:r>
      <w:r w:rsidRPr="005D3000">
        <w:rPr>
          <w:rFonts w:ascii="Times New Roman" w:hAnsi="Times New Roman" w:cs="Times New Roman"/>
          <w:b/>
          <w:sz w:val="24"/>
          <w:szCs w:val="24"/>
        </w:rPr>
        <w:t xml:space="preserve">1a </w:t>
      </w:r>
      <w:r w:rsidRPr="005D3000">
        <w:rPr>
          <w:rFonts w:ascii="Times New Roman" w:hAnsi="Times New Roman" w:cs="Times New Roman"/>
          <w:sz w:val="24"/>
          <w:szCs w:val="24"/>
        </w:rPr>
        <w:t xml:space="preserve">and </w:t>
      </w:r>
      <w:r w:rsidRPr="005D3000">
        <w:rPr>
          <w:rFonts w:ascii="Times New Roman" w:hAnsi="Times New Roman" w:cs="Times New Roman"/>
          <w:b/>
          <w:sz w:val="24"/>
          <w:szCs w:val="24"/>
        </w:rPr>
        <w:t xml:space="preserve">2 </w:t>
      </w:r>
      <w:r>
        <w:rPr>
          <w:rFonts w:ascii="Times New Roman" w:hAnsi="Times New Roman" w:cs="Times New Roman"/>
          <w:sz w:val="24"/>
          <w:szCs w:val="24"/>
        </w:rPr>
        <w:t>are presented in Tables S5</w:t>
      </w:r>
      <w:r w:rsidRPr="005D3000">
        <w:rPr>
          <w:rFonts w:ascii="Times New Roman" w:hAnsi="Times New Roman" w:cs="Times New Roman"/>
          <w:sz w:val="24"/>
          <w:szCs w:val="24"/>
        </w:rPr>
        <w:t xml:space="preserve"> to S</w:t>
      </w:r>
      <w:r>
        <w:rPr>
          <w:rFonts w:ascii="Times New Roman" w:hAnsi="Times New Roman" w:cs="Times New Roman"/>
          <w:sz w:val="24"/>
          <w:szCs w:val="24"/>
        </w:rPr>
        <w:t>7</w:t>
      </w:r>
      <w:r w:rsidRPr="005D3000">
        <w:rPr>
          <w:rFonts w:ascii="Times New Roman" w:hAnsi="Times New Roman" w:cs="Times New Roman"/>
          <w:sz w:val="24"/>
          <w:szCs w:val="24"/>
        </w:rPr>
        <w:t xml:space="preserve"> (</w:t>
      </w:r>
      <w:r w:rsidRPr="005D3000">
        <w:rPr>
          <w:rFonts w:asciiTheme="majorBidi" w:hAnsiTheme="majorBidi" w:cstheme="majorBidi"/>
          <w:sz w:val="24"/>
          <w:szCs w:val="24"/>
        </w:rPr>
        <w:t>supplemental material)</w:t>
      </w:r>
      <w:r w:rsidRPr="005D3000">
        <w:rPr>
          <w:rFonts w:ascii="Times New Roman" w:hAnsi="Times New Roman" w:cs="Times New Roman"/>
          <w:sz w:val="24"/>
          <w:szCs w:val="24"/>
        </w:rPr>
        <w:t>.</w:t>
      </w:r>
    </w:p>
    <w:p w:rsidR="00F842DD" w:rsidRDefault="00F842DD" w:rsidP="00F842DD">
      <w:pPr>
        <w:tabs>
          <w:tab w:val="left" w:pos="1140"/>
        </w:tabs>
        <w:spacing w:line="360" w:lineRule="auto"/>
        <w:jc w:val="both"/>
        <w:rPr>
          <w:rFonts w:asciiTheme="majorBidi" w:hAnsiTheme="majorBidi" w:cstheme="majorBidi"/>
          <w:sz w:val="24"/>
          <w:szCs w:val="24"/>
        </w:rPr>
      </w:pPr>
      <w:r w:rsidRPr="005D3000">
        <w:rPr>
          <w:rFonts w:ascii="Times New Roman" w:hAnsi="Times New Roman" w:cs="Times New Roman"/>
          <w:color w:val="000000" w:themeColor="text1"/>
          <w:sz w:val="24"/>
          <w:szCs w:val="24"/>
          <w:shd w:val="clear" w:color="auto" w:fill="FFFFFF"/>
        </w:rPr>
        <w:t>According to the WHO report of 2019, it was estimated that there were 229 million cases of malaria worldwide, resulting in 409,000 deaths, most of whom are children under five, especially in Sub-Saharan Africa, making a major global health problem</w:t>
      </w:r>
      <w:r>
        <w:rPr>
          <w:rFonts w:ascii="Times New Roman" w:hAnsi="Times New Roman" w:cs="Times New Roman"/>
          <w:color w:val="000000" w:themeColor="text1"/>
          <w:sz w:val="24"/>
          <w:szCs w:val="24"/>
          <w:shd w:val="clear" w:color="auto" w:fill="FFFFFF"/>
        </w:rPr>
        <w:t>.</w:t>
      </w:r>
      <w:r w:rsidRPr="00784A19">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vertAlign w:val="superscript"/>
        </w:rPr>
        <w:t xml:space="preserve">5 </w:t>
      </w:r>
      <w:r w:rsidRPr="005D3000">
        <w:rPr>
          <w:rFonts w:ascii="Times New Roman" w:hAnsi="Times New Roman" w:cs="Times New Roman"/>
          <w:color w:val="000000" w:themeColor="text1"/>
          <w:sz w:val="24"/>
          <w:szCs w:val="24"/>
        </w:rPr>
        <w:t>Several researchers have reported the antimalarial effects of plant extracts and fraction</w:t>
      </w:r>
      <w:r>
        <w:rPr>
          <w:rFonts w:ascii="Times New Roman" w:hAnsi="Times New Roman" w:cs="Times New Roman"/>
          <w:color w:val="000000" w:themeColor="text1"/>
          <w:sz w:val="24"/>
          <w:szCs w:val="24"/>
        </w:rPr>
        <w:t>s.</w:t>
      </w:r>
      <w:r w:rsidR="00085A3A" w:rsidRPr="00784A19">
        <w:rPr>
          <w:rFonts w:ascii="Times New Roman" w:hAnsi="Times New Roman" w:cs="Times New Roman"/>
          <w:color w:val="000000" w:themeColor="text1"/>
          <w:sz w:val="24"/>
          <w:szCs w:val="24"/>
          <w:vertAlign w:val="superscript"/>
        </w:rPr>
        <w:fldChar w:fldCharType="begin">
          <w:fldData xml:space="preserve">PEVuZE5vdGU+PENpdGU+PEF1dGhvcj5CYWdhdmFuPC9BdXRob3I+PFllYXI+MjAxMTwvWWVhcj48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</w:fldData>
        </w:fldChar>
      </w:r>
      <w:r w:rsidRPr="00F842DD">
        <w:rPr>
          <w:rFonts w:ascii="Times New Roman" w:hAnsi="Times New Roman" w:cs="Times New Roman"/>
          <w:color w:val="000000" w:themeColor="text1"/>
          <w:sz w:val="24"/>
          <w:szCs w:val="24"/>
          <w:vertAlign w:val="superscript"/>
        </w:rPr>
        <w:instrText xml:space="preserve"> ADDIN EN.CITE </w:instrText>
      </w:r>
      <w:r w:rsidR="00085A3A" w:rsidRPr="00F842DD">
        <w:rPr>
          <w:rFonts w:ascii="Times New Roman" w:hAnsi="Times New Roman" w:cs="Times New Roman"/>
          <w:color w:val="000000" w:themeColor="text1"/>
          <w:sz w:val="24"/>
          <w:szCs w:val="24"/>
          <w:vertAlign w:val="superscript"/>
        </w:rPr>
        <w:fldChar w:fldCharType="begin">
          <w:fldData xml:space="preserve">PEVuZE5vdGU+PENpdGU+PEF1dGhvcj5CYWdhdmFuPC9BdXRob3I+PFllYXI+MjAxMTwvWWVhcj48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</w:fldData>
        </w:fldChar>
      </w:r>
      <w:r w:rsidRPr="00F842DD">
        <w:rPr>
          <w:rFonts w:ascii="Times New Roman" w:hAnsi="Times New Roman" w:cs="Times New Roman"/>
          <w:color w:val="000000" w:themeColor="text1"/>
          <w:sz w:val="24"/>
          <w:szCs w:val="24"/>
          <w:vertAlign w:val="superscript"/>
        </w:rPr>
        <w:instrText xml:space="preserve"> ADDIN EN.CITE.DATA </w:instrText>
      </w:r>
      <w:r w:rsidR="00085A3A" w:rsidRPr="00F842DD">
        <w:rPr>
          <w:rFonts w:ascii="Times New Roman" w:hAnsi="Times New Roman" w:cs="Times New Roman"/>
          <w:color w:val="000000" w:themeColor="text1"/>
          <w:sz w:val="24"/>
          <w:szCs w:val="24"/>
          <w:vertAlign w:val="superscript"/>
        </w:rPr>
      </w:r>
      <w:r w:rsidR="00085A3A" w:rsidRPr="00F842DD">
        <w:rPr>
          <w:rFonts w:ascii="Times New Roman" w:hAnsi="Times New Roman" w:cs="Times New Roman"/>
          <w:color w:val="000000" w:themeColor="text1"/>
          <w:sz w:val="24"/>
          <w:szCs w:val="24"/>
          <w:vertAlign w:val="superscript"/>
        </w:rPr>
        <w:fldChar w:fldCharType="end"/>
      </w:r>
      <w:r w:rsidR="00085A3A" w:rsidRPr="00784A19">
        <w:rPr>
          <w:rFonts w:ascii="Times New Roman" w:hAnsi="Times New Roman" w:cs="Times New Roman"/>
          <w:color w:val="000000" w:themeColor="text1"/>
          <w:sz w:val="24"/>
          <w:szCs w:val="24"/>
          <w:vertAlign w:val="superscript"/>
        </w:rPr>
      </w:r>
      <w:r w:rsidR="00085A3A" w:rsidRPr="00784A19">
        <w:rPr>
          <w:rFonts w:ascii="Times New Roman" w:hAnsi="Times New Roman" w:cs="Times New Roman"/>
          <w:color w:val="000000" w:themeColor="text1"/>
          <w:sz w:val="24"/>
          <w:szCs w:val="24"/>
          <w:vertAlign w:val="superscript"/>
        </w:rPr>
        <w:fldChar w:fldCharType="separate"/>
      </w:r>
      <w:r w:rsidRPr="00784A19">
        <w:rPr>
          <w:rFonts w:ascii="Times New Roman" w:hAnsi="Times New Roman" w:cs="Times New Roman"/>
          <w:noProof/>
          <w:color w:val="000000" w:themeColor="text1"/>
          <w:sz w:val="24"/>
          <w:szCs w:val="24"/>
          <w:vertAlign w:val="superscript"/>
        </w:rPr>
        <w:t>1</w:t>
      </w:r>
      <w:r>
        <w:rPr>
          <w:rFonts w:ascii="Times New Roman" w:hAnsi="Times New Roman" w:cs="Times New Roman"/>
          <w:noProof/>
          <w:color w:val="000000" w:themeColor="text1"/>
          <w:sz w:val="24"/>
          <w:szCs w:val="24"/>
          <w:vertAlign w:val="superscript"/>
        </w:rPr>
        <w:t>6-18</w:t>
      </w:r>
      <w:r w:rsidR="00085A3A" w:rsidRPr="00784A19">
        <w:rPr>
          <w:rFonts w:ascii="Times New Roman" w:hAnsi="Times New Roman" w:cs="Times New Roman"/>
          <w:color w:val="000000" w:themeColor="text1"/>
          <w:sz w:val="24"/>
          <w:szCs w:val="24"/>
          <w:vertAlign w:val="superscript"/>
        </w:rPr>
        <w:fldChar w:fldCharType="end"/>
      </w:r>
      <w:r w:rsidRPr="005D3000">
        <w:rPr>
          <w:rFonts w:ascii="Times New Roman" w:hAnsi="Times New Roman" w:cs="Times New Roman"/>
          <w:color w:val="000000" w:themeColor="text1"/>
          <w:sz w:val="24"/>
          <w:szCs w:val="24"/>
        </w:rPr>
        <w:t xml:space="preserve"> According to the WHO, about 80% of people depend on herbal products as the</w:t>
      </w:r>
      <w:r>
        <w:rPr>
          <w:rFonts w:ascii="Times New Roman" w:hAnsi="Times New Roman" w:cs="Times New Roman"/>
          <w:color w:val="000000" w:themeColor="text1"/>
          <w:sz w:val="24"/>
          <w:szCs w:val="24"/>
        </w:rPr>
        <w:t>ir primary healthcare source(s).</w:t>
      </w:r>
      <w:r w:rsidRPr="00784A19">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vertAlign w:val="superscript"/>
        </w:rPr>
        <w:t>5</w:t>
      </w:r>
    </w:p>
    <w:p w:rsidR="00F842DD" w:rsidRDefault="00F842DD" w:rsidP="00F154F9">
      <w:pPr>
        <w:tabs>
          <w:tab w:val="left" w:pos="1140"/>
        </w:tabs>
        <w:spacing w:line="360" w:lineRule="auto"/>
        <w:jc w:val="both"/>
        <w:rPr>
          <w:rFonts w:asciiTheme="majorBidi" w:hAnsiTheme="majorBidi" w:cstheme="majorBidi"/>
          <w:sz w:val="24"/>
          <w:szCs w:val="24"/>
        </w:rPr>
      </w:pPr>
    </w:p>
    <w:p w:rsidR="00B27868" w:rsidRPr="00B27868" w:rsidRDefault="00B27868" w:rsidP="00F154F9">
      <w:pPr>
        <w:keepNext/>
        <w:spacing w:after="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 xml:space="preserve">Table </w:t>
      </w:r>
      <w:r w:rsidRPr="00396951">
        <w:rPr>
          <w:rFonts w:ascii="Times New Roman" w:eastAsia="Times New Roman" w:hAnsi="Times New Roman" w:cs="Times New Roman"/>
          <w:b/>
          <w:bCs/>
          <w:sz w:val="24"/>
          <w:szCs w:val="24"/>
          <w:lang w:eastAsia="tr-TR"/>
        </w:rPr>
        <w:t xml:space="preserve">1. </w:t>
      </w:r>
      <w:r w:rsidRPr="00396951">
        <w:rPr>
          <w:rFonts w:ascii="Times New Roman" w:eastAsia="Times New Roman" w:hAnsi="Times New Roman" w:cs="Times New Roman"/>
          <w:sz w:val="24"/>
          <w:szCs w:val="24"/>
          <w:vertAlign w:val="superscript"/>
          <w:lang w:eastAsia="tr-TR"/>
        </w:rPr>
        <w:t>13</w:t>
      </w:r>
      <w:r w:rsidRPr="00396951">
        <w:rPr>
          <w:rFonts w:ascii="Times New Roman" w:eastAsia="Times New Roman" w:hAnsi="Times New Roman" w:cs="Times New Roman"/>
          <w:sz w:val="24"/>
          <w:szCs w:val="24"/>
          <w:lang w:eastAsia="tr-TR"/>
        </w:rPr>
        <w:t xml:space="preserve">C and </w:t>
      </w:r>
      <w:r w:rsidRPr="00396951">
        <w:rPr>
          <w:rFonts w:ascii="Times New Roman" w:eastAsia="Times New Roman" w:hAnsi="Times New Roman" w:cs="Times New Roman"/>
          <w:sz w:val="24"/>
          <w:szCs w:val="24"/>
          <w:vertAlign w:val="superscript"/>
          <w:lang w:eastAsia="tr-TR"/>
        </w:rPr>
        <w:t>1</w:t>
      </w:r>
      <w:r w:rsidRPr="00396951">
        <w:rPr>
          <w:rFonts w:ascii="Times New Roman" w:eastAsia="Times New Roman" w:hAnsi="Times New Roman" w:cs="Times New Roman"/>
          <w:sz w:val="24"/>
          <w:szCs w:val="24"/>
          <w:lang w:eastAsia="tr-TR"/>
        </w:rPr>
        <w:t xml:space="preserve">H-NMR data for compound </w:t>
      </w:r>
      <w:r w:rsidRPr="00396951">
        <w:rPr>
          <w:rFonts w:ascii="Times New Roman" w:eastAsia="Times New Roman" w:hAnsi="Times New Roman" w:cs="Times New Roman"/>
          <w:b/>
          <w:sz w:val="24"/>
          <w:szCs w:val="24"/>
          <w:lang w:eastAsia="tr-TR"/>
        </w:rPr>
        <w:t>1a</w:t>
      </w:r>
      <w:r w:rsidRPr="00396951">
        <w:rPr>
          <w:rFonts w:ascii="Times New Roman" w:eastAsia="Times New Roman" w:hAnsi="Times New Roman" w:cs="Times New Roman"/>
          <w:sz w:val="24"/>
          <w:szCs w:val="24"/>
          <w:lang w:eastAsia="tr-TR"/>
        </w:rPr>
        <w:t xml:space="preserve"> and 1</w:t>
      </w:r>
      <w:r w:rsidRPr="00396951">
        <w:rPr>
          <w:rFonts w:ascii="Times New Roman" w:eastAsia="Times New Roman" w:hAnsi="Times New Roman" w:cs="Times New Roman"/>
          <w:b/>
          <w:sz w:val="24"/>
          <w:szCs w:val="24"/>
          <w:lang w:eastAsia="tr-TR"/>
        </w:rPr>
        <w:t>b</w:t>
      </w:r>
      <w:r w:rsidRPr="00396951">
        <w:rPr>
          <w:rFonts w:ascii="Times New Roman" w:eastAsia="Times New Roman" w:hAnsi="Times New Roman" w:cs="Times New Roman"/>
          <w:sz w:val="24"/>
          <w:szCs w:val="24"/>
          <w:lang w:eastAsia="tr-TR"/>
        </w:rPr>
        <w:t xml:space="preserve"> (CD</w:t>
      </w:r>
      <w:r w:rsidRPr="00396951">
        <w:rPr>
          <w:rFonts w:ascii="Times New Roman" w:eastAsia="Times New Roman" w:hAnsi="Times New Roman" w:cs="Times New Roman"/>
          <w:sz w:val="24"/>
          <w:szCs w:val="24"/>
          <w:vertAlign w:val="subscript"/>
          <w:lang w:eastAsia="tr-TR"/>
        </w:rPr>
        <w:t>3</w:t>
      </w:r>
      <w:r w:rsidRPr="00396951">
        <w:rPr>
          <w:rFonts w:ascii="Times New Roman" w:eastAsia="Times New Roman" w:hAnsi="Times New Roman" w:cs="Times New Roman"/>
          <w:sz w:val="24"/>
          <w:szCs w:val="24"/>
          <w:lang w:eastAsia="tr-TR"/>
        </w:rPr>
        <w:t>OD at 125 and 400 MHz, respectively).</w:t>
      </w:r>
    </w:p>
    <w:tbl>
      <w:tblPr>
        <w:tblStyle w:val="TableGrid"/>
        <w:tblpPr w:leftFromText="180" w:rightFromText="180" w:vertAnchor="text" w:horzAnchor="margin" w:tblpY="2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2581"/>
        <w:gridCol w:w="666"/>
        <w:gridCol w:w="963"/>
        <w:gridCol w:w="2911"/>
        <w:gridCol w:w="825"/>
        <w:gridCol w:w="813"/>
      </w:tblGrid>
      <w:tr w:rsidR="004F6D1E" w:rsidRPr="00396951" w:rsidTr="00C60341">
        <w:trPr>
          <w:trHeight w:val="511"/>
        </w:trPr>
        <w:tc>
          <w:tcPr>
            <w:tcW w:w="817" w:type="dxa"/>
            <w:vMerge w:val="restart"/>
            <w:tcBorders>
              <w:top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Carbon</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No.</w:t>
            </w:r>
          </w:p>
        </w:tc>
        <w:tc>
          <w:tcPr>
            <w:tcW w:w="3247" w:type="dxa"/>
            <w:gridSpan w:val="2"/>
            <w:tcBorders>
              <w:top w:val="single" w:sz="12" w:space="0" w:color="auto"/>
            </w:tcBorders>
            <w:vAlign w:val="center"/>
          </w:tcPr>
          <w:p w:rsidR="004F6D1E" w:rsidRPr="00396951" w:rsidRDefault="004F6D1E" w:rsidP="00F154F9">
            <w:pPr>
              <w:pStyle w:val="NoSpacing"/>
              <w:spacing w:line="276" w:lineRule="auto"/>
              <w:jc w:val="center"/>
              <w:rPr>
                <w:rFonts w:ascii="Times New Roman" w:hAnsi="Times New Roman" w:cs="Times New Roman"/>
                <w:b/>
                <w:bCs/>
                <w:sz w:val="20"/>
                <w:szCs w:val="20"/>
              </w:rPr>
            </w:pPr>
            <w:r w:rsidRPr="00396951">
              <w:rPr>
                <w:rFonts w:ascii="Times New Roman" w:hAnsi="Times New Roman" w:cs="Times New Roman"/>
                <w:b/>
                <w:bCs/>
                <w:sz w:val="20"/>
                <w:szCs w:val="20"/>
              </w:rPr>
              <w:t>1a</w:t>
            </w:r>
          </w:p>
        </w:tc>
        <w:tc>
          <w:tcPr>
            <w:tcW w:w="963" w:type="dxa"/>
            <w:tcBorders>
              <w:top w:val="single" w:sz="12" w:space="0" w:color="auto"/>
            </w:tcBorders>
          </w:tcPr>
          <w:p w:rsidR="004F6D1E" w:rsidRPr="00396951" w:rsidRDefault="004F6D1E" w:rsidP="00F154F9">
            <w:pPr>
              <w:pStyle w:val="NoSpacing"/>
              <w:spacing w:line="276" w:lineRule="auto"/>
              <w:jc w:val="center"/>
              <w:rPr>
                <w:rFonts w:ascii="Times New Roman" w:hAnsi="Times New Roman" w:cs="Times New Roman"/>
                <w:b/>
                <w:bCs/>
                <w:sz w:val="20"/>
                <w:szCs w:val="20"/>
              </w:rPr>
            </w:pPr>
          </w:p>
        </w:tc>
        <w:tc>
          <w:tcPr>
            <w:tcW w:w="3736" w:type="dxa"/>
            <w:gridSpan w:val="2"/>
            <w:tcBorders>
              <w:top w:val="single" w:sz="12" w:space="0" w:color="auto"/>
            </w:tcBorders>
            <w:vAlign w:val="center"/>
          </w:tcPr>
          <w:p w:rsidR="004F6D1E" w:rsidRPr="00396951" w:rsidRDefault="004F6D1E" w:rsidP="00F154F9">
            <w:pPr>
              <w:pStyle w:val="NoSpacing"/>
              <w:spacing w:line="276" w:lineRule="auto"/>
              <w:jc w:val="center"/>
              <w:rPr>
                <w:rFonts w:ascii="Times New Roman" w:hAnsi="Times New Roman" w:cs="Times New Roman"/>
                <w:b/>
                <w:bCs/>
                <w:sz w:val="20"/>
                <w:szCs w:val="20"/>
              </w:rPr>
            </w:pPr>
            <w:r w:rsidRPr="00396951">
              <w:rPr>
                <w:rFonts w:ascii="Times New Roman" w:hAnsi="Times New Roman" w:cs="Times New Roman"/>
                <w:b/>
                <w:bCs/>
                <w:sz w:val="20"/>
                <w:szCs w:val="20"/>
              </w:rPr>
              <w:t>1b</w:t>
            </w:r>
          </w:p>
        </w:tc>
        <w:tc>
          <w:tcPr>
            <w:tcW w:w="813" w:type="dxa"/>
            <w:tcBorders>
              <w:top w:val="single" w:sz="12" w:space="0" w:color="auto"/>
            </w:tcBorders>
          </w:tcPr>
          <w:p w:rsidR="004F6D1E" w:rsidRPr="00396951" w:rsidRDefault="004F6D1E" w:rsidP="00F154F9">
            <w:pPr>
              <w:pStyle w:val="NoSpacing"/>
              <w:spacing w:line="276" w:lineRule="auto"/>
              <w:rPr>
                <w:rFonts w:ascii="Times New Roman" w:hAnsi="Times New Roman" w:cs="Times New Roman"/>
                <w:sz w:val="20"/>
                <w:szCs w:val="20"/>
              </w:rPr>
            </w:pPr>
          </w:p>
        </w:tc>
      </w:tr>
      <w:tr w:rsidR="004F6D1E" w:rsidRPr="00396951" w:rsidTr="00C60341">
        <w:trPr>
          <w:trHeight w:val="145"/>
        </w:trPr>
        <w:tc>
          <w:tcPr>
            <w:tcW w:w="817" w:type="dxa"/>
            <w:vMerge/>
            <w:tcBorders>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p>
        </w:tc>
        <w:tc>
          <w:tcPr>
            <w:tcW w:w="2581" w:type="dxa"/>
            <w:tcBorders>
              <w:top w:val="single" w:sz="12" w:space="0" w:color="auto"/>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δ</w:t>
            </w:r>
            <w:r w:rsidRPr="00396951">
              <w:rPr>
                <w:rFonts w:ascii="Times New Roman" w:hAnsi="Times New Roman" w:cs="Times New Roman"/>
                <w:sz w:val="20"/>
                <w:szCs w:val="20"/>
                <w:vertAlign w:val="subscript"/>
              </w:rPr>
              <w:t>H</w:t>
            </w:r>
            <w:r w:rsidRPr="00396951">
              <w:rPr>
                <w:rFonts w:ascii="Times New Roman" w:hAnsi="Times New Roman" w:cs="Times New Roman"/>
                <w:sz w:val="20"/>
                <w:szCs w:val="20"/>
              </w:rPr>
              <w:t xml:space="preserve"> (ppm), </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Multiplicity, J (Hz)</w:t>
            </w:r>
          </w:p>
        </w:tc>
        <w:tc>
          <w:tcPr>
            <w:tcW w:w="666" w:type="dxa"/>
            <w:tcBorders>
              <w:top w:val="single" w:sz="12" w:space="0" w:color="auto"/>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vertAlign w:val="superscript"/>
              </w:rPr>
              <w:t>13</w:t>
            </w:r>
            <w:r w:rsidRPr="00396951">
              <w:rPr>
                <w:rFonts w:ascii="Times New Roman" w:hAnsi="Times New Roman" w:cs="Times New Roman"/>
                <w:sz w:val="20"/>
                <w:szCs w:val="20"/>
              </w:rPr>
              <w:t>C</w:t>
            </w:r>
          </w:p>
        </w:tc>
        <w:tc>
          <w:tcPr>
            <w:tcW w:w="963" w:type="dxa"/>
            <w:tcBorders>
              <w:top w:val="single" w:sz="12" w:space="0" w:color="auto"/>
              <w:bottom w:val="single" w:sz="12" w:space="0" w:color="auto"/>
            </w:tcBorders>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DEPT</w:t>
            </w:r>
          </w:p>
        </w:tc>
        <w:tc>
          <w:tcPr>
            <w:tcW w:w="2911" w:type="dxa"/>
            <w:tcBorders>
              <w:top w:val="single" w:sz="12" w:space="0" w:color="auto"/>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δ</w:t>
            </w:r>
            <w:r w:rsidRPr="00396951">
              <w:rPr>
                <w:rFonts w:ascii="Times New Roman" w:hAnsi="Times New Roman" w:cs="Times New Roman"/>
                <w:sz w:val="20"/>
                <w:szCs w:val="20"/>
                <w:vertAlign w:val="subscript"/>
              </w:rPr>
              <w:t>H</w:t>
            </w:r>
            <w:r w:rsidRPr="00396951">
              <w:rPr>
                <w:rFonts w:ascii="Times New Roman" w:hAnsi="Times New Roman" w:cs="Times New Roman"/>
                <w:sz w:val="20"/>
                <w:szCs w:val="20"/>
              </w:rPr>
              <w:t xml:space="preserve"> (ppm),</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Multiplicity, J (Hz)</w:t>
            </w:r>
          </w:p>
        </w:tc>
        <w:tc>
          <w:tcPr>
            <w:tcW w:w="825" w:type="dxa"/>
            <w:tcBorders>
              <w:top w:val="single" w:sz="12" w:space="0" w:color="auto"/>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vertAlign w:val="superscript"/>
              </w:rPr>
              <w:t>13</w:t>
            </w:r>
            <w:r w:rsidRPr="00396951">
              <w:rPr>
                <w:rFonts w:ascii="Times New Roman" w:hAnsi="Times New Roman" w:cs="Times New Roman"/>
                <w:sz w:val="20"/>
                <w:szCs w:val="20"/>
              </w:rPr>
              <w:t>C</w:t>
            </w:r>
          </w:p>
        </w:tc>
        <w:tc>
          <w:tcPr>
            <w:tcW w:w="813" w:type="dxa"/>
            <w:tcBorders>
              <w:top w:val="single" w:sz="12" w:space="0" w:color="auto"/>
              <w:bottom w:val="single" w:sz="12" w:space="0" w:color="auto"/>
            </w:tcBorders>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DEPT</w:t>
            </w:r>
          </w:p>
        </w:tc>
      </w:tr>
      <w:tr w:rsidR="004F6D1E" w:rsidRPr="00396951" w:rsidTr="00C60341">
        <w:trPr>
          <w:trHeight w:val="521"/>
        </w:trPr>
        <w:tc>
          <w:tcPr>
            <w:tcW w:w="817" w:type="dxa"/>
            <w:tcBorders>
              <w:top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w:t>
            </w:r>
          </w:p>
        </w:tc>
        <w:tc>
          <w:tcPr>
            <w:tcW w:w="2581" w:type="dxa"/>
            <w:tcBorders>
              <w:top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w:t>
            </w:r>
          </w:p>
        </w:tc>
        <w:tc>
          <w:tcPr>
            <w:tcW w:w="666" w:type="dxa"/>
            <w:tcBorders>
              <w:top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204.1</w:t>
            </w:r>
          </w:p>
        </w:tc>
        <w:tc>
          <w:tcPr>
            <w:tcW w:w="963" w:type="dxa"/>
            <w:tcBorders>
              <w:top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w:t>
            </w:r>
          </w:p>
        </w:tc>
        <w:tc>
          <w:tcPr>
            <w:tcW w:w="2911" w:type="dxa"/>
            <w:tcBorders>
              <w:top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w:t>
            </w:r>
          </w:p>
        </w:tc>
        <w:tc>
          <w:tcPr>
            <w:tcW w:w="825" w:type="dxa"/>
            <w:tcBorders>
              <w:top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204.0</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tcBorders>
              <w:top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w:t>
            </w:r>
          </w:p>
        </w:tc>
      </w:tr>
      <w:tr w:rsidR="004F6D1E" w:rsidRPr="00396951" w:rsidTr="00C60341">
        <w:trPr>
          <w:trHeight w:val="420"/>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5.84 (</w:t>
            </w:r>
            <w:r w:rsidRPr="00396951">
              <w:rPr>
                <w:rFonts w:ascii="Times New Roman" w:hAnsi="Times New Roman" w:cs="Times New Roman"/>
                <w:i/>
                <w:iCs/>
                <w:sz w:val="20"/>
                <w:szCs w:val="20"/>
              </w:rPr>
              <w:t>dq</w:t>
            </w:r>
            <w:r w:rsidRPr="00396951">
              <w:rPr>
                <w:rFonts w:ascii="Times New Roman" w:hAnsi="Times New Roman" w:cs="Times New Roman"/>
                <w:sz w:val="20"/>
                <w:szCs w:val="20"/>
              </w:rPr>
              <w:t xml:space="preserve">, </w:t>
            </w:r>
            <w:r w:rsidRPr="00396951">
              <w:rPr>
                <w:rFonts w:ascii="Times New Roman" w:hAnsi="Times New Roman" w:cs="Times New Roman"/>
                <w:i/>
                <w:iCs/>
                <w:sz w:val="20"/>
                <w:szCs w:val="20"/>
              </w:rPr>
              <w:t>J</w:t>
            </w:r>
            <w:r w:rsidRPr="00396951">
              <w:rPr>
                <w:rFonts w:ascii="Times New Roman" w:hAnsi="Times New Roman" w:cs="Times New Roman"/>
                <w:sz w:val="20"/>
                <w:szCs w:val="20"/>
              </w:rPr>
              <w:t xml:space="preserve"> = 2.4, 1.1 Hz)</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123.2</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5.83 (</w:t>
            </w:r>
            <w:r w:rsidRPr="00396951">
              <w:rPr>
                <w:rFonts w:ascii="Times New Roman" w:hAnsi="Times New Roman" w:cs="Times New Roman"/>
                <w:i/>
                <w:iCs/>
                <w:sz w:val="20"/>
                <w:szCs w:val="20"/>
              </w:rPr>
              <w:t>dq</w:t>
            </w:r>
            <w:r w:rsidRPr="00396951">
              <w:rPr>
                <w:rFonts w:ascii="Times New Roman" w:hAnsi="Times New Roman" w:cs="Times New Roman"/>
                <w:sz w:val="20"/>
                <w:szCs w:val="20"/>
              </w:rPr>
              <w:t xml:space="preserve">, </w:t>
            </w:r>
            <w:r w:rsidRPr="00396951">
              <w:rPr>
                <w:rFonts w:ascii="Times New Roman" w:hAnsi="Times New Roman" w:cs="Times New Roman"/>
                <w:i/>
                <w:iCs/>
                <w:sz w:val="20"/>
                <w:szCs w:val="20"/>
              </w:rPr>
              <w:t>J</w:t>
            </w:r>
            <w:r w:rsidRPr="00396951">
              <w:rPr>
                <w:rFonts w:ascii="Times New Roman" w:hAnsi="Times New Roman" w:cs="Times New Roman"/>
                <w:sz w:val="20"/>
                <w:szCs w:val="20"/>
              </w:rPr>
              <w:t xml:space="preserve"> = 2.4, 1.1 Hz)</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124.6</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p>
        </w:tc>
      </w:tr>
      <w:tr w:rsidR="004F6D1E" w:rsidRPr="00396951" w:rsidTr="00C60341">
        <w:trPr>
          <w:trHeight w:val="536"/>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3</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163.9</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165.2</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w:t>
            </w:r>
          </w:p>
        </w:tc>
      </w:tr>
      <w:tr w:rsidR="004F6D1E" w:rsidRPr="00396951" w:rsidTr="00C60341">
        <w:trPr>
          <w:trHeight w:val="536"/>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4</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2.42</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2.44</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29.3</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2</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2.36</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2.44</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30.5</w:t>
            </w: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2</w:t>
            </w:r>
          </w:p>
        </w:tc>
      </w:tr>
      <w:tr w:rsidR="004F6D1E" w:rsidRPr="00396951" w:rsidTr="00C60341">
        <w:trPr>
          <w:trHeight w:val="796"/>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5</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2.24(</w:t>
            </w:r>
            <w:r w:rsidRPr="00396951">
              <w:rPr>
                <w:rFonts w:ascii="Times New Roman" w:hAnsi="Times New Roman" w:cs="Times New Roman"/>
                <w:i/>
                <w:iCs/>
                <w:sz w:val="20"/>
                <w:szCs w:val="20"/>
              </w:rPr>
              <w:t>ddd</w:t>
            </w:r>
            <w:r w:rsidRPr="00396951">
              <w:rPr>
                <w:rFonts w:ascii="Times New Roman" w:hAnsi="Times New Roman" w:cs="Times New Roman"/>
                <w:sz w:val="20"/>
                <w:szCs w:val="20"/>
              </w:rPr>
              <w:t>, J = 5.0, 3.3, 1.7Hz)</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2.28</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31.6</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2</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2.23(</w:t>
            </w:r>
            <w:r w:rsidRPr="00396951">
              <w:rPr>
                <w:rFonts w:ascii="Times New Roman" w:hAnsi="Times New Roman" w:cs="Times New Roman"/>
                <w:i/>
                <w:iCs/>
                <w:sz w:val="20"/>
                <w:szCs w:val="20"/>
              </w:rPr>
              <w:t>ddd</w:t>
            </w:r>
            <w:r w:rsidRPr="00396951">
              <w:rPr>
                <w:rFonts w:ascii="Times New Roman" w:hAnsi="Times New Roman" w:cs="Times New Roman"/>
                <w:sz w:val="20"/>
                <w:szCs w:val="20"/>
              </w:rPr>
              <w:t>, J = 5.0, 3.3, 1.7 Hz)</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2.28</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33.1</w:t>
            </w: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2</w:t>
            </w:r>
          </w:p>
        </w:tc>
      </w:tr>
      <w:tr w:rsidR="004F6D1E" w:rsidRPr="00396951" w:rsidTr="00C60341">
        <w:trPr>
          <w:trHeight w:val="536"/>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6</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78.1</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78.5</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w:t>
            </w:r>
          </w:p>
        </w:tc>
      </w:tr>
      <w:tr w:rsidR="004F6D1E" w:rsidRPr="00396951" w:rsidTr="00C60341">
        <w:trPr>
          <w:trHeight w:val="536"/>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7</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1.91, m</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35.4</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1.91, m</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37.3</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p>
        </w:tc>
      </w:tr>
      <w:tr w:rsidR="004F6D1E" w:rsidRPr="00396951" w:rsidTr="00C60341">
        <w:trPr>
          <w:trHeight w:val="521"/>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8</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1.06</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1.27</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28.9</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2</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1.07</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1.26</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29.0</w:t>
            </w: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2</w:t>
            </w:r>
          </w:p>
        </w:tc>
      </w:tr>
      <w:tr w:rsidR="004F6D1E" w:rsidRPr="00396951" w:rsidTr="00C60341">
        <w:trPr>
          <w:trHeight w:val="536"/>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9</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1.29</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1.40</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29.1</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2</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1.29</w:t>
            </w:r>
          </w:p>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1.40</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30.8</w:t>
            </w: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2</w:t>
            </w:r>
          </w:p>
        </w:tc>
      </w:tr>
      <w:tr w:rsidR="004F6D1E" w:rsidRPr="00396951" w:rsidTr="00C60341">
        <w:trPr>
          <w:trHeight w:val="536"/>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10</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 xml:space="preserve">3.15 (dd, </w:t>
            </w:r>
            <w:r w:rsidRPr="00396951">
              <w:rPr>
                <w:rFonts w:ascii="Times New Roman" w:hAnsi="Times New Roman" w:cs="Times New Roman"/>
                <w:i/>
                <w:iCs/>
                <w:sz w:val="20"/>
                <w:szCs w:val="20"/>
              </w:rPr>
              <w:t>J</w:t>
            </w:r>
            <w:r w:rsidRPr="00396951">
              <w:rPr>
                <w:rFonts w:ascii="Times New Roman" w:hAnsi="Times New Roman" w:cs="Times New Roman"/>
                <w:sz w:val="20"/>
                <w:szCs w:val="20"/>
              </w:rPr>
              <w:t xml:space="preserve"> = 9.3, 2.4 Hz)</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78.8</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 xml:space="preserve">3.15 (dd, </w:t>
            </w:r>
            <w:r w:rsidRPr="00396951">
              <w:rPr>
                <w:rFonts w:ascii="Times New Roman" w:hAnsi="Times New Roman" w:cs="Times New Roman"/>
                <w:i/>
                <w:iCs/>
                <w:sz w:val="20"/>
                <w:szCs w:val="20"/>
              </w:rPr>
              <w:t>J</w:t>
            </w:r>
            <w:r w:rsidRPr="00396951">
              <w:rPr>
                <w:rFonts w:ascii="Times New Roman" w:hAnsi="Times New Roman" w:cs="Times New Roman"/>
                <w:sz w:val="20"/>
                <w:szCs w:val="20"/>
              </w:rPr>
              <w:t xml:space="preserve"> = 9.3, 2.4 Hz)</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80.3</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p>
        </w:tc>
      </w:tr>
      <w:tr w:rsidR="004F6D1E" w:rsidRPr="00396951" w:rsidTr="00C60341">
        <w:trPr>
          <w:trHeight w:val="536"/>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11</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72.5</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74.0</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w:t>
            </w:r>
          </w:p>
        </w:tc>
      </w:tr>
      <w:tr w:rsidR="004F6D1E" w:rsidRPr="00396951" w:rsidTr="00C60341">
        <w:trPr>
          <w:trHeight w:val="261"/>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12</w:t>
            </w:r>
          </w:p>
        </w:tc>
        <w:tc>
          <w:tcPr>
            <w:tcW w:w="2581" w:type="dxa"/>
            <w:vMerge w:val="restart"/>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 xml:space="preserve">1.12, </w:t>
            </w:r>
            <w:r w:rsidRPr="00396951">
              <w:rPr>
                <w:rFonts w:ascii="Times New Roman" w:hAnsi="Times New Roman" w:cs="Times New Roman"/>
                <w:i/>
                <w:iCs/>
                <w:sz w:val="20"/>
                <w:szCs w:val="20"/>
              </w:rPr>
              <w:t>s</w:t>
            </w:r>
          </w:p>
        </w:tc>
        <w:tc>
          <w:tcPr>
            <w:tcW w:w="666" w:type="dxa"/>
            <w:vMerge w:val="restart"/>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24.3</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3</w:t>
            </w:r>
          </w:p>
        </w:tc>
        <w:tc>
          <w:tcPr>
            <w:tcW w:w="2911" w:type="dxa"/>
            <w:vMerge w:val="restart"/>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1.14, s</w:t>
            </w:r>
          </w:p>
        </w:tc>
        <w:tc>
          <w:tcPr>
            <w:tcW w:w="825" w:type="dxa"/>
            <w:vMerge w:val="restart"/>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25.9</w:t>
            </w: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3</w:t>
            </w:r>
          </w:p>
        </w:tc>
      </w:tr>
      <w:tr w:rsidR="004F6D1E" w:rsidRPr="00396951" w:rsidTr="00C60341">
        <w:trPr>
          <w:trHeight w:val="261"/>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13</w:t>
            </w:r>
          </w:p>
        </w:tc>
        <w:tc>
          <w:tcPr>
            <w:tcW w:w="2581" w:type="dxa"/>
            <w:vMerge/>
            <w:vAlign w:val="center"/>
          </w:tcPr>
          <w:p w:rsidR="004F6D1E" w:rsidRPr="00396951" w:rsidRDefault="004F6D1E" w:rsidP="00F154F9">
            <w:pPr>
              <w:pStyle w:val="NoSpacing"/>
              <w:spacing w:line="276" w:lineRule="auto"/>
              <w:rPr>
                <w:rFonts w:ascii="Times New Roman" w:hAnsi="Times New Roman" w:cs="Times New Roman"/>
                <w:sz w:val="20"/>
                <w:szCs w:val="20"/>
              </w:rPr>
            </w:pPr>
          </w:p>
        </w:tc>
        <w:tc>
          <w:tcPr>
            <w:tcW w:w="666" w:type="dxa"/>
            <w:vMerge/>
            <w:vAlign w:val="center"/>
          </w:tcPr>
          <w:p w:rsidR="004F6D1E" w:rsidRPr="00396951" w:rsidRDefault="004F6D1E" w:rsidP="00F154F9">
            <w:pPr>
              <w:pStyle w:val="NoSpacing"/>
              <w:spacing w:line="276" w:lineRule="auto"/>
              <w:rPr>
                <w:rFonts w:ascii="Times New Roman" w:hAnsi="Times New Roman" w:cs="Times New Roman"/>
                <w:sz w:val="20"/>
                <w:szCs w:val="20"/>
              </w:rPr>
            </w:pP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3</w:t>
            </w:r>
          </w:p>
        </w:tc>
        <w:tc>
          <w:tcPr>
            <w:tcW w:w="2911" w:type="dxa"/>
            <w:vMerge/>
            <w:vAlign w:val="center"/>
          </w:tcPr>
          <w:p w:rsidR="004F6D1E" w:rsidRPr="00396951" w:rsidRDefault="004F6D1E" w:rsidP="00F154F9">
            <w:pPr>
              <w:pStyle w:val="NoSpacing"/>
              <w:spacing w:line="276" w:lineRule="auto"/>
              <w:rPr>
                <w:rFonts w:ascii="Times New Roman" w:hAnsi="Times New Roman" w:cs="Times New Roman"/>
                <w:sz w:val="20"/>
                <w:szCs w:val="20"/>
              </w:rPr>
            </w:pPr>
          </w:p>
        </w:tc>
        <w:tc>
          <w:tcPr>
            <w:tcW w:w="825" w:type="dxa"/>
            <w:vMerge/>
            <w:vAlign w:val="center"/>
          </w:tcPr>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3</w:t>
            </w:r>
          </w:p>
        </w:tc>
      </w:tr>
      <w:tr w:rsidR="004F6D1E" w:rsidRPr="00396951" w:rsidTr="00C60341">
        <w:trPr>
          <w:trHeight w:val="275"/>
        </w:trPr>
        <w:tc>
          <w:tcPr>
            <w:tcW w:w="817"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14</w:t>
            </w:r>
          </w:p>
        </w:tc>
        <w:tc>
          <w:tcPr>
            <w:tcW w:w="258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1.01(</w:t>
            </w:r>
            <w:r w:rsidRPr="00396951">
              <w:rPr>
                <w:rFonts w:ascii="Times New Roman" w:hAnsi="Times New Roman" w:cs="Times New Roman"/>
                <w:i/>
                <w:iCs/>
                <w:sz w:val="20"/>
                <w:szCs w:val="20"/>
              </w:rPr>
              <w:t>d</w:t>
            </w:r>
            <w:r w:rsidRPr="00396951">
              <w:rPr>
                <w:rFonts w:ascii="Times New Roman" w:hAnsi="Times New Roman" w:cs="Times New Roman"/>
                <w:sz w:val="20"/>
                <w:szCs w:val="20"/>
              </w:rPr>
              <w:t xml:space="preserve">, </w:t>
            </w:r>
            <w:r w:rsidRPr="00396951">
              <w:rPr>
                <w:rFonts w:ascii="Times New Roman" w:hAnsi="Times New Roman" w:cs="Times New Roman"/>
                <w:i/>
                <w:iCs/>
                <w:sz w:val="20"/>
                <w:szCs w:val="20"/>
              </w:rPr>
              <w:t>J</w:t>
            </w:r>
            <w:r w:rsidRPr="00396951">
              <w:rPr>
                <w:rFonts w:ascii="Times New Roman" w:hAnsi="Times New Roman" w:cs="Times New Roman"/>
                <w:sz w:val="20"/>
                <w:szCs w:val="20"/>
              </w:rPr>
              <w:t xml:space="preserve"> = 6.7 Hz)</w:t>
            </w:r>
          </w:p>
        </w:tc>
        <w:tc>
          <w:tcPr>
            <w:tcW w:w="666"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12.5</w:t>
            </w:r>
          </w:p>
        </w:tc>
        <w:tc>
          <w:tcPr>
            <w:tcW w:w="96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3</w:t>
            </w:r>
          </w:p>
        </w:tc>
        <w:tc>
          <w:tcPr>
            <w:tcW w:w="2911"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1.02 (</w:t>
            </w:r>
            <w:r w:rsidRPr="00396951">
              <w:rPr>
                <w:rFonts w:ascii="Times New Roman" w:hAnsi="Times New Roman" w:cs="Times New Roman"/>
                <w:i/>
                <w:iCs/>
                <w:sz w:val="20"/>
                <w:szCs w:val="20"/>
              </w:rPr>
              <w:t>d</w:t>
            </w:r>
            <w:r w:rsidRPr="00396951">
              <w:rPr>
                <w:rFonts w:ascii="Times New Roman" w:hAnsi="Times New Roman" w:cs="Times New Roman"/>
                <w:sz w:val="20"/>
                <w:szCs w:val="20"/>
              </w:rPr>
              <w:t xml:space="preserve">, </w:t>
            </w:r>
            <w:r w:rsidRPr="00396951">
              <w:rPr>
                <w:rFonts w:ascii="Times New Roman" w:hAnsi="Times New Roman" w:cs="Times New Roman"/>
                <w:i/>
                <w:iCs/>
                <w:sz w:val="20"/>
                <w:szCs w:val="20"/>
              </w:rPr>
              <w:t>J</w:t>
            </w:r>
            <w:r w:rsidRPr="00396951">
              <w:rPr>
                <w:rFonts w:ascii="Times New Roman" w:hAnsi="Times New Roman" w:cs="Times New Roman"/>
                <w:sz w:val="20"/>
                <w:szCs w:val="20"/>
              </w:rPr>
              <w:t xml:space="preserve"> = 6.7 Hz)</w:t>
            </w:r>
          </w:p>
        </w:tc>
        <w:tc>
          <w:tcPr>
            <w:tcW w:w="825"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14.1</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3</w:t>
            </w:r>
          </w:p>
        </w:tc>
      </w:tr>
      <w:tr w:rsidR="004F6D1E" w:rsidRPr="00396951" w:rsidTr="00C60341">
        <w:trPr>
          <w:trHeight w:val="80"/>
        </w:trPr>
        <w:tc>
          <w:tcPr>
            <w:tcW w:w="817" w:type="dxa"/>
            <w:tcBorders>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15</w:t>
            </w:r>
          </w:p>
        </w:tc>
        <w:tc>
          <w:tcPr>
            <w:tcW w:w="2581" w:type="dxa"/>
            <w:tcBorders>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 xml:space="preserve">1.99, </w:t>
            </w:r>
            <w:r w:rsidRPr="00396951">
              <w:rPr>
                <w:rFonts w:ascii="Times New Roman" w:hAnsi="Times New Roman" w:cs="Times New Roman"/>
                <w:i/>
                <w:iCs/>
                <w:sz w:val="20"/>
                <w:szCs w:val="20"/>
              </w:rPr>
              <w:t>s</w:t>
            </w:r>
          </w:p>
        </w:tc>
        <w:tc>
          <w:tcPr>
            <w:tcW w:w="666" w:type="dxa"/>
            <w:tcBorders>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23.5</w:t>
            </w:r>
          </w:p>
        </w:tc>
        <w:tc>
          <w:tcPr>
            <w:tcW w:w="963" w:type="dxa"/>
            <w:tcBorders>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3</w:t>
            </w:r>
          </w:p>
        </w:tc>
        <w:tc>
          <w:tcPr>
            <w:tcW w:w="2911" w:type="dxa"/>
            <w:tcBorders>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 xml:space="preserve">1.97, </w:t>
            </w:r>
            <w:r w:rsidRPr="00396951">
              <w:rPr>
                <w:rFonts w:ascii="Times New Roman" w:hAnsi="Times New Roman" w:cs="Times New Roman"/>
                <w:i/>
                <w:iCs/>
                <w:sz w:val="20"/>
                <w:szCs w:val="20"/>
              </w:rPr>
              <w:t>s</w:t>
            </w:r>
          </w:p>
        </w:tc>
        <w:tc>
          <w:tcPr>
            <w:tcW w:w="825" w:type="dxa"/>
            <w:tcBorders>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23.9</w:t>
            </w:r>
          </w:p>
          <w:p w:rsidR="004F6D1E" w:rsidRPr="00396951" w:rsidRDefault="004F6D1E" w:rsidP="00F154F9">
            <w:pPr>
              <w:pStyle w:val="NoSpacing"/>
              <w:spacing w:line="276" w:lineRule="auto"/>
              <w:rPr>
                <w:rFonts w:ascii="Times New Roman" w:hAnsi="Times New Roman" w:cs="Times New Roman"/>
                <w:sz w:val="20"/>
                <w:szCs w:val="20"/>
              </w:rPr>
            </w:pPr>
          </w:p>
        </w:tc>
        <w:tc>
          <w:tcPr>
            <w:tcW w:w="813" w:type="dxa"/>
            <w:tcBorders>
              <w:bottom w:val="single" w:sz="12" w:space="0" w:color="auto"/>
            </w:tcBorders>
            <w:vAlign w:val="center"/>
          </w:tcPr>
          <w:p w:rsidR="004F6D1E" w:rsidRPr="00396951" w:rsidRDefault="004F6D1E" w:rsidP="00F154F9">
            <w:pPr>
              <w:pStyle w:val="NoSpacing"/>
              <w:spacing w:line="276" w:lineRule="auto"/>
              <w:rPr>
                <w:rFonts w:ascii="Times New Roman" w:hAnsi="Times New Roman" w:cs="Times New Roman"/>
                <w:sz w:val="20"/>
                <w:szCs w:val="20"/>
              </w:rPr>
            </w:pPr>
            <w:r w:rsidRPr="00396951">
              <w:rPr>
                <w:rFonts w:ascii="Times New Roman" w:hAnsi="Times New Roman" w:cs="Times New Roman"/>
                <w:sz w:val="20"/>
                <w:szCs w:val="20"/>
              </w:rPr>
              <w:t>CH</w:t>
            </w:r>
            <w:r w:rsidRPr="00396951">
              <w:rPr>
                <w:rFonts w:ascii="Times New Roman" w:hAnsi="Times New Roman" w:cs="Times New Roman"/>
                <w:sz w:val="20"/>
                <w:szCs w:val="20"/>
                <w:vertAlign w:val="subscript"/>
              </w:rPr>
              <w:t>3</w:t>
            </w:r>
          </w:p>
        </w:tc>
      </w:tr>
    </w:tbl>
    <w:p w:rsidR="004F6D1E" w:rsidRDefault="004F6D1E" w:rsidP="00F154F9">
      <w:pPr>
        <w:tabs>
          <w:tab w:val="left" w:pos="1140"/>
        </w:tabs>
        <w:spacing w:line="360" w:lineRule="auto"/>
        <w:jc w:val="both"/>
        <w:rPr>
          <w:rFonts w:asciiTheme="majorBidi" w:hAnsiTheme="majorBidi" w:cstheme="majorBidi"/>
          <w:sz w:val="24"/>
          <w:szCs w:val="24"/>
        </w:rPr>
      </w:pPr>
    </w:p>
    <w:p w:rsidR="008C34CB" w:rsidRPr="005D3000" w:rsidRDefault="008C34CB" w:rsidP="00F154F9">
      <w:pPr>
        <w:spacing w:line="360" w:lineRule="auto"/>
        <w:jc w:val="both"/>
        <w:rPr>
          <w:rFonts w:ascii="Times New Roman" w:hAnsi="Times New Roman" w:cs="Times New Roman"/>
          <w:color w:val="000000" w:themeColor="text1"/>
          <w:sz w:val="24"/>
          <w:szCs w:val="24"/>
        </w:rPr>
      </w:pPr>
      <w:r w:rsidRPr="005D3000">
        <w:rPr>
          <w:rFonts w:ascii="Times New Roman" w:hAnsi="Times New Roman" w:cs="Times New Roman"/>
          <w:color w:val="000000" w:themeColor="text1"/>
          <w:sz w:val="24"/>
          <w:szCs w:val="24"/>
        </w:rPr>
        <w:t xml:space="preserve">The result of the antimalarial screening of the fractions of </w:t>
      </w:r>
      <w:r w:rsidR="006F1ED1" w:rsidRPr="005D3000">
        <w:rPr>
          <w:rFonts w:ascii="Times New Roman" w:hAnsi="Times New Roman" w:cs="Times New Roman"/>
          <w:i/>
          <w:color w:val="000000" w:themeColor="text1"/>
          <w:sz w:val="24"/>
          <w:szCs w:val="24"/>
        </w:rPr>
        <w:t>Pallenis</w:t>
      </w:r>
      <w:r w:rsidR="00AA5862">
        <w:rPr>
          <w:rFonts w:ascii="Times New Roman" w:hAnsi="Times New Roman" w:cs="Times New Roman"/>
          <w:i/>
          <w:color w:val="000000" w:themeColor="text1"/>
          <w:sz w:val="24"/>
          <w:szCs w:val="24"/>
        </w:rPr>
        <w:t xml:space="preserve"> </w:t>
      </w:r>
      <w:r w:rsidR="006F1ED1" w:rsidRPr="005D3000">
        <w:rPr>
          <w:rFonts w:ascii="Times New Roman" w:hAnsi="Times New Roman" w:cs="Times New Roman"/>
          <w:i/>
          <w:color w:val="000000" w:themeColor="text1"/>
          <w:sz w:val="24"/>
          <w:szCs w:val="24"/>
        </w:rPr>
        <w:t>hierochuntica</w:t>
      </w:r>
      <w:r w:rsidR="00AA5862">
        <w:rPr>
          <w:rFonts w:ascii="Times New Roman" w:hAnsi="Times New Roman" w:cs="Times New Roman"/>
          <w:i/>
          <w:color w:val="000000" w:themeColor="text1"/>
          <w:sz w:val="24"/>
          <w:szCs w:val="24"/>
        </w:rPr>
        <w:t xml:space="preserve"> </w:t>
      </w:r>
      <w:r w:rsidRPr="005D3000">
        <w:rPr>
          <w:rFonts w:ascii="Times New Roman" w:hAnsi="Times New Roman" w:cs="Times New Roman"/>
          <w:color w:val="000000" w:themeColor="text1"/>
          <w:sz w:val="24"/>
          <w:szCs w:val="24"/>
        </w:rPr>
        <w:t>is shown in Table S</w:t>
      </w:r>
      <w:r w:rsidR="00784A19">
        <w:rPr>
          <w:rFonts w:ascii="Times New Roman" w:hAnsi="Times New Roman" w:cs="Times New Roman"/>
          <w:color w:val="000000" w:themeColor="text1"/>
          <w:sz w:val="24"/>
          <w:szCs w:val="24"/>
        </w:rPr>
        <w:t>2</w:t>
      </w:r>
      <w:r w:rsidRPr="005D3000">
        <w:rPr>
          <w:rFonts w:ascii="Times New Roman" w:hAnsi="Times New Roman" w:cs="Times New Roman"/>
          <w:color w:val="000000" w:themeColor="text1"/>
          <w:sz w:val="24"/>
          <w:szCs w:val="24"/>
        </w:rPr>
        <w:t xml:space="preserve"> (supplemental material). </w:t>
      </w:r>
      <w:r w:rsidR="00257400">
        <w:rPr>
          <w:rFonts w:ascii="Times New Roman" w:hAnsi="Times New Roman" w:cs="Times New Roman"/>
          <w:color w:val="000000" w:themeColor="text1"/>
          <w:sz w:val="24"/>
          <w:szCs w:val="24"/>
        </w:rPr>
        <w:t xml:space="preserve">In the primary screening experiment, the two strains (D6 and W2) of </w:t>
      </w:r>
      <w:r w:rsidR="00257400" w:rsidRPr="00784A19">
        <w:rPr>
          <w:rFonts w:ascii="Times New Roman" w:hAnsi="Times New Roman" w:cs="Times New Roman"/>
          <w:i/>
          <w:color w:val="000000" w:themeColor="text1"/>
          <w:sz w:val="24"/>
          <w:szCs w:val="24"/>
        </w:rPr>
        <w:t>P. falciparum</w:t>
      </w:r>
      <w:r w:rsidR="00257400">
        <w:rPr>
          <w:rFonts w:ascii="Times New Roman" w:hAnsi="Times New Roman" w:cs="Times New Roman"/>
          <w:color w:val="000000" w:themeColor="text1"/>
          <w:sz w:val="24"/>
          <w:szCs w:val="24"/>
        </w:rPr>
        <w:t xml:space="preserve"> were tested against the fractions at concentrations range of 47.6–5.28 μg/mL</w:t>
      </w:r>
      <w:r w:rsidRPr="005D3000">
        <w:rPr>
          <w:rFonts w:ascii="Times New Roman" w:hAnsi="Times New Roman" w:cs="Times New Roman"/>
          <w:color w:val="000000" w:themeColor="text1"/>
          <w:sz w:val="24"/>
          <w:szCs w:val="24"/>
        </w:rPr>
        <w:t xml:space="preserve">. Only fractions that showed antimalarial activity </w:t>
      </w:r>
      <w:r w:rsidR="00784A19">
        <w:rPr>
          <w:rFonts w:ascii="Times New Roman" w:hAnsi="Times New Roman" w:cs="Times New Roman"/>
          <w:color w:val="000000" w:themeColor="text1"/>
          <w:sz w:val="24"/>
          <w:szCs w:val="24"/>
        </w:rPr>
        <w:t xml:space="preserve">(≥50%) </w:t>
      </w:r>
      <w:r w:rsidRPr="005D3000">
        <w:rPr>
          <w:rFonts w:ascii="Times New Roman" w:hAnsi="Times New Roman" w:cs="Times New Roman"/>
          <w:color w:val="000000" w:themeColor="text1"/>
          <w:sz w:val="24"/>
          <w:szCs w:val="24"/>
        </w:rPr>
        <w:t xml:space="preserve">in this screening were investigated in the secondary antimalarial screening to determine their </w:t>
      </w:r>
      <w:r w:rsidR="001D154F" w:rsidRPr="005D3000">
        <w:rPr>
          <w:rFonts w:ascii="Times New Roman" w:hAnsi="Times New Roman" w:cs="Times New Roman"/>
          <w:color w:val="000000" w:themeColor="text1"/>
          <w:sz w:val="24"/>
          <w:szCs w:val="24"/>
        </w:rPr>
        <w:t>IC</w:t>
      </w:r>
      <w:r w:rsidR="001D154F" w:rsidRPr="005D3000">
        <w:rPr>
          <w:rFonts w:ascii="Times New Roman" w:hAnsi="Times New Roman" w:cs="Times New Roman"/>
          <w:color w:val="000000" w:themeColor="text1"/>
          <w:sz w:val="24"/>
          <w:szCs w:val="24"/>
          <w:vertAlign w:val="subscript"/>
        </w:rPr>
        <w:t>50</w:t>
      </w:r>
      <w:r w:rsidRPr="005D3000">
        <w:rPr>
          <w:rFonts w:ascii="Times New Roman" w:hAnsi="Times New Roman" w:cs="Times New Roman"/>
          <w:color w:val="000000" w:themeColor="text1"/>
          <w:sz w:val="24"/>
          <w:szCs w:val="24"/>
        </w:rPr>
        <w:t xml:space="preserve"> values. From the table, fractions AH11-AH12 and AH14-AH28 exhibited significant antimalarial activity against </w:t>
      </w:r>
      <w:r w:rsidRPr="005D3000">
        <w:rPr>
          <w:rFonts w:ascii="Times New Roman" w:hAnsi="Times New Roman" w:cs="Times New Roman"/>
          <w:color w:val="000000" w:themeColor="text1"/>
          <w:sz w:val="24"/>
          <w:szCs w:val="24"/>
        </w:rPr>
        <w:lastRenderedPageBreak/>
        <w:t xml:space="preserve">the chloroquine-sensitive (D6) and resistant (W2) strains of </w:t>
      </w:r>
      <w:r w:rsidRPr="005D3000">
        <w:rPr>
          <w:rFonts w:ascii="Times New Roman" w:hAnsi="Times New Roman" w:cs="Times New Roman"/>
          <w:i/>
          <w:color w:val="000000" w:themeColor="text1"/>
          <w:sz w:val="24"/>
          <w:szCs w:val="24"/>
        </w:rPr>
        <w:t xml:space="preserve">P. falciparum </w:t>
      </w:r>
      <w:r w:rsidRPr="005D3000">
        <w:rPr>
          <w:rFonts w:ascii="Times New Roman" w:hAnsi="Times New Roman" w:cs="Times New Roman"/>
          <w:color w:val="000000" w:themeColor="text1"/>
          <w:sz w:val="24"/>
          <w:szCs w:val="24"/>
        </w:rPr>
        <w:t xml:space="preserve">with </w:t>
      </w:r>
      <w:r w:rsidR="001D154F" w:rsidRPr="005D3000">
        <w:rPr>
          <w:rFonts w:ascii="Times New Roman" w:hAnsi="Times New Roman" w:cs="Times New Roman"/>
          <w:color w:val="000000" w:themeColor="text1"/>
          <w:sz w:val="24"/>
          <w:szCs w:val="24"/>
        </w:rPr>
        <w:t>IC</w:t>
      </w:r>
      <w:r w:rsidR="001D154F" w:rsidRPr="005D3000">
        <w:rPr>
          <w:rFonts w:ascii="Times New Roman" w:hAnsi="Times New Roman" w:cs="Times New Roman"/>
          <w:color w:val="000000" w:themeColor="text1"/>
          <w:sz w:val="24"/>
          <w:szCs w:val="24"/>
          <w:vertAlign w:val="subscript"/>
        </w:rPr>
        <w:t>50</w:t>
      </w:r>
      <w:r w:rsidRPr="005D3000">
        <w:rPr>
          <w:rFonts w:ascii="Times New Roman" w:hAnsi="Times New Roman" w:cs="Times New Roman"/>
          <w:color w:val="000000" w:themeColor="text1"/>
          <w:sz w:val="24"/>
          <w:szCs w:val="24"/>
        </w:rPr>
        <w:t xml:space="preserve"> values ranging from </w:t>
      </w:r>
      <w:r w:rsidR="002F78D0" w:rsidRPr="005D3000">
        <w:rPr>
          <w:rFonts w:ascii="Times New Roman" w:eastAsia="Times New Roman" w:hAnsi="Times New Roman" w:cs="Times New Roman"/>
          <w:color w:val="000000" w:themeColor="text1"/>
          <w:sz w:val="24"/>
          <w:szCs w:val="24"/>
        </w:rPr>
        <w:t>7.62</w:t>
      </w:r>
      <w:r w:rsidRPr="005D3000">
        <w:rPr>
          <w:rFonts w:ascii="Times New Roman" w:eastAsia="Times New Roman" w:hAnsi="Times New Roman" w:cs="Times New Roman"/>
          <w:color w:val="000000" w:themeColor="text1"/>
          <w:sz w:val="24"/>
          <w:szCs w:val="24"/>
        </w:rPr>
        <w:t xml:space="preserve">–30.33 </w:t>
      </w:r>
      <w:r w:rsidRPr="005D3000">
        <w:rPr>
          <w:rFonts w:ascii="Times New Roman" w:hAnsi="Times New Roman" w:cs="Times New Roman"/>
          <w:color w:val="000000" w:themeColor="text1"/>
          <w:sz w:val="24"/>
          <w:szCs w:val="24"/>
        </w:rPr>
        <w:t xml:space="preserve">μg/mL and </w:t>
      </w:r>
      <w:r w:rsidR="002F78D0" w:rsidRPr="005D3000">
        <w:rPr>
          <w:rFonts w:ascii="Times New Roman" w:eastAsia="Times New Roman" w:hAnsi="Times New Roman" w:cs="Times New Roman"/>
          <w:color w:val="000000" w:themeColor="text1"/>
          <w:sz w:val="24"/>
          <w:szCs w:val="24"/>
        </w:rPr>
        <w:t>5.49–</w:t>
      </w:r>
      <w:r w:rsidRPr="005D3000">
        <w:rPr>
          <w:rFonts w:ascii="Times New Roman" w:eastAsia="Times New Roman" w:hAnsi="Times New Roman" w:cs="Times New Roman"/>
          <w:color w:val="000000" w:themeColor="text1"/>
          <w:sz w:val="24"/>
          <w:szCs w:val="24"/>
        </w:rPr>
        <w:t>25.49</w:t>
      </w:r>
      <w:r w:rsidRPr="005D3000">
        <w:rPr>
          <w:rFonts w:ascii="Times New Roman" w:hAnsi="Times New Roman" w:cs="Times New Roman"/>
          <w:color w:val="000000" w:themeColor="text1"/>
          <w:sz w:val="24"/>
          <w:szCs w:val="24"/>
        </w:rPr>
        <w:t>μg/mL,</w:t>
      </w:r>
      <w:r w:rsidR="00331981" w:rsidRPr="005D3000">
        <w:rPr>
          <w:rFonts w:ascii="Times New Roman" w:hAnsi="Times New Roman" w:cs="Times New Roman"/>
          <w:color w:val="000000" w:themeColor="text1"/>
          <w:sz w:val="24"/>
          <w:szCs w:val="24"/>
        </w:rPr>
        <w:t xml:space="preserve"> respectively. Fractions AH23–</w:t>
      </w:r>
      <w:r w:rsidRPr="005D3000">
        <w:rPr>
          <w:rFonts w:ascii="Times New Roman" w:hAnsi="Times New Roman" w:cs="Times New Roman"/>
          <w:color w:val="000000" w:themeColor="text1"/>
          <w:sz w:val="24"/>
          <w:szCs w:val="24"/>
        </w:rPr>
        <w:t xml:space="preserve">AH27 were particularly effective against the two strains of PF with </w:t>
      </w:r>
      <w:r w:rsidR="001D154F" w:rsidRPr="005D3000">
        <w:rPr>
          <w:rFonts w:ascii="Times New Roman" w:hAnsi="Times New Roman" w:cs="Times New Roman"/>
          <w:color w:val="000000" w:themeColor="text1"/>
          <w:sz w:val="24"/>
          <w:szCs w:val="24"/>
        </w:rPr>
        <w:t>IC</w:t>
      </w:r>
      <w:r w:rsidR="001D154F" w:rsidRPr="005D3000">
        <w:rPr>
          <w:rFonts w:ascii="Times New Roman" w:hAnsi="Times New Roman" w:cs="Times New Roman"/>
          <w:color w:val="000000" w:themeColor="text1"/>
          <w:sz w:val="24"/>
          <w:szCs w:val="24"/>
          <w:vertAlign w:val="subscript"/>
        </w:rPr>
        <w:t>50</w:t>
      </w:r>
      <w:r w:rsidR="002F78D0" w:rsidRPr="005D3000">
        <w:rPr>
          <w:rFonts w:ascii="Times New Roman" w:hAnsi="Times New Roman" w:cs="Times New Roman"/>
          <w:color w:val="000000" w:themeColor="text1"/>
          <w:sz w:val="24"/>
          <w:szCs w:val="24"/>
        </w:rPr>
        <w:t xml:space="preserve"> = 5.49</w:t>
      </w:r>
      <w:r w:rsidRPr="005D3000">
        <w:rPr>
          <w:rFonts w:ascii="Times New Roman" w:hAnsi="Times New Roman" w:cs="Times New Roman"/>
          <w:color w:val="000000" w:themeColor="text1"/>
          <w:sz w:val="24"/>
          <w:szCs w:val="24"/>
        </w:rPr>
        <w:t xml:space="preserve">–9.19 μg/mL. As such, these fractions are classified as having promising antimalarial activity. Their </w:t>
      </w:r>
      <w:r w:rsidR="001D154F" w:rsidRPr="005D3000">
        <w:rPr>
          <w:rFonts w:ascii="Times New Roman" w:hAnsi="Times New Roman" w:cs="Times New Roman"/>
          <w:color w:val="000000" w:themeColor="text1"/>
          <w:sz w:val="24"/>
          <w:szCs w:val="24"/>
        </w:rPr>
        <w:t>IC</w:t>
      </w:r>
      <w:r w:rsidR="001D154F" w:rsidRPr="005D3000">
        <w:rPr>
          <w:rFonts w:ascii="Times New Roman" w:hAnsi="Times New Roman" w:cs="Times New Roman"/>
          <w:color w:val="000000" w:themeColor="text1"/>
          <w:sz w:val="24"/>
          <w:szCs w:val="24"/>
          <w:vertAlign w:val="subscript"/>
        </w:rPr>
        <w:t>50</w:t>
      </w:r>
      <w:r w:rsidRPr="005D3000">
        <w:rPr>
          <w:rFonts w:ascii="Times New Roman" w:hAnsi="Times New Roman" w:cs="Times New Roman"/>
          <w:color w:val="000000" w:themeColor="text1"/>
          <w:sz w:val="24"/>
          <w:szCs w:val="24"/>
        </w:rPr>
        <w:t xml:space="preserve"> values were, however</w:t>
      </w:r>
      <w:r w:rsidR="00331981" w:rsidRPr="005D3000">
        <w:rPr>
          <w:rFonts w:ascii="Times New Roman" w:hAnsi="Times New Roman" w:cs="Times New Roman"/>
          <w:color w:val="000000" w:themeColor="text1"/>
          <w:sz w:val="24"/>
          <w:szCs w:val="24"/>
        </w:rPr>
        <w:t>,</w:t>
      </w:r>
      <w:r w:rsidRPr="005D3000">
        <w:rPr>
          <w:rFonts w:ascii="Times New Roman" w:hAnsi="Times New Roman" w:cs="Times New Roman"/>
          <w:color w:val="000000" w:themeColor="text1"/>
          <w:sz w:val="24"/>
          <w:szCs w:val="24"/>
        </w:rPr>
        <w:t xml:space="preserve"> higher than those obtained for Artemisinin and chloroquine (</w:t>
      </w:r>
      <w:r w:rsidR="001D154F" w:rsidRPr="005D3000">
        <w:rPr>
          <w:rFonts w:ascii="Times New Roman" w:hAnsi="Times New Roman" w:cs="Times New Roman"/>
          <w:color w:val="000000" w:themeColor="text1"/>
          <w:sz w:val="24"/>
          <w:szCs w:val="24"/>
        </w:rPr>
        <w:t>IC</w:t>
      </w:r>
      <w:r w:rsidR="001D154F" w:rsidRPr="005D3000">
        <w:rPr>
          <w:rFonts w:ascii="Times New Roman" w:hAnsi="Times New Roman" w:cs="Times New Roman"/>
          <w:color w:val="000000" w:themeColor="text1"/>
          <w:sz w:val="24"/>
          <w:szCs w:val="24"/>
          <w:vertAlign w:val="subscript"/>
        </w:rPr>
        <w:t>50</w:t>
      </w:r>
      <w:r w:rsidR="00257400">
        <w:rPr>
          <w:rFonts w:ascii="Times New Roman" w:hAnsi="Times New Roman" w:cs="Times New Roman"/>
          <w:color w:val="000000" w:themeColor="text1"/>
          <w:sz w:val="24"/>
          <w:szCs w:val="24"/>
          <w:vertAlign w:val="subscript"/>
        </w:rPr>
        <w:t xml:space="preserve"> </w:t>
      </w:r>
      <w:r w:rsidRPr="005D3000">
        <w:rPr>
          <w:rFonts w:ascii="Times New Roman" w:eastAsia="Times New Roman" w:hAnsi="Times New Roman" w:cs="Times New Roman"/>
          <w:color w:val="000000" w:themeColor="text1"/>
          <w:sz w:val="24"/>
          <w:szCs w:val="24"/>
        </w:rPr>
        <w:t>˂</w:t>
      </w:r>
      <w:r w:rsidR="00257400">
        <w:rPr>
          <w:rFonts w:ascii="Times New Roman" w:eastAsia="Times New Roman" w:hAnsi="Times New Roman" w:cs="Times New Roman"/>
          <w:color w:val="000000" w:themeColor="text1"/>
          <w:sz w:val="24"/>
          <w:szCs w:val="24"/>
        </w:rPr>
        <w:t xml:space="preserve"> </w:t>
      </w:r>
      <w:r w:rsidRPr="005D3000">
        <w:rPr>
          <w:rFonts w:ascii="Times New Roman" w:eastAsia="Times New Roman" w:hAnsi="Times New Roman" w:cs="Times New Roman"/>
          <w:color w:val="000000" w:themeColor="text1"/>
          <w:sz w:val="24"/>
          <w:szCs w:val="24"/>
        </w:rPr>
        <w:t>0.026</w:t>
      </w:r>
      <w:r w:rsidR="00257400">
        <w:rPr>
          <w:rFonts w:ascii="Times New Roman" w:eastAsia="Times New Roman" w:hAnsi="Times New Roman" w:cs="Times New Roman"/>
          <w:color w:val="000000" w:themeColor="text1"/>
          <w:sz w:val="24"/>
          <w:szCs w:val="24"/>
        </w:rPr>
        <w:t xml:space="preserve"> </w:t>
      </w:r>
      <w:r w:rsidR="002F78D0" w:rsidRPr="005D3000">
        <w:rPr>
          <w:rFonts w:ascii="Times New Roman" w:eastAsia="Times New Roman" w:hAnsi="Times New Roman" w:cs="Times New Roman"/>
          <w:color w:val="000000" w:themeColor="text1"/>
          <w:sz w:val="24"/>
          <w:szCs w:val="24"/>
        </w:rPr>
        <w:t>–</w:t>
      </w:r>
      <w:r w:rsidR="00257400">
        <w:rPr>
          <w:rFonts w:ascii="Times New Roman" w:eastAsia="Times New Roman" w:hAnsi="Times New Roman" w:cs="Times New Roman"/>
          <w:color w:val="000000" w:themeColor="text1"/>
          <w:sz w:val="24"/>
          <w:szCs w:val="24"/>
        </w:rPr>
        <w:t xml:space="preserve"> </w:t>
      </w:r>
      <w:r w:rsidRPr="005D3000">
        <w:rPr>
          <w:rFonts w:ascii="Times New Roman" w:eastAsia="Times New Roman" w:hAnsi="Times New Roman" w:cs="Times New Roman"/>
          <w:color w:val="000000" w:themeColor="text1"/>
          <w:sz w:val="24"/>
          <w:szCs w:val="24"/>
        </w:rPr>
        <w:t xml:space="preserve">0.202) </w:t>
      </w:r>
      <w:r w:rsidRPr="005D3000">
        <w:rPr>
          <w:rFonts w:ascii="Times New Roman" w:hAnsi="Times New Roman" w:cs="Times New Roman"/>
          <w:color w:val="000000" w:themeColor="text1"/>
          <w:sz w:val="24"/>
          <w:szCs w:val="24"/>
        </w:rPr>
        <w:t>μg/mL standard antimalarial drugs used as positive control drugs. They also showed better sele</w:t>
      </w:r>
      <w:r w:rsidR="002F78D0" w:rsidRPr="005D3000">
        <w:rPr>
          <w:rFonts w:ascii="Times New Roman" w:hAnsi="Times New Roman" w:cs="Times New Roman"/>
          <w:color w:val="000000" w:themeColor="text1"/>
          <w:sz w:val="24"/>
          <w:szCs w:val="24"/>
        </w:rPr>
        <w:t>ctivity indices (SI = &gt; 5.2</w:t>
      </w:r>
      <w:r w:rsidR="00257400">
        <w:rPr>
          <w:rFonts w:ascii="Times New Roman" w:hAnsi="Times New Roman" w:cs="Times New Roman"/>
          <w:color w:val="000000" w:themeColor="text1"/>
          <w:sz w:val="24"/>
          <w:szCs w:val="24"/>
        </w:rPr>
        <w:t xml:space="preserve"> </w:t>
      </w:r>
      <w:r w:rsidR="002F78D0" w:rsidRPr="005D3000">
        <w:rPr>
          <w:rFonts w:ascii="Times New Roman" w:hAnsi="Times New Roman" w:cs="Times New Roman"/>
          <w:color w:val="000000" w:themeColor="text1"/>
          <w:sz w:val="24"/>
          <w:szCs w:val="24"/>
        </w:rPr>
        <w:t>-</w:t>
      </w:r>
      <w:r w:rsidR="00257400">
        <w:rPr>
          <w:rFonts w:ascii="Times New Roman" w:hAnsi="Times New Roman" w:cs="Times New Roman"/>
          <w:color w:val="000000" w:themeColor="text1"/>
          <w:sz w:val="24"/>
          <w:szCs w:val="24"/>
        </w:rPr>
        <w:t xml:space="preserve"> </w:t>
      </w:r>
      <w:r w:rsidR="002F78D0" w:rsidRPr="005D3000">
        <w:rPr>
          <w:rFonts w:ascii="Times New Roman" w:hAnsi="Times New Roman" w:cs="Times New Roman"/>
          <w:color w:val="000000" w:themeColor="text1"/>
          <w:sz w:val="24"/>
          <w:szCs w:val="24"/>
        </w:rPr>
        <w:t>&gt;</w:t>
      </w:r>
      <w:r w:rsidR="00257400">
        <w:rPr>
          <w:rFonts w:ascii="Times New Roman" w:hAnsi="Times New Roman" w:cs="Times New Roman"/>
          <w:color w:val="000000" w:themeColor="text1"/>
          <w:sz w:val="24"/>
          <w:szCs w:val="24"/>
        </w:rPr>
        <w:t xml:space="preserve"> </w:t>
      </w:r>
      <w:r w:rsidRPr="005D3000">
        <w:rPr>
          <w:rFonts w:ascii="Times New Roman" w:hAnsi="Times New Roman" w:cs="Times New Roman"/>
          <w:color w:val="000000" w:themeColor="text1"/>
          <w:sz w:val="24"/>
          <w:szCs w:val="24"/>
        </w:rPr>
        <w:t>8.7). Our report is the first of th</w:t>
      </w:r>
      <w:r w:rsidR="00331981" w:rsidRPr="005D3000">
        <w:rPr>
          <w:rFonts w:ascii="Times New Roman" w:hAnsi="Times New Roman" w:cs="Times New Roman"/>
          <w:color w:val="000000" w:themeColor="text1"/>
          <w:sz w:val="24"/>
          <w:szCs w:val="24"/>
        </w:rPr>
        <w:t xml:space="preserve">is plant </w:t>
      </w:r>
      <w:r w:rsidR="00331981" w:rsidRPr="005D3000">
        <w:rPr>
          <w:rFonts w:ascii="Times New Roman" w:hAnsi="Times New Roman" w:cs="Times New Roman"/>
          <w:i/>
          <w:color w:val="000000" w:themeColor="text1"/>
          <w:sz w:val="24"/>
          <w:szCs w:val="24"/>
        </w:rPr>
        <w:t>in vitro</w:t>
      </w:r>
      <w:r w:rsidR="00331981" w:rsidRPr="005D3000">
        <w:rPr>
          <w:rFonts w:ascii="Times New Roman" w:hAnsi="Times New Roman" w:cs="Times New Roman"/>
          <w:color w:val="000000" w:themeColor="text1"/>
          <w:sz w:val="24"/>
          <w:szCs w:val="24"/>
        </w:rPr>
        <w:t xml:space="preserve"> antimalarial activity</w:t>
      </w:r>
      <w:r w:rsidRPr="005D3000">
        <w:rPr>
          <w:rFonts w:ascii="Times New Roman" w:hAnsi="Times New Roman" w:cs="Times New Roman"/>
          <w:color w:val="000000" w:themeColor="text1"/>
          <w:sz w:val="24"/>
          <w:szCs w:val="24"/>
        </w:rPr>
        <w:t xml:space="preserve">. There is a </w:t>
      </w:r>
      <w:r w:rsidR="00331981" w:rsidRPr="005D3000">
        <w:rPr>
          <w:rFonts w:ascii="Times New Roman" w:hAnsi="Times New Roman" w:cs="Times New Roman"/>
          <w:color w:val="000000" w:themeColor="text1"/>
          <w:sz w:val="24"/>
          <w:szCs w:val="24"/>
        </w:rPr>
        <w:t>lack</w:t>
      </w:r>
      <w:r w:rsidRPr="005D3000">
        <w:rPr>
          <w:rFonts w:ascii="Times New Roman" w:hAnsi="Times New Roman" w:cs="Times New Roman"/>
          <w:color w:val="000000" w:themeColor="text1"/>
          <w:sz w:val="24"/>
          <w:szCs w:val="24"/>
        </w:rPr>
        <w:t xml:space="preserve"> of information on the antimalarial activity of the </w:t>
      </w:r>
      <w:r w:rsidR="006F1ED1" w:rsidRPr="005D3000">
        <w:rPr>
          <w:rFonts w:ascii="Times New Roman" w:hAnsi="Times New Roman" w:cs="Times New Roman"/>
          <w:i/>
          <w:iCs/>
          <w:color w:val="000000" w:themeColor="text1"/>
          <w:sz w:val="24"/>
          <w:szCs w:val="24"/>
        </w:rPr>
        <w:t>Pallenis</w:t>
      </w:r>
      <w:r w:rsidRPr="005D3000">
        <w:rPr>
          <w:rFonts w:ascii="Times New Roman" w:hAnsi="Times New Roman" w:cs="Times New Roman"/>
          <w:color w:val="000000" w:themeColor="text1"/>
          <w:sz w:val="24"/>
          <w:szCs w:val="24"/>
        </w:rPr>
        <w:t xml:space="preserve"> genus.</w:t>
      </w:r>
    </w:p>
    <w:p w:rsidR="008C34CB" w:rsidRPr="005D3000" w:rsidRDefault="008C34CB" w:rsidP="00F154F9">
      <w:pPr>
        <w:spacing w:line="360" w:lineRule="auto"/>
        <w:jc w:val="both"/>
        <w:rPr>
          <w:rFonts w:ascii="Times New Roman" w:hAnsi="Times New Roman" w:cs="Times New Roman"/>
          <w:sz w:val="24"/>
          <w:szCs w:val="24"/>
        </w:rPr>
      </w:pPr>
      <w:r w:rsidRPr="005D3000">
        <w:rPr>
          <w:rFonts w:ascii="Times New Roman" w:hAnsi="Times New Roman" w:cs="Times New Roman"/>
          <w:sz w:val="24"/>
          <w:szCs w:val="24"/>
        </w:rPr>
        <w:t>Similarly, Leishmaniasis and trypanosomiasis (sleeping sickness) affect humans and livestock in the tropics and subtropical countries of Africa, Asia and South America. It has been estimated that over 70 million and 350 million people worldwide are at risk of trypanosomiasis and leishmaniasis respectively, with attendant annual deaths of 14,000 to 70,000</w:t>
      </w:r>
      <w:r w:rsidR="00784A19">
        <w:rPr>
          <w:rFonts w:ascii="Times New Roman" w:hAnsi="Times New Roman" w:cs="Times New Roman"/>
          <w:sz w:val="24"/>
          <w:szCs w:val="24"/>
        </w:rPr>
        <w:t>.</w:t>
      </w:r>
      <w:r w:rsidR="00085A3A" w:rsidRPr="00784A19">
        <w:rPr>
          <w:rFonts w:ascii="Times New Roman" w:hAnsi="Times New Roman" w:cs="Times New Roman"/>
          <w:sz w:val="24"/>
          <w:szCs w:val="24"/>
          <w:vertAlign w:val="superscript"/>
        </w:rPr>
        <w:fldChar w:fldCharType="begin" w:fldLock="1"/>
      </w:r>
      <w:r w:rsidRPr="00784A19">
        <w:rPr>
          <w:rFonts w:ascii="Times New Roman" w:hAnsi="Times New Roman" w:cs="Times New Roman"/>
          <w:sz w:val="24"/>
          <w:szCs w:val="24"/>
          <w:vertAlign w:val="superscript"/>
        </w:rPr>
        <w:instrText>ADDIN CSL_CITATION {"citationItems":[{"id":"ITEM-1","itemData":{"DOI":"10.1016/j.jep.2018.09.029","ISSN":"18727573","PMID":"30273736","abstract":"Ethnopharmacological relevance: Seven medicinal plants from Ugandan flora, namely Entada abyssinica, Khaya anthotheca, Vernonia amygdalina, Baccharoides adoensis, Schkuhria pinnata, Entandropragma utile and Momordica foetida, were selected in this study. They are used to treat conditions and infections ranging from inflammations, pains and fevers to viruses, bacteria, protozoans and parasites. Two of the plants, V. amygdalina and M. foetida, are also used as human food or relish, while others are important in ethnoveterinary practices and in zoopharmacognosy in the wild. The aim of this study was to evaluate the in vitro antiplasmodial, antitrypanosomal and antileishmanial activities, along with cytotoxicity of the multi-component extracts of these plants. Materials and methods: Different parts of the plants were prepared and serially extracted with hexane, petroleum ether, dichloromethane, ethyl acetate, methanol and double distilled water. Solvent free extracts were assayed for in vitro inhibition against four reference parasite strains, Plasmodium falciparum (K1), Trypanosoma brucei rhodesiense (STIB 900), Trypanosoma cruzi (Talahuen C2C4) and Leishmania donovani (MHOM-ET-67/L82) using standard methods. Toxicity was assessed against L6 skeletal fibroblast and mouse peritoneal macrophage (J774) cells and selectivity indices (SIs) calculated for the most active extracts. Results: The strongest activities, demonstrating median inhibitory concentration (IC50) values ≤ 2 μg/ml, were observed for the dichloromethane and petroleum ether extracts of K. anthotheca, B. adoensis and S. pinnata. Overall, IC50 values ranged from &lt; 1 μg/ml to &gt; 90 μg/ml. Out of 22 extracts demonstrating IC50s &lt; 20 μg/ml, seven were against T. b. rhodesiense (IC50: 1.6–16.2 μg/ml), six against T. cruzi (IC50: 2.1–18.57 μg/ml), none against L. donovani (IC50: falling &gt; 3.3 and &gt;10 μg/ml), and nine against P. falciparum (IC50: 0.96 μg/ml to 4.69 μg/ml). Selectivity indices (SI) calculated for the most active extracts ranged from &lt;1.00 to 94.24. However, the B. adoensis leaf dichloromethane extract (a) was equipotent (IC50 = 3.3 μg/ml) against L. donovani and L6 cells respectively, indicating non-specific selection. Trypanosome and Plasmodium parasites were comparatively more sensitive to the test extracts. Conclusions: The benefits achieved from the seven tested plant species as traditional ethnomedicinal and ethnoveterinary therapies or in zoopharmacognosy against infections and con…","author":[{"dropping-particle":"","family":"Obbo","given":"C. J.D.","non-dropping-particle":"","parse-names":false,"suffix":""},{"dropping-particle":"","family":"Kariuki","given":"S. T.","non-dropping-particle":"","parse-names":false,"suffix":""},{"dropping-particle":"","family":"Gathirwa","given":"J. W.","non-dropping-particle":"","parse-names":false,"suffix":""},{"dropping-particle":"","family":"Olaho-Mukani","given":"W.","non-dropping-particle":"","parse-names":false,"suffix":""},{"dropping-particle":"","family":"Cheplogoi","given":"P. K.","non-dropping-particle":"","parse-names":false,"suffix":""},{"dropping-particle":"","family":"Mwangi","given":"E. M.","non-dropping-particle":"","parse-names":false,"suffix":""}],"container-title":"Journal of Ethnopharmacology","id":"ITEM-1","issued":{"date-parts":[["2019"]]},"page":"127-136","publisher":"Elsevier Ireland Ltd","title":"In vitro antiplasmodial, antitrypanosomal and antileishmanial activities of selected medicinal plants from Ugandan flora: Refocusing into multi-component potentials","type":"article-journal","volume":"229"},"uris":["http://www.mendeley.com/documents/?uuid=da7a4529-383b-4d3e-b3cd-5a758b56c8e3"]}],"mendeley":{"formattedCitation":"(Obbo &lt;i&gt;et al.&lt;/i&gt;, 2019)","plainTextFormattedCitation":"(Obbo et al., 2019)","previouslyFormattedCitation":"(Obbo &lt;i&gt;et al.&lt;/i&gt;, 2019)"},"properties":{"noteIndex":0},"schema":"https://github.com/citation-style-language/schema/raw/master/csl-citation.json"}</w:instrText>
      </w:r>
      <w:r w:rsidR="00085A3A" w:rsidRPr="00784A19">
        <w:rPr>
          <w:rFonts w:ascii="Times New Roman" w:hAnsi="Times New Roman" w:cs="Times New Roman"/>
          <w:sz w:val="24"/>
          <w:szCs w:val="24"/>
          <w:vertAlign w:val="superscript"/>
        </w:rPr>
        <w:fldChar w:fldCharType="separate"/>
      </w:r>
      <w:r w:rsidR="003C3165">
        <w:rPr>
          <w:rFonts w:ascii="Times New Roman" w:hAnsi="Times New Roman" w:cs="Times New Roman"/>
          <w:noProof/>
          <w:sz w:val="24"/>
          <w:szCs w:val="24"/>
          <w:vertAlign w:val="superscript"/>
        </w:rPr>
        <w:t>19</w:t>
      </w:r>
      <w:r w:rsidR="00085A3A" w:rsidRPr="00784A19">
        <w:rPr>
          <w:rFonts w:ascii="Times New Roman" w:hAnsi="Times New Roman" w:cs="Times New Roman"/>
          <w:sz w:val="24"/>
          <w:szCs w:val="24"/>
          <w:vertAlign w:val="superscript"/>
        </w:rPr>
        <w:fldChar w:fldCharType="end"/>
      </w:r>
      <w:r w:rsidR="00784A19">
        <w:rPr>
          <w:rFonts w:ascii="Times New Roman" w:hAnsi="Times New Roman" w:cs="Times New Roman"/>
          <w:sz w:val="24"/>
          <w:szCs w:val="24"/>
        </w:rPr>
        <w:t xml:space="preserve"> </w:t>
      </w:r>
      <w:r w:rsidRPr="005D3000">
        <w:rPr>
          <w:rFonts w:ascii="Times New Roman" w:hAnsi="Times New Roman" w:cs="Times New Roman"/>
          <w:sz w:val="24"/>
          <w:szCs w:val="24"/>
        </w:rPr>
        <w:t xml:space="preserve">In our continued investigation of medicinal plants for antiprotozoal </w:t>
      </w:r>
      <w:r w:rsidR="00257400">
        <w:rPr>
          <w:rFonts w:ascii="Times New Roman" w:hAnsi="Times New Roman" w:cs="Times New Roman"/>
          <w:sz w:val="24"/>
          <w:szCs w:val="24"/>
        </w:rPr>
        <w:t>metabolites,</w:t>
      </w:r>
      <w:r w:rsidRPr="005D3000">
        <w:rPr>
          <w:rFonts w:ascii="Times New Roman" w:hAnsi="Times New Roman" w:cs="Times New Roman"/>
          <w:sz w:val="24"/>
          <w:szCs w:val="24"/>
        </w:rPr>
        <w:t xml:space="preserve"> fractions of </w:t>
      </w:r>
      <w:r w:rsidR="006F1ED1" w:rsidRPr="005D3000">
        <w:rPr>
          <w:rFonts w:ascii="Times New Roman" w:hAnsi="Times New Roman" w:cs="Times New Roman"/>
          <w:i/>
          <w:sz w:val="24"/>
          <w:szCs w:val="24"/>
        </w:rPr>
        <w:t>Pallenis</w:t>
      </w:r>
      <w:r w:rsidR="00940164">
        <w:rPr>
          <w:rFonts w:ascii="Times New Roman" w:hAnsi="Times New Roman" w:cs="Times New Roman"/>
          <w:i/>
          <w:sz w:val="24"/>
          <w:szCs w:val="24"/>
        </w:rPr>
        <w:t xml:space="preserve"> </w:t>
      </w:r>
      <w:r w:rsidR="006F1ED1" w:rsidRPr="005D3000">
        <w:rPr>
          <w:rFonts w:ascii="Times New Roman" w:hAnsi="Times New Roman" w:cs="Times New Roman"/>
          <w:i/>
          <w:sz w:val="24"/>
          <w:szCs w:val="24"/>
        </w:rPr>
        <w:t>hierochuntica</w:t>
      </w:r>
      <w:r w:rsidR="00AA5862">
        <w:rPr>
          <w:rFonts w:ascii="Times New Roman" w:hAnsi="Times New Roman" w:cs="Times New Roman"/>
          <w:i/>
          <w:sz w:val="24"/>
          <w:szCs w:val="24"/>
        </w:rPr>
        <w:t xml:space="preserve"> </w:t>
      </w:r>
      <w:r w:rsidRPr="005D3000">
        <w:rPr>
          <w:rFonts w:ascii="Times New Roman" w:hAnsi="Times New Roman" w:cs="Times New Roman"/>
          <w:sz w:val="24"/>
          <w:szCs w:val="24"/>
        </w:rPr>
        <w:t xml:space="preserve">were subjected to </w:t>
      </w:r>
      <w:r w:rsidRPr="005D3000">
        <w:rPr>
          <w:rFonts w:ascii="Times New Roman" w:hAnsi="Times New Roman" w:cs="Times New Roman"/>
          <w:i/>
          <w:sz w:val="24"/>
          <w:szCs w:val="24"/>
        </w:rPr>
        <w:t xml:space="preserve">in vitro </w:t>
      </w:r>
      <w:r w:rsidRPr="005D3000">
        <w:rPr>
          <w:rFonts w:ascii="Times New Roman" w:hAnsi="Times New Roman" w:cs="Times New Roman"/>
          <w:sz w:val="24"/>
          <w:szCs w:val="24"/>
        </w:rPr>
        <w:t xml:space="preserve">screening against </w:t>
      </w:r>
      <w:r w:rsidRPr="005D3000">
        <w:rPr>
          <w:rFonts w:ascii="Times New Roman" w:hAnsi="Times New Roman" w:cs="Times New Roman"/>
          <w:i/>
          <w:sz w:val="24"/>
          <w:szCs w:val="24"/>
        </w:rPr>
        <w:t xml:space="preserve">Leishmania donovani </w:t>
      </w:r>
      <w:r w:rsidRPr="005D3000">
        <w:rPr>
          <w:rFonts w:ascii="Times New Roman" w:hAnsi="Times New Roman" w:cs="Times New Roman"/>
          <w:sz w:val="24"/>
          <w:szCs w:val="24"/>
        </w:rPr>
        <w:t xml:space="preserve">(promastigotes, axenic amastigotes, and intracellular amastigotes in THP1 cells) and blood-stage promastigotes of </w:t>
      </w:r>
      <w:r w:rsidRPr="005D3000">
        <w:rPr>
          <w:rFonts w:ascii="Times New Roman" w:hAnsi="Times New Roman" w:cs="Times New Roman"/>
          <w:i/>
          <w:sz w:val="24"/>
          <w:szCs w:val="24"/>
        </w:rPr>
        <w:t>Trypanosoma brucei</w:t>
      </w:r>
      <w:r w:rsidRPr="005D3000">
        <w:rPr>
          <w:rFonts w:ascii="Times New Roman" w:hAnsi="Times New Roman" w:cs="Times New Roman"/>
          <w:sz w:val="24"/>
          <w:szCs w:val="24"/>
        </w:rPr>
        <w:t>. The result of this</w:t>
      </w:r>
      <w:r w:rsidR="00C33DA0" w:rsidRPr="005D3000">
        <w:rPr>
          <w:rFonts w:ascii="Times New Roman" w:hAnsi="Times New Roman" w:cs="Times New Roman"/>
          <w:sz w:val="24"/>
          <w:szCs w:val="24"/>
        </w:rPr>
        <w:t xml:space="preserve"> screening is shown in Table S</w:t>
      </w:r>
      <w:r w:rsidR="00784A19">
        <w:rPr>
          <w:rFonts w:ascii="Times New Roman" w:hAnsi="Times New Roman" w:cs="Times New Roman"/>
          <w:sz w:val="24"/>
          <w:szCs w:val="24"/>
        </w:rPr>
        <w:t>3</w:t>
      </w:r>
      <w:r w:rsidRPr="005D3000">
        <w:rPr>
          <w:rFonts w:ascii="Times New Roman" w:hAnsi="Times New Roman" w:cs="Times New Roman"/>
          <w:sz w:val="24"/>
          <w:szCs w:val="24"/>
        </w:rPr>
        <w:t xml:space="preserve"> (supplemental material). From the result, fractions AH-1 and AH-3 showed activity against </w:t>
      </w:r>
      <w:r w:rsidRPr="005D3000">
        <w:rPr>
          <w:rFonts w:ascii="Times New Roman" w:hAnsi="Times New Roman" w:cs="Times New Roman"/>
          <w:i/>
          <w:sz w:val="24"/>
          <w:szCs w:val="24"/>
        </w:rPr>
        <w:t xml:space="preserve">T. brucei, </w:t>
      </w:r>
      <w:r w:rsidR="001D154F" w:rsidRPr="005D3000">
        <w:rPr>
          <w:rFonts w:ascii="Times New Roman" w:hAnsi="Times New Roman" w:cs="Times New Roman"/>
          <w:sz w:val="24"/>
          <w:szCs w:val="24"/>
        </w:rPr>
        <w:t>IC</w:t>
      </w:r>
      <w:r w:rsidR="001D154F" w:rsidRPr="005D3000">
        <w:rPr>
          <w:rFonts w:ascii="Times New Roman" w:hAnsi="Times New Roman" w:cs="Times New Roman"/>
          <w:sz w:val="24"/>
          <w:szCs w:val="24"/>
          <w:vertAlign w:val="subscript"/>
        </w:rPr>
        <w:t>50</w:t>
      </w:r>
      <w:r w:rsidRPr="005D3000">
        <w:rPr>
          <w:rFonts w:ascii="Times New Roman" w:hAnsi="Times New Roman" w:cs="Times New Roman"/>
          <w:sz w:val="24"/>
          <w:szCs w:val="24"/>
        </w:rPr>
        <w:t xml:space="preserve"> = 11.33 and 12.50 </w:t>
      </w:r>
      <w:r w:rsidRPr="005D3000">
        <w:rPr>
          <w:rFonts w:ascii="Times New Roman" w:hAnsi="Times New Roman" w:cs="Times New Roman"/>
          <w:color w:val="000000"/>
          <w:sz w:val="24"/>
          <w:szCs w:val="24"/>
        </w:rPr>
        <w:t xml:space="preserve">μg/mL, respectively. Fraction AH-7 was active against </w:t>
      </w:r>
      <w:r w:rsidRPr="005D3000">
        <w:rPr>
          <w:rFonts w:ascii="Times New Roman" w:hAnsi="Times New Roman" w:cs="Times New Roman"/>
          <w:i/>
          <w:color w:val="000000"/>
          <w:sz w:val="24"/>
          <w:szCs w:val="24"/>
        </w:rPr>
        <w:t xml:space="preserve">L. donovani </w:t>
      </w:r>
      <w:r w:rsidRPr="005D3000">
        <w:rPr>
          <w:rFonts w:ascii="Times New Roman" w:hAnsi="Times New Roman" w:cs="Times New Roman"/>
          <w:color w:val="000000"/>
          <w:sz w:val="24"/>
          <w:szCs w:val="24"/>
        </w:rPr>
        <w:t xml:space="preserve">promastigotes and axenic amastigotes with </w:t>
      </w:r>
      <w:r w:rsidR="001D154F" w:rsidRPr="005D3000">
        <w:rPr>
          <w:rFonts w:ascii="Times New Roman" w:hAnsi="Times New Roman" w:cs="Times New Roman"/>
          <w:color w:val="000000"/>
          <w:sz w:val="24"/>
          <w:szCs w:val="24"/>
        </w:rPr>
        <w:t>IC</w:t>
      </w:r>
      <w:r w:rsidR="001D154F" w:rsidRPr="005D3000">
        <w:rPr>
          <w:rFonts w:ascii="Times New Roman" w:hAnsi="Times New Roman" w:cs="Times New Roman"/>
          <w:color w:val="000000"/>
          <w:sz w:val="24"/>
          <w:szCs w:val="24"/>
          <w:vertAlign w:val="subscript"/>
        </w:rPr>
        <w:t>50</w:t>
      </w:r>
      <w:r w:rsidRPr="005D3000">
        <w:rPr>
          <w:rFonts w:ascii="Times New Roman" w:hAnsi="Times New Roman" w:cs="Times New Roman"/>
          <w:color w:val="000000"/>
          <w:sz w:val="24"/>
          <w:szCs w:val="24"/>
        </w:rPr>
        <w:t xml:space="preserve"> and IC</w:t>
      </w:r>
      <w:r w:rsidRPr="005D3000">
        <w:rPr>
          <w:rFonts w:ascii="Times New Roman" w:hAnsi="Times New Roman" w:cs="Times New Roman"/>
          <w:color w:val="000000"/>
          <w:sz w:val="24"/>
          <w:szCs w:val="24"/>
          <w:vertAlign w:val="subscript"/>
        </w:rPr>
        <w:t>90</w:t>
      </w:r>
      <w:r w:rsidR="00331981" w:rsidRPr="005D3000">
        <w:rPr>
          <w:rFonts w:ascii="Times New Roman" w:hAnsi="Times New Roman" w:cs="Times New Roman"/>
          <w:color w:val="000000"/>
          <w:sz w:val="24"/>
          <w:szCs w:val="24"/>
        </w:rPr>
        <w:t xml:space="preserve"> values of 12.03</w:t>
      </w:r>
      <w:r w:rsidR="00257400">
        <w:rPr>
          <w:rFonts w:ascii="Times New Roman" w:hAnsi="Times New Roman" w:cs="Times New Roman"/>
          <w:color w:val="000000"/>
          <w:sz w:val="24"/>
          <w:szCs w:val="24"/>
        </w:rPr>
        <w:t xml:space="preserve"> </w:t>
      </w:r>
      <w:r w:rsidR="00331981" w:rsidRPr="005D3000">
        <w:rPr>
          <w:rFonts w:ascii="Times New Roman" w:hAnsi="Times New Roman" w:cs="Times New Roman"/>
          <w:color w:val="000000"/>
          <w:sz w:val="24"/>
          <w:szCs w:val="24"/>
        </w:rPr>
        <w:t>–</w:t>
      </w:r>
      <w:r w:rsidR="00257400">
        <w:rPr>
          <w:rFonts w:ascii="Times New Roman" w:hAnsi="Times New Roman" w:cs="Times New Roman"/>
          <w:color w:val="000000"/>
          <w:sz w:val="24"/>
          <w:szCs w:val="24"/>
        </w:rPr>
        <w:t xml:space="preserve"> </w:t>
      </w:r>
      <w:r w:rsidRPr="005D3000">
        <w:rPr>
          <w:rFonts w:ascii="Times New Roman" w:hAnsi="Times New Roman" w:cs="Times New Roman"/>
          <w:color w:val="000000"/>
          <w:sz w:val="24"/>
          <w:szCs w:val="24"/>
        </w:rPr>
        <w:t xml:space="preserve">19.47 μg/mL and also against </w:t>
      </w:r>
      <w:r w:rsidRPr="005D3000">
        <w:rPr>
          <w:rFonts w:ascii="Times New Roman" w:hAnsi="Times New Roman" w:cs="Times New Roman"/>
          <w:i/>
          <w:color w:val="000000"/>
          <w:sz w:val="24"/>
          <w:szCs w:val="24"/>
        </w:rPr>
        <w:t xml:space="preserve">T. brucei </w:t>
      </w:r>
      <w:r w:rsidRPr="005D3000">
        <w:rPr>
          <w:rFonts w:ascii="Times New Roman" w:hAnsi="Times New Roman" w:cs="Times New Roman"/>
          <w:color w:val="000000"/>
          <w:sz w:val="24"/>
          <w:szCs w:val="24"/>
        </w:rPr>
        <w:t>(</w:t>
      </w:r>
      <w:r w:rsidR="001D154F" w:rsidRPr="005D3000">
        <w:rPr>
          <w:rFonts w:ascii="Times New Roman" w:hAnsi="Times New Roman" w:cs="Times New Roman"/>
          <w:color w:val="000000"/>
          <w:sz w:val="24"/>
          <w:szCs w:val="24"/>
        </w:rPr>
        <w:t>IC</w:t>
      </w:r>
      <w:r w:rsidR="001D154F" w:rsidRPr="005D3000">
        <w:rPr>
          <w:rFonts w:ascii="Times New Roman" w:hAnsi="Times New Roman" w:cs="Times New Roman"/>
          <w:color w:val="000000"/>
          <w:sz w:val="24"/>
          <w:szCs w:val="24"/>
          <w:vertAlign w:val="subscript"/>
        </w:rPr>
        <w:t>50</w:t>
      </w:r>
      <w:r w:rsidRPr="005D3000">
        <w:rPr>
          <w:rFonts w:ascii="Times New Roman" w:hAnsi="Times New Roman" w:cs="Times New Roman"/>
          <w:color w:val="000000"/>
          <w:sz w:val="24"/>
          <w:szCs w:val="24"/>
        </w:rPr>
        <w:t xml:space="preserve"> = 13.6 μg/mL). Fractions AH-12, AH-16 to AH-18, and AH-24 were also effective against the promastigotes of </w:t>
      </w:r>
      <w:r w:rsidRPr="005D3000">
        <w:rPr>
          <w:rFonts w:ascii="Times New Roman" w:hAnsi="Times New Roman" w:cs="Times New Roman"/>
          <w:i/>
          <w:color w:val="000000"/>
          <w:sz w:val="24"/>
          <w:szCs w:val="24"/>
        </w:rPr>
        <w:t>L. donovani</w:t>
      </w:r>
      <w:r w:rsidRPr="005D3000">
        <w:rPr>
          <w:rFonts w:ascii="Times New Roman" w:hAnsi="Times New Roman" w:cs="Times New Roman"/>
          <w:color w:val="000000"/>
          <w:sz w:val="24"/>
          <w:szCs w:val="24"/>
        </w:rPr>
        <w:t xml:space="preserve">. While fractions AH-25 to AH-28 were active against </w:t>
      </w:r>
      <w:r w:rsidRPr="005D3000">
        <w:rPr>
          <w:rFonts w:ascii="Times New Roman" w:hAnsi="Times New Roman" w:cs="Times New Roman"/>
          <w:i/>
          <w:color w:val="000000"/>
          <w:sz w:val="24"/>
          <w:szCs w:val="24"/>
        </w:rPr>
        <w:t xml:space="preserve">T. brucei </w:t>
      </w:r>
      <w:r w:rsidRPr="005D3000">
        <w:rPr>
          <w:rFonts w:ascii="Times New Roman" w:hAnsi="Times New Roman" w:cs="Times New Roman"/>
          <w:sz w:val="24"/>
          <w:szCs w:val="24"/>
        </w:rPr>
        <w:t xml:space="preserve">blood-stage trypomastigotes with </w:t>
      </w:r>
      <w:r w:rsidR="001D154F" w:rsidRPr="005D3000">
        <w:rPr>
          <w:rFonts w:ascii="Times New Roman" w:hAnsi="Times New Roman" w:cs="Times New Roman"/>
          <w:sz w:val="24"/>
          <w:szCs w:val="24"/>
        </w:rPr>
        <w:t>IC</w:t>
      </w:r>
      <w:r w:rsidR="001D154F" w:rsidRPr="005D3000">
        <w:rPr>
          <w:rFonts w:ascii="Times New Roman" w:hAnsi="Times New Roman" w:cs="Times New Roman"/>
          <w:sz w:val="24"/>
          <w:szCs w:val="24"/>
          <w:vertAlign w:val="subscript"/>
        </w:rPr>
        <w:t>50</w:t>
      </w:r>
      <w:r w:rsidR="00E56C34" w:rsidRPr="005D3000">
        <w:rPr>
          <w:rFonts w:ascii="Times New Roman" w:hAnsi="Times New Roman" w:cs="Times New Roman"/>
          <w:sz w:val="24"/>
          <w:szCs w:val="24"/>
        </w:rPr>
        <w:t xml:space="preserve"> values of 4.13–</w:t>
      </w:r>
      <w:r w:rsidRPr="005D3000">
        <w:rPr>
          <w:rFonts w:ascii="Times New Roman" w:hAnsi="Times New Roman" w:cs="Times New Roman"/>
          <w:sz w:val="24"/>
          <w:szCs w:val="24"/>
        </w:rPr>
        <w:t xml:space="preserve">13.48 </w:t>
      </w:r>
      <w:r w:rsidRPr="005D3000">
        <w:rPr>
          <w:rFonts w:ascii="Times New Roman" w:hAnsi="Times New Roman" w:cs="Times New Roman"/>
          <w:color w:val="000000"/>
          <w:sz w:val="24"/>
          <w:szCs w:val="24"/>
        </w:rPr>
        <w:t>μg/mL and IC</w:t>
      </w:r>
      <w:r w:rsidRPr="005D3000">
        <w:rPr>
          <w:rFonts w:ascii="Times New Roman" w:hAnsi="Times New Roman" w:cs="Times New Roman"/>
          <w:color w:val="000000"/>
          <w:sz w:val="24"/>
          <w:szCs w:val="24"/>
          <w:vertAlign w:val="subscript"/>
        </w:rPr>
        <w:t>90</w:t>
      </w:r>
      <w:r w:rsidRPr="005D3000">
        <w:rPr>
          <w:rFonts w:ascii="Times New Roman" w:hAnsi="Times New Roman" w:cs="Times New Roman"/>
          <w:color w:val="000000"/>
          <w:sz w:val="24"/>
          <w:szCs w:val="24"/>
        </w:rPr>
        <w:t xml:space="preserve"> values of 11.46–19.28 μg/mL. All the fractions at </w:t>
      </w:r>
      <w:r w:rsidR="00331981" w:rsidRPr="005D3000">
        <w:rPr>
          <w:rFonts w:ascii="Times New Roman" w:hAnsi="Times New Roman" w:cs="Times New Roman"/>
          <w:color w:val="000000"/>
          <w:sz w:val="24"/>
          <w:szCs w:val="24"/>
        </w:rPr>
        <w:t>20–8 μg/mL test concentrations</w:t>
      </w:r>
      <w:r w:rsidRPr="005D3000">
        <w:rPr>
          <w:rFonts w:ascii="Times New Roman" w:hAnsi="Times New Roman" w:cs="Times New Roman"/>
          <w:color w:val="000000"/>
          <w:sz w:val="24"/>
          <w:szCs w:val="24"/>
        </w:rPr>
        <w:t xml:space="preserve"> did not show activity against intracellular amastigotes in THP1 cells. The positive control drugs, Pentamidine and DMFO, possess better activity against these protozoa except fraction AH-25</w:t>
      </w:r>
      <w:r w:rsidR="00257400">
        <w:rPr>
          <w:rFonts w:ascii="Times New Roman" w:hAnsi="Times New Roman" w:cs="Times New Roman"/>
          <w:color w:val="000000"/>
          <w:sz w:val="24"/>
          <w:szCs w:val="24"/>
        </w:rPr>
        <w:t>,</w:t>
      </w:r>
      <w:r w:rsidRPr="005D3000">
        <w:rPr>
          <w:rFonts w:ascii="Times New Roman" w:hAnsi="Times New Roman" w:cs="Times New Roman"/>
          <w:color w:val="000000"/>
          <w:sz w:val="24"/>
          <w:szCs w:val="24"/>
        </w:rPr>
        <w:t xml:space="preserve"> </w:t>
      </w:r>
      <w:r w:rsidR="00257400">
        <w:rPr>
          <w:rFonts w:ascii="Times New Roman" w:hAnsi="Times New Roman" w:cs="Times New Roman"/>
          <w:color w:val="000000"/>
          <w:sz w:val="24"/>
          <w:szCs w:val="24"/>
        </w:rPr>
        <w:t>which</w:t>
      </w:r>
      <w:r w:rsidRPr="005D3000">
        <w:rPr>
          <w:rFonts w:ascii="Times New Roman" w:hAnsi="Times New Roman" w:cs="Times New Roman"/>
          <w:color w:val="000000"/>
          <w:sz w:val="24"/>
          <w:szCs w:val="24"/>
        </w:rPr>
        <w:t xml:space="preserve"> showed better activity (</w:t>
      </w:r>
      <w:r w:rsidR="001D154F" w:rsidRPr="005D3000">
        <w:rPr>
          <w:rFonts w:ascii="Times New Roman" w:hAnsi="Times New Roman" w:cs="Times New Roman"/>
          <w:color w:val="000000"/>
          <w:sz w:val="24"/>
          <w:szCs w:val="24"/>
        </w:rPr>
        <w:t>IC</w:t>
      </w:r>
      <w:r w:rsidR="001D154F" w:rsidRPr="005D3000">
        <w:rPr>
          <w:rFonts w:ascii="Times New Roman" w:hAnsi="Times New Roman" w:cs="Times New Roman"/>
          <w:color w:val="000000"/>
          <w:sz w:val="24"/>
          <w:szCs w:val="24"/>
          <w:vertAlign w:val="subscript"/>
        </w:rPr>
        <w:t>50</w:t>
      </w:r>
      <w:r w:rsidRPr="005D3000">
        <w:rPr>
          <w:rFonts w:ascii="Times New Roman" w:hAnsi="Times New Roman" w:cs="Times New Roman"/>
          <w:color w:val="000000"/>
          <w:sz w:val="24"/>
          <w:szCs w:val="24"/>
        </w:rPr>
        <w:t xml:space="preserve"> = 4.13 μg/mL) than DMFO (</w:t>
      </w:r>
      <w:r w:rsidR="001D154F" w:rsidRPr="005D3000">
        <w:rPr>
          <w:rFonts w:ascii="Times New Roman" w:hAnsi="Times New Roman" w:cs="Times New Roman"/>
          <w:color w:val="000000"/>
          <w:sz w:val="24"/>
          <w:szCs w:val="24"/>
        </w:rPr>
        <w:t>IC</w:t>
      </w:r>
      <w:r w:rsidR="001D154F" w:rsidRPr="005D3000">
        <w:rPr>
          <w:rFonts w:ascii="Times New Roman" w:hAnsi="Times New Roman" w:cs="Times New Roman"/>
          <w:color w:val="000000"/>
          <w:sz w:val="24"/>
          <w:szCs w:val="24"/>
          <w:vertAlign w:val="subscript"/>
        </w:rPr>
        <w:t>50</w:t>
      </w:r>
      <w:r w:rsidR="00A21870">
        <w:rPr>
          <w:rFonts w:ascii="Times New Roman" w:hAnsi="Times New Roman" w:cs="Times New Roman"/>
          <w:color w:val="000000"/>
          <w:sz w:val="24"/>
          <w:szCs w:val="24"/>
        </w:rPr>
        <w:t xml:space="preserve"> = 6.25 μg/mL) against </w:t>
      </w:r>
      <w:r w:rsidR="00A21870">
        <w:rPr>
          <w:rFonts w:ascii="Times New Roman" w:hAnsi="Times New Roman" w:cs="Times New Roman"/>
          <w:i/>
          <w:color w:val="000000"/>
          <w:sz w:val="24"/>
          <w:szCs w:val="24"/>
        </w:rPr>
        <w:t>T. brucei</w:t>
      </w:r>
      <w:r w:rsidR="00A21870">
        <w:rPr>
          <w:rFonts w:ascii="Times New Roman" w:hAnsi="Times New Roman" w:cs="Times New Roman"/>
          <w:color w:val="000000"/>
          <w:sz w:val="24"/>
          <w:szCs w:val="24"/>
        </w:rPr>
        <w:t>.</w:t>
      </w:r>
      <w:r w:rsidRPr="005D3000">
        <w:rPr>
          <w:rFonts w:ascii="Times New Roman" w:hAnsi="Times New Roman" w:cs="Times New Roman"/>
          <w:color w:val="000000"/>
          <w:sz w:val="24"/>
          <w:szCs w:val="24"/>
        </w:rPr>
        <w:t xml:space="preserve"> Several studies have highlighted the activity of plant extracts and fractions against leishmaniasis and trypanosomiasis</w:t>
      </w:r>
      <w:r w:rsidR="00A21870">
        <w:rPr>
          <w:rFonts w:ascii="Times New Roman" w:hAnsi="Times New Roman" w:cs="Times New Roman"/>
          <w:color w:val="000000"/>
          <w:sz w:val="24"/>
          <w:szCs w:val="24"/>
        </w:rPr>
        <w:t>.</w:t>
      </w:r>
      <w:r w:rsidR="00085A3A" w:rsidRPr="005D3000">
        <w:rPr>
          <w:rFonts w:ascii="Times New Roman" w:hAnsi="Times New Roman" w:cs="Times New Roman"/>
          <w:color w:val="000000"/>
          <w:sz w:val="24"/>
          <w:szCs w:val="24"/>
        </w:rPr>
        <w:fldChar w:fldCharType="begin">
          <w:fldData xml:space="preserve">PEVuZE5vdGU+PENpdGU+PEF1dGhvcj5KYWluPC9BdXRob3I+PFllYXI+MjAxNjwvWWVhcj48UmVj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</w:fldData>
        </w:fldChar>
      </w:r>
      <w:r w:rsidR="00081E4E" w:rsidRPr="005D3000">
        <w:rPr>
          <w:rFonts w:ascii="Times New Roman" w:hAnsi="Times New Roman" w:cs="Times New Roman"/>
          <w:color w:val="000000"/>
          <w:sz w:val="24"/>
          <w:szCs w:val="24"/>
        </w:rPr>
        <w:instrText xml:space="preserve"> ADDIN EN.CITE </w:instrText>
      </w:r>
      <w:r w:rsidR="00085A3A" w:rsidRPr="005D3000">
        <w:rPr>
          <w:rFonts w:ascii="Times New Roman" w:hAnsi="Times New Roman" w:cs="Times New Roman"/>
          <w:color w:val="000000"/>
          <w:sz w:val="24"/>
          <w:szCs w:val="24"/>
        </w:rPr>
        <w:fldChar w:fldCharType="begin">
          <w:fldData xml:space="preserve">PEVuZE5vdGU+PENpdGU+PEF1dGhvcj5KYWluPC9BdXRob3I+PFllYXI+MjAxNjwvWWVhcj48UmVj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</w:fldData>
        </w:fldChar>
      </w:r>
      <w:r w:rsidR="00081E4E" w:rsidRPr="005D3000">
        <w:rPr>
          <w:rFonts w:ascii="Times New Roman" w:hAnsi="Times New Roman" w:cs="Times New Roman"/>
          <w:color w:val="000000"/>
          <w:sz w:val="24"/>
          <w:szCs w:val="24"/>
        </w:rPr>
        <w:instrText xml:space="preserve"> ADDIN EN.CITE.DATA </w:instrText>
      </w:r>
      <w:r w:rsidR="00085A3A" w:rsidRPr="005D3000">
        <w:rPr>
          <w:rFonts w:ascii="Times New Roman" w:hAnsi="Times New Roman" w:cs="Times New Roman"/>
          <w:color w:val="000000"/>
          <w:sz w:val="24"/>
          <w:szCs w:val="24"/>
        </w:rPr>
      </w:r>
      <w:r w:rsidR="00085A3A" w:rsidRPr="005D3000">
        <w:rPr>
          <w:rFonts w:ascii="Times New Roman" w:hAnsi="Times New Roman" w:cs="Times New Roman"/>
          <w:color w:val="000000"/>
          <w:sz w:val="24"/>
          <w:szCs w:val="24"/>
        </w:rPr>
        <w:fldChar w:fldCharType="end"/>
      </w:r>
      <w:r w:rsidR="00085A3A" w:rsidRPr="005D3000">
        <w:rPr>
          <w:rFonts w:ascii="Times New Roman" w:hAnsi="Times New Roman" w:cs="Times New Roman"/>
          <w:color w:val="000000"/>
          <w:sz w:val="24"/>
          <w:szCs w:val="24"/>
        </w:rPr>
      </w:r>
      <w:r w:rsidR="00085A3A" w:rsidRPr="005D3000">
        <w:rPr>
          <w:rFonts w:ascii="Times New Roman" w:hAnsi="Times New Roman" w:cs="Times New Roman"/>
          <w:color w:val="000000"/>
          <w:sz w:val="24"/>
          <w:szCs w:val="24"/>
        </w:rPr>
        <w:fldChar w:fldCharType="separate"/>
      </w:r>
      <w:r w:rsidR="00A21870" w:rsidRPr="00A21870">
        <w:rPr>
          <w:rFonts w:ascii="Times New Roman" w:hAnsi="Times New Roman" w:cs="Times New Roman"/>
          <w:noProof/>
          <w:color w:val="000000"/>
          <w:sz w:val="24"/>
          <w:szCs w:val="24"/>
          <w:vertAlign w:val="superscript"/>
        </w:rPr>
        <w:t>2</w:t>
      </w:r>
      <w:r w:rsidR="003C3165">
        <w:rPr>
          <w:rFonts w:ascii="Times New Roman" w:hAnsi="Times New Roman" w:cs="Times New Roman"/>
          <w:noProof/>
          <w:color w:val="000000"/>
          <w:sz w:val="24"/>
          <w:szCs w:val="24"/>
          <w:vertAlign w:val="superscript"/>
        </w:rPr>
        <w:t>0,19,21</w:t>
      </w:r>
      <w:r w:rsidR="00085A3A" w:rsidRPr="005D3000">
        <w:rPr>
          <w:rFonts w:ascii="Times New Roman" w:hAnsi="Times New Roman" w:cs="Times New Roman"/>
          <w:color w:val="000000"/>
          <w:sz w:val="24"/>
          <w:szCs w:val="24"/>
        </w:rPr>
        <w:fldChar w:fldCharType="end"/>
      </w:r>
      <w:r w:rsidRPr="005D3000">
        <w:rPr>
          <w:rFonts w:ascii="Times New Roman" w:hAnsi="Times New Roman" w:cs="Times New Roman"/>
          <w:color w:val="000000"/>
          <w:sz w:val="24"/>
          <w:szCs w:val="24"/>
        </w:rPr>
        <w:t xml:space="preserve"> Further purification of these extracts and fractions has led to the isolation of potent compounds exhibiting significant leishmanicidal and trypanocidal effects against these pathogenic protozoal</w:t>
      </w:r>
      <w:r w:rsidR="00A21870">
        <w:rPr>
          <w:rFonts w:ascii="Times New Roman" w:hAnsi="Times New Roman" w:cs="Times New Roman"/>
          <w:color w:val="000000"/>
          <w:sz w:val="24"/>
          <w:szCs w:val="24"/>
        </w:rPr>
        <w:t>.</w:t>
      </w:r>
      <w:r w:rsidR="00085A3A" w:rsidRPr="00A21870">
        <w:rPr>
          <w:rFonts w:ascii="Times New Roman" w:hAnsi="Times New Roman" w:cs="Times New Roman"/>
          <w:color w:val="000000"/>
          <w:sz w:val="24"/>
          <w:szCs w:val="24"/>
          <w:vertAlign w:val="superscript"/>
        </w:rPr>
        <w:fldChar w:fldCharType="begin">
          <w:fldData xml:space="preserve">PEVuZE5vdGU+PENpdGU+PEF1dGhvcj5JbWllamU8L0F1dGhvcj48WWVhcj4yMDE3PC9ZZWFyPjxS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</w:fldData>
        </w:fldChar>
      </w:r>
      <w:r w:rsidRPr="00A21870">
        <w:rPr>
          <w:rFonts w:ascii="Times New Roman" w:hAnsi="Times New Roman" w:cs="Times New Roman"/>
          <w:color w:val="000000"/>
          <w:sz w:val="24"/>
          <w:szCs w:val="24"/>
          <w:vertAlign w:val="superscript"/>
        </w:rPr>
        <w:instrText xml:space="preserve"> ADDIN EN.CITE </w:instrText>
      </w:r>
      <w:r w:rsidR="00085A3A" w:rsidRPr="00A21870">
        <w:rPr>
          <w:rFonts w:ascii="Times New Roman" w:hAnsi="Times New Roman" w:cs="Times New Roman"/>
          <w:color w:val="000000"/>
          <w:sz w:val="24"/>
          <w:szCs w:val="24"/>
          <w:vertAlign w:val="superscript"/>
        </w:rPr>
        <w:fldChar w:fldCharType="begin">
          <w:fldData xml:space="preserve">PEVuZE5vdGU+PENpdGU+PEF1dGhvcj5JbWllamU8L0F1dGhvcj48WWVhcj4yMDE3PC9ZZWFyPjxS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</w:fldData>
        </w:fldChar>
      </w:r>
      <w:r w:rsidRPr="00A21870">
        <w:rPr>
          <w:rFonts w:ascii="Times New Roman" w:hAnsi="Times New Roman" w:cs="Times New Roman"/>
          <w:color w:val="000000"/>
          <w:sz w:val="24"/>
          <w:szCs w:val="24"/>
          <w:vertAlign w:val="superscript"/>
        </w:rPr>
        <w:instrText xml:space="preserve"> ADDIN EN.CITE.DATA </w:instrText>
      </w:r>
      <w:r w:rsidR="00085A3A" w:rsidRPr="00A21870">
        <w:rPr>
          <w:rFonts w:ascii="Times New Roman" w:hAnsi="Times New Roman" w:cs="Times New Roman"/>
          <w:color w:val="000000"/>
          <w:sz w:val="24"/>
          <w:szCs w:val="24"/>
          <w:vertAlign w:val="superscript"/>
        </w:rPr>
      </w:r>
      <w:r w:rsidR="00085A3A" w:rsidRPr="00A21870">
        <w:rPr>
          <w:rFonts w:ascii="Times New Roman" w:hAnsi="Times New Roman" w:cs="Times New Roman"/>
          <w:color w:val="000000"/>
          <w:sz w:val="24"/>
          <w:szCs w:val="24"/>
          <w:vertAlign w:val="superscript"/>
        </w:rPr>
        <w:fldChar w:fldCharType="end"/>
      </w:r>
      <w:r w:rsidR="00085A3A" w:rsidRPr="00A21870">
        <w:rPr>
          <w:rFonts w:ascii="Times New Roman" w:hAnsi="Times New Roman" w:cs="Times New Roman"/>
          <w:color w:val="000000"/>
          <w:sz w:val="24"/>
          <w:szCs w:val="24"/>
          <w:vertAlign w:val="superscript"/>
        </w:rPr>
      </w:r>
      <w:r w:rsidR="00085A3A" w:rsidRPr="00A21870">
        <w:rPr>
          <w:rFonts w:ascii="Times New Roman" w:hAnsi="Times New Roman" w:cs="Times New Roman"/>
          <w:color w:val="000000"/>
          <w:sz w:val="24"/>
          <w:szCs w:val="24"/>
          <w:vertAlign w:val="superscript"/>
        </w:rPr>
        <w:fldChar w:fldCharType="separate"/>
      </w:r>
      <w:r w:rsidR="00A21870" w:rsidRPr="00A21870">
        <w:rPr>
          <w:rFonts w:ascii="Times New Roman" w:hAnsi="Times New Roman" w:cs="Times New Roman"/>
          <w:noProof/>
          <w:color w:val="000000"/>
          <w:sz w:val="24"/>
          <w:szCs w:val="24"/>
          <w:vertAlign w:val="superscript"/>
        </w:rPr>
        <w:t>2</w:t>
      </w:r>
      <w:r w:rsidR="003C3165">
        <w:rPr>
          <w:rFonts w:ascii="Times New Roman" w:hAnsi="Times New Roman" w:cs="Times New Roman"/>
          <w:noProof/>
          <w:color w:val="000000"/>
          <w:sz w:val="24"/>
          <w:szCs w:val="24"/>
          <w:vertAlign w:val="superscript"/>
        </w:rPr>
        <w:t>2-24</w:t>
      </w:r>
      <w:r w:rsidR="00085A3A" w:rsidRPr="00A21870">
        <w:rPr>
          <w:rFonts w:ascii="Times New Roman" w:hAnsi="Times New Roman" w:cs="Times New Roman"/>
          <w:color w:val="000000"/>
          <w:sz w:val="24"/>
          <w:szCs w:val="24"/>
          <w:vertAlign w:val="superscript"/>
        </w:rPr>
        <w:fldChar w:fldCharType="end"/>
      </w:r>
      <w:r w:rsidR="00A21870">
        <w:rPr>
          <w:rFonts w:ascii="Times New Roman" w:hAnsi="Times New Roman" w:cs="Times New Roman"/>
          <w:color w:val="000000"/>
          <w:sz w:val="24"/>
          <w:szCs w:val="24"/>
        </w:rPr>
        <w:t xml:space="preserve"> </w:t>
      </w:r>
      <w:r w:rsidRPr="005D3000">
        <w:rPr>
          <w:rFonts w:ascii="Times New Roman" w:hAnsi="Times New Roman" w:cs="Times New Roman"/>
          <w:sz w:val="24"/>
          <w:szCs w:val="24"/>
        </w:rPr>
        <w:t xml:space="preserve">In a related study, the ethyl acetate extract of </w:t>
      </w:r>
      <w:r w:rsidRPr="005D3000">
        <w:rPr>
          <w:rFonts w:ascii="Times New Roman" w:hAnsi="Times New Roman" w:cs="Times New Roman"/>
          <w:i/>
          <w:sz w:val="24"/>
          <w:szCs w:val="24"/>
        </w:rPr>
        <w:t>Asteriscus graveolens</w:t>
      </w:r>
      <w:r w:rsidRPr="005D3000">
        <w:rPr>
          <w:rFonts w:ascii="Times New Roman" w:hAnsi="Times New Roman" w:cs="Times New Roman"/>
          <w:sz w:val="24"/>
          <w:szCs w:val="24"/>
        </w:rPr>
        <w:t xml:space="preserve"> exhibited </w:t>
      </w:r>
      <w:r w:rsidR="00331981" w:rsidRPr="005D3000">
        <w:rPr>
          <w:rFonts w:ascii="Times New Roman" w:hAnsi="Times New Roman" w:cs="Times New Roman"/>
          <w:sz w:val="24"/>
          <w:szCs w:val="24"/>
        </w:rPr>
        <w:t>potent</w:t>
      </w:r>
      <w:r w:rsidRPr="005D3000">
        <w:rPr>
          <w:rFonts w:ascii="Times New Roman" w:hAnsi="Times New Roman" w:cs="Times New Roman"/>
          <w:sz w:val="24"/>
          <w:szCs w:val="24"/>
        </w:rPr>
        <w:t xml:space="preserve"> activity against both promastigote and amastigote forms of </w:t>
      </w:r>
      <w:r w:rsidRPr="005D3000">
        <w:rPr>
          <w:rFonts w:ascii="Times New Roman" w:hAnsi="Times New Roman" w:cs="Times New Roman"/>
          <w:i/>
          <w:sz w:val="24"/>
          <w:szCs w:val="24"/>
        </w:rPr>
        <w:t>L. infantum</w:t>
      </w:r>
      <w:r w:rsidR="00257400">
        <w:rPr>
          <w:rFonts w:ascii="Times New Roman" w:hAnsi="Times New Roman" w:cs="Times New Roman"/>
          <w:i/>
          <w:sz w:val="24"/>
          <w:szCs w:val="24"/>
        </w:rPr>
        <w:t xml:space="preserve"> </w:t>
      </w:r>
      <w:r w:rsidRPr="005D3000">
        <w:rPr>
          <w:rFonts w:ascii="Times New Roman" w:hAnsi="Times New Roman" w:cs="Times New Roman"/>
          <w:sz w:val="24"/>
          <w:szCs w:val="24"/>
        </w:rPr>
        <w:t xml:space="preserve">and </w:t>
      </w:r>
      <w:r w:rsidRPr="005D3000">
        <w:rPr>
          <w:rFonts w:ascii="Times New Roman" w:hAnsi="Times New Roman" w:cs="Times New Roman"/>
          <w:i/>
          <w:sz w:val="24"/>
          <w:szCs w:val="24"/>
        </w:rPr>
        <w:t xml:space="preserve">L. </w:t>
      </w:r>
      <w:r w:rsidRPr="005D3000">
        <w:rPr>
          <w:rFonts w:ascii="Times New Roman" w:hAnsi="Times New Roman" w:cs="Times New Roman"/>
          <w:i/>
          <w:sz w:val="24"/>
          <w:szCs w:val="24"/>
        </w:rPr>
        <w:lastRenderedPageBreak/>
        <w:t xml:space="preserve">major </w:t>
      </w:r>
      <w:r w:rsidRPr="005D3000">
        <w:rPr>
          <w:rFonts w:ascii="Times New Roman" w:hAnsi="Times New Roman" w:cs="Times New Roman"/>
          <w:sz w:val="24"/>
          <w:szCs w:val="24"/>
        </w:rPr>
        <w:t xml:space="preserve">with </w:t>
      </w:r>
      <w:r w:rsidR="001D154F" w:rsidRPr="005D3000">
        <w:rPr>
          <w:rFonts w:ascii="Times New Roman" w:hAnsi="Times New Roman" w:cs="Times New Roman"/>
          <w:sz w:val="24"/>
          <w:szCs w:val="24"/>
        </w:rPr>
        <w:t>IC</w:t>
      </w:r>
      <w:r w:rsidR="001D154F" w:rsidRPr="005D3000">
        <w:rPr>
          <w:rFonts w:ascii="Times New Roman" w:hAnsi="Times New Roman" w:cs="Times New Roman"/>
          <w:sz w:val="24"/>
          <w:szCs w:val="24"/>
          <w:vertAlign w:val="subscript"/>
        </w:rPr>
        <w:t>50</w:t>
      </w:r>
      <w:r w:rsidRPr="005D3000">
        <w:rPr>
          <w:rFonts w:ascii="Times New Roman" w:hAnsi="Times New Roman" w:cs="Times New Roman"/>
          <w:sz w:val="24"/>
          <w:szCs w:val="24"/>
        </w:rPr>
        <w:t xml:space="preserve"> value of 22.93 ± 0.39 µg/mL and 131.6 ± 0.21 µg/mL against </w:t>
      </w:r>
      <w:r w:rsidRPr="005D3000">
        <w:rPr>
          <w:rFonts w:ascii="Times New Roman" w:hAnsi="Times New Roman" w:cs="Times New Roman"/>
          <w:i/>
          <w:sz w:val="24"/>
          <w:szCs w:val="24"/>
        </w:rPr>
        <w:t xml:space="preserve">L. infantum. </w:t>
      </w:r>
      <w:r w:rsidRPr="005D3000">
        <w:rPr>
          <w:rFonts w:ascii="Times New Roman" w:hAnsi="Times New Roman" w:cs="Times New Roman"/>
          <w:sz w:val="24"/>
          <w:szCs w:val="24"/>
        </w:rPr>
        <w:t>Also, the hydro</w:t>
      </w:r>
      <w:r w:rsidR="00331981" w:rsidRPr="005D3000">
        <w:rPr>
          <w:rFonts w:ascii="Times New Roman" w:hAnsi="Times New Roman" w:cs="Times New Roman"/>
          <w:sz w:val="24"/>
          <w:szCs w:val="24"/>
        </w:rPr>
        <w:t>ethanolic</w:t>
      </w:r>
      <w:r w:rsidRPr="005D3000">
        <w:rPr>
          <w:rFonts w:ascii="Times New Roman" w:hAnsi="Times New Roman" w:cs="Times New Roman"/>
          <w:sz w:val="24"/>
          <w:szCs w:val="24"/>
        </w:rPr>
        <w:t xml:space="preserve"> extract of the plant inhibited </w:t>
      </w:r>
      <w:r w:rsidRPr="005D3000">
        <w:rPr>
          <w:rFonts w:ascii="Times New Roman" w:hAnsi="Times New Roman" w:cs="Times New Roman"/>
          <w:i/>
          <w:sz w:val="24"/>
          <w:szCs w:val="24"/>
        </w:rPr>
        <w:t xml:space="preserve">L. major </w:t>
      </w:r>
      <w:r w:rsidRPr="005D3000">
        <w:rPr>
          <w:rFonts w:ascii="Times New Roman" w:hAnsi="Times New Roman" w:cs="Times New Roman"/>
          <w:sz w:val="24"/>
          <w:szCs w:val="24"/>
        </w:rPr>
        <w:t xml:space="preserve">and </w:t>
      </w:r>
      <w:r w:rsidRPr="005D3000">
        <w:rPr>
          <w:rFonts w:ascii="Times New Roman" w:hAnsi="Times New Roman" w:cs="Times New Roman"/>
          <w:i/>
          <w:sz w:val="24"/>
          <w:szCs w:val="24"/>
        </w:rPr>
        <w:t>L. infantum</w:t>
      </w:r>
      <w:r w:rsidRPr="005D3000">
        <w:rPr>
          <w:rFonts w:ascii="Times New Roman" w:hAnsi="Times New Roman" w:cs="Times New Roman"/>
          <w:sz w:val="24"/>
          <w:szCs w:val="24"/>
        </w:rPr>
        <w:t xml:space="preserve"> parasites with </w:t>
      </w:r>
      <w:r w:rsidR="001D154F" w:rsidRPr="005D3000">
        <w:rPr>
          <w:rFonts w:ascii="Times New Roman" w:hAnsi="Times New Roman" w:cs="Times New Roman"/>
          <w:sz w:val="24"/>
          <w:szCs w:val="24"/>
        </w:rPr>
        <w:t>IC</w:t>
      </w:r>
      <w:r w:rsidR="001D154F" w:rsidRPr="005D3000">
        <w:rPr>
          <w:rFonts w:ascii="Times New Roman" w:hAnsi="Times New Roman" w:cs="Times New Roman"/>
          <w:sz w:val="24"/>
          <w:szCs w:val="24"/>
          <w:vertAlign w:val="subscript"/>
        </w:rPr>
        <w:t>50</w:t>
      </w:r>
      <w:r w:rsidRPr="005D3000">
        <w:rPr>
          <w:rFonts w:ascii="Times New Roman" w:hAnsi="Times New Roman" w:cs="Times New Roman"/>
          <w:sz w:val="24"/>
          <w:szCs w:val="24"/>
        </w:rPr>
        <w:t>= 33.64 ± 0.46 µg/mL and 143.4 ± 0.28 µg/mL, respectively</w:t>
      </w:r>
      <w:r w:rsidR="00A21870">
        <w:rPr>
          <w:rFonts w:ascii="Times New Roman" w:hAnsi="Times New Roman" w:cs="Times New Roman"/>
          <w:sz w:val="24"/>
          <w:szCs w:val="24"/>
        </w:rPr>
        <w:t>.</w:t>
      </w:r>
      <w:r w:rsidR="00085A3A" w:rsidRPr="005D3000">
        <w:rPr>
          <w:rFonts w:ascii="Times New Roman" w:hAnsi="Times New Roman" w:cs="Times New Roman"/>
          <w:sz w:val="24"/>
          <w:szCs w:val="24"/>
        </w:rPr>
        <w:fldChar w:fldCharType="begin"/>
      </w:r>
      <w:r w:rsidR="00081E4E" w:rsidRPr="005D3000">
        <w:rPr>
          <w:rFonts w:ascii="Times New Roman" w:hAnsi="Times New Roman" w:cs="Times New Roman"/>
          <w:sz w:val="24"/>
          <w:szCs w:val="24"/>
        </w:rPr>
        <w:instrText xml:space="preserve"> ADDIN EN.CITE &lt;EndNote&gt;&lt;Cite&gt;&lt;Author&gt;Ramdane&lt;/Author&gt;&lt;Year&gt;2017&lt;/Year&gt;&lt;RecNum&gt;8&lt;/RecNum&gt;&lt;DisplayText&gt;(Ramdane, Essid, Mkadmini, Hammami, Fares, Mahammed, El Ouassis, Tabbene, Limam and Hadj 2017)&lt;/DisplayText&gt;&lt;record&gt;&lt;rec-number&gt;8&lt;/rec-number&gt;&lt;foreign-keys&gt;&lt;key app="EN" db-id="dxdsdavvkaxdr6e22rmxd0sntxft0dxtrfep" timestamp="1635690133"&gt;8&lt;/key&gt;&lt;/foreign-keys&gt;&lt;ref-type name="Journal Article"&gt;17&lt;/ref-type&gt;&lt;contributors&gt;&lt;authors&gt;&lt;author&gt;Ramdane, Farah&lt;/author&gt;&lt;author&gt;Essid, Rym&lt;/author&gt;&lt;author&gt;Mkadmini, Khaoula&lt;/author&gt;&lt;author&gt;Hammami, Majdi&lt;/author&gt;&lt;author&gt;Fares, Nadia&lt;/author&gt;&lt;author&gt;Mahammed, Mahfoud Hadj&lt;/author&gt;&lt;author&gt;El Ouassis, Dahmane&lt;/author&gt;&lt;author&gt;Tabbene, Olfa&lt;/author&gt;&lt;author&gt;Limam, Ferid&lt;/author&gt;&lt;author&gt;Hadj, Mohamed Didi Ould&lt;/author&gt;&lt;/authors&gt;&lt;/contributors&gt;&lt;titles&gt;&lt;title&gt;Phytochemical composition and biological activities of Asteriscus graveolens (Forssk) extracts&lt;/title&gt;&lt;secondary-title&gt;Process Biochemistry&lt;/secondary-title&gt;&lt;/titles&gt;&lt;periodical&gt;&lt;full-title&gt;Process Biochemistry&lt;/full-title&gt;&lt;/periodical&gt;&lt;pages&gt;186-192&lt;/pages&gt;&lt;volume&gt;56&lt;/volume&gt;&lt;dates&gt;&lt;year&gt;2017&lt;/year&gt;&lt;/dates&gt;&lt;isbn&gt;1359-5113&lt;/isbn&gt;&lt;urls&gt;&lt;/urls&gt;&lt;/record&gt;&lt;/Cite&gt;&lt;/EndNote&gt;</w:instrText>
      </w:r>
      <w:r w:rsidR="00085A3A" w:rsidRPr="005D3000">
        <w:rPr>
          <w:rFonts w:ascii="Times New Roman" w:hAnsi="Times New Roman" w:cs="Times New Roman"/>
          <w:sz w:val="24"/>
          <w:szCs w:val="24"/>
        </w:rPr>
        <w:fldChar w:fldCharType="separate"/>
      </w:r>
      <w:r w:rsidR="00A21870" w:rsidRPr="00A21870">
        <w:rPr>
          <w:rFonts w:ascii="Times New Roman" w:hAnsi="Times New Roman" w:cs="Times New Roman"/>
          <w:noProof/>
          <w:sz w:val="24"/>
          <w:szCs w:val="24"/>
          <w:vertAlign w:val="superscript"/>
        </w:rPr>
        <w:t>2</w:t>
      </w:r>
      <w:r w:rsidR="00085A3A" w:rsidRPr="005D3000">
        <w:rPr>
          <w:rFonts w:ascii="Times New Roman" w:hAnsi="Times New Roman" w:cs="Times New Roman"/>
          <w:sz w:val="24"/>
          <w:szCs w:val="24"/>
        </w:rPr>
        <w:fldChar w:fldCharType="end"/>
      </w:r>
      <w:r w:rsidRPr="005D3000">
        <w:rPr>
          <w:rFonts w:ascii="Times New Roman" w:hAnsi="Times New Roman" w:cs="Times New Roman"/>
          <w:sz w:val="24"/>
          <w:szCs w:val="24"/>
        </w:rPr>
        <w:t xml:space="preserve"> An </w:t>
      </w:r>
      <w:r w:rsidRPr="005D3000">
        <w:rPr>
          <w:rFonts w:ascii="Times New Roman" w:hAnsi="Times New Roman" w:cs="Times New Roman"/>
          <w:i/>
          <w:sz w:val="24"/>
          <w:szCs w:val="24"/>
        </w:rPr>
        <w:t xml:space="preserve">in vitro </w:t>
      </w:r>
      <w:r w:rsidRPr="005D3000">
        <w:rPr>
          <w:rFonts w:ascii="Times New Roman" w:hAnsi="Times New Roman" w:cs="Times New Roman"/>
          <w:sz w:val="24"/>
          <w:szCs w:val="24"/>
        </w:rPr>
        <w:t xml:space="preserve">antiprotozoal activity of crude methanol extract of </w:t>
      </w:r>
      <w:r w:rsidR="006F1ED1" w:rsidRPr="005D3000">
        <w:rPr>
          <w:rFonts w:ascii="Times New Roman" w:hAnsi="Times New Roman" w:cs="Times New Roman"/>
          <w:i/>
          <w:sz w:val="24"/>
          <w:szCs w:val="24"/>
        </w:rPr>
        <w:t>Pallenis</w:t>
      </w:r>
      <w:r w:rsidR="00AA5862">
        <w:rPr>
          <w:rFonts w:ascii="Times New Roman" w:hAnsi="Times New Roman" w:cs="Times New Roman"/>
          <w:i/>
          <w:sz w:val="24"/>
          <w:szCs w:val="24"/>
        </w:rPr>
        <w:t xml:space="preserve"> </w:t>
      </w:r>
      <w:r w:rsidR="006F1ED1" w:rsidRPr="005D3000">
        <w:rPr>
          <w:rFonts w:ascii="Times New Roman" w:hAnsi="Times New Roman" w:cs="Times New Roman"/>
          <w:i/>
          <w:sz w:val="24"/>
          <w:szCs w:val="24"/>
        </w:rPr>
        <w:t>hierochuntica</w:t>
      </w:r>
      <w:r w:rsidR="00AA5862">
        <w:rPr>
          <w:rFonts w:ascii="Times New Roman" w:hAnsi="Times New Roman" w:cs="Times New Roman"/>
          <w:i/>
          <w:sz w:val="24"/>
          <w:szCs w:val="24"/>
        </w:rPr>
        <w:t xml:space="preserve"> </w:t>
      </w:r>
      <w:r w:rsidR="00823438" w:rsidRPr="005D3000">
        <w:rPr>
          <w:rFonts w:ascii="Times New Roman" w:hAnsi="Times New Roman" w:cs="Times New Roman"/>
          <w:sz w:val="24"/>
          <w:szCs w:val="24"/>
        </w:rPr>
        <w:t>(</w:t>
      </w:r>
      <w:r w:rsidR="00823438" w:rsidRPr="005D3000">
        <w:rPr>
          <w:rFonts w:ascii="Times New Roman" w:hAnsi="Times New Roman" w:cs="Times New Roman"/>
          <w:i/>
          <w:sz w:val="24"/>
          <w:szCs w:val="24"/>
        </w:rPr>
        <w:t>Asteriscus hierochuntica</w:t>
      </w:r>
      <w:r w:rsidR="00823438" w:rsidRPr="005D3000">
        <w:rPr>
          <w:rFonts w:ascii="Times New Roman" w:hAnsi="Times New Roman" w:cs="Times New Roman"/>
          <w:sz w:val="24"/>
          <w:szCs w:val="24"/>
        </w:rPr>
        <w:t xml:space="preserve">) </w:t>
      </w:r>
      <w:r w:rsidRPr="005D3000">
        <w:rPr>
          <w:rFonts w:ascii="Times New Roman" w:hAnsi="Times New Roman" w:cs="Times New Roman"/>
          <w:sz w:val="24"/>
          <w:szCs w:val="24"/>
        </w:rPr>
        <w:t>was reported by Zaki et al.</w:t>
      </w:r>
      <w:r w:rsidR="00085A3A" w:rsidRPr="00A21870">
        <w:rPr>
          <w:rFonts w:ascii="Times New Roman" w:hAnsi="Times New Roman" w:cs="Times New Roman"/>
          <w:sz w:val="24"/>
          <w:szCs w:val="24"/>
          <w:vertAlign w:val="superscript"/>
        </w:rPr>
        <w:fldChar w:fldCharType="begin"/>
      </w:r>
      <w:r w:rsidRPr="00A21870">
        <w:rPr>
          <w:rFonts w:ascii="Times New Roman" w:hAnsi="Times New Roman" w:cs="Times New Roman"/>
          <w:sz w:val="24"/>
          <w:szCs w:val="24"/>
          <w:vertAlign w:val="superscript"/>
        </w:rPr>
        <w:instrText xml:space="preserve"> ADDIN EN.CITE &lt;EndNote&gt;&lt;Cite&gt;&lt;Author&gt;Zaki&lt;/Author&gt;&lt;Year&gt;2016&lt;/Year&gt;&lt;RecNum&gt;10&lt;/RecNum&gt;&lt;DisplayText&gt;(Zaki et al. 2016)&lt;/DisplayText&gt;&lt;record&gt;&lt;rec-number&gt;10&lt;/rec-number&gt;&lt;foreign-keys&gt;&lt;key app="EN" db-id="dxdsdavvkaxdr6e22rmxd0sntxft0dxtrfep" timestamp="1635690203"&gt;10&lt;/key&gt;&lt;/foreign-keys&gt;&lt;ref-type name="Journal Article"&gt;17&lt;/ref-type&gt;&lt;contributors&gt;&lt;authors&gt;&lt;author&gt;Zaki, AA&lt;/author&gt;&lt;author&gt;Ali, Z&lt;/author&gt;&lt;author&gt;El-Amier, YA&lt;/author&gt;&lt;author&gt;Ashour, A&lt;/author&gt;&lt;author&gt;Oluwasesan, BM&lt;/author&gt;&lt;author&gt;Jain, S&lt;/author&gt;&lt;author&gt;Tekwani, B&lt;/author&gt;&lt;author&gt;Khan, IA&lt;/author&gt;&lt;/authors&gt;&lt;/contributors&gt;&lt;titles&gt;&lt;title&gt;Antiprotozoal Activity Of Some Egyptian Plants&lt;/title&gt;&lt;secondary-title&gt;Planta Medica&lt;/secondary-title&gt;&lt;/titles&gt;&lt;periodical&gt;&lt;full-title&gt;Planta Medica&lt;/full-title&gt;&lt;/periodical&gt;&lt;pages&gt;PC85&lt;/pages&gt;&lt;volume&gt;82&lt;/volume&gt;&lt;number&gt;05&lt;/number&gt;&lt;dates&gt;&lt;year&gt;2016&lt;/year&gt;&lt;/dates&gt;&lt;isbn&gt;0032-0943&lt;/isbn&gt;&lt;urls&gt;&lt;/urls&gt;&lt;/record&gt;&lt;/Cite&gt;&lt;/EndNote&gt;</w:instrText>
      </w:r>
      <w:r w:rsidR="00085A3A" w:rsidRPr="00A21870">
        <w:rPr>
          <w:rFonts w:ascii="Times New Roman" w:hAnsi="Times New Roman" w:cs="Times New Roman"/>
          <w:sz w:val="24"/>
          <w:szCs w:val="24"/>
          <w:vertAlign w:val="superscript"/>
        </w:rPr>
        <w:fldChar w:fldCharType="separate"/>
      </w:r>
      <w:r w:rsidR="009F32E8">
        <w:rPr>
          <w:rFonts w:ascii="Times New Roman" w:hAnsi="Times New Roman" w:cs="Times New Roman"/>
          <w:noProof/>
          <w:sz w:val="24"/>
          <w:szCs w:val="24"/>
          <w:vertAlign w:val="superscript"/>
        </w:rPr>
        <w:t>25</w:t>
      </w:r>
      <w:r w:rsidR="00085A3A" w:rsidRPr="00A21870">
        <w:rPr>
          <w:rFonts w:ascii="Times New Roman" w:hAnsi="Times New Roman" w:cs="Times New Roman"/>
          <w:sz w:val="24"/>
          <w:szCs w:val="24"/>
          <w:vertAlign w:val="superscript"/>
        </w:rPr>
        <w:fldChar w:fldCharType="end"/>
      </w:r>
      <w:r w:rsidRPr="005D3000">
        <w:rPr>
          <w:rFonts w:ascii="Times New Roman" w:hAnsi="Times New Roman" w:cs="Times New Roman"/>
          <w:sz w:val="24"/>
          <w:szCs w:val="24"/>
        </w:rPr>
        <w:t>, in which the extract showed promising</w:t>
      </w:r>
      <w:r w:rsidR="00257400">
        <w:rPr>
          <w:rFonts w:ascii="Times New Roman" w:hAnsi="Times New Roman" w:cs="Times New Roman"/>
          <w:sz w:val="24"/>
          <w:szCs w:val="24"/>
        </w:rPr>
        <w:t>,</w:t>
      </w:r>
      <w:r w:rsidRPr="005D3000">
        <w:rPr>
          <w:rFonts w:ascii="Times New Roman" w:hAnsi="Times New Roman" w:cs="Times New Roman"/>
          <w:sz w:val="24"/>
          <w:szCs w:val="24"/>
        </w:rPr>
        <w:t xml:space="preserve"> and good antitrypanosomal activity against the promastigotes of </w:t>
      </w:r>
      <w:r w:rsidRPr="005D3000">
        <w:rPr>
          <w:rFonts w:ascii="Times New Roman" w:hAnsi="Times New Roman" w:cs="Times New Roman"/>
          <w:i/>
          <w:sz w:val="24"/>
          <w:szCs w:val="24"/>
        </w:rPr>
        <w:t xml:space="preserve">T. brucei </w:t>
      </w:r>
      <w:r w:rsidRPr="005D3000">
        <w:rPr>
          <w:rFonts w:ascii="Times New Roman" w:hAnsi="Times New Roman" w:cs="Times New Roman"/>
          <w:sz w:val="24"/>
          <w:szCs w:val="24"/>
        </w:rPr>
        <w:t xml:space="preserve">with </w:t>
      </w:r>
      <w:r w:rsidR="001D154F" w:rsidRPr="005D3000">
        <w:rPr>
          <w:rFonts w:ascii="Times New Roman" w:hAnsi="Times New Roman" w:cs="Times New Roman"/>
          <w:color w:val="111111"/>
          <w:sz w:val="24"/>
          <w:szCs w:val="24"/>
          <w:shd w:val="clear" w:color="auto" w:fill="FFFFFF"/>
        </w:rPr>
        <w:t>IC</w:t>
      </w:r>
      <w:r w:rsidR="001D154F" w:rsidRPr="005D3000">
        <w:rPr>
          <w:rFonts w:ascii="Times New Roman" w:hAnsi="Times New Roman" w:cs="Times New Roman"/>
          <w:color w:val="111111"/>
          <w:sz w:val="24"/>
          <w:szCs w:val="24"/>
          <w:shd w:val="clear" w:color="auto" w:fill="FFFFFF"/>
          <w:vertAlign w:val="subscript"/>
        </w:rPr>
        <w:t>50</w:t>
      </w:r>
      <w:r w:rsidRPr="005D3000">
        <w:rPr>
          <w:rFonts w:ascii="Times New Roman" w:hAnsi="Times New Roman" w:cs="Times New Roman"/>
          <w:color w:val="111111"/>
          <w:sz w:val="24"/>
          <w:szCs w:val="24"/>
          <w:shd w:val="clear" w:color="auto" w:fill="FFFFFF"/>
        </w:rPr>
        <w:t xml:space="preserve"> and IC</w:t>
      </w:r>
      <w:r w:rsidRPr="005D3000">
        <w:rPr>
          <w:rFonts w:ascii="Times New Roman" w:hAnsi="Times New Roman" w:cs="Times New Roman"/>
          <w:color w:val="111111"/>
          <w:sz w:val="24"/>
          <w:szCs w:val="24"/>
          <w:shd w:val="clear" w:color="auto" w:fill="FFFFFF"/>
          <w:vertAlign w:val="subscript"/>
        </w:rPr>
        <w:t>90</w:t>
      </w:r>
      <w:r w:rsidRPr="005D3000">
        <w:rPr>
          <w:rFonts w:ascii="Times New Roman" w:hAnsi="Times New Roman" w:cs="Times New Roman"/>
          <w:color w:val="111111"/>
          <w:sz w:val="24"/>
          <w:szCs w:val="24"/>
          <w:shd w:val="clear" w:color="auto" w:fill="FFFFFF"/>
        </w:rPr>
        <w:t xml:space="preserve"> values were 1.18 and 1.89 µg/mL, respectively.</w:t>
      </w:r>
      <w:r w:rsidRPr="005D3000">
        <w:rPr>
          <w:rFonts w:ascii="Times New Roman" w:hAnsi="Times New Roman" w:cs="Times New Roman"/>
          <w:sz w:val="24"/>
          <w:szCs w:val="24"/>
        </w:rPr>
        <w:t xml:space="preserve"> Our study is the first report of the antileishmanial and antitrypanosomal activity of the fractions of </w:t>
      </w:r>
      <w:r w:rsidR="006F1ED1" w:rsidRPr="005D3000">
        <w:rPr>
          <w:rFonts w:ascii="Times New Roman" w:hAnsi="Times New Roman" w:cs="Times New Roman"/>
          <w:i/>
          <w:sz w:val="24"/>
          <w:szCs w:val="24"/>
        </w:rPr>
        <w:t>Pallenis</w:t>
      </w:r>
      <w:r w:rsidR="00940164">
        <w:rPr>
          <w:rFonts w:ascii="Times New Roman" w:hAnsi="Times New Roman" w:cs="Times New Roman"/>
          <w:i/>
          <w:sz w:val="24"/>
          <w:szCs w:val="24"/>
        </w:rPr>
        <w:t xml:space="preserve"> </w:t>
      </w:r>
      <w:r w:rsidR="006F1ED1" w:rsidRPr="005D3000">
        <w:rPr>
          <w:rFonts w:ascii="Times New Roman" w:hAnsi="Times New Roman" w:cs="Times New Roman"/>
          <w:i/>
          <w:sz w:val="24"/>
          <w:szCs w:val="24"/>
        </w:rPr>
        <w:t>hierochuntica</w:t>
      </w:r>
      <w:r w:rsidRPr="005D3000">
        <w:rPr>
          <w:rFonts w:ascii="Times New Roman" w:hAnsi="Times New Roman" w:cs="Times New Roman"/>
          <w:i/>
          <w:sz w:val="24"/>
          <w:szCs w:val="24"/>
        </w:rPr>
        <w:t>.</w:t>
      </w:r>
    </w:p>
    <w:p w:rsidR="008C34CB" w:rsidRPr="005D3000" w:rsidRDefault="008C34CB" w:rsidP="00F154F9">
      <w:pPr>
        <w:tabs>
          <w:tab w:val="left" w:pos="851"/>
        </w:tabs>
        <w:spacing w:line="360" w:lineRule="auto"/>
        <w:jc w:val="both"/>
        <w:rPr>
          <w:rFonts w:ascii="Times New Roman" w:hAnsi="Times New Roman" w:cs="Times New Roman"/>
          <w:b/>
          <w:color w:val="000000" w:themeColor="text1"/>
          <w:sz w:val="24"/>
          <w:szCs w:val="24"/>
        </w:rPr>
      </w:pPr>
      <w:r w:rsidRPr="005D3000">
        <w:rPr>
          <w:rFonts w:ascii="Times New Roman" w:hAnsi="Times New Roman" w:cs="Times New Roman"/>
          <w:sz w:val="24"/>
          <w:szCs w:val="24"/>
        </w:rPr>
        <w:t xml:space="preserve">In the antimicrobial screening experiment, twenty-eight fractions (AH-1 to AH-28) were subjected to </w:t>
      </w:r>
      <w:r w:rsidRPr="005D3000">
        <w:rPr>
          <w:rFonts w:ascii="Times New Roman" w:hAnsi="Times New Roman" w:cs="Times New Roman"/>
          <w:i/>
          <w:sz w:val="24"/>
          <w:szCs w:val="24"/>
        </w:rPr>
        <w:t>in vitro</w:t>
      </w:r>
      <w:r w:rsidRPr="005D3000">
        <w:rPr>
          <w:rFonts w:ascii="Times New Roman" w:hAnsi="Times New Roman" w:cs="Times New Roman"/>
          <w:sz w:val="24"/>
          <w:szCs w:val="24"/>
        </w:rPr>
        <w:t xml:space="preserve"> antimicrobial evaluation against a panel of pathogenic microorganisms (fungi and bacteria)</w:t>
      </w:r>
      <w:r w:rsidR="00C33DA0" w:rsidRPr="005D3000">
        <w:rPr>
          <w:rFonts w:ascii="Times New Roman" w:hAnsi="Times New Roman" w:cs="Times New Roman"/>
          <w:sz w:val="24"/>
          <w:szCs w:val="24"/>
        </w:rPr>
        <w:t xml:space="preserve"> (Table S</w:t>
      </w:r>
      <w:r w:rsidR="00A21870">
        <w:rPr>
          <w:rFonts w:ascii="Times New Roman" w:hAnsi="Times New Roman" w:cs="Times New Roman"/>
          <w:sz w:val="24"/>
          <w:szCs w:val="24"/>
        </w:rPr>
        <w:t>4</w:t>
      </w:r>
      <w:r w:rsidR="00C33DA0" w:rsidRPr="005D3000">
        <w:rPr>
          <w:rFonts w:ascii="Times New Roman" w:hAnsi="Times New Roman" w:cs="Times New Roman"/>
          <w:sz w:val="24"/>
          <w:szCs w:val="24"/>
        </w:rPr>
        <w:t>)</w:t>
      </w:r>
      <w:r w:rsidRPr="005D3000">
        <w:rPr>
          <w:rFonts w:ascii="Times New Roman" w:hAnsi="Times New Roman" w:cs="Times New Roman"/>
          <w:sz w:val="24"/>
          <w:szCs w:val="24"/>
        </w:rPr>
        <w:t xml:space="preserve">. The fractions were tested at a </w:t>
      </w:r>
      <w:r w:rsidR="00257400">
        <w:rPr>
          <w:rFonts w:ascii="Times New Roman" w:hAnsi="Times New Roman" w:cs="Times New Roman"/>
          <w:sz w:val="24"/>
          <w:szCs w:val="24"/>
        </w:rPr>
        <w:t>200 – 8 µg/mL concentration range</w:t>
      </w:r>
      <w:r w:rsidRPr="005D3000">
        <w:rPr>
          <w:rFonts w:ascii="Times New Roman" w:hAnsi="Times New Roman" w:cs="Times New Roman"/>
          <w:sz w:val="24"/>
          <w:szCs w:val="24"/>
        </w:rPr>
        <w:t xml:space="preserve">. From the results of our study, only fractions AH-11 to AH-13 exhibited significant activity against </w:t>
      </w:r>
      <w:r w:rsidRPr="005D3000">
        <w:rPr>
          <w:rFonts w:ascii="Times New Roman" w:hAnsi="Times New Roman" w:cs="Times New Roman"/>
          <w:i/>
          <w:sz w:val="24"/>
          <w:szCs w:val="24"/>
        </w:rPr>
        <w:t>Aspergillus fumigatus</w:t>
      </w:r>
      <w:r w:rsidRPr="005D3000">
        <w:rPr>
          <w:rFonts w:ascii="Times New Roman" w:hAnsi="Times New Roman" w:cs="Times New Roman"/>
          <w:sz w:val="24"/>
          <w:szCs w:val="24"/>
        </w:rPr>
        <w:t xml:space="preserve"> with </w:t>
      </w:r>
      <w:r w:rsidR="001D154F" w:rsidRPr="005D3000">
        <w:rPr>
          <w:rFonts w:ascii="Times New Roman" w:hAnsi="Times New Roman" w:cs="Times New Roman"/>
          <w:sz w:val="24"/>
          <w:szCs w:val="24"/>
        </w:rPr>
        <w:t>IC</w:t>
      </w:r>
      <w:r w:rsidR="001D154F" w:rsidRPr="005D3000">
        <w:rPr>
          <w:rFonts w:ascii="Times New Roman" w:hAnsi="Times New Roman" w:cs="Times New Roman"/>
          <w:sz w:val="24"/>
          <w:szCs w:val="24"/>
          <w:vertAlign w:val="subscript"/>
        </w:rPr>
        <w:t>50</w:t>
      </w:r>
      <w:r w:rsidRPr="005D3000">
        <w:rPr>
          <w:rFonts w:ascii="Times New Roman" w:hAnsi="Times New Roman" w:cs="Times New Roman"/>
          <w:sz w:val="24"/>
          <w:szCs w:val="24"/>
        </w:rPr>
        <w:t xml:space="preserve"> values of 13.406 (AH-11), 88.607 (AH-12) and 130.228 µg/mL (AH-13), respectively. Other studies reported the antimicrobial activities of members of the genus Asteriscus. Ramdane et al. reported the antimicrobial activity of the ethyl acetate fractions of </w:t>
      </w:r>
      <w:r w:rsidRPr="005D3000">
        <w:rPr>
          <w:rFonts w:ascii="Times New Roman" w:hAnsi="Times New Roman" w:cs="Times New Roman"/>
          <w:i/>
          <w:sz w:val="24"/>
          <w:szCs w:val="24"/>
        </w:rPr>
        <w:t>A. graveolens</w:t>
      </w:r>
      <w:r w:rsidRPr="005D3000">
        <w:rPr>
          <w:rFonts w:ascii="Times New Roman" w:hAnsi="Times New Roman" w:cs="Times New Roman"/>
          <w:sz w:val="24"/>
          <w:szCs w:val="24"/>
        </w:rPr>
        <w:t xml:space="preserve"> against </w:t>
      </w:r>
      <w:r w:rsidRPr="005D3000">
        <w:rPr>
          <w:rFonts w:ascii="Times New Roman" w:hAnsi="Times New Roman" w:cs="Times New Roman"/>
          <w:i/>
          <w:sz w:val="24"/>
          <w:szCs w:val="24"/>
        </w:rPr>
        <w:t>L. monocytogenes</w:t>
      </w:r>
      <w:r w:rsidRPr="005D3000">
        <w:rPr>
          <w:rFonts w:ascii="Times New Roman" w:hAnsi="Times New Roman" w:cs="Times New Roman"/>
          <w:sz w:val="24"/>
          <w:szCs w:val="24"/>
        </w:rPr>
        <w:t xml:space="preserve"> (MIC = 0.312 mg/mL), </w:t>
      </w:r>
      <w:r w:rsidRPr="005D3000">
        <w:rPr>
          <w:rFonts w:ascii="Times New Roman" w:hAnsi="Times New Roman" w:cs="Times New Roman"/>
          <w:i/>
          <w:sz w:val="24"/>
          <w:szCs w:val="24"/>
        </w:rPr>
        <w:t>S. aureus</w:t>
      </w:r>
      <w:r w:rsidRPr="005D3000">
        <w:rPr>
          <w:rFonts w:ascii="Times New Roman" w:hAnsi="Times New Roman" w:cs="Times New Roman"/>
          <w:sz w:val="24"/>
          <w:szCs w:val="24"/>
        </w:rPr>
        <w:t xml:space="preserve"> and </w:t>
      </w:r>
      <w:r w:rsidRPr="005D3000">
        <w:rPr>
          <w:rFonts w:ascii="Times New Roman" w:hAnsi="Times New Roman" w:cs="Times New Roman"/>
          <w:i/>
          <w:sz w:val="24"/>
          <w:szCs w:val="24"/>
        </w:rPr>
        <w:t>B. cereus</w:t>
      </w:r>
      <w:r w:rsidRPr="005D3000">
        <w:rPr>
          <w:rFonts w:ascii="Times New Roman" w:hAnsi="Times New Roman" w:cs="Times New Roman"/>
          <w:sz w:val="24"/>
          <w:szCs w:val="24"/>
        </w:rPr>
        <w:t xml:space="preserve"> (MIC = 0.625 mg/mL), but the fractions show no activity against </w:t>
      </w:r>
      <w:r w:rsidRPr="005D3000">
        <w:rPr>
          <w:rFonts w:ascii="Times New Roman" w:hAnsi="Times New Roman" w:cs="Times New Roman"/>
          <w:i/>
          <w:sz w:val="24"/>
          <w:szCs w:val="24"/>
        </w:rPr>
        <w:t>E. Coli</w:t>
      </w:r>
      <w:r w:rsidRPr="005D3000">
        <w:rPr>
          <w:rFonts w:ascii="Times New Roman" w:hAnsi="Times New Roman" w:cs="Times New Roman"/>
          <w:sz w:val="24"/>
          <w:szCs w:val="24"/>
        </w:rPr>
        <w:t xml:space="preserve"> (ATCC 35214) and </w:t>
      </w:r>
      <w:r w:rsidRPr="005D3000">
        <w:rPr>
          <w:rFonts w:ascii="Times New Roman" w:hAnsi="Times New Roman" w:cs="Times New Roman"/>
          <w:i/>
          <w:sz w:val="24"/>
          <w:szCs w:val="24"/>
        </w:rPr>
        <w:t>P. aeruginosa</w:t>
      </w:r>
      <w:r w:rsidRPr="005D3000">
        <w:rPr>
          <w:rFonts w:ascii="Times New Roman" w:hAnsi="Times New Roman" w:cs="Times New Roman"/>
          <w:sz w:val="24"/>
          <w:szCs w:val="24"/>
        </w:rPr>
        <w:t xml:space="preserve"> (ATCC 27853)</w:t>
      </w:r>
      <w:r w:rsidR="00A83C07">
        <w:rPr>
          <w:rFonts w:ascii="Times New Roman" w:hAnsi="Times New Roman" w:cs="Times New Roman"/>
          <w:sz w:val="24"/>
          <w:szCs w:val="24"/>
        </w:rPr>
        <w:t>.</w:t>
      </w:r>
      <w:r w:rsidR="00085A3A" w:rsidRPr="00A83C07">
        <w:rPr>
          <w:rFonts w:ascii="Times New Roman" w:hAnsi="Times New Roman" w:cs="Times New Roman"/>
          <w:sz w:val="24"/>
          <w:szCs w:val="24"/>
          <w:vertAlign w:val="superscript"/>
        </w:rPr>
        <w:fldChar w:fldCharType="begin" w:fldLock="1"/>
      </w:r>
      <w:r w:rsidRPr="00A83C07">
        <w:rPr>
          <w:rFonts w:ascii="Times New Roman" w:hAnsi="Times New Roman" w:cs="Times New Roman"/>
          <w:sz w:val="24"/>
          <w:szCs w:val="24"/>
          <w:vertAlign w:val="superscript"/>
        </w:rPr>
        <w:instrText>ADDIN CSL_CITATION {"citationItems":[{"id":"ITEM-1","itemData":{"DOI":"10.1016/j.procbio.2017.03.004","ISSN":"13595113","abstract":"In the present study the phytochemical composition and biological activities of the aerial part extracts of Asteriscus graveolens against pathogenic bacteria and leishmania parasite were evaluated. Phytochemical analysis revealed the presence of polyphenols, flavonoids and tannins. The ethyl acetate fraction exhibited high antioxidant potential of 359.72 ± 32.03 μg and 326.76 ± 15.86 μg of ascorbic acid equivalents and 13.32 ± 0.19 μg/mL by PM, FRAP and DPPH assays respectively. This fraction also displayed a moderate antibacterial activity against Listeria monocytogenes ATCC 19115 (MIC = 0.312 mg/mL) and strong antileishmanial activity against both promastigote and amastigote forms with IC50 ranging from 22.93 ± 0.39 μg/mL to 35.23 ± 0.62 μg/mL. Furthermore the ethyl acetate fraction exhibited low cytotoxicity and good selectivity index towards the macrophage cell line Raw 264.7. HPLC analysis of the active fraction revealed the presence of hydroxycinnamic acid as major compound (30.56%). Asteriscus graveolens is a promising source of bioactive compounds that could be potentially used in cosmetic and pharmaceutical industry.","author":[{"dropping-particle":"","family":"Ramdane","given":"Farah","non-dropping-particle":"","parse-names":false,"suffix":""},{"dropping-particle":"","family":"Essid","given":"Rym","non-dropping-particle":"","parse-names":false,"suffix":""},{"dropping-particle":"","family":"Mkadmini","given":"Khaoula","non-dropping-particle":"","parse-names":false,"suffix":""},{"dropping-particle":"","family":"Hammami","given":"Majdi","non-dropping-particle":"","parse-names":false,"suffix":""},{"dropping-particle":"","family":"Fares","given":"Nadia","non-dropping-particle":"","parse-names":false,"suffix":""},{"dropping-particle":"","family":"Mahammed","given":"Mahfoud Hadj","non-dropping-particle":"","parse-names":false,"suffix":""},{"dropping-particle":"","family":"Ouassis","given":"Dahmane","non-dropping-particle":"El","parse-names":false,"suffix":""},{"dropping-particle":"","family":"Tabbene","given":"Olfa","non-dropping-particle":"","parse-names":false,"suffix":""},{"dropping-particle":"","family":"Limam","given":"Ferid","non-dropping-particle":"","parse-names":false,"suffix":""},{"dropping-particle":"","family":"Ould Hadj","given":"Mohamed Didi","non-dropping-particle":"","parse-names":false,"suffix":""}],"container-title":"Process Biochemistry","id":"ITEM-1","issue":"March","issued":{"date-parts":[["2017"]]},"page":"186-192","publisher":"Elsevier Ltd","title":"Phytochemical composition and biological activities of Asteriscus graveolens (Forssk) extracts","type":"article-journal","volume":"56"},"uris":["http://www.mendeley.com/documents/?uuid=f64ad976-c7ae-4edd-b7eb-5956ee8e6d54"]}],"mendeley":{"formattedCitation":"(Ramdane &lt;i&gt;et al.&lt;/i&gt;, 2017)","plainTextFormattedCitation":"(Ramdane et al., 2017)","previouslyFormattedCitation":"(Ramdane &lt;i&gt;et al.&lt;/i&gt;, 2017)"},"properties":{"noteIndex":0},"schema":"https://github.com/citation-style-language/schema/raw/master/csl-citation.json"}</w:instrText>
      </w:r>
      <w:r w:rsidR="00085A3A" w:rsidRPr="00A83C07">
        <w:rPr>
          <w:rFonts w:ascii="Times New Roman" w:hAnsi="Times New Roman" w:cs="Times New Roman"/>
          <w:sz w:val="24"/>
          <w:szCs w:val="24"/>
          <w:vertAlign w:val="superscript"/>
        </w:rPr>
        <w:fldChar w:fldCharType="separate"/>
      </w:r>
      <w:r w:rsidR="009F32E8">
        <w:rPr>
          <w:rFonts w:ascii="Times New Roman" w:hAnsi="Times New Roman" w:cs="Times New Roman"/>
          <w:noProof/>
          <w:sz w:val="24"/>
          <w:szCs w:val="24"/>
          <w:vertAlign w:val="superscript"/>
        </w:rPr>
        <w:t>2</w:t>
      </w:r>
      <w:r w:rsidR="00085A3A" w:rsidRPr="00A83C07">
        <w:rPr>
          <w:rFonts w:ascii="Times New Roman" w:hAnsi="Times New Roman" w:cs="Times New Roman"/>
          <w:sz w:val="24"/>
          <w:szCs w:val="24"/>
          <w:vertAlign w:val="superscript"/>
        </w:rPr>
        <w:fldChar w:fldCharType="end"/>
      </w:r>
      <w:r w:rsidRPr="005D3000">
        <w:rPr>
          <w:rFonts w:ascii="Times New Roman" w:hAnsi="Times New Roman" w:cs="Times New Roman"/>
          <w:sz w:val="24"/>
          <w:szCs w:val="24"/>
        </w:rPr>
        <w:t xml:space="preserve"> </w:t>
      </w:r>
      <w:r w:rsidR="00A83C07">
        <w:rPr>
          <w:rFonts w:ascii="Times New Roman" w:hAnsi="Times New Roman" w:cs="Times New Roman"/>
          <w:color w:val="000000" w:themeColor="text1"/>
          <w:sz w:val="24"/>
          <w:szCs w:val="24"/>
        </w:rPr>
        <w:t>Also, Medimagh et al.</w:t>
      </w:r>
      <w:r w:rsidRPr="005D3000">
        <w:rPr>
          <w:rFonts w:ascii="Times New Roman" w:hAnsi="Times New Roman" w:cs="Times New Roman"/>
          <w:color w:val="000000" w:themeColor="text1"/>
          <w:sz w:val="24"/>
          <w:szCs w:val="24"/>
        </w:rPr>
        <w:t xml:space="preserve"> evaluated the root oil of</w:t>
      </w:r>
      <w:r w:rsidR="00AA5862">
        <w:rPr>
          <w:rFonts w:ascii="Times New Roman" w:hAnsi="Times New Roman" w:cs="Times New Roman"/>
          <w:color w:val="000000" w:themeColor="text1"/>
          <w:sz w:val="24"/>
          <w:szCs w:val="24"/>
        </w:rPr>
        <w:t xml:space="preserve"> </w:t>
      </w:r>
      <w:r w:rsidRPr="005D3000">
        <w:rPr>
          <w:rFonts w:ascii="Times New Roman" w:hAnsi="Times New Roman" w:cs="Times New Roman"/>
          <w:i/>
          <w:iCs/>
          <w:color w:val="000000" w:themeColor="text1"/>
          <w:sz w:val="24"/>
          <w:szCs w:val="24"/>
        </w:rPr>
        <w:t>Asteriscus</w:t>
      </w:r>
      <w:r w:rsidR="00AA5862">
        <w:rPr>
          <w:rFonts w:ascii="Times New Roman" w:hAnsi="Times New Roman" w:cs="Times New Roman"/>
          <w:i/>
          <w:iCs/>
          <w:color w:val="000000" w:themeColor="text1"/>
          <w:sz w:val="24"/>
          <w:szCs w:val="24"/>
        </w:rPr>
        <w:t xml:space="preserve"> </w:t>
      </w:r>
      <w:r w:rsidRPr="005D3000">
        <w:rPr>
          <w:rFonts w:ascii="Times New Roman" w:hAnsi="Times New Roman" w:cs="Times New Roman"/>
          <w:i/>
          <w:iCs/>
          <w:color w:val="000000" w:themeColor="text1"/>
          <w:sz w:val="24"/>
          <w:szCs w:val="24"/>
        </w:rPr>
        <w:t>maritimus</w:t>
      </w:r>
      <w:r w:rsidR="00940164">
        <w:rPr>
          <w:rFonts w:ascii="Times New Roman" w:hAnsi="Times New Roman" w:cs="Times New Roman"/>
          <w:color w:val="000000" w:themeColor="text1"/>
          <w:sz w:val="24"/>
          <w:szCs w:val="24"/>
        </w:rPr>
        <w:t xml:space="preserve"> </w:t>
      </w:r>
      <w:r w:rsidRPr="005D3000">
        <w:rPr>
          <w:rFonts w:ascii="Times New Roman" w:hAnsi="Times New Roman" w:cs="Times New Roman"/>
          <w:color w:val="000000" w:themeColor="text1"/>
          <w:sz w:val="24"/>
          <w:szCs w:val="24"/>
        </w:rPr>
        <w:t xml:space="preserve">(L.) for antimicrobial activity against some pathogenic fungi, including </w:t>
      </w:r>
      <w:r w:rsidRPr="005D3000">
        <w:rPr>
          <w:rFonts w:ascii="Times New Roman" w:hAnsi="Times New Roman" w:cs="Times New Roman"/>
          <w:i/>
          <w:iCs/>
          <w:color w:val="000000" w:themeColor="text1"/>
          <w:sz w:val="24"/>
          <w:szCs w:val="24"/>
        </w:rPr>
        <w:t>Aspergillus flavus</w:t>
      </w:r>
      <w:r w:rsidRPr="005D3000">
        <w:rPr>
          <w:rFonts w:ascii="Times New Roman" w:hAnsi="Times New Roman" w:cs="Times New Roman"/>
          <w:color w:val="000000" w:themeColor="text1"/>
          <w:sz w:val="24"/>
          <w:szCs w:val="24"/>
        </w:rPr>
        <w:t>,</w:t>
      </w:r>
      <w:r w:rsidR="00940164">
        <w:rPr>
          <w:rFonts w:ascii="Times New Roman" w:hAnsi="Times New Roman" w:cs="Times New Roman"/>
          <w:color w:val="000000" w:themeColor="text1"/>
          <w:sz w:val="24"/>
          <w:szCs w:val="24"/>
        </w:rPr>
        <w:t xml:space="preserve"> </w:t>
      </w:r>
      <w:r w:rsidRPr="005D3000">
        <w:rPr>
          <w:rFonts w:ascii="Times New Roman" w:hAnsi="Times New Roman" w:cs="Times New Roman"/>
          <w:i/>
          <w:iCs/>
          <w:color w:val="000000" w:themeColor="text1"/>
          <w:sz w:val="24"/>
          <w:szCs w:val="24"/>
        </w:rPr>
        <w:t>A. niger</w:t>
      </w:r>
      <w:r w:rsidRPr="005D3000">
        <w:rPr>
          <w:rFonts w:ascii="Times New Roman" w:hAnsi="Times New Roman" w:cs="Times New Roman"/>
          <w:color w:val="000000" w:themeColor="text1"/>
          <w:sz w:val="24"/>
          <w:szCs w:val="24"/>
        </w:rPr>
        <w:t>,</w:t>
      </w:r>
      <w:r w:rsidR="00940164">
        <w:rPr>
          <w:rFonts w:ascii="Times New Roman" w:hAnsi="Times New Roman" w:cs="Times New Roman"/>
          <w:color w:val="000000" w:themeColor="text1"/>
          <w:sz w:val="24"/>
          <w:szCs w:val="24"/>
        </w:rPr>
        <w:t xml:space="preserve"> </w:t>
      </w:r>
      <w:r w:rsidRPr="005D3000">
        <w:rPr>
          <w:rFonts w:ascii="Times New Roman" w:hAnsi="Times New Roman" w:cs="Times New Roman"/>
          <w:i/>
          <w:iCs/>
          <w:color w:val="000000" w:themeColor="text1"/>
          <w:sz w:val="24"/>
          <w:szCs w:val="24"/>
        </w:rPr>
        <w:t>Botrytis cinerea</w:t>
      </w:r>
      <w:r w:rsidR="00940164">
        <w:rPr>
          <w:rFonts w:ascii="Times New Roman" w:hAnsi="Times New Roman" w:cs="Times New Roman"/>
          <w:color w:val="000000" w:themeColor="text1"/>
          <w:sz w:val="24"/>
          <w:szCs w:val="24"/>
        </w:rPr>
        <w:t xml:space="preserve"> </w:t>
      </w:r>
      <w:r w:rsidRPr="005D3000">
        <w:rPr>
          <w:rFonts w:ascii="Times New Roman" w:hAnsi="Times New Roman" w:cs="Times New Roman"/>
          <w:color w:val="000000" w:themeColor="text1"/>
          <w:sz w:val="24"/>
          <w:szCs w:val="24"/>
        </w:rPr>
        <w:t>and</w:t>
      </w:r>
      <w:r w:rsidR="00940164">
        <w:rPr>
          <w:rFonts w:ascii="Times New Roman" w:hAnsi="Times New Roman" w:cs="Times New Roman"/>
          <w:color w:val="000000" w:themeColor="text1"/>
          <w:sz w:val="24"/>
          <w:szCs w:val="24"/>
        </w:rPr>
        <w:t xml:space="preserve"> </w:t>
      </w:r>
      <w:r w:rsidRPr="005D3000">
        <w:rPr>
          <w:rFonts w:ascii="Times New Roman" w:hAnsi="Times New Roman" w:cs="Times New Roman"/>
          <w:i/>
          <w:iCs/>
          <w:color w:val="000000" w:themeColor="text1"/>
          <w:sz w:val="24"/>
          <w:szCs w:val="24"/>
        </w:rPr>
        <w:t>Penicillium</w:t>
      </w:r>
      <w:r w:rsidR="00940164">
        <w:rPr>
          <w:rFonts w:ascii="Times New Roman" w:hAnsi="Times New Roman" w:cs="Times New Roman"/>
          <w:color w:val="000000" w:themeColor="text1"/>
          <w:sz w:val="24"/>
          <w:szCs w:val="24"/>
        </w:rPr>
        <w:t xml:space="preserve"> </w:t>
      </w:r>
      <w:r w:rsidRPr="005D3000">
        <w:rPr>
          <w:rFonts w:ascii="Times New Roman" w:hAnsi="Times New Roman" w:cs="Times New Roman"/>
          <w:color w:val="000000" w:themeColor="text1"/>
          <w:sz w:val="24"/>
          <w:szCs w:val="24"/>
        </w:rPr>
        <w:t>sp. The zones of inhibition range from 8.3 mm to 10.3 mm. However, the oil was not active against the bacteria isolates tested</w:t>
      </w:r>
      <w:r w:rsidR="00A83C07">
        <w:rPr>
          <w:rFonts w:ascii="Times New Roman" w:hAnsi="Times New Roman" w:cs="Times New Roman"/>
          <w:color w:val="000000" w:themeColor="text1"/>
          <w:sz w:val="24"/>
          <w:szCs w:val="24"/>
        </w:rPr>
        <w:t>.</w:t>
      </w:r>
      <w:r w:rsidR="00085A3A" w:rsidRPr="00A83C07">
        <w:rPr>
          <w:rFonts w:ascii="Times New Roman" w:hAnsi="Times New Roman" w:cs="Times New Roman"/>
          <w:color w:val="000000" w:themeColor="text1"/>
          <w:sz w:val="24"/>
          <w:szCs w:val="24"/>
          <w:vertAlign w:val="superscript"/>
        </w:rPr>
        <w:fldChar w:fldCharType="begin" w:fldLock="1"/>
      </w:r>
      <w:r w:rsidRPr="00A83C07">
        <w:rPr>
          <w:rFonts w:ascii="Times New Roman" w:hAnsi="Times New Roman" w:cs="Times New Roman"/>
          <w:color w:val="000000" w:themeColor="text1"/>
          <w:sz w:val="24"/>
          <w:szCs w:val="24"/>
          <w:vertAlign w:val="superscript"/>
        </w:rPr>
        <w:instrText>ADDIN CSL_CITATION {"citationItems":[{"id":"ITEM-1","itemData":{"DOI":"10.1080/0972060X.2013.813272","ISSN":"0972060X","abstract":"The present work describes the chemical composition and evaluates the antimicrobial and the anti-acetylcholinesterase activities of the root oil of Asteriscus maritimus (L.) growing in Tunisia obtained by hydrodistillation and analyzed by combination of GC and GC-MS. The chemical composition of this oil is reported for the first time. Sixty six compounds were identified accounting for 96.7 % of the total oil. The chemical composition was characterized by a high proportion of oxygenated compounds (65.0 %) than that of the hydrocarbon compounds (31.7 %). Terpenoids were found to be predominant (51.1 %) among which ses- quiterpenes represented the major fraction (45.9 %). The isolated oil was tested for its antimicrobial activity using the disc diffusion method against three bacterial agents as well as towards five fungal species. It was found that root essential oil of A. maritimus exhibited an interesting antifungal activity against Aspergillus flavus, A. niger, Botrytis cinerea and Penicillium sp. but no antibacterial activity was detected. The test of the anti-acetylcholinesterase effects of this oil revealed a low activity (IC50 =11±1 μg/mL). © 2013 Har Krishan Bhalla &amp; Sons.","author":[{"dropping-particle":"","family":"Medimagh","given":"Sined","non-dropping-particle":"","parse-names":false,"suffix":""},{"dropping-particle":"","family":"Daami-Remadi","given":"Mejda","non-dropping-particle":"","parse-names":false,"suffix":""},{"dropping-particle":"","family":"Jabnoun-Khiareddine","given":"Hayfa","non-dropping-particle":"","parse-names":false,"suffix":""},{"dropping-particle":"","family":"Naffati","given":"Mohamed","non-dropping-particle":"","parse-names":false,"suffix":""},{"dropping-particle":"","family":"Jannet","given":"Hichem","non-dropping-particle":"Ben","parse-names":false,"suffix":""},{"dropping-particle":"","family":"Hamza","given":"M'hamed Ali","non-dropping-particle":"","parse-names":false,"suffix":""}],"container-title":"Journal of Essential Oil-Bearing Plants","id":"ITEM-1","issue":"4","issued":{"date-parts":[["2013"]]},"page":"443-450","title":"Chemical Composition and in vitro Evaluation of Antimicrobial and Anti-acetylcholinesterase Activities of the Root Oil from Asteriscus maritimus (L.) Less Growing in Tunisia","type":"article-journal","volume":"16"},"uris":["http://www.mendeley.com/documents/?uuid=d1f557a8-50c3-4265-8146-8c6e1dc30a65"]}],"mendeley":{"formattedCitation":"(Medimagh &lt;i&gt;et al.&lt;/i&gt;, 2013)","plainTextFormattedCitation":"(Medimagh et al., 2013)","previouslyFormattedCitation":"(Medimagh &lt;i&gt;et al.&lt;/i&gt;, 2013)"},"properties":{"noteIndex":0},"schema":"https://github.com/citation-style-language/schema/raw/master/csl-citation.json"}</w:instrText>
      </w:r>
      <w:r w:rsidR="00085A3A" w:rsidRPr="00A83C07">
        <w:rPr>
          <w:rFonts w:ascii="Times New Roman" w:hAnsi="Times New Roman" w:cs="Times New Roman"/>
          <w:color w:val="000000" w:themeColor="text1"/>
          <w:sz w:val="24"/>
          <w:szCs w:val="24"/>
          <w:vertAlign w:val="superscript"/>
        </w:rPr>
        <w:fldChar w:fldCharType="separate"/>
      </w:r>
      <w:r w:rsidR="00AB2481">
        <w:rPr>
          <w:rFonts w:ascii="Times New Roman" w:hAnsi="Times New Roman" w:cs="Times New Roman"/>
          <w:noProof/>
          <w:color w:val="000000" w:themeColor="text1"/>
          <w:sz w:val="24"/>
          <w:szCs w:val="24"/>
          <w:vertAlign w:val="superscript"/>
        </w:rPr>
        <w:t>2</w:t>
      </w:r>
      <w:r w:rsidR="00085A3A" w:rsidRPr="00A83C07">
        <w:rPr>
          <w:rFonts w:ascii="Times New Roman" w:hAnsi="Times New Roman" w:cs="Times New Roman"/>
          <w:color w:val="000000" w:themeColor="text1"/>
          <w:sz w:val="24"/>
          <w:szCs w:val="24"/>
          <w:vertAlign w:val="superscript"/>
        </w:rPr>
        <w:fldChar w:fldCharType="end"/>
      </w:r>
      <w:r w:rsidR="00AB2481">
        <w:rPr>
          <w:rFonts w:ascii="Times New Roman" w:hAnsi="Times New Roman" w:cs="Times New Roman"/>
          <w:color w:val="000000" w:themeColor="text1"/>
          <w:sz w:val="24"/>
          <w:szCs w:val="24"/>
          <w:vertAlign w:val="superscript"/>
        </w:rPr>
        <w:t>6</w:t>
      </w:r>
      <w:r w:rsidRPr="005D3000">
        <w:rPr>
          <w:rFonts w:ascii="Times New Roman" w:hAnsi="Times New Roman" w:cs="Times New Roman"/>
          <w:color w:val="000000" w:themeColor="text1"/>
          <w:sz w:val="24"/>
          <w:szCs w:val="24"/>
        </w:rPr>
        <w:t xml:space="preserve"> The oil of </w:t>
      </w:r>
      <w:r w:rsidRPr="005D3000">
        <w:rPr>
          <w:rFonts w:ascii="Times New Roman" w:hAnsi="Times New Roman" w:cs="Times New Roman"/>
          <w:i/>
          <w:color w:val="000000" w:themeColor="text1"/>
          <w:sz w:val="24"/>
          <w:szCs w:val="24"/>
        </w:rPr>
        <w:t xml:space="preserve">A. graveolens </w:t>
      </w:r>
      <w:r w:rsidRPr="005D3000">
        <w:rPr>
          <w:rFonts w:ascii="Times New Roman" w:hAnsi="Times New Roman" w:cs="Times New Roman"/>
          <w:color w:val="000000" w:themeColor="text1"/>
          <w:sz w:val="24"/>
          <w:szCs w:val="24"/>
        </w:rPr>
        <w:t>was also reported to significantly (</w:t>
      </w:r>
      <w:r w:rsidRPr="005D3000">
        <w:rPr>
          <w:rFonts w:ascii="Times New Roman" w:hAnsi="Times New Roman" w:cs="Times New Roman"/>
          <w:i/>
          <w:color w:val="000000" w:themeColor="text1"/>
          <w:sz w:val="24"/>
          <w:szCs w:val="24"/>
        </w:rPr>
        <w:t>p</w:t>
      </w:r>
      <w:r w:rsidRPr="005D3000">
        <w:rPr>
          <w:rFonts w:ascii="Times New Roman" w:hAnsi="Times New Roman" w:cs="Times New Roman"/>
          <w:color w:val="000000" w:themeColor="text1"/>
          <w:sz w:val="24"/>
          <w:szCs w:val="24"/>
        </w:rPr>
        <w:t>˂0.05) inhibit the mycelial growth of some pathogenic fungi (</w:t>
      </w:r>
      <w:r w:rsidRPr="005D3000">
        <w:rPr>
          <w:rFonts w:ascii="Times New Roman" w:hAnsi="Times New Roman" w:cs="Times New Roman"/>
          <w:i/>
          <w:color w:val="000000" w:themeColor="text1"/>
          <w:sz w:val="24"/>
          <w:szCs w:val="24"/>
        </w:rPr>
        <w:t>Alternaria sp</w:t>
      </w:r>
      <w:r w:rsidRPr="005D3000">
        <w:rPr>
          <w:rFonts w:ascii="Times New Roman" w:hAnsi="Times New Roman" w:cs="Times New Roman"/>
          <w:color w:val="000000" w:themeColor="text1"/>
          <w:sz w:val="24"/>
          <w:szCs w:val="24"/>
        </w:rPr>
        <w:t xml:space="preserve">., </w:t>
      </w:r>
      <w:r w:rsidRPr="005D3000">
        <w:rPr>
          <w:rFonts w:ascii="Times New Roman" w:hAnsi="Times New Roman" w:cs="Times New Roman"/>
          <w:i/>
          <w:color w:val="000000" w:themeColor="text1"/>
          <w:sz w:val="24"/>
          <w:szCs w:val="24"/>
        </w:rPr>
        <w:t>P. expansum</w:t>
      </w:r>
      <w:r w:rsidR="00257400">
        <w:rPr>
          <w:rFonts w:ascii="Times New Roman" w:hAnsi="Times New Roman" w:cs="Times New Roman"/>
          <w:i/>
          <w:color w:val="000000" w:themeColor="text1"/>
          <w:sz w:val="24"/>
          <w:szCs w:val="24"/>
        </w:rPr>
        <w:t>,</w:t>
      </w:r>
      <w:r w:rsidRPr="005D3000">
        <w:rPr>
          <w:rFonts w:ascii="Times New Roman" w:hAnsi="Times New Roman" w:cs="Times New Roman"/>
          <w:color w:val="000000" w:themeColor="text1"/>
          <w:sz w:val="24"/>
          <w:szCs w:val="24"/>
        </w:rPr>
        <w:t xml:space="preserve"> and </w:t>
      </w:r>
      <w:r w:rsidRPr="005D3000">
        <w:rPr>
          <w:rFonts w:ascii="Times New Roman" w:hAnsi="Times New Roman" w:cs="Times New Roman"/>
          <w:i/>
          <w:color w:val="000000" w:themeColor="text1"/>
          <w:sz w:val="24"/>
          <w:szCs w:val="24"/>
        </w:rPr>
        <w:t>R. stolonifer</w:t>
      </w:r>
      <w:r w:rsidRPr="005D3000">
        <w:rPr>
          <w:rFonts w:ascii="Times New Roman" w:hAnsi="Times New Roman" w:cs="Times New Roman"/>
          <w:color w:val="000000" w:themeColor="text1"/>
          <w:sz w:val="24"/>
          <w:szCs w:val="24"/>
        </w:rPr>
        <w:t>) at different concentrations</w:t>
      </w:r>
      <w:r w:rsidR="00A83C07">
        <w:rPr>
          <w:rFonts w:ascii="Times New Roman" w:hAnsi="Times New Roman" w:cs="Times New Roman"/>
          <w:color w:val="000000" w:themeColor="text1"/>
          <w:sz w:val="24"/>
          <w:szCs w:val="24"/>
        </w:rPr>
        <w:t>.</w:t>
      </w:r>
      <w:r w:rsidR="00085A3A" w:rsidRPr="00A83C07">
        <w:rPr>
          <w:rFonts w:ascii="Times New Roman" w:hAnsi="Times New Roman" w:cs="Times New Roman"/>
          <w:color w:val="000000" w:themeColor="text1"/>
          <w:sz w:val="24"/>
          <w:szCs w:val="24"/>
          <w:vertAlign w:val="superscript"/>
        </w:rPr>
        <w:fldChar w:fldCharType="begin" w:fldLock="1"/>
      </w:r>
      <w:r w:rsidRPr="00A83C07">
        <w:rPr>
          <w:rFonts w:ascii="Times New Roman" w:hAnsi="Times New Roman" w:cs="Times New Roman"/>
          <w:color w:val="000000" w:themeColor="text1"/>
          <w:sz w:val="24"/>
          <w:szCs w:val="24"/>
          <w:vertAlign w:val="superscript"/>
        </w:rPr>
        <w:instrText>ADDIN CSL_CITATION {"citationItems":[{"id":"ITEM-1","itemData":{"DOI":"10.1177/1934578x1100601147","ISSN":"15559475","PMID":"22224306","abstract":"The essential oils of the aerial parts of Asteriscus graveolens have been studied using GC and GC-MS. Twenty-eight compounds were identified in the essential oil amounting to 94.9% of the total oil. The aerial part oils showed similar chromatographic profiles and were characterized by having a high content of oxygenated sesquiterpenes with 6-oxocyclonerolidol (66.7% ±5.5) and 6-hydroxycyclonerolidol (8.8% ±1.2) as the major components. The antifungal effect of the essential oil from A. graveolens leaves was evaluated in vitro against three phytopathogenic fungi of apples (Alternaria sp., Penicillium expansum, and Rhizopus stolonifer). The results suggest that this essential oil has fungicidal properties towards Alternaria sp. from direct contact assay at 0.2% (v/v) and to P. expansum from vapor assay tests at 80 μL.","author":[{"dropping-particle":"","family":"Znini","given":"Mohamed","non-dropping-particle":"","parse-names":false,"suffix":""},{"dropping-particle":"","family":"Cristofari","given":"Gregory","non-dropping-particle":"","parse-names":false,"suffix":""},{"dropping-particle":"","family":"Majidi","given":"Lhou","non-dropping-particle":"","parse-names":false,"suffix":""},{"dropping-particle":"","family":"Mazouz","given":"Hamid","non-dropping-particle":"","parse-names":false,"suffix":""},{"dropping-particle":"","family":"Tomi","given":"Pierre","non-dropping-particle":"","parse-names":false,"suffix":""},{"dropping-particle":"","family":"Paolini","given":"Julien","non-dropping-particle":"","parse-names":false,"suffix":""},{"dropping-particle":"","family":"Costa","given":"Jean","non-dropping-particle":"","parse-names":false,"suffix":""}],"container-title":"Natural Product Communications","id":"ITEM-1","issue":"11","issued":{"date-parts":[["2011"]]},"page":"1763-1768","title":"Antifungal activity of essential oil from Asteriscus graveolens against postharvest phytopathogenic fungi in apples","type":"article-journal","volume":"6"},"uris":["http://www.mendeley.com/documents/?uuid=194c31aa-954a-490f-afaf-653acb02e2f3"]}],"mendeley":{"formattedCitation":"(Znini &lt;i&gt;et al.&lt;/i&gt;, 2011)","plainTextFormattedCitation":"(Znini et al., 2011)","previouslyFormattedCitation":"(Znini &lt;i&gt;et al.&lt;/i&gt;, 2011)"},"properties":{"noteIndex":0},"schema":"https://github.com/citation-style-language/schema/raw/master/csl-citation.json"}</w:instrText>
      </w:r>
      <w:r w:rsidR="00085A3A" w:rsidRPr="00A83C07">
        <w:rPr>
          <w:rFonts w:ascii="Times New Roman" w:hAnsi="Times New Roman" w:cs="Times New Roman"/>
          <w:color w:val="000000" w:themeColor="text1"/>
          <w:sz w:val="24"/>
          <w:szCs w:val="24"/>
          <w:vertAlign w:val="superscript"/>
        </w:rPr>
        <w:fldChar w:fldCharType="separate"/>
      </w:r>
      <w:r w:rsidR="00AB2481">
        <w:rPr>
          <w:rFonts w:ascii="Times New Roman" w:hAnsi="Times New Roman" w:cs="Times New Roman"/>
          <w:noProof/>
          <w:color w:val="000000" w:themeColor="text1"/>
          <w:sz w:val="24"/>
          <w:szCs w:val="24"/>
          <w:vertAlign w:val="superscript"/>
        </w:rPr>
        <w:t>27</w:t>
      </w:r>
      <w:r w:rsidR="00085A3A" w:rsidRPr="00A83C07">
        <w:rPr>
          <w:rFonts w:ascii="Times New Roman" w:hAnsi="Times New Roman" w:cs="Times New Roman"/>
          <w:color w:val="000000" w:themeColor="text1"/>
          <w:sz w:val="24"/>
          <w:szCs w:val="24"/>
          <w:vertAlign w:val="superscript"/>
        </w:rPr>
        <w:fldChar w:fldCharType="end"/>
      </w:r>
      <w:r w:rsidRPr="005D3000">
        <w:rPr>
          <w:rFonts w:ascii="Times New Roman" w:hAnsi="Times New Roman" w:cs="Times New Roman"/>
          <w:b/>
          <w:color w:val="000000" w:themeColor="text1"/>
          <w:sz w:val="24"/>
          <w:szCs w:val="24"/>
        </w:rPr>
        <w:tab/>
      </w:r>
    </w:p>
    <w:p w:rsidR="008C34CB" w:rsidRPr="00A83C07" w:rsidRDefault="00732A45" w:rsidP="00F154F9">
      <w:pPr>
        <w:tabs>
          <w:tab w:val="left" w:pos="851"/>
        </w:tabs>
        <w:spacing w:line="360" w:lineRule="auto"/>
        <w:jc w:val="both"/>
        <w:rPr>
          <w:rFonts w:ascii="Times New Roman" w:hAnsi="Times New Roman" w:cs="Times New Roman"/>
          <w:b/>
          <w:sz w:val="24"/>
          <w:szCs w:val="24"/>
        </w:rPr>
      </w:pPr>
      <w:r w:rsidRPr="00A83C07">
        <w:rPr>
          <w:rFonts w:ascii="Times New Roman" w:hAnsi="Times New Roman" w:cs="Times New Roman"/>
          <w:b/>
          <w:sz w:val="24"/>
          <w:szCs w:val="24"/>
        </w:rPr>
        <w:t>3</w:t>
      </w:r>
      <w:r w:rsidR="00AA5862" w:rsidRPr="00A83C07">
        <w:rPr>
          <w:rFonts w:ascii="Times New Roman" w:hAnsi="Times New Roman" w:cs="Times New Roman"/>
          <w:b/>
          <w:sz w:val="24"/>
          <w:szCs w:val="24"/>
        </w:rPr>
        <w:t>.4</w:t>
      </w:r>
      <w:r w:rsidR="00AA5862" w:rsidRPr="00A83C07">
        <w:rPr>
          <w:rFonts w:ascii="Times New Roman" w:hAnsi="Times New Roman" w:cs="Times New Roman"/>
          <w:b/>
          <w:sz w:val="24"/>
          <w:szCs w:val="24"/>
        </w:rPr>
        <w:tab/>
      </w:r>
      <w:r w:rsidR="008C34CB" w:rsidRPr="00A83C07">
        <w:rPr>
          <w:rFonts w:ascii="Times New Roman" w:hAnsi="Times New Roman" w:cs="Times New Roman"/>
          <w:b/>
          <w:i/>
          <w:sz w:val="24"/>
          <w:szCs w:val="24"/>
        </w:rPr>
        <w:t>In vitro</w:t>
      </w:r>
      <w:r w:rsidR="008C34CB" w:rsidRPr="00A83C07">
        <w:rPr>
          <w:rFonts w:ascii="Times New Roman" w:hAnsi="Times New Roman" w:cs="Times New Roman"/>
          <w:b/>
          <w:sz w:val="24"/>
          <w:szCs w:val="24"/>
        </w:rPr>
        <w:t xml:space="preserve"> Antimalarial and Antimicrobial activities of compounds 1a and 2</w:t>
      </w:r>
    </w:p>
    <w:p w:rsidR="008C34CB" w:rsidRPr="005D3000" w:rsidRDefault="008C34CB" w:rsidP="00F154F9">
      <w:pPr>
        <w:tabs>
          <w:tab w:val="left" w:pos="1530"/>
        </w:tabs>
        <w:spacing w:line="360" w:lineRule="auto"/>
        <w:jc w:val="both"/>
        <w:rPr>
          <w:rFonts w:ascii="Times New Roman" w:hAnsi="Times New Roman" w:cs="Times New Roman"/>
          <w:sz w:val="24"/>
          <w:szCs w:val="24"/>
        </w:rPr>
      </w:pPr>
      <w:r w:rsidRPr="005D3000">
        <w:rPr>
          <w:rFonts w:ascii="Times New Roman" w:hAnsi="Times New Roman" w:cs="Times New Roman"/>
          <w:sz w:val="24"/>
          <w:szCs w:val="24"/>
        </w:rPr>
        <w:t xml:space="preserve">The </w:t>
      </w:r>
      <w:r w:rsidRPr="005D3000">
        <w:rPr>
          <w:rFonts w:ascii="Times New Roman" w:hAnsi="Times New Roman" w:cs="Times New Roman"/>
          <w:i/>
          <w:sz w:val="24"/>
          <w:szCs w:val="24"/>
        </w:rPr>
        <w:t xml:space="preserve">in vitro </w:t>
      </w:r>
      <w:r w:rsidRPr="005D3000">
        <w:rPr>
          <w:rFonts w:ascii="Times New Roman" w:hAnsi="Times New Roman" w:cs="Times New Roman"/>
          <w:sz w:val="24"/>
          <w:szCs w:val="24"/>
        </w:rPr>
        <w:t xml:space="preserve">antimalarial, antileishmanial, antitrypanosomal and antimicrobial screening of compounds </w:t>
      </w:r>
      <w:r w:rsidRPr="005D3000">
        <w:rPr>
          <w:rFonts w:ascii="Times New Roman" w:hAnsi="Times New Roman" w:cs="Times New Roman"/>
          <w:b/>
          <w:sz w:val="24"/>
          <w:szCs w:val="24"/>
        </w:rPr>
        <w:t xml:space="preserve">1a </w:t>
      </w:r>
      <w:r w:rsidRPr="005D3000">
        <w:rPr>
          <w:rFonts w:ascii="Times New Roman" w:hAnsi="Times New Roman" w:cs="Times New Roman"/>
          <w:sz w:val="24"/>
          <w:szCs w:val="24"/>
        </w:rPr>
        <w:t>and</w:t>
      </w:r>
      <w:r w:rsidR="009C16BC">
        <w:rPr>
          <w:rFonts w:ascii="Times New Roman" w:hAnsi="Times New Roman" w:cs="Times New Roman"/>
          <w:sz w:val="24"/>
          <w:szCs w:val="24"/>
        </w:rPr>
        <w:t xml:space="preserve"> </w:t>
      </w:r>
      <w:r w:rsidRPr="005D3000">
        <w:rPr>
          <w:rFonts w:ascii="Times New Roman" w:hAnsi="Times New Roman" w:cs="Times New Roman"/>
          <w:b/>
          <w:sz w:val="24"/>
          <w:szCs w:val="24"/>
        </w:rPr>
        <w:t xml:space="preserve">2 </w:t>
      </w:r>
      <w:r w:rsidRPr="005D3000">
        <w:rPr>
          <w:rFonts w:ascii="Times New Roman" w:hAnsi="Times New Roman" w:cs="Times New Roman"/>
          <w:sz w:val="24"/>
          <w:szCs w:val="24"/>
        </w:rPr>
        <w:t>are reported</w:t>
      </w:r>
      <w:r w:rsidR="00F423C1" w:rsidRPr="005D3000">
        <w:rPr>
          <w:rFonts w:ascii="Times New Roman" w:hAnsi="Times New Roman" w:cs="Times New Roman"/>
          <w:sz w:val="24"/>
          <w:szCs w:val="24"/>
        </w:rPr>
        <w:t xml:space="preserve"> in </w:t>
      </w:r>
      <w:r w:rsidR="00927B27" w:rsidRPr="005D3000">
        <w:rPr>
          <w:rFonts w:ascii="Times New Roman" w:hAnsi="Times New Roman" w:cs="Times New Roman"/>
          <w:sz w:val="24"/>
          <w:szCs w:val="24"/>
        </w:rPr>
        <w:t>Tables S</w:t>
      </w:r>
      <w:r w:rsidR="000277F3">
        <w:rPr>
          <w:rFonts w:ascii="Times New Roman" w:hAnsi="Times New Roman" w:cs="Times New Roman"/>
          <w:sz w:val="24"/>
          <w:szCs w:val="24"/>
        </w:rPr>
        <w:t>5</w:t>
      </w:r>
      <w:r w:rsidRPr="005D3000">
        <w:rPr>
          <w:rFonts w:ascii="Times New Roman" w:hAnsi="Times New Roman" w:cs="Times New Roman"/>
          <w:sz w:val="24"/>
          <w:szCs w:val="24"/>
        </w:rPr>
        <w:t xml:space="preserve"> – S</w:t>
      </w:r>
      <w:r w:rsidR="000277F3">
        <w:rPr>
          <w:rFonts w:ascii="Times New Roman" w:hAnsi="Times New Roman" w:cs="Times New Roman"/>
          <w:sz w:val="24"/>
          <w:szCs w:val="24"/>
        </w:rPr>
        <w:t>7</w:t>
      </w:r>
      <w:r w:rsidRPr="005D3000">
        <w:rPr>
          <w:rFonts w:ascii="Times New Roman" w:hAnsi="Times New Roman" w:cs="Times New Roman"/>
          <w:sz w:val="24"/>
          <w:szCs w:val="24"/>
        </w:rPr>
        <w:t xml:space="preserve"> (supplemental material). They were screened against the different pathogenic organisms mentioned in 2.3 above. The </w:t>
      </w:r>
      <w:r w:rsidR="00331981" w:rsidRPr="005D3000">
        <w:rPr>
          <w:rFonts w:ascii="Times New Roman" w:hAnsi="Times New Roman" w:cs="Times New Roman"/>
          <w:sz w:val="24"/>
          <w:szCs w:val="24"/>
        </w:rPr>
        <w:t>study results</w:t>
      </w:r>
      <w:r w:rsidRPr="005D3000">
        <w:rPr>
          <w:rFonts w:ascii="Times New Roman" w:hAnsi="Times New Roman" w:cs="Times New Roman"/>
          <w:sz w:val="24"/>
          <w:szCs w:val="24"/>
        </w:rPr>
        <w:t xml:space="preserve"> showed that </w:t>
      </w:r>
      <w:r w:rsidR="00331981" w:rsidRPr="005D3000">
        <w:rPr>
          <w:rFonts w:ascii="Times New Roman" w:hAnsi="Times New Roman" w:cs="Times New Roman"/>
          <w:sz w:val="24"/>
          <w:szCs w:val="24"/>
        </w:rPr>
        <w:t>the compounds exhibited no significant activity against tested organisms at the concentrations tested</w:t>
      </w:r>
      <w:r w:rsidRPr="005D3000">
        <w:rPr>
          <w:rFonts w:ascii="Times New Roman" w:hAnsi="Times New Roman" w:cs="Times New Roman"/>
          <w:sz w:val="24"/>
          <w:szCs w:val="24"/>
        </w:rPr>
        <w:t>.</w:t>
      </w:r>
    </w:p>
    <w:p w:rsidR="008C34CB" w:rsidRPr="005D3000" w:rsidRDefault="008C34CB" w:rsidP="00F154F9">
      <w:pPr>
        <w:pStyle w:val="ListParagraph"/>
        <w:numPr>
          <w:ilvl w:val="0"/>
          <w:numId w:val="4"/>
        </w:numPr>
        <w:tabs>
          <w:tab w:val="left" w:pos="1020"/>
        </w:tabs>
        <w:ind w:left="426"/>
        <w:rPr>
          <w:rFonts w:ascii="Times New Roman" w:hAnsi="Times New Roman" w:cs="Times New Roman"/>
          <w:b/>
          <w:sz w:val="24"/>
          <w:szCs w:val="24"/>
        </w:rPr>
      </w:pPr>
      <w:r w:rsidRPr="005D3000">
        <w:rPr>
          <w:rFonts w:ascii="Times New Roman" w:hAnsi="Times New Roman" w:cs="Times New Roman"/>
          <w:b/>
          <w:sz w:val="24"/>
          <w:szCs w:val="24"/>
        </w:rPr>
        <w:lastRenderedPageBreak/>
        <w:t>Conclusion</w:t>
      </w:r>
    </w:p>
    <w:p w:rsidR="008C34CB" w:rsidRPr="005D3000" w:rsidRDefault="008C34CB" w:rsidP="00F154F9">
      <w:pPr>
        <w:tabs>
          <w:tab w:val="left" w:pos="1020"/>
        </w:tabs>
        <w:spacing w:line="360" w:lineRule="auto"/>
        <w:jc w:val="both"/>
        <w:rPr>
          <w:rFonts w:ascii="Times New Roman" w:hAnsi="Times New Roman" w:cs="Times New Roman"/>
          <w:sz w:val="24"/>
          <w:szCs w:val="24"/>
        </w:rPr>
      </w:pPr>
      <w:r w:rsidRPr="005D3000">
        <w:rPr>
          <w:rFonts w:ascii="Times New Roman" w:hAnsi="Times New Roman" w:cs="Times New Roman"/>
          <w:sz w:val="24"/>
          <w:szCs w:val="24"/>
        </w:rPr>
        <w:t xml:space="preserve">In the present study, two new compounds with bisabolone skeleton and a known compound were isolated and identified as </w:t>
      </w:r>
      <w:r w:rsidRPr="005D3000">
        <w:rPr>
          <w:rFonts w:asciiTheme="majorBidi" w:hAnsiTheme="majorBidi" w:cstheme="majorBidi"/>
          <w:sz w:val="24"/>
          <w:szCs w:val="24"/>
        </w:rPr>
        <w:t>6,10</w:t>
      </w:r>
      <w:r w:rsidR="00940164">
        <w:rPr>
          <w:rFonts w:asciiTheme="majorBidi" w:hAnsiTheme="majorBidi" w:cstheme="majorBidi"/>
          <w:sz w:val="24"/>
          <w:szCs w:val="24"/>
        </w:rPr>
        <w:t xml:space="preserve"> </w:t>
      </w:r>
      <w:r w:rsidRPr="005D3000">
        <w:rPr>
          <w:rFonts w:asciiTheme="majorBidi" w:hAnsiTheme="majorBidi" w:cstheme="majorBidi"/>
          <w:i/>
          <w:sz w:val="24"/>
          <w:szCs w:val="24"/>
        </w:rPr>
        <w:t>β</w:t>
      </w:r>
      <w:r w:rsidRPr="005D3000">
        <w:rPr>
          <w:rFonts w:asciiTheme="majorBidi" w:hAnsiTheme="majorBidi" w:cstheme="majorBidi"/>
          <w:sz w:val="24"/>
          <w:szCs w:val="24"/>
        </w:rPr>
        <w:t xml:space="preserve">,11-trihydroxy-bisabol-2-ene-1-one, 6,10 </w:t>
      </w:r>
      <w:r w:rsidRPr="005D3000">
        <w:rPr>
          <w:rFonts w:asciiTheme="majorBidi" w:hAnsiTheme="majorBidi" w:cstheme="majorBidi"/>
          <w:i/>
          <w:sz w:val="24"/>
          <w:szCs w:val="24"/>
        </w:rPr>
        <w:t>α</w:t>
      </w:r>
      <w:r w:rsidRPr="005D3000">
        <w:rPr>
          <w:rFonts w:asciiTheme="majorBidi" w:hAnsiTheme="majorBidi" w:cstheme="majorBidi"/>
          <w:sz w:val="24"/>
          <w:szCs w:val="24"/>
        </w:rPr>
        <w:t>,11-trihydroxy-bisabol-2-ene-1-one, and 6,10</w:t>
      </w:r>
      <w:r w:rsidR="00940164">
        <w:rPr>
          <w:rFonts w:asciiTheme="majorBidi" w:hAnsiTheme="majorBidi" w:cstheme="majorBidi"/>
          <w:sz w:val="24"/>
          <w:szCs w:val="24"/>
        </w:rPr>
        <w:t xml:space="preserve"> </w:t>
      </w:r>
      <w:r w:rsidRPr="005D3000">
        <w:rPr>
          <w:rFonts w:asciiTheme="majorBidi" w:hAnsiTheme="majorBidi" w:cstheme="majorBidi"/>
          <w:i/>
          <w:sz w:val="24"/>
          <w:szCs w:val="24"/>
        </w:rPr>
        <w:t>β</w:t>
      </w:r>
      <w:r w:rsidRPr="005D3000">
        <w:rPr>
          <w:rFonts w:asciiTheme="majorBidi" w:hAnsiTheme="majorBidi" w:cstheme="majorBidi"/>
          <w:sz w:val="24"/>
          <w:szCs w:val="24"/>
        </w:rPr>
        <w:t xml:space="preserve">-dihydroxy-bisabol-2,11-diene-1-one, respectively. These compounds hold no promising antiprotozoal and antimicrobial activities. The fractions </w:t>
      </w:r>
      <w:r w:rsidR="0040536C" w:rsidRPr="005D3000">
        <w:rPr>
          <w:rFonts w:asciiTheme="majorBidi" w:hAnsiTheme="majorBidi" w:cstheme="majorBidi"/>
          <w:sz w:val="24"/>
          <w:szCs w:val="24"/>
        </w:rPr>
        <w:t xml:space="preserve">of </w:t>
      </w:r>
      <w:r w:rsidR="006F1ED1" w:rsidRPr="005D3000">
        <w:rPr>
          <w:rFonts w:asciiTheme="majorBidi" w:hAnsiTheme="majorBidi" w:cstheme="majorBidi"/>
          <w:i/>
          <w:sz w:val="24"/>
          <w:szCs w:val="24"/>
        </w:rPr>
        <w:t>Pallenis</w:t>
      </w:r>
      <w:r w:rsidR="00940164">
        <w:rPr>
          <w:rFonts w:asciiTheme="majorBidi" w:hAnsiTheme="majorBidi" w:cstheme="majorBidi"/>
          <w:i/>
          <w:sz w:val="24"/>
          <w:szCs w:val="24"/>
        </w:rPr>
        <w:t xml:space="preserve"> </w:t>
      </w:r>
      <w:r w:rsidR="006F1ED1" w:rsidRPr="005D3000">
        <w:rPr>
          <w:rFonts w:asciiTheme="majorBidi" w:hAnsiTheme="majorBidi" w:cstheme="majorBidi"/>
          <w:i/>
          <w:sz w:val="24"/>
          <w:szCs w:val="24"/>
        </w:rPr>
        <w:t>hierochuntica</w:t>
      </w:r>
      <w:r w:rsidRPr="005D3000">
        <w:rPr>
          <w:rFonts w:asciiTheme="majorBidi" w:hAnsiTheme="majorBidi" w:cstheme="majorBidi"/>
          <w:sz w:val="24"/>
          <w:szCs w:val="24"/>
        </w:rPr>
        <w:t xml:space="preserve"> show significant activity against </w:t>
      </w:r>
      <w:r w:rsidRPr="005D3000">
        <w:rPr>
          <w:rFonts w:asciiTheme="majorBidi" w:hAnsiTheme="majorBidi" w:cstheme="majorBidi"/>
          <w:i/>
          <w:sz w:val="24"/>
          <w:szCs w:val="24"/>
        </w:rPr>
        <w:t xml:space="preserve">Plasmodium falciparum, L. donovani </w:t>
      </w:r>
      <w:r w:rsidRPr="005D3000">
        <w:rPr>
          <w:rFonts w:asciiTheme="majorBidi" w:hAnsiTheme="majorBidi" w:cstheme="majorBidi"/>
          <w:sz w:val="24"/>
          <w:szCs w:val="24"/>
        </w:rPr>
        <w:t xml:space="preserve">promastigotes, axenic amastigotes and trypomastigotes of </w:t>
      </w:r>
      <w:r w:rsidRPr="005D3000">
        <w:rPr>
          <w:rFonts w:asciiTheme="majorBidi" w:hAnsiTheme="majorBidi" w:cstheme="majorBidi"/>
          <w:i/>
          <w:sz w:val="24"/>
          <w:szCs w:val="24"/>
        </w:rPr>
        <w:t xml:space="preserve">T. brucei. </w:t>
      </w:r>
      <w:r w:rsidRPr="005D3000">
        <w:rPr>
          <w:rFonts w:asciiTheme="majorBidi" w:hAnsiTheme="majorBidi" w:cstheme="majorBidi"/>
          <w:sz w:val="24"/>
          <w:szCs w:val="24"/>
        </w:rPr>
        <w:t>This plant holds potential for further investigation for lead compounds as antiprotozoal agents.</w:t>
      </w:r>
    </w:p>
    <w:p w:rsidR="008C34CB" w:rsidRPr="005D3000" w:rsidRDefault="008C34CB" w:rsidP="00F154F9">
      <w:pPr>
        <w:spacing w:after="0" w:line="480" w:lineRule="auto"/>
        <w:jc w:val="both"/>
        <w:rPr>
          <w:rFonts w:ascii="Times New Roman" w:eastAsia="Times New Roman" w:hAnsi="Times New Roman" w:cs="Times New Roman"/>
          <w:b/>
          <w:bCs/>
          <w:sz w:val="24"/>
          <w:szCs w:val="24"/>
          <w:lang w:eastAsia="tr-TR"/>
        </w:rPr>
      </w:pPr>
      <w:r w:rsidRPr="005D3000">
        <w:rPr>
          <w:rFonts w:ascii="Times New Roman" w:eastAsia="Times New Roman" w:hAnsi="Times New Roman" w:cs="Times New Roman"/>
          <w:b/>
          <w:bCs/>
          <w:sz w:val="24"/>
          <w:szCs w:val="24"/>
          <w:lang w:eastAsia="tr-TR"/>
        </w:rPr>
        <w:t>Acknowledgements</w:t>
      </w:r>
    </w:p>
    <w:p w:rsidR="008C34CB" w:rsidRPr="005D3000" w:rsidRDefault="008C34CB" w:rsidP="00F154F9">
      <w:pPr>
        <w:autoSpaceDE w:val="0"/>
        <w:autoSpaceDN w:val="0"/>
        <w:adjustRightInd w:val="0"/>
        <w:spacing w:after="0" w:line="360" w:lineRule="auto"/>
        <w:jc w:val="both"/>
        <w:rPr>
          <w:rFonts w:ascii="Times New Roman" w:eastAsia="Times New Roman" w:hAnsi="Times New Roman" w:cs="Times New Roman"/>
          <w:sz w:val="24"/>
          <w:szCs w:val="24"/>
        </w:rPr>
      </w:pPr>
      <w:r w:rsidRPr="005D3000">
        <w:rPr>
          <w:rFonts w:ascii="Times New Roman" w:eastAsia="Times New Roman" w:hAnsi="Times New Roman" w:cs="Times New Roman"/>
          <w:sz w:val="24"/>
          <w:szCs w:val="24"/>
        </w:rPr>
        <w:t>This work was in part supported by USAID/HED grant 153 – 6200BF A15 – 01 to one of the authors. We also acknowledge the University of Benin as a shared cost partner in this grant, and the National Center for Natural Product Research (NCNPR), School of Pharmacy, University of Mississippi</w:t>
      </w:r>
      <w:r w:rsidR="00331981" w:rsidRPr="005D3000">
        <w:rPr>
          <w:rFonts w:ascii="Times New Roman" w:eastAsia="Times New Roman" w:hAnsi="Times New Roman" w:cs="Times New Roman"/>
          <w:sz w:val="24"/>
          <w:szCs w:val="24"/>
        </w:rPr>
        <w:t>,</w:t>
      </w:r>
      <w:r w:rsidRPr="005D3000">
        <w:rPr>
          <w:rFonts w:ascii="Times New Roman" w:eastAsia="Times New Roman" w:hAnsi="Times New Roman" w:cs="Times New Roman"/>
          <w:sz w:val="24"/>
          <w:szCs w:val="24"/>
        </w:rPr>
        <w:t xml:space="preserve"> for the use of their laboratory for part of this work.</w:t>
      </w:r>
    </w:p>
    <w:p w:rsidR="008C34CB" w:rsidRPr="005D3000" w:rsidRDefault="008C34CB" w:rsidP="00F154F9">
      <w:pPr>
        <w:autoSpaceDE w:val="0"/>
        <w:autoSpaceDN w:val="0"/>
        <w:adjustRightInd w:val="0"/>
        <w:spacing w:after="0" w:line="360" w:lineRule="auto"/>
        <w:jc w:val="both"/>
        <w:rPr>
          <w:rFonts w:ascii="Times New Roman" w:eastAsia="Times New Roman" w:hAnsi="Times New Roman" w:cs="Times New Roman"/>
          <w:sz w:val="24"/>
          <w:szCs w:val="24"/>
        </w:rPr>
      </w:pPr>
    </w:p>
    <w:p w:rsidR="008C34CB" w:rsidRDefault="008C34CB" w:rsidP="00F154F9">
      <w:pPr>
        <w:tabs>
          <w:tab w:val="left" w:pos="1020"/>
        </w:tabs>
        <w:rPr>
          <w:rFonts w:ascii="Times New Roman" w:hAnsi="Times New Roman" w:cs="Times New Roman"/>
          <w:b/>
          <w:sz w:val="24"/>
          <w:szCs w:val="24"/>
        </w:rPr>
      </w:pPr>
      <w:r w:rsidRPr="005D3000">
        <w:rPr>
          <w:rFonts w:ascii="Times New Roman" w:hAnsi="Times New Roman" w:cs="Times New Roman"/>
          <w:b/>
          <w:sz w:val="24"/>
          <w:szCs w:val="24"/>
        </w:rPr>
        <w:t>References</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D. J. Newman, G. M. Cragg, K. M. Snader. </w:t>
      </w:r>
      <w:r w:rsidRPr="00AB2481">
        <w:rPr>
          <w:rFonts w:ascii="Times New Roman" w:hAnsi="Times New Roman" w:cs="Times New Roman"/>
          <w:bCs/>
          <w:i/>
          <w:sz w:val="24"/>
          <w:szCs w:val="24"/>
          <w:shd w:val="clear" w:color="auto" w:fill="FFFFFF"/>
        </w:rPr>
        <w:t>Nat.</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Prod.</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Rep.</w:t>
      </w:r>
      <w:r w:rsidRPr="00AB2481">
        <w:rPr>
          <w:rFonts w:ascii="Times New Roman" w:hAnsi="Times New Roman" w:cs="Times New Roman"/>
          <w:i/>
          <w:sz w:val="24"/>
          <w:szCs w:val="24"/>
        </w:rPr>
        <w:t xml:space="preserve"> </w:t>
      </w:r>
      <w:r w:rsidRPr="003B2EFE">
        <w:rPr>
          <w:rFonts w:ascii="Times New Roman" w:hAnsi="Times New Roman" w:cs="Times New Roman"/>
          <w:b/>
          <w:sz w:val="24"/>
          <w:szCs w:val="24"/>
        </w:rPr>
        <w:t>2000</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17</w:t>
      </w:r>
      <w:r w:rsidRPr="00AB2481">
        <w:rPr>
          <w:rFonts w:ascii="Times New Roman" w:hAnsi="Times New Roman" w:cs="Times New Roman"/>
          <w:sz w:val="24"/>
          <w:szCs w:val="24"/>
        </w:rPr>
        <w:t xml:space="preserve">, 215-234. </w:t>
      </w:r>
      <w:r w:rsidRPr="00AB2481">
        <w:rPr>
          <w:rFonts w:ascii="Times New Roman" w:hAnsi="Times New Roman" w:cs="Times New Roman"/>
          <w:b/>
          <w:sz w:val="24"/>
          <w:szCs w:val="24"/>
          <w:shd w:val="clear" w:color="auto" w:fill="FFFFFF"/>
        </w:rPr>
        <w:t>DOI</w:t>
      </w:r>
      <w:r w:rsidRPr="00AB2481">
        <w:rPr>
          <w:rFonts w:ascii="Times New Roman" w:hAnsi="Times New Roman" w:cs="Times New Roman"/>
          <w:sz w:val="24"/>
          <w:szCs w:val="24"/>
          <w:shd w:val="clear" w:color="auto" w:fill="FFFFFF"/>
        </w:rPr>
        <w:t>. 10.1039/a902202c</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F. Ramdane, R. Essid, K. Mkadmini, M. Hammami, N. Fares, M. H. Mahammed, D. El Ouassis, O. Tabbene, F. Limam, M. D. O Hadj. </w:t>
      </w:r>
      <w:r w:rsidRPr="00AB2481">
        <w:rPr>
          <w:rFonts w:ascii="Times New Roman" w:hAnsi="Times New Roman" w:cs="Times New Roman"/>
          <w:i/>
          <w:sz w:val="24"/>
          <w:szCs w:val="24"/>
        </w:rPr>
        <w:t xml:space="preserve">Process Biochem. </w:t>
      </w:r>
      <w:r w:rsidRPr="003B2EFE">
        <w:rPr>
          <w:rFonts w:ascii="Times New Roman" w:hAnsi="Times New Roman" w:cs="Times New Roman"/>
          <w:b/>
          <w:sz w:val="24"/>
          <w:szCs w:val="24"/>
        </w:rPr>
        <w:t>2017</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56</w:t>
      </w:r>
      <w:r w:rsidRPr="00AB2481">
        <w:rPr>
          <w:rFonts w:ascii="Times New Roman" w:hAnsi="Times New Roman" w:cs="Times New Roman"/>
          <w:sz w:val="24"/>
          <w:szCs w:val="24"/>
        </w:rPr>
        <w:t xml:space="preserve">, 186-192. </w:t>
      </w:r>
      <w:r w:rsidRPr="00AB2481">
        <w:rPr>
          <w:rFonts w:ascii="Times New Roman" w:hAnsi="Times New Roman" w:cs="Times New Roman"/>
          <w:b/>
          <w:sz w:val="24"/>
          <w:szCs w:val="24"/>
        </w:rPr>
        <w:t>DOI</w:t>
      </w:r>
      <w:r w:rsidRPr="00AB2481">
        <w:rPr>
          <w:rFonts w:ascii="Times New Roman" w:hAnsi="Times New Roman" w:cs="Times New Roman"/>
          <w:sz w:val="24"/>
          <w:szCs w:val="24"/>
        </w:rPr>
        <w:t>. 10.1016/j.procbio.2017.03.004.</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T. Sarg, S. El-Dahmy, A. Ateya, H. Abdel-Fattah. </w:t>
      </w:r>
      <w:r w:rsidRPr="00AB2481">
        <w:rPr>
          <w:rFonts w:ascii="Times New Roman" w:hAnsi="Times New Roman" w:cs="Times New Roman"/>
          <w:i/>
          <w:sz w:val="24"/>
          <w:szCs w:val="24"/>
        </w:rPr>
        <w:t xml:space="preserve">Fitoterapia (Milano). </w:t>
      </w:r>
      <w:r w:rsidRPr="003B2EFE">
        <w:rPr>
          <w:rFonts w:ascii="Times New Roman" w:hAnsi="Times New Roman" w:cs="Times New Roman"/>
          <w:b/>
          <w:sz w:val="24"/>
          <w:szCs w:val="24"/>
        </w:rPr>
        <w:t>1994</w:t>
      </w:r>
      <w:r w:rsidRPr="003B2EFE">
        <w:rPr>
          <w:rFonts w:ascii="Times New Roman" w:hAnsi="Times New Roman" w:cs="Times New Roman"/>
          <w:sz w:val="24"/>
          <w:szCs w:val="24"/>
        </w:rPr>
        <w:t>,</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65</w:t>
      </w:r>
      <w:r w:rsidRPr="00AB2481">
        <w:rPr>
          <w:rFonts w:ascii="Times New Roman" w:hAnsi="Times New Roman" w:cs="Times New Roman"/>
          <w:sz w:val="24"/>
          <w:szCs w:val="24"/>
        </w:rPr>
        <w:t>, 241-244.</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A. P. Rauter, I. Branco, J. Bermejo, A. G. González, M. D. Garcı́a-Grávalos, A. San Feliciano. </w:t>
      </w:r>
      <w:r w:rsidRPr="00AB2481">
        <w:rPr>
          <w:rFonts w:ascii="Times New Roman" w:hAnsi="Times New Roman" w:cs="Times New Roman"/>
          <w:i/>
          <w:sz w:val="24"/>
          <w:szCs w:val="24"/>
        </w:rPr>
        <w:t xml:space="preserve">Phytochemistry. </w:t>
      </w:r>
      <w:r w:rsidRPr="003B2EFE">
        <w:rPr>
          <w:rFonts w:ascii="Times New Roman" w:hAnsi="Times New Roman" w:cs="Times New Roman"/>
          <w:b/>
          <w:sz w:val="24"/>
          <w:szCs w:val="24"/>
        </w:rPr>
        <w:t>2001</w:t>
      </w:r>
      <w:r w:rsidRPr="003B2EFE">
        <w:rPr>
          <w:rFonts w:ascii="Times New Roman" w:hAnsi="Times New Roman" w:cs="Times New Roman"/>
          <w:sz w:val="24"/>
          <w:szCs w:val="24"/>
        </w:rPr>
        <w:t>,</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56</w:t>
      </w:r>
      <w:r w:rsidRPr="00AB2481">
        <w:rPr>
          <w:rFonts w:ascii="Times New Roman" w:hAnsi="Times New Roman" w:cs="Times New Roman"/>
          <w:sz w:val="24"/>
          <w:szCs w:val="24"/>
        </w:rPr>
        <w:t>,167-171.</w:t>
      </w:r>
      <w:r w:rsidRPr="00AB2481">
        <w:rPr>
          <w:rFonts w:ascii="Times New Roman" w:hAnsi="Times New Roman" w:cs="Times New Roman"/>
          <w:b/>
          <w:sz w:val="24"/>
          <w:szCs w:val="24"/>
        </w:rPr>
        <w:t xml:space="preserve"> DOI</w:t>
      </w:r>
      <w:r w:rsidRPr="00AB2481">
        <w:rPr>
          <w:rFonts w:ascii="Times New Roman" w:hAnsi="Times New Roman" w:cs="Times New Roman"/>
          <w:sz w:val="24"/>
          <w:szCs w:val="24"/>
        </w:rPr>
        <w:t xml:space="preserve">. </w:t>
      </w:r>
      <w:r w:rsidRPr="00AB2481">
        <w:rPr>
          <w:rFonts w:ascii="Times New Roman" w:hAnsi="Times New Roman" w:cs="Times New Roman"/>
          <w:sz w:val="24"/>
          <w:szCs w:val="24"/>
          <w:shd w:val="clear" w:color="auto" w:fill="FFFFFF"/>
        </w:rPr>
        <w:t>10.1016/s0031-9422(00)00304-6</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H. Alilou, A. Asdadi, L. I. Hassani, C. González-Mas, M. A. Blázquez, M. Akssira. </w:t>
      </w:r>
      <w:r w:rsidRPr="00AB2481">
        <w:rPr>
          <w:rFonts w:ascii="Times New Roman" w:hAnsi="Times New Roman" w:cs="Times New Roman"/>
          <w:bCs/>
          <w:i/>
          <w:sz w:val="24"/>
          <w:szCs w:val="24"/>
          <w:shd w:val="clear" w:color="auto" w:fill="FFFFFF"/>
        </w:rPr>
        <w:t>J.</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Nat.</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Sci.</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Res</w:t>
      </w:r>
      <w:r w:rsidRPr="00AB2481">
        <w:rPr>
          <w:rFonts w:ascii="Times New Roman" w:hAnsi="Times New Roman" w:cs="Times New Roman"/>
          <w:i/>
          <w:sz w:val="24"/>
          <w:szCs w:val="24"/>
        </w:rPr>
        <w:t xml:space="preserve">. </w:t>
      </w:r>
      <w:r w:rsidRPr="003B2EFE">
        <w:rPr>
          <w:rFonts w:ascii="Times New Roman" w:hAnsi="Times New Roman" w:cs="Times New Roman"/>
          <w:b/>
          <w:sz w:val="24"/>
          <w:szCs w:val="24"/>
        </w:rPr>
        <w:t>2014</w:t>
      </w:r>
      <w:r w:rsidRPr="003B2EFE">
        <w:rPr>
          <w:rFonts w:ascii="Times New Roman" w:hAnsi="Times New Roman" w:cs="Times New Roman"/>
          <w:sz w:val="24"/>
          <w:szCs w:val="24"/>
        </w:rPr>
        <w:t>,</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4</w:t>
      </w:r>
      <w:r w:rsidRPr="00AB2481">
        <w:rPr>
          <w:rFonts w:ascii="Times New Roman" w:hAnsi="Times New Roman" w:cs="Times New Roman"/>
          <w:sz w:val="24"/>
          <w:szCs w:val="24"/>
        </w:rPr>
        <w:t>, 1-10</w:t>
      </w:r>
      <w:r w:rsidRPr="00AB2481">
        <w:rPr>
          <w:rFonts w:ascii="Times New Roman" w:hAnsi="Times New Roman" w:cs="Times New Roman"/>
          <w:sz w:val="24"/>
          <w:szCs w:val="24"/>
          <w:shd w:val="clear" w:color="auto" w:fill="FCFCFC"/>
        </w:rPr>
        <w:t xml:space="preserve">. </w:t>
      </w:r>
      <w:r w:rsidRPr="00AB2481">
        <w:rPr>
          <w:rFonts w:ascii="Times New Roman" w:hAnsi="Times New Roman" w:cs="Times New Roman"/>
          <w:b/>
          <w:sz w:val="24"/>
          <w:szCs w:val="24"/>
          <w:shd w:val="clear" w:color="auto" w:fill="FCFCFC"/>
        </w:rPr>
        <w:t>DOI</w:t>
      </w:r>
      <w:r w:rsidRPr="00AB2481">
        <w:rPr>
          <w:rFonts w:ascii="Times New Roman" w:hAnsi="Times New Roman" w:cs="Times New Roman"/>
          <w:sz w:val="24"/>
          <w:szCs w:val="24"/>
          <w:shd w:val="clear" w:color="auto" w:fill="FCFCFC"/>
        </w:rPr>
        <w:t>.10.1007/s13596-018-0315-0</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J. Jakupovic, L. Lehmann, F. Bohlmann, A. A. Hogdson. </w:t>
      </w:r>
      <w:r w:rsidRPr="00AB2481">
        <w:rPr>
          <w:rFonts w:ascii="Times New Roman" w:hAnsi="Times New Roman" w:cs="Times New Roman"/>
          <w:i/>
          <w:sz w:val="24"/>
          <w:szCs w:val="24"/>
        </w:rPr>
        <w:t xml:space="preserve">Phytochemistry. </w:t>
      </w:r>
      <w:r w:rsidRPr="003B2EFE">
        <w:rPr>
          <w:rFonts w:ascii="Times New Roman" w:hAnsi="Times New Roman" w:cs="Times New Roman"/>
          <w:b/>
          <w:sz w:val="24"/>
          <w:szCs w:val="24"/>
        </w:rPr>
        <w:t>1987</w:t>
      </w:r>
      <w:r w:rsidRPr="003B2EFE">
        <w:rPr>
          <w:rFonts w:ascii="Times New Roman" w:hAnsi="Times New Roman" w:cs="Times New Roman"/>
          <w:sz w:val="24"/>
          <w:szCs w:val="24"/>
        </w:rPr>
        <w:t>,</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26</w:t>
      </w:r>
      <w:r w:rsidRPr="00AB2481">
        <w:rPr>
          <w:rFonts w:ascii="Times New Roman" w:hAnsi="Times New Roman" w:cs="Times New Roman"/>
          <w:sz w:val="24"/>
          <w:szCs w:val="24"/>
        </w:rPr>
        <w:t xml:space="preserve">, 2854-2855. </w:t>
      </w:r>
      <w:r w:rsidRPr="00AB2481">
        <w:rPr>
          <w:rFonts w:ascii="Times New Roman" w:hAnsi="Times New Roman" w:cs="Times New Roman"/>
          <w:b/>
          <w:sz w:val="24"/>
          <w:szCs w:val="24"/>
        </w:rPr>
        <w:t>DOI</w:t>
      </w:r>
      <w:r w:rsidRPr="00AB2481">
        <w:rPr>
          <w:rFonts w:ascii="Times New Roman" w:hAnsi="Times New Roman" w:cs="Times New Roman"/>
          <w:sz w:val="24"/>
          <w:szCs w:val="24"/>
        </w:rPr>
        <w:t>.10.1016/S0031-9422(00)83606-7.</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A. San Feliciano, A. Barrero, J. M. del Corral, E. Ledesma, F. Sánchez-Ferrando. </w:t>
      </w:r>
      <w:r w:rsidRPr="00AB2481">
        <w:rPr>
          <w:rFonts w:ascii="Times New Roman" w:hAnsi="Times New Roman" w:cs="Times New Roman"/>
          <w:i/>
          <w:sz w:val="24"/>
          <w:szCs w:val="24"/>
        </w:rPr>
        <w:t xml:space="preserve">Tetrahedron Lett. </w:t>
      </w:r>
      <w:r w:rsidRPr="003B2EFE">
        <w:rPr>
          <w:rFonts w:ascii="Times New Roman" w:hAnsi="Times New Roman" w:cs="Times New Roman"/>
          <w:b/>
          <w:sz w:val="24"/>
          <w:szCs w:val="24"/>
        </w:rPr>
        <w:t>1982</w:t>
      </w:r>
      <w:r w:rsidRPr="003B2EFE">
        <w:rPr>
          <w:rFonts w:ascii="Times New Roman" w:hAnsi="Times New Roman" w:cs="Times New Roman"/>
          <w:sz w:val="24"/>
          <w:szCs w:val="24"/>
        </w:rPr>
        <w:t>,</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23</w:t>
      </w:r>
      <w:r w:rsidRPr="00AB2481">
        <w:rPr>
          <w:rFonts w:ascii="Times New Roman" w:hAnsi="Times New Roman" w:cs="Times New Roman"/>
          <w:sz w:val="24"/>
          <w:szCs w:val="24"/>
        </w:rPr>
        <w:t xml:space="preserve">, 3097-3100. </w:t>
      </w:r>
      <w:r w:rsidRPr="00AB2481">
        <w:rPr>
          <w:rFonts w:ascii="Times New Roman" w:hAnsi="Times New Roman" w:cs="Times New Roman"/>
          <w:b/>
          <w:sz w:val="24"/>
          <w:szCs w:val="24"/>
        </w:rPr>
        <w:t>DOI</w:t>
      </w:r>
      <w:r w:rsidRPr="00AB2481">
        <w:rPr>
          <w:rFonts w:ascii="Times New Roman" w:hAnsi="Times New Roman" w:cs="Times New Roman"/>
          <w:sz w:val="24"/>
          <w:szCs w:val="24"/>
        </w:rPr>
        <w:t>. 10.1016/S0040-4039(00)87542-5.</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lastRenderedPageBreak/>
        <w:t xml:space="preserve">A. San Feliciano, A. Barrero, M. Medarde, J. M. del Corral, A. A. Aizpiri, F. Sánchez-Ferrando. 1984. </w:t>
      </w:r>
      <w:r w:rsidRPr="00AB2481">
        <w:rPr>
          <w:rFonts w:ascii="Times New Roman" w:hAnsi="Times New Roman" w:cs="Times New Roman"/>
          <w:i/>
          <w:sz w:val="24"/>
          <w:szCs w:val="24"/>
        </w:rPr>
        <w:t xml:space="preserve">Tetrahedron. Lett. </w:t>
      </w:r>
      <w:r w:rsidRPr="003B2EFE">
        <w:rPr>
          <w:rFonts w:ascii="Times New Roman" w:hAnsi="Times New Roman" w:cs="Times New Roman"/>
          <w:b/>
          <w:sz w:val="24"/>
          <w:szCs w:val="24"/>
        </w:rPr>
        <w:t>1984</w:t>
      </w:r>
      <w:r w:rsidRPr="003B2EFE">
        <w:rPr>
          <w:rFonts w:ascii="Times New Roman" w:hAnsi="Times New Roman" w:cs="Times New Roman"/>
          <w:sz w:val="24"/>
          <w:szCs w:val="24"/>
        </w:rPr>
        <w:t>,</w:t>
      </w:r>
      <w:r w:rsidR="003B2EFE">
        <w:rPr>
          <w:rFonts w:ascii="Times New Roman" w:hAnsi="Times New Roman" w:cs="Times New Roman"/>
          <w:sz w:val="24"/>
          <w:szCs w:val="24"/>
        </w:rPr>
        <w:t xml:space="preserve"> </w:t>
      </w:r>
      <w:r w:rsidRPr="003B2EFE">
        <w:rPr>
          <w:rFonts w:ascii="Times New Roman" w:hAnsi="Times New Roman" w:cs="Times New Roman"/>
          <w:i/>
          <w:sz w:val="24"/>
          <w:szCs w:val="24"/>
        </w:rPr>
        <w:t>40</w:t>
      </w:r>
      <w:r w:rsidRPr="00AB2481">
        <w:rPr>
          <w:rFonts w:ascii="Times New Roman" w:hAnsi="Times New Roman" w:cs="Times New Roman"/>
          <w:sz w:val="24"/>
          <w:szCs w:val="24"/>
        </w:rPr>
        <w:t xml:space="preserve">, 873-878. </w:t>
      </w:r>
      <w:r w:rsidRPr="00AB2481">
        <w:rPr>
          <w:rFonts w:ascii="Times New Roman" w:hAnsi="Times New Roman" w:cs="Times New Roman"/>
          <w:b/>
          <w:sz w:val="24"/>
          <w:szCs w:val="24"/>
        </w:rPr>
        <w:t>DOI</w:t>
      </w:r>
      <w:r w:rsidRPr="00AB2481">
        <w:rPr>
          <w:rFonts w:ascii="Times New Roman" w:hAnsi="Times New Roman" w:cs="Times New Roman"/>
          <w:sz w:val="24"/>
          <w:szCs w:val="24"/>
        </w:rPr>
        <w:t>. 10.1016/S0040-4020(01)91476-0.</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A. San Feliciano, A. Barrero, M. Medarde, J. M. del Corral, A. Aramburu, A. Perales, J. Fayos, F. Sanchez-Ferrando. Tetrahedron. </w:t>
      </w:r>
      <w:r w:rsidRPr="003B2EFE">
        <w:rPr>
          <w:rFonts w:ascii="Times New Roman" w:hAnsi="Times New Roman" w:cs="Times New Roman"/>
          <w:b/>
          <w:sz w:val="24"/>
          <w:szCs w:val="24"/>
        </w:rPr>
        <w:t>1985</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41</w:t>
      </w:r>
      <w:r w:rsidRPr="00AB2481">
        <w:rPr>
          <w:rFonts w:ascii="Times New Roman" w:hAnsi="Times New Roman" w:cs="Times New Roman"/>
          <w:sz w:val="24"/>
          <w:szCs w:val="24"/>
        </w:rPr>
        <w:t>, 5711-5717.</w:t>
      </w:r>
      <w:r w:rsidRPr="00AB2481">
        <w:rPr>
          <w:rFonts w:ascii="Times New Roman" w:hAnsi="Times New Roman" w:cs="Times New Roman"/>
          <w:b/>
          <w:sz w:val="24"/>
          <w:szCs w:val="24"/>
        </w:rPr>
        <w:t xml:space="preserve"> DOI</w:t>
      </w:r>
      <w:r w:rsidRPr="00AB2481">
        <w:rPr>
          <w:rFonts w:ascii="Times New Roman" w:hAnsi="Times New Roman" w:cs="Times New Roman"/>
          <w:sz w:val="24"/>
          <w:szCs w:val="24"/>
        </w:rPr>
        <w:t>. 10.1016/S0040-4020(01)91377-8.</w:t>
      </w:r>
    </w:p>
    <w:p w:rsidR="00AB2481" w:rsidRPr="00AB2481" w:rsidRDefault="00085A3A"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fldChar w:fldCharType="begin"/>
      </w:r>
      <w:r w:rsidR="00AB2481" w:rsidRPr="00F770B4">
        <w:rPr>
          <w:rFonts w:ascii="Times New Roman" w:hAnsi="Times New Roman" w:cs="Times New Roman"/>
          <w:sz w:val="24"/>
          <w:szCs w:val="24"/>
        </w:rPr>
        <w:instrText xml:space="preserve"> ADDIN EN.REFLIST </w:instrText>
      </w:r>
      <w:r w:rsidRPr="00AB2481">
        <w:rPr>
          <w:rFonts w:ascii="Times New Roman" w:hAnsi="Times New Roman" w:cs="Times New Roman"/>
          <w:sz w:val="24"/>
          <w:szCs w:val="24"/>
        </w:rPr>
        <w:fldChar w:fldCharType="separate"/>
      </w:r>
      <w:r w:rsidR="00AB2481" w:rsidRPr="00AB2481">
        <w:rPr>
          <w:rFonts w:ascii="Times New Roman" w:hAnsi="Times New Roman" w:cs="Times New Roman"/>
          <w:sz w:val="24"/>
          <w:szCs w:val="24"/>
        </w:rPr>
        <w:t>A. A. Ahmed, M. Ishak, H. Micheal, M. El-Ansari, H. El-Sissi.</w:t>
      </w:r>
      <w:r w:rsidR="00AB2481" w:rsidRPr="00AB2481">
        <w:rPr>
          <w:rFonts w:ascii="Times New Roman" w:hAnsi="Times New Roman" w:cs="Times New Roman"/>
          <w:i/>
          <w:sz w:val="24"/>
          <w:szCs w:val="24"/>
        </w:rPr>
        <w:t xml:space="preserve"> </w:t>
      </w:r>
      <w:r w:rsidR="00AB2481" w:rsidRPr="00AB2481">
        <w:rPr>
          <w:rFonts w:ascii="Times New Roman" w:hAnsi="Times New Roman" w:cs="Times New Roman"/>
          <w:i/>
          <w:sz w:val="24"/>
          <w:szCs w:val="24"/>
          <w:shd w:val="clear" w:color="auto" w:fill="FFFFFF"/>
        </w:rPr>
        <w:t>J. Nat. Prod.</w:t>
      </w:r>
      <w:r w:rsidR="00AB2481" w:rsidRPr="00AB2481">
        <w:rPr>
          <w:rFonts w:ascii="Times New Roman" w:hAnsi="Times New Roman" w:cs="Times New Roman"/>
          <w:i/>
          <w:sz w:val="24"/>
          <w:szCs w:val="24"/>
        </w:rPr>
        <w:t xml:space="preserve"> </w:t>
      </w:r>
      <w:r w:rsidR="00AB2481" w:rsidRPr="003B2EFE">
        <w:rPr>
          <w:rFonts w:ascii="Times New Roman" w:hAnsi="Times New Roman" w:cs="Times New Roman"/>
          <w:b/>
          <w:sz w:val="24"/>
          <w:szCs w:val="24"/>
        </w:rPr>
        <w:t>1991</w:t>
      </w:r>
      <w:r w:rsidR="00AB2481" w:rsidRPr="003B2EFE">
        <w:rPr>
          <w:rFonts w:ascii="Times New Roman" w:hAnsi="Times New Roman" w:cs="Times New Roman"/>
          <w:sz w:val="24"/>
          <w:szCs w:val="24"/>
        </w:rPr>
        <w:t>,</w:t>
      </w:r>
      <w:r w:rsidR="00AB2481" w:rsidRPr="00AB2481">
        <w:rPr>
          <w:rFonts w:ascii="Times New Roman" w:hAnsi="Times New Roman" w:cs="Times New Roman"/>
          <w:sz w:val="24"/>
          <w:szCs w:val="24"/>
        </w:rPr>
        <w:t xml:space="preserve"> </w:t>
      </w:r>
      <w:r w:rsidR="00AB2481" w:rsidRPr="003B2EFE">
        <w:rPr>
          <w:rFonts w:ascii="Times New Roman" w:hAnsi="Times New Roman" w:cs="Times New Roman"/>
          <w:i/>
          <w:sz w:val="24"/>
          <w:szCs w:val="24"/>
        </w:rPr>
        <w:t>54</w:t>
      </w:r>
      <w:r w:rsidR="00AB2481" w:rsidRPr="00AB2481">
        <w:rPr>
          <w:rFonts w:ascii="Times New Roman" w:hAnsi="Times New Roman" w:cs="Times New Roman"/>
          <w:sz w:val="24"/>
          <w:szCs w:val="24"/>
        </w:rPr>
        <w:t xml:space="preserve">, 1092-1093. </w:t>
      </w:r>
      <w:r w:rsidR="00AB2481" w:rsidRPr="00AB2481">
        <w:rPr>
          <w:rFonts w:ascii="Times New Roman" w:hAnsi="Times New Roman" w:cs="Times New Roman"/>
          <w:b/>
          <w:sz w:val="24"/>
          <w:szCs w:val="24"/>
        </w:rPr>
        <w:t>DOI</w:t>
      </w:r>
      <w:r w:rsidR="00AB2481" w:rsidRPr="00AB2481">
        <w:rPr>
          <w:rFonts w:ascii="Times New Roman" w:hAnsi="Times New Roman" w:cs="Times New Roman"/>
          <w:sz w:val="24"/>
          <w:szCs w:val="24"/>
        </w:rPr>
        <w:t>.10.1016/j.procbio.2017.03.004</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S. Youssef, Z. Ibraheim, A. Attia. </w:t>
      </w:r>
      <w:r w:rsidRPr="00AB2481">
        <w:rPr>
          <w:rFonts w:ascii="Times New Roman" w:hAnsi="Times New Roman" w:cs="Times New Roman"/>
          <w:i/>
          <w:sz w:val="24"/>
          <w:szCs w:val="24"/>
          <w:shd w:val="clear" w:color="auto" w:fill="FFFFFF"/>
        </w:rPr>
        <w:t>Bull. Pharm. Sci</w:t>
      </w:r>
      <w:r w:rsidRPr="00AB2481">
        <w:rPr>
          <w:rFonts w:ascii="Times New Roman" w:hAnsi="Times New Roman" w:cs="Times New Roman"/>
          <w:i/>
          <w:sz w:val="24"/>
          <w:szCs w:val="24"/>
        </w:rPr>
        <w:t xml:space="preserve">. </w:t>
      </w:r>
      <w:r w:rsidRPr="003B2EFE">
        <w:rPr>
          <w:rFonts w:ascii="Times New Roman" w:hAnsi="Times New Roman" w:cs="Times New Roman"/>
          <w:b/>
          <w:sz w:val="24"/>
          <w:szCs w:val="24"/>
        </w:rPr>
        <w:t>1995,</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18</w:t>
      </w:r>
      <w:r w:rsidRPr="00AB2481">
        <w:rPr>
          <w:rFonts w:ascii="Times New Roman" w:hAnsi="Times New Roman" w:cs="Times New Roman"/>
          <w:sz w:val="24"/>
          <w:szCs w:val="24"/>
        </w:rPr>
        <w:t xml:space="preserve">, 33-38. </w:t>
      </w:r>
      <w:r w:rsidRPr="00AB2481">
        <w:rPr>
          <w:rFonts w:ascii="Times New Roman" w:hAnsi="Times New Roman" w:cs="Times New Roman"/>
          <w:b/>
          <w:sz w:val="24"/>
          <w:szCs w:val="24"/>
        </w:rPr>
        <w:t>DOI</w:t>
      </w:r>
      <w:r w:rsidRPr="00AB2481">
        <w:rPr>
          <w:rFonts w:ascii="Times New Roman" w:hAnsi="Times New Roman" w:cs="Times New Roman"/>
          <w:sz w:val="24"/>
          <w:szCs w:val="24"/>
        </w:rPr>
        <w:t xml:space="preserve">. </w:t>
      </w:r>
      <w:r w:rsidRPr="00AB2481">
        <w:rPr>
          <w:rFonts w:ascii="Times New Roman" w:hAnsi="Times New Roman" w:cs="Times New Roman"/>
          <w:caps/>
          <w:sz w:val="24"/>
          <w:szCs w:val="24"/>
        </w:rPr>
        <w:t>10.21608/BFSA.1995.69671</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G. Appendino, G. Cravotto, P. Gariboldi, F. Claudi, V. Picci. </w:t>
      </w:r>
      <w:r w:rsidRPr="00AB2481">
        <w:rPr>
          <w:rFonts w:ascii="Times New Roman" w:hAnsi="Times New Roman" w:cs="Times New Roman"/>
          <w:i/>
          <w:sz w:val="24"/>
          <w:szCs w:val="24"/>
        </w:rPr>
        <w:t xml:space="preserve">Phytochemistry. </w:t>
      </w:r>
      <w:r w:rsidRPr="003B2EFE">
        <w:rPr>
          <w:rFonts w:ascii="Times New Roman" w:hAnsi="Times New Roman" w:cs="Times New Roman"/>
          <w:b/>
          <w:sz w:val="24"/>
          <w:szCs w:val="24"/>
        </w:rPr>
        <w:t>1989</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28</w:t>
      </w:r>
      <w:r w:rsidRPr="00AB2481">
        <w:rPr>
          <w:rFonts w:ascii="Times New Roman" w:hAnsi="Times New Roman" w:cs="Times New Roman"/>
          <w:sz w:val="24"/>
          <w:szCs w:val="24"/>
        </w:rPr>
        <w:t xml:space="preserve">, 849-850. </w:t>
      </w:r>
      <w:r w:rsidRPr="00AB2481">
        <w:rPr>
          <w:rFonts w:ascii="Times New Roman" w:hAnsi="Times New Roman" w:cs="Times New Roman"/>
          <w:b/>
          <w:sz w:val="24"/>
          <w:szCs w:val="24"/>
        </w:rPr>
        <w:t>DOI</w:t>
      </w:r>
      <w:r w:rsidRPr="00AB2481">
        <w:rPr>
          <w:rFonts w:ascii="Times New Roman" w:hAnsi="Times New Roman" w:cs="Times New Roman"/>
          <w:sz w:val="24"/>
          <w:szCs w:val="24"/>
        </w:rPr>
        <w:t>.10.1016/0031-9422(89)80127-X.</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G. Appendino, J. Jakupovic, S. Jakupovic. </w:t>
      </w:r>
      <w:r w:rsidRPr="00AB2481">
        <w:rPr>
          <w:rFonts w:ascii="Times New Roman" w:hAnsi="Times New Roman" w:cs="Times New Roman"/>
          <w:i/>
          <w:sz w:val="24"/>
          <w:szCs w:val="24"/>
        </w:rPr>
        <w:t xml:space="preserve">Phytochemistry. </w:t>
      </w:r>
      <w:r w:rsidRPr="003B2EFE">
        <w:rPr>
          <w:rFonts w:ascii="Times New Roman" w:hAnsi="Times New Roman" w:cs="Times New Roman"/>
          <w:b/>
          <w:sz w:val="24"/>
          <w:szCs w:val="24"/>
        </w:rPr>
        <w:t>1997</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46</w:t>
      </w:r>
      <w:r w:rsidRPr="00AB2481">
        <w:rPr>
          <w:rFonts w:ascii="Times New Roman" w:hAnsi="Times New Roman" w:cs="Times New Roman"/>
          <w:sz w:val="24"/>
          <w:szCs w:val="24"/>
        </w:rPr>
        <w:t xml:space="preserve">, 1039-1043. </w:t>
      </w:r>
      <w:r w:rsidRPr="00AB2481">
        <w:rPr>
          <w:rFonts w:ascii="Times New Roman" w:hAnsi="Times New Roman" w:cs="Times New Roman"/>
          <w:b/>
          <w:sz w:val="24"/>
          <w:szCs w:val="24"/>
        </w:rPr>
        <w:t>DOI</w:t>
      </w:r>
      <w:r w:rsidRPr="00AB2481">
        <w:rPr>
          <w:rFonts w:ascii="Times New Roman" w:hAnsi="Times New Roman" w:cs="Times New Roman"/>
          <w:sz w:val="24"/>
          <w:szCs w:val="24"/>
        </w:rPr>
        <w:t>.10.1016/S0031-9422(97)00386-5.</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M. Akssira, F. Mellouki, A. Salhi, H. Alilou, A. Saouf, F. El Hanbali, J. F. Arteaga, A. F. Barrero. </w:t>
      </w:r>
      <w:r w:rsidRPr="00AB2481">
        <w:rPr>
          <w:rFonts w:ascii="Times New Roman" w:hAnsi="Times New Roman" w:cs="Times New Roman"/>
          <w:bCs/>
          <w:i/>
          <w:sz w:val="24"/>
          <w:szCs w:val="24"/>
          <w:shd w:val="clear" w:color="auto" w:fill="FFFFFF"/>
        </w:rPr>
        <w:t>Tetrahedron Lett</w:t>
      </w:r>
      <w:r w:rsidRPr="00AB2481">
        <w:rPr>
          <w:rFonts w:ascii="Times New Roman" w:hAnsi="Times New Roman" w:cs="Times New Roman"/>
          <w:i/>
          <w:sz w:val="24"/>
          <w:szCs w:val="24"/>
        </w:rPr>
        <w:t xml:space="preserve">. </w:t>
      </w:r>
      <w:r w:rsidRPr="003B2EFE">
        <w:rPr>
          <w:rFonts w:ascii="Times New Roman" w:hAnsi="Times New Roman" w:cs="Times New Roman"/>
          <w:b/>
          <w:sz w:val="24"/>
          <w:szCs w:val="24"/>
        </w:rPr>
        <w:t>2006</w:t>
      </w:r>
      <w:r w:rsidRPr="003B2EFE">
        <w:rPr>
          <w:rFonts w:ascii="Times New Roman" w:hAnsi="Times New Roman" w:cs="Times New Roman"/>
          <w:sz w:val="24"/>
          <w:szCs w:val="24"/>
        </w:rPr>
        <w:t>,</w:t>
      </w:r>
      <w:r w:rsidRPr="00AB2481">
        <w:rPr>
          <w:rFonts w:ascii="Times New Roman" w:hAnsi="Times New Roman" w:cs="Times New Roman"/>
          <w:sz w:val="24"/>
          <w:szCs w:val="24"/>
        </w:rPr>
        <w:t xml:space="preserve"> </w:t>
      </w:r>
      <w:r w:rsidRPr="003B2EFE">
        <w:rPr>
          <w:rFonts w:ascii="Times New Roman" w:hAnsi="Times New Roman" w:cs="Times New Roman"/>
          <w:i/>
          <w:sz w:val="24"/>
          <w:szCs w:val="24"/>
        </w:rPr>
        <w:t>47</w:t>
      </w:r>
      <w:r w:rsidRPr="00AB2481">
        <w:rPr>
          <w:rFonts w:ascii="Times New Roman" w:hAnsi="Times New Roman" w:cs="Times New Roman"/>
          <w:sz w:val="24"/>
          <w:szCs w:val="24"/>
        </w:rPr>
        <w:t>, 6719-6721.</w:t>
      </w:r>
      <w:r w:rsidRPr="00AB2481">
        <w:rPr>
          <w:rFonts w:ascii="Times New Roman" w:hAnsi="Times New Roman" w:cs="Times New Roman"/>
          <w:b/>
          <w:sz w:val="24"/>
          <w:szCs w:val="24"/>
        </w:rPr>
        <w:t xml:space="preserve"> DOI</w:t>
      </w:r>
      <w:r w:rsidRPr="00AB2481">
        <w:rPr>
          <w:rFonts w:ascii="Times New Roman" w:hAnsi="Times New Roman" w:cs="Times New Roman"/>
          <w:sz w:val="24"/>
          <w:szCs w:val="24"/>
        </w:rPr>
        <w:t>.10.1016/j.tetlet.2006.07.094</w:t>
      </w:r>
    </w:p>
    <w:p w:rsidR="00AB2481" w:rsidRPr="00AB2481" w:rsidRDefault="00AB2481" w:rsidP="00AB2481">
      <w:pPr>
        <w:pStyle w:val="NoSpacing"/>
        <w:numPr>
          <w:ilvl w:val="0"/>
          <w:numId w:val="6"/>
        </w:numPr>
        <w:rPr>
          <w:rFonts w:ascii="Times New Roman" w:hAnsi="Times New Roman" w:cs="Times New Roman"/>
          <w:kern w:val="36"/>
          <w:sz w:val="24"/>
          <w:szCs w:val="24"/>
        </w:rPr>
      </w:pPr>
      <w:r w:rsidRPr="00AB2481">
        <w:rPr>
          <w:rFonts w:ascii="Times New Roman" w:hAnsi="Times New Roman" w:cs="Times New Roman"/>
          <w:kern w:val="36"/>
          <w:sz w:val="24"/>
          <w:szCs w:val="24"/>
        </w:rPr>
        <w:t>WHO. 2019. https://www.who.int/publications/i/item/9789241565721. Accessed 8th August, 2022</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A. Bagavan, A. A, Rahuman, N. K. Kaushik, D. Sahal. </w:t>
      </w:r>
      <w:r w:rsidRPr="00AB2481">
        <w:rPr>
          <w:rFonts w:ascii="Times New Roman" w:hAnsi="Times New Roman" w:cs="Times New Roman"/>
          <w:bCs/>
          <w:i/>
          <w:sz w:val="24"/>
          <w:szCs w:val="24"/>
          <w:shd w:val="clear" w:color="auto" w:fill="FFFFFF"/>
        </w:rPr>
        <w:t>Parasitol.</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Res</w:t>
      </w:r>
      <w:r w:rsidRPr="00AB2481">
        <w:rPr>
          <w:rFonts w:ascii="Times New Roman" w:hAnsi="Times New Roman" w:cs="Times New Roman"/>
          <w:i/>
          <w:sz w:val="24"/>
          <w:szCs w:val="24"/>
          <w:shd w:val="clear" w:color="auto" w:fill="FFFFFF"/>
        </w:rPr>
        <w:t xml:space="preserve">. </w:t>
      </w:r>
      <w:r w:rsidRPr="00AB2481">
        <w:rPr>
          <w:rFonts w:ascii="Times New Roman" w:hAnsi="Times New Roman" w:cs="Times New Roman"/>
          <w:i/>
          <w:sz w:val="24"/>
          <w:szCs w:val="24"/>
        </w:rPr>
        <w:t xml:space="preserve"> </w:t>
      </w:r>
      <w:r w:rsidRPr="004A6278">
        <w:rPr>
          <w:rFonts w:ascii="Times New Roman" w:hAnsi="Times New Roman" w:cs="Times New Roman"/>
          <w:b/>
          <w:sz w:val="24"/>
          <w:szCs w:val="24"/>
        </w:rPr>
        <w:t>2011</w:t>
      </w:r>
      <w:r w:rsidRPr="00AB2481">
        <w:rPr>
          <w:rFonts w:ascii="Times New Roman" w:hAnsi="Times New Roman" w:cs="Times New Roman"/>
          <w:sz w:val="24"/>
          <w:szCs w:val="24"/>
        </w:rPr>
        <w:t xml:space="preserve">, </w:t>
      </w:r>
      <w:r w:rsidRPr="004A6278">
        <w:rPr>
          <w:rFonts w:ascii="Times New Roman" w:hAnsi="Times New Roman" w:cs="Times New Roman"/>
          <w:i/>
          <w:sz w:val="24"/>
          <w:szCs w:val="24"/>
        </w:rPr>
        <w:t>108</w:t>
      </w:r>
      <w:r w:rsidRPr="00AB2481">
        <w:rPr>
          <w:rFonts w:ascii="Times New Roman" w:hAnsi="Times New Roman" w:cs="Times New Roman"/>
          <w:sz w:val="24"/>
          <w:szCs w:val="24"/>
        </w:rPr>
        <w:t xml:space="preserve">, 15-22. </w:t>
      </w:r>
      <w:r w:rsidRPr="00AB2481">
        <w:rPr>
          <w:rFonts w:ascii="Times New Roman" w:hAnsi="Times New Roman" w:cs="Times New Roman"/>
          <w:b/>
          <w:sz w:val="24"/>
          <w:szCs w:val="24"/>
          <w:shd w:val="clear" w:color="auto" w:fill="FFFFFF"/>
        </w:rPr>
        <w:t>DOI</w:t>
      </w:r>
      <w:r w:rsidRPr="00AB2481">
        <w:rPr>
          <w:rFonts w:ascii="Times New Roman" w:hAnsi="Times New Roman" w:cs="Times New Roman"/>
          <w:sz w:val="24"/>
          <w:szCs w:val="24"/>
          <w:shd w:val="clear" w:color="auto" w:fill="FFFFFF"/>
        </w:rPr>
        <w:t>. 10.1007/s00436-010-2034-4</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W. Berthi, A. González, A. Rios, S. Blair, A. Cogollo, A. Pabón. </w:t>
      </w:r>
      <w:r w:rsidRPr="00AB2481">
        <w:rPr>
          <w:rFonts w:ascii="Times New Roman" w:hAnsi="Times New Roman" w:cs="Times New Roman"/>
          <w:bCs/>
          <w:i/>
          <w:sz w:val="24"/>
          <w:szCs w:val="24"/>
          <w:shd w:val="clear" w:color="auto" w:fill="FFFFFF"/>
        </w:rPr>
        <w:t>Malar.</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J.</w:t>
      </w:r>
      <w:r w:rsidRPr="00AB2481">
        <w:rPr>
          <w:rFonts w:ascii="Times New Roman" w:hAnsi="Times New Roman" w:cs="Times New Roman"/>
          <w:i/>
          <w:sz w:val="24"/>
          <w:szCs w:val="24"/>
        </w:rPr>
        <w:t xml:space="preserve"> </w:t>
      </w:r>
      <w:r w:rsidRPr="004A6278">
        <w:rPr>
          <w:rFonts w:ascii="Times New Roman" w:hAnsi="Times New Roman" w:cs="Times New Roman"/>
          <w:b/>
          <w:sz w:val="24"/>
          <w:szCs w:val="24"/>
        </w:rPr>
        <w:t>2018</w:t>
      </w:r>
      <w:r w:rsidRPr="00AB2481">
        <w:rPr>
          <w:rFonts w:ascii="Times New Roman" w:hAnsi="Times New Roman" w:cs="Times New Roman"/>
          <w:i/>
          <w:sz w:val="24"/>
          <w:szCs w:val="24"/>
        </w:rPr>
        <w:t>,</w:t>
      </w:r>
      <w:r w:rsidRPr="00AB2481">
        <w:rPr>
          <w:rFonts w:ascii="Times New Roman" w:hAnsi="Times New Roman" w:cs="Times New Roman"/>
          <w:sz w:val="24"/>
          <w:szCs w:val="24"/>
        </w:rPr>
        <w:t xml:space="preserve"> </w:t>
      </w:r>
      <w:r w:rsidRPr="004A6278">
        <w:rPr>
          <w:rFonts w:ascii="Times New Roman" w:hAnsi="Times New Roman" w:cs="Times New Roman"/>
          <w:i/>
          <w:sz w:val="24"/>
          <w:szCs w:val="24"/>
        </w:rPr>
        <w:t>17</w:t>
      </w:r>
      <w:r w:rsidRPr="00AB2481">
        <w:rPr>
          <w:rFonts w:ascii="Times New Roman" w:hAnsi="Times New Roman" w:cs="Times New Roman"/>
          <w:sz w:val="24"/>
          <w:szCs w:val="24"/>
        </w:rPr>
        <w:t xml:space="preserve">, 1-12. </w:t>
      </w:r>
      <w:r w:rsidRPr="00AB2481">
        <w:rPr>
          <w:rFonts w:ascii="Times New Roman" w:hAnsi="Times New Roman" w:cs="Times New Roman"/>
          <w:b/>
          <w:sz w:val="24"/>
          <w:szCs w:val="24"/>
        </w:rPr>
        <w:t>DOI</w:t>
      </w:r>
      <w:r w:rsidRPr="00AB2481">
        <w:rPr>
          <w:rFonts w:ascii="Times New Roman" w:hAnsi="Times New Roman" w:cs="Times New Roman"/>
          <w:sz w:val="24"/>
          <w:szCs w:val="24"/>
        </w:rPr>
        <w:t>.</w:t>
      </w:r>
      <w:r w:rsidRPr="00AB2481">
        <w:rPr>
          <w:rFonts w:ascii="Times New Roman" w:hAnsi="Times New Roman" w:cs="Times New Roman"/>
          <w:sz w:val="24"/>
          <w:szCs w:val="24"/>
          <w:shd w:val="clear" w:color="auto" w:fill="FFFFFF"/>
        </w:rPr>
        <w:t xml:space="preserve"> 10.1186/s12936-018-2301-x</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S. Gebrehiwot, M. Shumbahri, A. Eyado, T. Yohannes. </w:t>
      </w:r>
      <w:r w:rsidRPr="00AB2481">
        <w:rPr>
          <w:rFonts w:ascii="Times New Roman" w:hAnsi="Times New Roman" w:cs="Times New Roman"/>
          <w:bCs/>
          <w:i/>
          <w:sz w:val="24"/>
          <w:szCs w:val="24"/>
          <w:shd w:val="clear" w:color="auto" w:fill="FFFFFF"/>
        </w:rPr>
        <w:t>J.</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Parasitol.</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Res</w:t>
      </w:r>
      <w:r w:rsidRPr="00AB2481">
        <w:rPr>
          <w:rFonts w:ascii="Times New Roman" w:hAnsi="Times New Roman" w:cs="Times New Roman"/>
          <w:i/>
          <w:sz w:val="24"/>
          <w:szCs w:val="24"/>
        </w:rPr>
        <w:t xml:space="preserve">. </w:t>
      </w:r>
      <w:r w:rsidRPr="004A6278">
        <w:rPr>
          <w:rFonts w:ascii="Times New Roman" w:hAnsi="Times New Roman" w:cs="Times New Roman"/>
          <w:b/>
          <w:sz w:val="24"/>
          <w:szCs w:val="24"/>
        </w:rPr>
        <w:t>2019.</w:t>
      </w:r>
      <w:r w:rsidRPr="00AB2481">
        <w:rPr>
          <w:rFonts w:ascii="Times New Roman" w:hAnsi="Times New Roman" w:cs="Times New Roman"/>
          <w:sz w:val="24"/>
          <w:szCs w:val="24"/>
        </w:rPr>
        <w:t xml:space="preserve"> 1-8. </w:t>
      </w:r>
      <w:r w:rsidRPr="00AB2481">
        <w:rPr>
          <w:rFonts w:ascii="Times New Roman" w:hAnsi="Times New Roman" w:cs="Times New Roman"/>
          <w:b/>
          <w:sz w:val="24"/>
          <w:szCs w:val="24"/>
        </w:rPr>
        <w:t>DOI</w:t>
      </w:r>
      <w:r w:rsidRPr="00AB2481">
        <w:rPr>
          <w:rFonts w:ascii="Times New Roman" w:hAnsi="Times New Roman" w:cs="Times New Roman"/>
          <w:sz w:val="24"/>
          <w:szCs w:val="24"/>
        </w:rPr>
        <w:t xml:space="preserve">. 10.1155/2019/4519298 </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C. J. D. Obbo, S. Kariuki, J. Gathirwa, W. Olaho-M</w:t>
      </w:r>
      <w:r w:rsidR="004A6278">
        <w:rPr>
          <w:rFonts w:ascii="Times New Roman" w:hAnsi="Times New Roman" w:cs="Times New Roman"/>
          <w:sz w:val="24"/>
          <w:szCs w:val="24"/>
        </w:rPr>
        <w:t xml:space="preserve">ukani, P. Cheplogoi, E. Mwangi. </w:t>
      </w:r>
      <w:r w:rsidRPr="004A6278">
        <w:rPr>
          <w:rFonts w:ascii="Times New Roman" w:hAnsi="Times New Roman" w:cs="Times New Roman"/>
          <w:bCs/>
          <w:i/>
          <w:sz w:val="24"/>
          <w:szCs w:val="24"/>
          <w:shd w:val="clear" w:color="auto" w:fill="FFFFFF"/>
        </w:rPr>
        <w:t>J</w:t>
      </w:r>
      <w:r w:rsidRPr="00AB2481">
        <w:rPr>
          <w:rFonts w:ascii="Times New Roman" w:hAnsi="Times New Roman" w:cs="Times New Roman"/>
          <w:bCs/>
          <w:sz w:val="24"/>
          <w:szCs w:val="24"/>
          <w:shd w:val="clear" w:color="auto" w:fill="FFFFFF"/>
        </w:rPr>
        <w:t xml:space="preserve"> </w:t>
      </w:r>
      <w:r w:rsidRPr="00AB2481">
        <w:rPr>
          <w:rFonts w:ascii="Times New Roman" w:hAnsi="Times New Roman" w:cs="Times New Roman"/>
          <w:bCs/>
          <w:i/>
          <w:sz w:val="24"/>
          <w:szCs w:val="24"/>
          <w:shd w:val="clear" w:color="auto" w:fill="FFFFFF"/>
        </w:rPr>
        <w:t>Ethnopharmacol</w:t>
      </w:r>
      <w:r w:rsidRPr="00AB2481">
        <w:rPr>
          <w:rFonts w:ascii="Times New Roman" w:hAnsi="Times New Roman" w:cs="Times New Roman"/>
          <w:i/>
          <w:sz w:val="24"/>
          <w:szCs w:val="24"/>
        </w:rPr>
        <w:t xml:space="preserve">. </w:t>
      </w:r>
      <w:r w:rsidRPr="004A6278">
        <w:rPr>
          <w:rFonts w:ascii="Times New Roman" w:hAnsi="Times New Roman" w:cs="Times New Roman"/>
          <w:b/>
          <w:sz w:val="24"/>
          <w:szCs w:val="24"/>
        </w:rPr>
        <w:t>2019,</w:t>
      </w:r>
      <w:r w:rsidRPr="00AB2481">
        <w:rPr>
          <w:rFonts w:ascii="Times New Roman" w:hAnsi="Times New Roman" w:cs="Times New Roman"/>
          <w:sz w:val="24"/>
          <w:szCs w:val="24"/>
        </w:rPr>
        <w:t xml:space="preserve"> </w:t>
      </w:r>
      <w:r w:rsidRPr="004A6278">
        <w:rPr>
          <w:rFonts w:ascii="Times New Roman" w:hAnsi="Times New Roman" w:cs="Times New Roman"/>
          <w:i/>
          <w:sz w:val="24"/>
          <w:szCs w:val="24"/>
        </w:rPr>
        <w:t>229</w:t>
      </w:r>
      <w:r w:rsidRPr="00AB2481">
        <w:rPr>
          <w:rFonts w:ascii="Times New Roman" w:hAnsi="Times New Roman" w:cs="Times New Roman"/>
          <w:sz w:val="24"/>
          <w:szCs w:val="24"/>
        </w:rPr>
        <w:t xml:space="preserve">, 127-136. </w:t>
      </w:r>
      <w:r w:rsidRPr="00AB2481">
        <w:rPr>
          <w:rFonts w:ascii="Times New Roman" w:hAnsi="Times New Roman" w:cs="Times New Roman"/>
          <w:b/>
          <w:sz w:val="24"/>
          <w:szCs w:val="24"/>
          <w:shd w:val="clear" w:color="auto" w:fill="FFFFFF"/>
        </w:rPr>
        <w:t>DOI</w:t>
      </w:r>
      <w:r w:rsidRPr="00AB2481">
        <w:rPr>
          <w:rFonts w:ascii="Times New Roman" w:hAnsi="Times New Roman" w:cs="Times New Roman"/>
          <w:sz w:val="24"/>
          <w:szCs w:val="24"/>
          <w:shd w:val="clear" w:color="auto" w:fill="FFFFFF"/>
        </w:rPr>
        <w:t>. 10.1016/j.jep.2018.09.029</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S. Jain , M. Jacob, L. Walker, B. Tekwani. </w:t>
      </w:r>
      <w:r w:rsidRPr="00AB2481">
        <w:rPr>
          <w:rFonts w:ascii="Times New Roman" w:hAnsi="Times New Roman" w:cs="Times New Roman"/>
          <w:bCs/>
          <w:i/>
          <w:sz w:val="24"/>
          <w:szCs w:val="24"/>
          <w:shd w:val="clear" w:color="auto" w:fill="FFFFFF"/>
        </w:rPr>
        <w:t>BMC Complement Altern.</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Med</w:t>
      </w:r>
      <w:r w:rsidRPr="00AB2481">
        <w:rPr>
          <w:rFonts w:ascii="Times New Roman" w:hAnsi="Times New Roman" w:cs="Times New Roman"/>
          <w:i/>
          <w:sz w:val="24"/>
          <w:szCs w:val="24"/>
          <w:shd w:val="clear" w:color="auto" w:fill="FFFFFF"/>
        </w:rPr>
        <w:t>.</w:t>
      </w:r>
      <w:r w:rsidRPr="00AB2481">
        <w:rPr>
          <w:rFonts w:ascii="Times New Roman" w:hAnsi="Times New Roman" w:cs="Times New Roman"/>
          <w:i/>
          <w:sz w:val="24"/>
          <w:szCs w:val="24"/>
        </w:rPr>
        <w:t xml:space="preserve"> </w:t>
      </w:r>
      <w:r w:rsidRPr="004A6278">
        <w:rPr>
          <w:rFonts w:ascii="Times New Roman" w:hAnsi="Times New Roman" w:cs="Times New Roman"/>
          <w:b/>
          <w:sz w:val="24"/>
          <w:szCs w:val="24"/>
        </w:rPr>
        <w:t>2016</w:t>
      </w:r>
      <w:r w:rsidRPr="004A6278">
        <w:rPr>
          <w:rFonts w:ascii="Times New Roman" w:hAnsi="Times New Roman" w:cs="Times New Roman"/>
          <w:sz w:val="24"/>
          <w:szCs w:val="24"/>
        </w:rPr>
        <w:t>,</w:t>
      </w:r>
      <w:r w:rsidRPr="00AB2481">
        <w:rPr>
          <w:rFonts w:ascii="Times New Roman" w:hAnsi="Times New Roman" w:cs="Times New Roman"/>
          <w:sz w:val="24"/>
          <w:szCs w:val="24"/>
        </w:rPr>
        <w:t xml:space="preserve"> </w:t>
      </w:r>
      <w:r w:rsidRPr="004A6278">
        <w:rPr>
          <w:rFonts w:ascii="Times New Roman" w:hAnsi="Times New Roman" w:cs="Times New Roman"/>
          <w:i/>
          <w:sz w:val="24"/>
          <w:szCs w:val="24"/>
        </w:rPr>
        <w:t>16</w:t>
      </w:r>
      <w:r w:rsidRPr="00AB2481">
        <w:rPr>
          <w:rFonts w:ascii="Times New Roman" w:hAnsi="Times New Roman" w:cs="Times New Roman"/>
          <w:sz w:val="24"/>
          <w:szCs w:val="24"/>
        </w:rPr>
        <w:t xml:space="preserve">, 1-6. </w:t>
      </w:r>
      <w:r w:rsidRPr="00AB2481">
        <w:rPr>
          <w:rFonts w:ascii="Times New Roman" w:hAnsi="Times New Roman" w:cs="Times New Roman"/>
          <w:b/>
          <w:sz w:val="24"/>
          <w:szCs w:val="24"/>
          <w:shd w:val="clear" w:color="auto" w:fill="FFFFFF"/>
        </w:rPr>
        <w:t>DOI</w:t>
      </w:r>
      <w:r w:rsidRPr="00AB2481">
        <w:rPr>
          <w:rFonts w:ascii="Times New Roman" w:hAnsi="Times New Roman" w:cs="Times New Roman"/>
          <w:sz w:val="24"/>
          <w:szCs w:val="24"/>
          <w:shd w:val="clear" w:color="auto" w:fill="FFFFFF"/>
        </w:rPr>
        <w:t>. 10.1186/s12906-016-1122-0</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E. O. Ogbadoyi, A. O. Abdulganiy, T. Z. Adama, J. I. Okogun. </w:t>
      </w:r>
      <w:r w:rsidRPr="00AB2481">
        <w:rPr>
          <w:rFonts w:ascii="Times New Roman" w:hAnsi="Times New Roman" w:cs="Times New Roman"/>
          <w:i/>
          <w:sz w:val="24"/>
          <w:szCs w:val="24"/>
        </w:rPr>
        <w:tab/>
      </w:r>
      <w:r w:rsidRPr="00AB2481">
        <w:rPr>
          <w:rFonts w:ascii="Times New Roman" w:hAnsi="Times New Roman" w:cs="Times New Roman"/>
          <w:bCs/>
          <w:i/>
          <w:sz w:val="24"/>
          <w:szCs w:val="24"/>
          <w:shd w:val="clear" w:color="auto" w:fill="FFFFFF"/>
        </w:rPr>
        <w:t>J Ethnopharmacol</w:t>
      </w:r>
      <w:r w:rsidRPr="00AB2481">
        <w:rPr>
          <w:rFonts w:ascii="Times New Roman" w:hAnsi="Times New Roman" w:cs="Times New Roman"/>
          <w:i/>
          <w:sz w:val="24"/>
          <w:szCs w:val="24"/>
        </w:rPr>
        <w:t xml:space="preserve">. </w:t>
      </w:r>
      <w:r w:rsidRPr="004A6278">
        <w:rPr>
          <w:rFonts w:ascii="Times New Roman" w:hAnsi="Times New Roman" w:cs="Times New Roman"/>
          <w:b/>
          <w:sz w:val="24"/>
          <w:szCs w:val="24"/>
        </w:rPr>
        <w:t>2007</w:t>
      </w:r>
      <w:r w:rsidRPr="00AB2481">
        <w:rPr>
          <w:rFonts w:ascii="Times New Roman" w:hAnsi="Times New Roman" w:cs="Times New Roman"/>
          <w:sz w:val="24"/>
          <w:szCs w:val="24"/>
        </w:rPr>
        <w:t xml:space="preserve">, </w:t>
      </w:r>
      <w:r w:rsidRPr="004A6278">
        <w:rPr>
          <w:rFonts w:ascii="Times New Roman" w:hAnsi="Times New Roman" w:cs="Times New Roman"/>
          <w:i/>
          <w:sz w:val="24"/>
          <w:szCs w:val="24"/>
        </w:rPr>
        <w:t>112</w:t>
      </w:r>
      <w:r w:rsidRPr="00AB2481">
        <w:rPr>
          <w:rFonts w:ascii="Times New Roman" w:hAnsi="Times New Roman" w:cs="Times New Roman"/>
          <w:sz w:val="24"/>
          <w:szCs w:val="24"/>
        </w:rPr>
        <w:t xml:space="preserve">, 85-89. </w:t>
      </w:r>
      <w:r w:rsidRPr="00AB2481">
        <w:rPr>
          <w:rFonts w:ascii="Times New Roman" w:hAnsi="Times New Roman" w:cs="Times New Roman"/>
          <w:b/>
          <w:sz w:val="24"/>
          <w:szCs w:val="24"/>
          <w:shd w:val="clear" w:color="auto" w:fill="FFFFFF"/>
        </w:rPr>
        <w:t>DOI</w:t>
      </w:r>
      <w:r w:rsidRPr="00AB2481">
        <w:rPr>
          <w:rFonts w:ascii="Times New Roman" w:hAnsi="Times New Roman" w:cs="Times New Roman"/>
          <w:sz w:val="24"/>
          <w:szCs w:val="24"/>
          <w:shd w:val="clear" w:color="auto" w:fill="FFFFFF"/>
        </w:rPr>
        <w:t>.10.1016/j.jep.2007.02.015.</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V. Imieje, A. A. Zaki, P. S. Fasinu, Z. Ali, I. A. Khan, B. Tekwani, S. I. Khan, E. O. Nosa, A. Falodun. </w:t>
      </w:r>
      <w:r w:rsidRPr="00AB2481">
        <w:rPr>
          <w:rFonts w:ascii="Times New Roman" w:hAnsi="Times New Roman" w:cs="Times New Roman"/>
          <w:bCs/>
          <w:i/>
          <w:sz w:val="24"/>
          <w:szCs w:val="24"/>
          <w:shd w:val="clear" w:color="auto" w:fill="FFFFFF"/>
        </w:rPr>
        <w:t>Trop.</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J.</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Nat.</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Prod.</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Res</w:t>
      </w:r>
      <w:r w:rsidRPr="00AB2481">
        <w:rPr>
          <w:rFonts w:ascii="Times New Roman" w:hAnsi="Times New Roman" w:cs="Times New Roman"/>
          <w:sz w:val="24"/>
          <w:szCs w:val="24"/>
          <w:shd w:val="clear" w:color="auto" w:fill="FFFFFF"/>
        </w:rPr>
        <w:t>.</w:t>
      </w:r>
      <w:r w:rsidRPr="00AB2481">
        <w:rPr>
          <w:rFonts w:ascii="Times New Roman" w:hAnsi="Times New Roman" w:cs="Times New Roman"/>
          <w:sz w:val="24"/>
          <w:szCs w:val="24"/>
        </w:rPr>
        <w:t xml:space="preserve"> </w:t>
      </w:r>
      <w:r w:rsidRPr="004A6278">
        <w:rPr>
          <w:rFonts w:ascii="Times New Roman" w:hAnsi="Times New Roman" w:cs="Times New Roman"/>
          <w:b/>
          <w:sz w:val="24"/>
          <w:szCs w:val="24"/>
        </w:rPr>
        <w:t>2017</w:t>
      </w:r>
      <w:r w:rsidRPr="00AB2481">
        <w:rPr>
          <w:rFonts w:ascii="Times New Roman" w:hAnsi="Times New Roman" w:cs="Times New Roman"/>
          <w:i/>
          <w:sz w:val="24"/>
          <w:szCs w:val="24"/>
        </w:rPr>
        <w:t>, 1,</w:t>
      </w:r>
      <w:r w:rsidRPr="00AB2481">
        <w:rPr>
          <w:rFonts w:ascii="Times New Roman" w:hAnsi="Times New Roman" w:cs="Times New Roman"/>
          <w:sz w:val="24"/>
          <w:szCs w:val="24"/>
        </w:rPr>
        <w:t xml:space="preserve"> 89-94.</w:t>
      </w:r>
      <w:r w:rsidRPr="00AB2481">
        <w:rPr>
          <w:rFonts w:ascii="Times New Roman" w:hAnsi="Times New Roman" w:cs="Times New Roman"/>
          <w:b/>
          <w:bCs/>
          <w:sz w:val="24"/>
          <w:szCs w:val="24"/>
        </w:rPr>
        <w:t xml:space="preserve"> DOI.</w:t>
      </w:r>
      <w:r w:rsidRPr="00AB2481">
        <w:rPr>
          <w:rFonts w:ascii="Times New Roman" w:hAnsi="Times New Roman" w:cs="Times New Roman"/>
          <w:sz w:val="24"/>
          <w:szCs w:val="24"/>
        </w:rPr>
        <w:t>10.26538/tjnpr/v1i2.8 </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lastRenderedPageBreak/>
        <w:t xml:space="preserve">H. M. Malebo, T. Wenzler, M. Cal, S. M. Swaleh, M. O. Omolo, A. Hassanali, U. Séquin, D. Häussinger, P. Dalsgaard, M. Hamburger. </w:t>
      </w:r>
      <w:r w:rsidRPr="00AB2481">
        <w:rPr>
          <w:rFonts w:ascii="Times New Roman" w:hAnsi="Times New Roman" w:cs="Times New Roman"/>
          <w:bCs/>
          <w:i/>
          <w:sz w:val="24"/>
          <w:szCs w:val="24"/>
          <w:shd w:val="clear" w:color="auto" w:fill="FFFFFF"/>
        </w:rPr>
        <w:t>BMC Complement Altern.</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Med</w:t>
      </w:r>
      <w:r w:rsidRPr="00AB2481">
        <w:rPr>
          <w:rFonts w:ascii="Times New Roman" w:hAnsi="Times New Roman" w:cs="Times New Roman"/>
          <w:i/>
          <w:sz w:val="24"/>
          <w:szCs w:val="24"/>
          <w:shd w:val="clear" w:color="auto" w:fill="FFFFFF"/>
        </w:rPr>
        <w:t>.</w:t>
      </w:r>
      <w:r w:rsidRPr="00AB2481">
        <w:rPr>
          <w:rFonts w:ascii="Times New Roman" w:hAnsi="Times New Roman" w:cs="Times New Roman"/>
          <w:i/>
          <w:sz w:val="24"/>
          <w:szCs w:val="24"/>
        </w:rPr>
        <w:t xml:space="preserve"> </w:t>
      </w:r>
      <w:r w:rsidRPr="004A6278">
        <w:rPr>
          <w:rFonts w:ascii="Times New Roman" w:hAnsi="Times New Roman" w:cs="Times New Roman"/>
          <w:b/>
          <w:sz w:val="24"/>
          <w:szCs w:val="24"/>
        </w:rPr>
        <w:t>2013</w:t>
      </w:r>
      <w:r w:rsidRPr="004A6278">
        <w:rPr>
          <w:rFonts w:ascii="Times New Roman" w:hAnsi="Times New Roman" w:cs="Times New Roman"/>
          <w:sz w:val="24"/>
          <w:szCs w:val="24"/>
        </w:rPr>
        <w:t>,</w:t>
      </w:r>
      <w:r w:rsidRPr="00AB2481">
        <w:rPr>
          <w:rFonts w:ascii="Times New Roman" w:hAnsi="Times New Roman" w:cs="Times New Roman"/>
          <w:sz w:val="24"/>
          <w:szCs w:val="24"/>
        </w:rPr>
        <w:t xml:space="preserve"> </w:t>
      </w:r>
      <w:r w:rsidRPr="004A6278">
        <w:rPr>
          <w:rFonts w:ascii="Times New Roman" w:hAnsi="Times New Roman" w:cs="Times New Roman"/>
          <w:i/>
          <w:sz w:val="24"/>
          <w:szCs w:val="24"/>
        </w:rPr>
        <w:t>13</w:t>
      </w:r>
      <w:r w:rsidRPr="00AB2481">
        <w:rPr>
          <w:rFonts w:ascii="Times New Roman" w:hAnsi="Times New Roman" w:cs="Times New Roman"/>
          <w:sz w:val="24"/>
          <w:szCs w:val="24"/>
        </w:rPr>
        <w:t xml:space="preserve">,1-10. </w:t>
      </w:r>
      <w:r w:rsidRPr="00AB2481">
        <w:rPr>
          <w:rFonts w:ascii="Times New Roman" w:hAnsi="Times New Roman" w:cs="Times New Roman"/>
          <w:b/>
          <w:sz w:val="24"/>
          <w:szCs w:val="24"/>
          <w:shd w:val="clear" w:color="auto" w:fill="FFFFFF"/>
        </w:rPr>
        <w:t>DOI</w:t>
      </w:r>
      <w:r w:rsidRPr="00AB2481">
        <w:rPr>
          <w:rFonts w:ascii="Times New Roman" w:hAnsi="Times New Roman" w:cs="Times New Roman"/>
          <w:sz w:val="24"/>
          <w:szCs w:val="24"/>
          <w:shd w:val="clear" w:color="auto" w:fill="FFFFFF"/>
        </w:rPr>
        <w:t>. 10.1186/1472-6882-13-48.</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A.M. Nour, S. A. Khalid, M. Kaiser, R. Brun, E. A. Wai’l, T. J. Schmidt. </w:t>
      </w:r>
      <w:r w:rsidRPr="00AB2481">
        <w:rPr>
          <w:rFonts w:ascii="Times New Roman" w:hAnsi="Times New Roman" w:cs="Times New Roman"/>
          <w:bCs/>
          <w:i/>
          <w:sz w:val="24"/>
          <w:szCs w:val="24"/>
          <w:shd w:val="clear" w:color="auto" w:fill="FFFFFF"/>
        </w:rPr>
        <w:t>J Ethnopharmacol</w:t>
      </w:r>
      <w:r w:rsidRPr="00AB2481">
        <w:rPr>
          <w:rFonts w:ascii="Times New Roman" w:hAnsi="Times New Roman" w:cs="Times New Roman"/>
          <w:i/>
          <w:sz w:val="24"/>
          <w:szCs w:val="24"/>
        </w:rPr>
        <w:t xml:space="preserve">. </w:t>
      </w:r>
      <w:r w:rsidRPr="004A6278">
        <w:rPr>
          <w:rFonts w:ascii="Times New Roman" w:hAnsi="Times New Roman" w:cs="Times New Roman"/>
          <w:b/>
          <w:sz w:val="24"/>
          <w:szCs w:val="24"/>
        </w:rPr>
        <w:t>2010</w:t>
      </w:r>
      <w:r w:rsidRPr="00AB2481">
        <w:rPr>
          <w:rFonts w:ascii="Times New Roman" w:hAnsi="Times New Roman" w:cs="Times New Roman"/>
          <w:sz w:val="24"/>
          <w:szCs w:val="24"/>
        </w:rPr>
        <w:t xml:space="preserve">, </w:t>
      </w:r>
      <w:r w:rsidRPr="004A6278">
        <w:rPr>
          <w:rFonts w:ascii="Times New Roman" w:hAnsi="Times New Roman" w:cs="Times New Roman"/>
          <w:i/>
          <w:sz w:val="24"/>
          <w:szCs w:val="24"/>
        </w:rPr>
        <w:t>129</w:t>
      </w:r>
      <w:r w:rsidRPr="00AB2481">
        <w:rPr>
          <w:rFonts w:ascii="Times New Roman" w:hAnsi="Times New Roman" w:cs="Times New Roman"/>
          <w:sz w:val="24"/>
          <w:szCs w:val="24"/>
        </w:rPr>
        <w:t xml:space="preserve">, 127-130. </w:t>
      </w:r>
      <w:r w:rsidRPr="00AB2481">
        <w:rPr>
          <w:rFonts w:ascii="Times New Roman" w:hAnsi="Times New Roman" w:cs="Times New Roman"/>
          <w:b/>
          <w:sz w:val="24"/>
          <w:szCs w:val="24"/>
          <w:shd w:val="clear" w:color="auto" w:fill="FFFFFF"/>
        </w:rPr>
        <w:t>DOI</w:t>
      </w:r>
      <w:r w:rsidRPr="00AB2481">
        <w:rPr>
          <w:rFonts w:ascii="Times New Roman" w:hAnsi="Times New Roman" w:cs="Times New Roman"/>
          <w:sz w:val="24"/>
          <w:szCs w:val="24"/>
          <w:shd w:val="clear" w:color="auto" w:fill="FFFFFF"/>
        </w:rPr>
        <w:t>. 10.1016/j.jep.2010.02.015</w:t>
      </w:r>
      <w:r w:rsidRPr="00AB2481">
        <w:rPr>
          <w:rFonts w:ascii="Times New Roman" w:hAnsi="Times New Roman" w:cs="Times New Roman"/>
          <w:sz w:val="24"/>
          <w:szCs w:val="24"/>
        </w:rPr>
        <w:t>.</w:t>
      </w:r>
    </w:p>
    <w:p w:rsidR="00AB2481" w:rsidRPr="00AB2481" w:rsidRDefault="00AB2481" w:rsidP="00AB2481">
      <w:pPr>
        <w:pStyle w:val="EndNoteBibliography"/>
        <w:numPr>
          <w:ilvl w:val="0"/>
          <w:numId w:val="6"/>
        </w:numPr>
        <w:spacing w:after="0" w:line="360" w:lineRule="auto"/>
        <w:jc w:val="both"/>
        <w:rPr>
          <w:rFonts w:ascii="Times New Roman" w:hAnsi="Times New Roman" w:cs="Times New Roman"/>
          <w:sz w:val="24"/>
          <w:szCs w:val="24"/>
        </w:rPr>
      </w:pPr>
      <w:r w:rsidRPr="00AB2481">
        <w:rPr>
          <w:rFonts w:ascii="Times New Roman" w:hAnsi="Times New Roman" w:cs="Times New Roman"/>
          <w:sz w:val="24"/>
          <w:szCs w:val="24"/>
        </w:rPr>
        <w:t xml:space="preserve">A. Zaki, Z. Ali, Y. El-Amier, A. Ashour, B. Oluwasesan, S. Jain, B. Tekwani, I. Khan. </w:t>
      </w:r>
      <w:r w:rsidRPr="00AB2481">
        <w:rPr>
          <w:rFonts w:ascii="Times New Roman" w:hAnsi="Times New Roman" w:cs="Times New Roman"/>
          <w:i/>
          <w:sz w:val="24"/>
          <w:szCs w:val="24"/>
        </w:rPr>
        <w:t>Planta Med</w:t>
      </w:r>
      <w:r w:rsidRPr="00AB2481">
        <w:rPr>
          <w:rFonts w:ascii="Times New Roman" w:hAnsi="Times New Roman" w:cs="Times New Roman"/>
          <w:sz w:val="24"/>
          <w:szCs w:val="24"/>
        </w:rPr>
        <w:t xml:space="preserve">. </w:t>
      </w:r>
      <w:r w:rsidRPr="004A6278">
        <w:rPr>
          <w:rFonts w:ascii="Times New Roman" w:hAnsi="Times New Roman" w:cs="Times New Roman"/>
          <w:b/>
          <w:sz w:val="24"/>
          <w:szCs w:val="24"/>
        </w:rPr>
        <w:t>2016</w:t>
      </w:r>
      <w:r w:rsidRPr="00AB2481">
        <w:rPr>
          <w:rFonts w:ascii="Times New Roman" w:hAnsi="Times New Roman" w:cs="Times New Roman"/>
          <w:sz w:val="24"/>
          <w:szCs w:val="24"/>
        </w:rPr>
        <w:t xml:space="preserve">, </w:t>
      </w:r>
      <w:r w:rsidRPr="004A6278">
        <w:rPr>
          <w:rFonts w:ascii="Times New Roman" w:hAnsi="Times New Roman" w:cs="Times New Roman"/>
          <w:i/>
          <w:sz w:val="24"/>
          <w:szCs w:val="24"/>
        </w:rPr>
        <w:t>82</w:t>
      </w:r>
      <w:r w:rsidRPr="00AB2481">
        <w:rPr>
          <w:rFonts w:ascii="Times New Roman" w:hAnsi="Times New Roman" w:cs="Times New Roman"/>
          <w:sz w:val="24"/>
          <w:szCs w:val="24"/>
        </w:rPr>
        <w:t xml:space="preserve">, PC85. </w:t>
      </w:r>
      <w:r w:rsidRPr="00AB2481">
        <w:rPr>
          <w:rFonts w:ascii="Times New Roman" w:hAnsi="Times New Roman" w:cs="Times New Roman"/>
          <w:b/>
          <w:sz w:val="24"/>
          <w:szCs w:val="24"/>
        </w:rPr>
        <w:t>DOI</w:t>
      </w:r>
      <w:r w:rsidRPr="00AB2481">
        <w:rPr>
          <w:rFonts w:ascii="Times New Roman" w:hAnsi="Times New Roman" w:cs="Times New Roman"/>
          <w:sz w:val="24"/>
          <w:szCs w:val="24"/>
        </w:rPr>
        <w:t xml:space="preserve">. </w:t>
      </w:r>
      <w:r w:rsidRPr="00AB2481">
        <w:rPr>
          <w:rFonts w:ascii="Times New Roman" w:hAnsi="Times New Roman" w:cs="Times New Roman"/>
          <w:color w:val="000000"/>
          <w:sz w:val="24"/>
          <w:szCs w:val="24"/>
        </w:rPr>
        <w:t>10.1055/s-0036-1578787</w:t>
      </w:r>
    </w:p>
    <w:p w:rsidR="00AB2481" w:rsidRPr="00AB2481" w:rsidRDefault="00AB2481" w:rsidP="004A6278">
      <w:pPr>
        <w:pStyle w:val="EndNoteBibliography"/>
        <w:numPr>
          <w:ilvl w:val="0"/>
          <w:numId w:val="6"/>
        </w:numPr>
        <w:spacing w:after="0" w:line="360" w:lineRule="auto"/>
        <w:rPr>
          <w:rFonts w:ascii="Times New Roman" w:hAnsi="Times New Roman" w:cs="Times New Roman"/>
          <w:sz w:val="24"/>
          <w:szCs w:val="24"/>
        </w:rPr>
      </w:pPr>
      <w:r w:rsidRPr="00AB2481">
        <w:rPr>
          <w:rFonts w:ascii="Times New Roman" w:hAnsi="Times New Roman" w:cs="Times New Roman"/>
          <w:sz w:val="24"/>
          <w:szCs w:val="24"/>
          <w:shd w:val="clear" w:color="auto" w:fill="FFFFFF"/>
        </w:rPr>
        <w:t xml:space="preserve">S. Medimagh, M. Daami-Remadi, H. Jabnoun-Khiareddine, M. Naffati, H. Ben Jannet, &amp; M. H. A. Hamza. </w:t>
      </w:r>
      <w:r w:rsidRPr="00AB2481">
        <w:rPr>
          <w:rFonts w:ascii="Times New Roman" w:hAnsi="Times New Roman" w:cs="Times New Roman"/>
          <w:bCs/>
          <w:i/>
          <w:sz w:val="24"/>
          <w:szCs w:val="24"/>
          <w:shd w:val="clear" w:color="auto" w:fill="FFFFFF"/>
        </w:rPr>
        <w:t>J.</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Essent.</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Oil-Bear.</w:t>
      </w:r>
      <w:r w:rsidRPr="00AB2481">
        <w:rPr>
          <w:rFonts w:ascii="Times New Roman" w:hAnsi="Times New Roman" w:cs="Times New Roman"/>
          <w:i/>
          <w:sz w:val="24"/>
          <w:szCs w:val="24"/>
          <w:shd w:val="clear" w:color="auto" w:fill="FFFFFF"/>
        </w:rPr>
        <w:t> </w:t>
      </w:r>
      <w:r w:rsidRPr="00AB2481">
        <w:rPr>
          <w:rFonts w:ascii="Times New Roman" w:hAnsi="Times New Roman" w:cs="Times New Roman"/>
          <w:bCs/>
          <w:i/>
          <w:sz w:val="24"/>
          <w:szCs w:val="24"/>
          <w:shd w:val="clear" w:color="auto" w:fill="FFFFFF"/>
        </w:rPr>
        <w:t>Plants</w:t>
      </w:r>
      <w:r w:rsidRPr="00AB2481">
        <w:rPr>
          <w:rFonts w:ascii="Times New Roman" w:hAnsi="Times New Roman" w:cs="Times New Roman"/>
          <w:i/>
          <w:sz w:val="24"/>
          <w:szCs w:val="24"/>
          <w:shd w:val="clear" w:color="auto" w:fill="FFFFFF"/>
        </w:rPr>
        <w:t>, </w:t>
      </w:r>
      <w:r w:rsidRPr="004A6278">
        <w:rPr>
          <w:rFonts w:ascii="Times New Roman" w:hAnsi="Times New Roman" w:cs="Times New Roman"/>
          <w:b/>
          <w:sz w:val="24"/>
          <w:szCs w:val="24"/>
          <w:shd w:val="clear" w:color="auto" w:fill="FFFFFF"/>
        </w:rPr>
        <w:t>2013</w:t>
      </w:r>
      <w:r w:rsidRPr="004A6278">
        <w:rPr>
          <w:rFonts w:ascii="Times New Roman" w:hAnsi="Times New Roman" w:cs="Times New Roman"/>
          <w:sz w:val="24"/>
          <w:szCs w:val="24"/>
          <w:shd w:val="clear" w:color="auto" w:fill="FFFFFF"/>
        </w:rPr>
        <w:t>,</w:t>
      </w:r>
      <w:r w:rsidR="004A6278">
        <w:rPr>
          <w:rFonts w:ascii="Times New Roman" w:hAnsi="Times New Roman" w:cs="Times New Roman"/>
          <w:sz w:val="24"/>
          <w:szCs w:val="24"/>
          <w:shd w:val="clear" w:color="auto" w:fill="FFFFFF"/>
        </w:rPr>
        <w:t xml:space="preserve"> </w:t>
      </w:r>
      <w:r w:rsidRPr="004A6278">
        <w:rPr>
          <w:rFonts w:ascii="Times New Roman" w:hAnsi="Times New Roman" w:cs="Times New Roman"/>
          <w:i/>
          <w:iCs/>
          <w:sz w:val="24"/>
          <w:szCs w:val="24"/>
          <w:shd w:val="clear" w:color="auto" w:fill="FFFFFF"/>
        </w:rPr>
        <w:t>16</w:t>
      </w:r>
      <w:r w:rsidRPr="00AB2481">
        <w:rPr>
          <w:rFonts w:ascii="Times New Roman" w:hAnsi="Times New Roman" w:cs="Times New Roman"/>
          <w:iCs/>
          <w:sz w:val="24"/>
          <w:szCs w:val="24"/>
          <w:shd w:val="clear" w:color="auto" w:fill="FFFFFF"/>
        </w:rPr>
        <w:t xml:space="preserve">, </w:t>
      </w:r>
      <w:r w:rsidRPr="00AB2481">
        <w:rPr>
          <w:rFonts w:ascii="Times New Roman" w:hAnsi="Times New Roman" w:cs="Times New Roman"/>
          <w:sz w:val="24"/>
          <w:szCs w:val="24"/>
          <w:shd w:val="clear" w:color="auto" w:fill="FFFFFF"/>
        </w:rPr>
        <w:t xml:space="preserve">4, 443-450. </w:t>
      </w:r>
      <w:r w:rsidRPr="00AB2481">
        <w:rPr>
          <w:rFonts w:ascii="Times New Roman" w:hAnsi="Times New Roman" w:cs="Times New Roman"/>
          <w:b/>
          <w:sz w:val="24"/>
          <w:szCs w:val="24"/>
          <w:shd w:val="clear" w:color="auto" w:fill="FFFFFF"/>
        </w:rPr>
        <w:t>DOI</w:t>
      </w:r>
      <w:r w:rsidRPr="00AB2481">
        <w:rPr>
          <w:rFonts w:ascii="Times New Roman" w:hAnsi="Times New Roman" w:cs="Times New Roman"/>
          <w:sz w:val="24"/>
          <w:szCs w:val="24"/>
          <w:shd w:val="clear" w:color="auto" w:fill="FFFFFF"/>
        </w:rPr>
        <w:t>.</w:t>
      </w:r>
      <w:r w:rsidRPr="00AB2481">
        <w:rPr>
          <w:rFonts w:ascii="Times New Roman" w:hAnsi="Times New Roman" w:cs="Times New Roman"/>
          <w:sz w:val="24"/>
          <w:szCs w:val="24"/>
        </w:rPr>
        <w:t xml:space="preserve"> 10.1080/0972060X.2013.813272.</w:t>
      </w:r>
    </w:p>
    <w:p w:rsidR="00AB2481" w:rsidRPr="00AB2481" w:rsidRDefault="00AB2481" w:rsidP="00AB2481">
      <w:pPr>
        <w:pStyle w:val="ListParagraph"/>
        <w:numPr>
          <w:ilvl w:val="0"/>
          <w:numId w:val="6"/>
        </w:numPr>
        <w:shd w:val="clear" w:color="auto" w:fill="FFFFFF"/>
        <w:jc w:val="both"/>
        <w:rPr>
          <w:rFonts w:ascii="Times New Roman" w:hAnsi="Times New Roman" w:cs="Times New Roman"/>
          <w:sz w:val="24"/>
          <w:szCs w:val="24"/>
        </w:rPr>
      </w:pPr>
      <w:r w:rsidRPr="00AB2481">
        <w:rPr>
          <w:rFonts w:ascii="Times New Roman" w:hAnsi="Times New Roman" w:cs="Times New Roman"/>
          <w:sz w:val="24"/>
          <w:szCs w:val="24"/>
          <w:shd w:val="clear" w:color="auto" w:fill="FFFFFF"/>
        </w:rPr>
        <w:t>M. Znini, G. Crist</w:t>
      </w:r>
      <w:r w:rsidR="00491D22">
        <w:rPr>
          <w:rFonts w:ascii="Times New Roman" w:hAnsi="Times New Roman" w:cs="Times New Roman"/>
          <w:sz w:val="24"/>
          <w:szCs w:val="24"/>
          <w:shd w:val="clear" w:color="auto" w:fill="FFFFFF"/>
        </w:rPr>
        <w:t xml:space="preserve">ofari, L. Majidi, H. </w:t>
      </w:r>
      <w:r w:rsidRPr="00AB2481">
        <w:rPr>
          <w:rFonts w:ascii="Times New Roman" w:hAnsi="Times New Roman" w:cs="Times New Roman"/>
          <w:sz w:val="24"/>
          <w:szCs w:val="24"/>
          <w:shd w:val="clear" w:color="auto" w:fill="FFFFFF"/>
        </w:rPr>
        <w:t xml:space="preserve">Mazouz, P. Tomi, J.  Paolini, &amp; J. Costa. </w:t>
      </w:r>
      <w:r w:rsidRPr="00AB2481">
        <w:rPr>
          <w:rFonts w:ascii="Times New Roman" w:hAnsi="Times New Roman" w:cs="Times New Roman"/>
          <w:i/>
          <w:sz w:val="24"/>
          <w:szCs w:val="24"/>
        </w:rPr>
        <w:t xml:space="preserve">Nat Prod Commun. </w:t>
      </w:r>
      <w:r w:rsidRPr="004A6278">
        <w:rPr>
          <w:rFonts w:ascii="Times New Roman" w:hAnsi="Times New Roman" w:cs="Times New Roman"/>
          <w:b/>
          <w:sz w:val="24"/>
          <w:szCs w:val="24"/>
          <w:shd w:val="clear" w:color="auto" w:fill="FFFFFF"/>
        </w:rPr>
        <w:t>2011</w:t>
      </w:r>
      <w:r w:rsidRPr="004A6278">
        <w:rPr>
          <w:rFonts w:ascii="Times New Roman" w:hAnsi="Times New Roman" w:cs="Times New Roman"/>
          <w:sz w:val="24"/>
          <w:szCs w:val="24"/>
          <w:shd w:val="clear" w:color="auto" w:fill="FFFFFF"/>
        </w:rPr>
        <w:t>,</w:t>
      </w:r>
      <w:r w:rsidRPr="00AB2481">
        <w:rPr>
          <w:rFonts w:ascii="Times New Roman" w:hAnsi="Times New Roman" w:cs="Times New Roman"/>
          <w:sz w:val="24"/>
          <w:szCs w:val="24"/>
          <w:shd w:val="clear" w:color="auto" w:fill="FFFFFF"/>
        </w:rPr>
        <w:t xml:space="preserve"> </w:t>
      </w:r>
      <w:r w:rsidRPr="004A6278">
        <w:rPr>
          <w:rFonts w:ascii="Times New Roman" w:hAnsi="Times New Roman" w:cs="Times New Roman"/>
          <w:i/>
          <w:iCs/>
          <w:sz w:val="24"/>
          <w:szCs w:val="24"/>
          <w:shd w:val="clear" w:color="auto" w:fill="FFFFFF"/>
        </w:rPr>
        <w:t>6</w:t>
      </w:r>
      <w:r w:rsidRPr="00AB2481">
        <w:rPr>
          <w:rFonts w:ascii="Times New Roman" w:hAnsi="Times New Roman" w:cs="Times New Roman"/>
          <w:iCs/>
          <w:sz w:val="24"/>
          <w:szCs w:val="24"/>
          <w:shd w:val="clear" w:color="auto" w:fill="FFFFFF"/>
        </w:rPr>
        <w:t>,</w:t>
      </w:r>
      <w:r w:rsidRPr="00AB2481">
        <w:rPr>
          <w:rFonts w:ascii="Times New Roman" w:hAnsi="Times New Roman" w:cs="Times New Roman"/>
          <w:i/>
          <w:iCs/>
          <w:sz w:val="24"/>
          <w:szCs w:val="24"/>
          <w:shd w:val="clear" w:color="auto" w:fill="FFFFFF"/>
        </w:rPr>
        <w:t xml:space="preserve"> </w:t>
      </w:r>
      <w:r w:rsidRPr="00AB2481">
        <w:rPr>
          <w:rFonts w:ascii="Times New Roman" w:hAnsi="Times New Roman" w:cs="Times New Roman"/>
          <w:sz w:val="24"/>
          <w:szCs w:val="24"/>
          <w:shd w:val="clear" w:color="auto" w:fill="FFFFFF"/>
        </w:rPr>
        <w:t>1763-8.</w:t>
      </w:r>
    </w:p>
    <w:p w:rsidR="00AB2481" w:rsidRPr="008E4403" w:rsidRDefault="00085A3A" w:rsidP="00AB2481">
      <w:pPr>
        <w:pStyle w:val="EndNoteBibliography"/>
        <w:spacing w:line="360" w:lineRule="auto"/>
        <w:ind w:left="720"/>
        <w:jc w:val="both"/>
        <w:rPr>
          <w:rFonts w:ascii="Times New Roman" w:hAnsi="Times New Roman" w:cs="Times New Roman"/>
        </w:rPr>
      </w:pPr>
      <w:r w:rsidRPr="00AB2481">
        <w:rPr>
          <w:rFonts w:ascii="Times New Roman" w:hAnsi="Times New Roman" w:cs="Times New Roman"/>
          <w:sz w:val="24"/>
          <w:szCs w:val="24"/>
        </w:rPr>
        <w:fldChar w:fldCharType="end"/>
      </w:r>
    </w:p>
    <w:p w:rsidR="00AB2481" w:rsidRPr="005D3000" w:rsidRDefault="00AB2481" w:rsidP="00F154F9">
      <w:pPr>
        <w:tabs>
          <w:tab w:val="left" w:pos="1020"/>
        </w:tabs>
        <w:rPr>
          <w:rFonts w:ascii="Times New Roman" w:hAnsi="Times New Roman" w:cs="Times New Roman"/>
          <w:b/>
          <w:sz w:val="24"/>
          <w:szCs w:val="24"/>
        </w:rPr>
      </w:pPr>
    </w:p>
    <w:sectPr w:rsidR="00AB2481" w:rsidRPr="005D3000" w:rsidSect="004711BB">
      <w:footerReference w:type="default" r:id="rId11"/>
      <w:pgSz w:w="12240" w:h="15840" w:code="1"/>
      <w:pgMar w:top="1440" w:right="1440" w:bottom="1440" w:left="1440" w:header="709" w:footer="709"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EF1" w:rsidRDefault="00F57EF1" w:rsidP="004F6D1E">
      <w:pPr>
        <w:spacing w:after="0" w:line="240" w:lineRule="auto"/>
      </w:pPr>
      <w:r>
        <w:separator/>
      </w:r>
    </w:p>
  </w:endnote>
  <w:endnote w:type="continuationSeparator" w:id="1">
    <w:p w:rsidR="00F57EF1" w:rsidRDefault="00F57EF1" w:rsidP="004F6D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3231297"/>
      <w:docPartObj>
        <w:docPartGallery w:val="Page Numbers (Bottom of Page)"/>
        <w:docPartUnique/>
      </w:docPartObj>
    </w:sdtPr>
    <w:sdtContent>
      <w:p w:rsidR="004F6D1E" w:rsidRDefault="00085A3A">
        <w:pPr>
          <w:pStyle w:val="Footer"/>
          <w:jc w:val="center"/>
        </w:pPr>
        <w:fldSimple w:instr=" PAGE   \* MERGEFORMAT ">
          <w:r w:rsidR="00491D22">
            <w:rPr>
              <w:noProof/>
            </w:rPr>
            <w:t>12</w:t>
          </w:r>
        </w:fldSimple>
      </w:p>
    </w:sdtContent>
  </w:sdt>
  <w:p w:rsidR="004F6D1E" w:rsidRDefault="004F6D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EF1" w:rsidRDefault="00F57EF1" w:rsidP="004F6D1E">
      <w:pPr>
        <w:spacing w:after="0" w:line="240" w:lineRule="auto"/>
      </w:pPr>
      <w:r>
        <w:separator/>
      </w:r>
    </w:p>
  </w:footnote>
  <w:footnote w:type="continuationSeparator" w:id="1">
    <w:p w:rsidR="00F57EF1" w:rsidRDefault="00F57EF1" w:rsidP="004F6D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1A4C"/>
    <w:multiLevelType w:val="multilevel"/>
    <w:tmpl w:val="47FAD53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C7394A"/>
    <w:multiLevelType w:val="hybridMultilevel"/>
    <w:tmpl w:val="215E9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54312"/>
    <w:multiLevelType w:val="multilevel"/>
    <w:tmpl w:val="A3E2B6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7322A75"/>
    <w:multiLevelType w:val="multilevel"/>
    <w:tmpl w:val="22C8C7E8"/>
    <w:lvl w:ilvl="0">
      <w:start w:val="2"/>
      <w:numFmt w:val="decimal"/>
      <w:lvlText w:val="%1"/>
      <w:lvlJc w:val="left"/>
      <w:pPr>
        <w:ind w:left="480" w:hanging="480"/>
      </w:pPr>
      <w:rPr>
        <w:rFonts w:hint="default"/>
        <w:i/>
      </w:rPr>
    </w:lvl>
    <w:lvl w:ilvl="1">
      <w:start w:val="9"/>
      <w:numFmt w:val="decimal"/>
      <w:lvlText w:val="%1.%2"/>
      <w:lvlJc w:val="left"/>
      <w:pPr>
        <w:ind w:left="660" w:hanging="480"/>
      </w:pPr>
      <w:rPr>
        <w:rFonts w:hint="default"/>
        <w:i/>
      </w:rPr>
    </w:lvl>
    <w:lvl w:ilvl="2">
      <w:start w:val="4"/>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4">
    <w:nsid w:val="3CC4793E"/>
    <w:multiLevelType w:val="hybridMultilevel"/>
    <w:tmpl w:val="1E5E52AA"/>
    <w:lvl w:ilvl="0" w:tplc="A2DA1DF6">
      <w:start w:val="1"/>
      <w:numFmt w:val="decimal"/>
      <w:pStyle w:val="RSCR02Referenc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E66FAF"/>
    <w:multiLevelType w:val="multilevel"/>
    <w:tmpl w:val="DD98D3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333DD0"/>
    <w:multiLevelType w:val="multilevel"/>
    <w:tmpl w:val="0FEEA1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yMLA0MjcwszQwNzUzNjVV0lEKTi0uzszPAykwtKwFAH7qW/ItAAAA"/>
    <w:docVar w:name="EN.InstantFormat" w:val="&lt;ENInstantFormat&gt;&lt;Enabled&gt;0&lt;/Enabled&gt;&lt;ScanUnformatted&gt;1&lt;/ScanUnformatted&gt;&lt;ScanChanges&gt;1&lt;/ScanChanges&gt;&lt;Suspended&gt;0&lt;/Suspended&gt;&lt;/ENInstantFormat&gt;"/>
    <w:docVar w:name="EN.Layout" w:val="&lt;ENLayout&gt;&lt;Style&gt;Natural Product Researc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dsdavvkaxdr6e22rmxd0sntxft0dxtrfep&quot;&gt;My EndNote Library&lt;record-ids&gt;&lt;item&gt;1&lt;/item&gt;&lt;item&gt;2&lt;/item&gt;&lt;item&gt;3&lt;/item&gt;&lt;item&gt;5&lt;/item&gt;&lt;item&gt;6&lt;/item&gt;&lt;item&gt;8&lt;/item&gt;&lt;item&gt;9&lt;/item&gt;&lt;item&gt;10&lt;/item&gt;&lt;item&gt;12&lt;/item&gt;&lt;item&gt;13&lt;/item&gt;&lt;item&gt;14&lt;/item&gt;&lt;item&gt;16&lt;/item&gt;&lt;item&gt;17&lt;/item&gt;&lt;item&gt;19&lt;/item&gt;&lt;item&gt;20&lt;/item&gt;&lt;item&gt;21&lt;/item&gt;&lt;item&gt;22&lt;/item&gt;&lt;item&gt;23&lt;/item&gt;&lt;item&gt;24&lt;/item&gt;&lt;item&gt;25&lt;/item&gt;&lt;item&gt;27&lt;/item&gt;&lt;item&gt;28&lt;/item&gt;&lt;item&gt;29&lt;/item&gt;&lt;item&gt;30&lt;/item&gt;&lt;/record-ids&gt;&lt;/item&gt;&lt;/Libraries&gt;"/>
  </w:docVars>
  <w:rsids>
    <w:rsidRoot w:val="008C34CB"/>
    <w:rsid w:val="00011532"/>
    <w:rsid w:val="0001647B"/>
    <w:rsid w:val="000237CA"/>
    <w:rsid w:val="000277F3"/>
    <w:rsid w:val="00033AA1"/>
    <w:rsid w:val="00081E4E"/>
    <w:rsid w:val="00082FCC"/>
    <w:rsid w:val="00085A3A"/>
    <w:rsid w:val="000A780E"/>
    <w:rsid w:val="000B71E2"/>
    <w:rsid w:val="000C4196"/>
    <w:rsid w:val="000D40D2"/>
    <w:rsid w:val="000E4137"/>
    <w:rsid w:val="000F390C"/>
    <w:rsid w:val="00143A74"/>
    <w:rsid w:val="0015139C"/>
    <w:rsid w:val="00166F53"/>
    <w:rsid w:val="00183416"/>
    <w:rsid w:val="001A5B3D"/>
    <w:rsid w:val="001C3B39"/>
    <w:rsid w:val="001D154F"/>
    <w:rsid w:val="00206DFF"/>
    <w:rsid w:val="002173F9"/>
    <w:rsid w:val="00236FDC"/>
    <w:rsid w:val="00257400"/>
    <w:rsid w:val="00284AAE"/>
    <w:rsid w:val="002A7ED2"/>
    <w:rsid w:val="002C3DB5"/>
    <w:rsid w:val="002F49E0"/>
    <w:rsid w:val="002F78D0"/>
    <w:rsid w:val="00331981"/>
    <w:rsid w:val="0035083C"/>
    <w:rsid w:val="003956E4"/>
    <w:rsid w:val="003B2EFE"/>
    <w:rsid w:val="003B5868"/>
    <w:rsid w:val="003C3165"/>
    <w:rsid w:val="003C5776"/>
    <w:rsid w:val="003C74CD"/>
    <w:rsid w:val="003D174F"/>
    <w:rsid w:val="003E379D"/>
    <w:rsid w:val="0040536C"/>
    <w:rsid w:val="00420047"/>
    <w:rsid w:val="0044678A"/>
    <w:rsid w:val="004551E8"/>
    <w:rsid w:val="004711BB"/>
    <w:rsid w:val="00481F03"/>
    <w:rsid w:val="00491D22"/>
    <w:rsid w:val="004A23CA"/>
    <w:rsid w:val="004A3B11"/>
    <w:rsid w:val="004A6278"/>
    <w:rsid w:val="004B5713"/>
    <w:rsid w:val="004B5EE4"/>
    <w:rsid w:val="004B7F2E"/>
    <w:rsid w:val="004C666E"/>
    <w:rsid w:val="004F6D1E"/>
    <w:rsid w:val="00503DF1"/>
    <w:rsid w:val="0051045A"/>
    <w:rsid w:val="00550AA7"/>
    <w:rsid w:val="00572016"/>
    <w:rsid w:val="00575660"/>
    <w:rsid w:val="005A01E3"/>
    <w:rsid w:val="005A53E1"/>
    <w:rsid w:val="005C608E"/>
    <w:rsid w:val="005D3000"/>
    <w:rsid w:val="005D53E0"/>
    <w:rsid w:val="005D7993"/>
    <w:rsid w:val="005E3A3B"/>
    <w:rsid w:val="0062759D"/>
    <w:rsid w:val="006424C8"/>
    <w:rsid w:val="006723C1"/>
    <w:rsid w:val="00676CC4"/>
    <w:rsid w:val="006C7CFE"/>
    <w:rsid w:val="006E548D"/>
    <w:rsid w:val="006F1ED1"/>
    <w:rsid w:val="00726788"/>
    <w:rsid w:val="00732A45"/>
    <w:rsid w:val="00754994"/>
    <w:rsid w:val="00766BD5"/>
    <w:rsid w:val="00784A19"/>
    <w:rsid w:val="00797284"/>
    <w:rsid w:val="00797CBA"/>
    <w:rsid w:val="007A6EB4"/>
    <w:rsid w:val="007C2D9E"/>
    <w:rsid w:val="007C57A7"/>
    <w:rsid w:val="007E3176"/>
    <w:rsid w:val="00804BD1"/>
    <w:rsid w:val="00823438"/>
    <w:rsid w:val="008303BD"/>
    <w:rsid w:val="008C0EAA"/>
    <w:rsid w:val="008C34CB"/>
    <w:rsid w:val="008D1B9D"/>
    <w:rsid w:val="008D47E0"/>
    <w:rsid w:val="00906966"/>
    <w:rsid w:val="00920E81"/>
    <w:rsid w:val="00927B27"/>
    <w:rsid w:val="00940164"/>
    <w:rsid w:val="00945A29"/>
    <w:rsid w:val="00995D0C"/>
    <w:rsid w:val="009A5A79"/>
    <w:rsid w:val="009C16BC"/>
    <w:rsid w:val="009F32E8"/>
    <w:rsid w:val="00A0451F"/>
    <w:rsid w:val="00A06281"/>
    <w:rsid w:val="00A071BB"/>
    <w:rsid w:val="00A21870"/>
    <w:rsid w:val="00A23FB9"/>
    <w:rsid w:val="00A27403"/>
    <w:rsid w:val="00A313A4"/>
    <w:rsid w:val="00A363F3"/>
    <w:rsid w:val="00A741D7"/>
    <w:rsid w:val="00A83C07"/>
    <w:rsid w:val="00A92D92"/>
    <w:rsid w:val="00AA0C87"/>
    <w:rsid w:val="00AA5862"/>
    <w:rsid w:val="00AB2481"/>
    <w:rsid w:val="00AB48F2"/>
    <w:rsid w:val="00AD1AB1"/>
    <w:rsid w:val="00AD32C3"/>
    <w:rsid w:val="00AD4EBC"/>
    <w:rsid w:val="00B23B8A"/>
    <w:rsid w:val="00B27868"/>
    <w:rsid w:val="00B3649C"/>
    <w:rsid w:val="00B5442D"/>
    <w:rsid w:val="00B54DEC"/>
    <w:rsid w:val="00B55F91"/>
    <w:rsid w:val="00B7057D"/>
    <w:rsid w:val="00B816FE"/>
    <w:rsid w:val="00B93991"/>
    <w:rsid w:val="00BA1029"/>
    <w:rsid w:val="00BB3CD7"/>
    <w:rsid w:val="00BD0450"/>
    <w:rsid w:val="00C33DA0"/>
    <w:rsid w:val="00C44412"/>
    <w:rsid w:val="00C54B38"/>
    <w:rsid w:val="00C60F11"/>
    <w:rsid w:val="00C702F1"/>
    <w:rsid w:val="00C75AD9"/>
    <w:rsid w:val="00C962D3"/>
    <w:rsid w:val="00CA3FD5"/>
    <w:rsid w:val="00CC6F9F"/>
    <w:rsid w:val="00CF3607"/>
    <w:rsid w:val="00CF6C73"/>
    <w:rsid w:val="00D04619"/>
    <w:rsid w:val="00D07442"/>
    <w:rsid w:val="00D260FE"/>
    <w:rsid w:val="00D36A59"/>
    <w:rsid w:val="00D3745C"/>
    <w:rsid w:val="00D808E3"/>
    <w:rsid w:val="00D85DFB"/>
    <w:rsid w:val="00DC5D54"/>
    <w:rsid w:val="00DD4B3A"/>
    <w:rsid w:val="00E3060F"/>
    <w:rsid w:val="00E56C34"/>
    <w:rsid w:val="00E7189F"/>
    <w:rsid w:val="00E73779"/>
    <w:rsid w:val="00E854BF"/>
    <w:rsid w:val="00E93023"/>
    <w:rsid w:val="00EB2061"/>
    <w:rsid w:val="00ED10CE"/>
    <w:rsid w:val="00ED2031"/>
    <w:rsid w:val="00F04DE2"/>
    <w:rsid w:val="00F06160"/>
    <w:rsid w:val="00F06279"/>
    <w:rsid w:val="00F154F9"/>
    <w:rsid w:val="00F36C49"/>
    <w:rsid w:val="00F423C1"/>
    <w:rsid w:val="00F57EF1"/>
    <w:rsid w:val="00F75293"/>
    <w:rsid w:val="00F770B4"/>
    <w:rsid w:val="00F842DD"/>
    <w:rsid w:val="00F8694C"/>
    <w:rsid w:val="00F94FB1"/>
    <w:rsid w:val="00FC36C8"/>
    <w:rsid w:val="00FD6373"/>
    <w:rsid w:val="00FF5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4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4CB"/>
    <w:pPr>
      <w:spacing w:after="0" w:line="240" w:lineRule="auto"/>
    </w:pPr>
  </w:style>
  <w:style w:type="table" w:styleId="TableGrid">
    <w:name w:val="Table Grid"/>
    <w:basedOn w:val="TableNormal"/>
    <w:uiPriority w:val="39"/>
    <w:rsid w:val="008C34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C34CB"/>
    <w:pPr>
      <w:ind w:left="720"/>
      <w:contextualSpacing/>
    </w:pPr>
  </w:style>
  <w:style w:type="paragraph" w:styleId="Header">
    <w:name w:val="header"/>
    <w:basedOn w:val="Normal"/>
    <w:link w:val="HeaderChar"/>
    <w:uiPriority w:val="99"/>
    <w:unhideWhenUsed/>
    <w:rsid w:val="008C3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4CB"/>
  </w:style>
  <w:style w:type="paragraph" w:styleId="Footer">
    <w:name w:val="footer"/>
    <w:basedOn w:val="Normal"/>
    <w:link w:val="FooterChar"/>
    <w:uiPriority w:val="99"/>
    <w:unhideWhenUsed/>
    <w:rsid w:val="008C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4CB"/>
  </w:style>
  <w:style w:type="paragraph" w:customStyle="1" w:styleId="EndNoteBibliographyTitle">
    <w:name w:val="EndNote Bibliography Title"/>
    <w:basedOn w:val="Normal"/>
    <w:link w:val="EndNoteBibliographyTitleChar"/>
    <w:rsid w:val="008C34C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8C34CB"/>
    <w:rPr>
      <w:rFonts w:ascii="Calibri" w:hAnsi="Calibri"/>
      <w:noProof/>
    </w:rPr>
  </w:style>
  <w:style w:type="paragraph" w:customStyle="1" w:styleId="EndNoteBibliography">
    <w:name w:val="EndNote Bibliography"/>
    <w:basedOn w:val="Normal"/>
    <w:link w:val="EndNoteBibliographyChar"/>
    <w:rsid w:val="008C34C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8C34CB"/>
    <w:rPr>
      <w:rFonts w:ascii="Calibri" w:hAnsi="Calibri"/>
      <w:noProof/>
    </w:rPr>
  </w:style>
  <w:style w:type="paragraph" w:customStyle="1" w:styleId="RSCR02References">
    <w:name w:val="RSC R02 References"/>
    <w:basedOn w:val="Normal"/>
    <w:link w:val="RSCR02ReferencesChar"/>
    <w:qFormat/>
    <w:rsid w:val="008C34CB"/>
    <w:pPr>
      <w:numPr>
        <w:numId w:val="5"/>
      </w:numPr>
      <w:spacing w:after="0" w:line="200" w:lineRule="exact"/>
      <w:ind w:left="284" w:hanging="284"/>
      <w:jc w:val="both"/>
    </w:pPr>
    <w:rPr>
      <w:rFonts w:cs="Times New Roman"/>
      <w:w w:val="105"/>
      <w:sz w:val="18"/>
      <w:szCs w:val="18"/>
      <w:lang w:val="en-GB"/>
    </w:rPr>
  </w:style>
  <w:style w:type="character" w:customStyle="1" w:styleId="RSCR02ReferencesChar">
    <w:name w:val="RSC R02 References Char"/>
    <w:basedOn w:val="DefaultParagraphFont"/>
    <w:link w:val="RSCR02References"/>
    <w:rsid w:val="008C34CB"/>
    <w:rPr>
      <w:rFonts w:cs="Times New Roman"/>
      <w:w w:val="105"/>
      <w:sz w:val="18"/>
      <w:szCs w:val="18"/>
      <w:lang w:val="en-GB"/>
    </w:rPr>
  </w:style>
  <w:style w:type="paragraph" w:styleId="BalloonText">
    <w:name w:val="Balloon Text"/>
    <w:basedOn w:val="Normal"/>
    <w:link w:val="BalloonTextChar"/>
    <w:uiPriority w:val="99"/>
    <w:semiHidden/>
    <w:unhideWhenUsed/>
    <w:rsid w:val="008C34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4CB"/>
    <w:rPr>
      <w:rFonts w:ascii="Tahoma" w:hAnsi="Tahoma" w:cs="Tahoma"/>
      <w:sz w:val="16"/>
      <w:szCs w:val="16"/>
    </w:rPr>
  </w:style>
  <w:style w:type="character" w:styleId="Hyperlink">
    <w:name w:val="Hyperlink"/>
    <w:basedOn w:val="DefaultParagraphFont"/>
    <w:uiPriority w:val="99"/>
    <w:unhideWhenUsed/>
    <w:rsid w:val="002173F9"/>
    <w:rPr>
      <w:color w:val="0000FF" w:themeColor="hyperlink"/>
      <w:u w:val="single"/>
    </w:rPr>
  </w:style>
  <w:style w:type="character" w:styleId="LineNumber">
    <w:name w:val="line number"/>
    <w:basedOn w:val="DefaultParagraphFont"/>
    <w:uiPriority w:val="99"/>
    <w:semiHidden/>
    <w:unhideWhenUsed/>
    <w:rsid w:val="004F6D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t.imieje@unibe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7B46-21F7-4B03-B6AB-D1E0162A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6920</Words>
  <Characters>39450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dc:creator>
  <cp:lastModifiedBy>Bishop</cp:lastModifiedBy>
  <cp:revision>4</cp:revision>
  <cp:lastPrinted>2022-08-08T09:46:00Z</cp:lastPrinted>
  <dcterms:created xsi:type="dcterms:W3CDTF">2022-08-17T15:08:00Z</dcterms:created>
  <dcterms:modified xsi:type="dcterms:W3CDTF">2022-08-17T15:32:00Z</dcterms:modified>
</cp:coreProperties>
</file>