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0EA2" w14:textId="797AA5E4" w:rsidR="00F14285" w:rsidRDefault="00F14285"/>
    <w:p w14:paraId="713B19B4" w14:textId="27920385" w:rsidR="007B4151" w:rsidRPr="005417DF" w:rsidRDefault="007B4151">
      <w:pPr>
        <w:rPr>
          <w:b/>
          <w:bCs/>
          <w:lang w:val="sl-SI"/>
        </w:rPr>
      </w:pPr>
      <w:r w:rsidRPr="005417DF">
        <w:rPr>
          <w:b/>
          <w:bCs/>
          <w:lang w:val="sl-SI"/>
        </w:rPr>
        <w:t>Povzetek</w:t>
      </w:r>
    </w:p>
    <w:p w14:paraId="279DBC9E" w14:textId="4046E53A" w:rsidR="007B4151" w:rsidRPr="005417DF" w:rsidRDefault="007B4151" w:rsidP="007B4151">
      <w:pPr>
        <w:spacing w:line="360" w:lineRule="auto"/>
        <w:jc w:val="both"/>
        <w:rPr>
          <w:lang w:val="sl-SI"/>
        </w:rPr>
      </w:pPr>
      <w:r w:rsidRPr="005417DF">
        <w:rPr>
          <w:lang w:val="sl-SI"/>
        </w:rPr>
        <w:t xml:space="preserve">Izvedli smo </w:t>
      </w:r>
      <w:proofErr w:type="spellStart"/>
      <w:r w:rsidRPr="005417DF">
        <w:rPr>
          <w:lang w:val="sl-SI"/>
        </w:rPr>
        <w:t>potenciometrično</w:t>
      </w:r>
      <w:proofErr w:type="spellEnd"/>
      <w:r w:rsidRPr="005417DF">
        <w:rPr>
          <w:lang w:val="sl-SI"/>
        </w:rPr>
        <w:t xml:space="preserve"> raziskavo koordinacijskih lastnosti </w:t>
      </w:r>
      <w:proofErr w:type="spellStart"/>
      <w:r w:rsidRPr="005417DF">
        <w:rPr>
          <w:rFonts w:asciiTheme="majorBidi" w:hAnsiTheme="majorBidi" w:cstheme="majorBidi"/>
          <w:lang w:val="sl-SI"/>
        </w:rPr>
        <w:t>d</w:t>
      </w:r>
      <w:r w:rsidRPr="005417DF">
        <w:rPr>
          <w:rFonts w:asciiTheme="majorBidi" w:hAnsiTheme="majorBidi" w:cstheme="majorBidi"/>
          <w:lang w:val="sl-SI"/>
        </w:rPr>
        <w:t>a</w:t>
      </w:r>
      <w:r w:rsidRPr="005417DF">
        <w:rPr>
          <w:rFonts w:asciiTheme="majorBidi" w:hAnsiTheme="majorBidi" w:cstheme="majorBidi"/>
          <w:lang w:val="sl-SI"/>
        </w:rPr>
        <w:t>k</w:t>
      </w:r>
      <w:r w:rsidRPr="005417DF">
        <w:rPr>
          <w:rFonts w:asciiTheme="majorBidi" w:hAnsiTheme="majorBidi" w:cstheme="majorBidi"/>
          <w:lang w:val="sl-SI"/>
        </w:rPr>
        <w:t>arbazin</w:t>
      </w:r>
      <w:r w:rsidRPr="005417DF">
        <w:rPr>
          <w:rFonts w:asciiTheme="majorBidi" w:hAnsiTheme="majorBidi" w:cstheme="majorBidi"/>
          <w:lang w:val="sl-SI"/>
        </w:rPr>
        <w:t>a</w:t>
      </w:r>
      <w:proofErr w:type="spellEnd"/>
      <w:r w:rsidRPr="005417DF">
        <w:rPr>
          <w:rFonts w:asciiTheme="majorBidi" w:hAnsiTheme="majorBidi" w:cstheme="majorBidi"/>
          <w:lang w:val="sl-SI"/>
        </w:rPr>
        <w:t>, 5-(3,3-dimet</w:t>
      </w:r>
      <w:r w:rsidRPr="005417DF">
        <w:rPr>
          <w:rFonts w:asciiTheme="majorBidi" w:hAnsiTheme="majorBidi" w:cstheme="majorBidi"/>
          <w:lang w:val="sl-SI"/>
        </w:rPr>
        <w:t>i</w:t>
      </w:r>
      <w:r w:rsidRPr="005417DF">
        <w:rPr>
          <w:rFonts w:asciiTheme="majorBidi" w:hAnsiTheme="majorBidi" w:cstheme="majorBidi"/>
          <w:lang w:val="sl-SI"/>
        </w:rPr>
        <w:t>l-1-triazeno)-imidazol-4-</w:t>
      </w:r>
      <w:r w:rsidRPr="005417DF">
        <w:rPr>
          <w:rFonts w:asciiTheme="majorBidi" w:hAnsiTheme="majorBidi" w:cstheme="majorBidi"/>
          <w:lang w:val="sl-SI"/>
        </w:rPr>
        <w:t>k</w:t>
      </w:r>
      <w:r w:rsidRPr="005417DF">
        <w:rPr>
          <w:rFonts w:asciiTheme="majorBidi" w:hAnsiTheme="majorBidi" w:cstheme="majorBidi"/>
          <w:lang w:val="sl-SI"/>
        </w:rPr>
        <w:t>arbo</w:t>
      </w:r>
      <w:r w:rsidRPr="005417DF">
        <w:rPr>
          <w:rFonts w:asciiTheme="majorBidi" w:hAnsiTheme="majorBidi" w:cstheme="majorBidi"/>
          <w:lang w:val="sl-SI"/>
        </w:rPr>
        <w:t>ks</w:t>
      </w:r>
      <w:r w:rsidRPr="005417DF">
        <w:rPr>
          <w:rFonts w:asciiTheme="majorBidi" w:hAnsiTheme="majorBidi" w:cstheme="majorBidi"/>
          <w:lang w:val="sl-SI"/>
        </w:rPr>
        <w:t>amid</w:t>
      </w:r>
      <w:r w:rsidRPr="005417DF">
        <w:rPr>
          <w:rFonts w:asciiTheme="majorBidi" w:hAnsiTheme="majorBidi" w:cstheme="majorBidi"/>
          <w:lang w:val="sl-SI"/>
        </w:rPr>
        <w:t>a</w:t>
      </w:r>
      <w:r w:rsidRPr="005417DF">
        <w:rPr>
          <w:rFonts w:asciiTheme="majorBidi" w:hAnsiTheme="majorBidi" w:cstheme="majorBidi"/>
          <w:lang w:val="sl-SI"/>
        </w:rPr>
        <w:t xml:space="preserve"> (DTIC)</w:t>
      </w:r>
      <w:r w:rsidR="005417DF" w:rsidRPr="005417DF">
        <w:rPr>
          <w:rFonts w:asciiTheme="majorBidi" w:hAnsiTheme="majorBidi" w:cstheme="majorBidi"/>
          <w:lang w:val="sl-SI"/>
        </w:rPr>
        <w:t>,</w:t>
      </w:r>
      <w:r w:rsidRPr="005417DF">
        <w:rPr>
          <w:rFonts w:asciiTheme="majorBidi" w:hAnsiTheme="majorBidi" w:cstheme="majorBidi"/>
          <w:lang w:val="sl-SI"/>
        </w:rPr>
        <w:t xml:space="preserve"> </w:t>
      </w:r>
      <w:r w:rsidRPr="005417DF">
        <w:rPr>
          <w:rFonts w:asciiTheme="majorBidi" w:hAnsiTheme="majorBidi" w:cstheme="majorBidi"/>
          <w:lang w:val="sl-SI"/>
        </w:rPr>
        <w:t>z ioni nek</w:t>
      </w:r>
      <w:r w:rsidR="005417DF">
        <w:rPr>
          <w:rFonts w:asciiTheme="majorBidi" w:hAnsiTheme="majorBidi" w:cstheme="majorBidi"/>
          <w:lang w:val="sl-SI"/>
        </w:rPr>
        <w:t>a</w:t>
      </w:r>
      <w:r w:rsidRPr="005417DF">
        <w:rPr>
          <w:rFonts w:asciiTheme="majorBidi" w:hAnsiTheme="majorBidi" w:cstheme="majorBidi"/>
          <w:lang w:val="sl-SI"/>
        </w:rPr>
        <w:t>terih prehodnih kovin</w:t>
      </w:r>
      <w:r w:rsidRPr="005417DF">
        <w:rPr>
          <w:rFonts w:asciiTheme="majorBidi" w:hAnsiTheme="majorBidi" w:cstheme="majorBidi"/>
          <w:lang w:val="sl-SI"/>
        </w:rPr>
        <w:t xml:space="preserve"> (Zn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>, Cu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>, Ni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 xml:space="preserve"> </w:t>
      </w:r>
      <w:r w:rsidRPr="005417DF">
        <w:rPr>
          <w:rFonts w:asciiTheme="majorBidi" w:hAnsiTheme="majorBidi" w:cstheme="majorBidi"/>
          <w:lang w:val="sl-SI"/>
        </w:rPr>
        <w:t>in</w:t>
      </w:r>
      <w:r w:rsidRPr="005417DF">
        <w:rPr>
          <w:rFonts w:asciiTheme="majorBidi" w:hAnsiTheme="majorBidi" w:cstheme="majorBidi"/>
          <w:lang w:val="sl-SI"/>
        </w:rPr>
        <w:t xml:space="preserve"> Co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>).</w:t>
      </w:r>
      <w:r w:rsidRPr="005417DF">
        <w:rPr>
          <w:rFonts w:asciiTheme="majorBidi" w:hAnsiTheme="majorBidi" w:cstheme="majorBidi"/>
          <w:lang w:val="sl-SI"/>
        </w:rPr>
        <w:t xml:space="preserve"> Koordinacija DTIC z omenjenimi ioni povzroči nastanek večjega števila kompleksov v raztopinah. Namen dela je določiti konstante </w:t>
      </w:r>
      <w:proofErr w:type="spellStart"/>
      <w:r w:rsidRPr="005417DF">
        <w:rPr>
          <w:rFonts w:asciiTheme="majorBidi" w:hAnsiTheme="majorBidi" w:cstheme="majorBidi"/>
          <w:lang w:val="sl-SI"/>
        </w:rPr>
        <w:t>protonacije</w:t>
      </w:r>
      <w:proofErr w:type="spellEnd"/>
      <w:r w:rsidRPr="005417DF">
        <w:rPr>
          <w:rFonts w:asciiTheme="majorBidi" w:hAnsiTheme="majorBidi" w:cstheme="majorBidi"/>
          <w:lang w:val="sl-SI"/>
        </w:rPr>
        <w:t xml:space="preserve"> DTIC in pokazati obseg njegove koordinacije z ioni </w:t>
      </w:r>
      <w:r w:rsidRPr="005417DF">
        <w:rPr>
          <w:rFonts w:asciiTheme="majorBidi" w:hAnsiTheme="majorBidi" w:cstheme="majorBidi"/>
          <w:lang w:val="sl-SI"/>
        </w:rPr>
        <w:t>Zn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>, Cu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>, Ni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lang w:val="sl-SI"/>
        </w:rPr>
        <w:t xml:space="preserve"> in Co</w:t>
      </w:r>
      <w:r w:rsidRPr="005417DF">
        <w:rPr>
          <w:rFonts w:asciiTheme="majorBidi" w:hAnsiTheme="majorBidi" w:cstheme="majorBidi"/>
          <w:vertAlign w:val="superscript"/>
          <w:lang w:val="sl-SI"/>
        </w:rPr>
        <w:t>2+</w:t>
      </w:r>
      <w:r w:rsidRPr="005417DF">
        <w:rPr>
          <w:rFonts w:asciiTheme="majorBidi" w:hAnsiTheme="majorBidi" w:cstheme="majorBidi"/>
          <w:vertAlign w:val="superscript"/>
          <w:lang w:val="sl-SI"/>
        </w:rPr>
        <w:t xml:space="preserve"> </w:t>
      </w:r>
      <w:r w:rsidRPr="005417DF">
        <w:rPr>
          <w:rFonts w:asciiTheme="majorBidi" w:hAnsiTheme="majorBidi" w:cstheme="majorBidi"/>
          <w:lang w:val="sl-SI"/>
        </w:rPr>
        <w:t>oziroma določiti stabilnost</w:t>
      </w:r>
      <w:r w:rsidR="005417DF" w:rsidRPr="005417DF">
        <w:rPr>
          <w:rFonts w:asciiTheme="majorBidi" w:hAnsiTheme="majorBidi" w:cstheme="majorBidi"/>
          <w:lang w:val="sl-SI"/>
        </w:rPr>
        <w:t>i</w:t>
      </w:r>
      <w:r w:rsidRPr="005417DF">
        <w:rPr>
          <w:rFonts w:asciiTheme="majorBidi" w:hAnsiTheme="majorBidi" w:cstheme="majorBidi"/>
          <w:lang w:val="sl-SI"/>
        </w:rPr>
        <w:t xml:space="preserve"> kompleksov med DTIC in temi ioni z določitvijo njihovih konstant stabilnosti. Meritve smo izvedli v vodnih raztopinah pri </w:t>
      </w:r>
      <w:r w:rsidRPr="005417DF">
        <w:rPr>
          <w:rFonts w:asciiTheme="majorBidi" w:hAnsiTheme="majorBidi" w:cstheme="majorBidi"/>
          <w:lang w:val="sl-SI"/>
        </w:rPr>
        <w:t>25±0.1 ºC</w:t>
      </w:r>
      <w:r w:rsidRPr="005417DF">
        <w:rPr>
          <w:rFonts w:asciiTheme="majorBidi" w:hAnsiTheme="majorBidi" w:cstheme="majorBidi"/>
          <w:lang w:val="sl-SI"/>
        </w:rPr>
        <w:t xml:space="preserve"> v 0.1 </w:t>
      </w:r>
      <w:r w:rsidRPr="005417DF">
        <w:rPr>
          <w:rFonts w:asciiTheme="majorBidi" w:hAnsiTheme="majorBidi" w:cstheme="majorBidi"/>
          <w:lang w:val="sl-SI"/>
        </w:rPr>
        <w:t>mol.dm</w:t>
      </w:r>
      <w:r w:rsidRPr="005417DF">
        <w:rPr>
          <w:rFonts w:asciiTheme="majorBidi" w:hAnsiTheme="majorBidi" w:cstheme="majorBidi"/>
          <w:vertAlign w:val="superscript"/>
          <w:lang w:val="sl-SI"/>
        </w:rPr>
        <w:t>-3</w:t>
      </w:r>
      <w:r w:rsidRPr="005417DF">
        <w:rPr>
          <w:rFonts w:asciiTheme="majorBidi" w:hAnsiTheme="majorBidi" w:cstheme="majorBidi"/>
          <w:lang w:val="sl-SI"/>
        </w:rPr>
        <w:t xml:space="preserve"> NaCl.</w:t>
      </w:r>
      <w:r w:rsidRPr="005417DF">
        <w:rPr>
          <w:rFonts w:asciiTheme="majorBidi" w:hAnsiTheme="majorBidi" w:cstheme="majorBidi"/>
          <w:lang w:val="sl-SI"/>
        </w:rPr>
        <w:t xml:space="preserve"> Za izračun </w:t>
      </w:r>
      <w:r w:rsidR="005417DF" w:rsidRPr="005417DF">
        <w:rPr>
          <w:rFonts w:asciiTheme="majorBidi" w:hAnsiTheme="majorBidi" w:cstheme="majorBidi"/>
          <w:lang w:val="sl-SI"/>
        </w:rPr>
        <w:t xml:space="preserve">konstant </w:t>
      </w:r>
      <w:proofErr w:type="spellStart"/>
      <w:r w:rsidR="005417DF" w:rsidRPr="005417DF">
        <w:rPr>
          <w:rFonts w:asciiTheme="majorBidi" w:hAnsiTheme="majorBidi" w:cstheme="majorBidi"/>
          <w:lang w:val="sl-SI"/>
        </w:rPr>
        <w:t>protonacije</w:t>
      </w:r>
      <w:proofErr w:type="spellEnd"/>
      <w:r w:rsidR="005417DF" w:rsidRPr="005417DF">
        <w:rPr>
          <w:rFonts w:asciiTheme="majorBidi" w:hAnsiTheme="majorBidi" w:cstheme="majorBidi"/>
          <w:lang w:val="sl-SI"/>
        </w:rPr>
        <w:t xml:space="preserve"> in stabilnosti za ligand in komplekse smo uporabili program </w:t>
      </w:r>
      <w:r w:rsidR="005417DF" w:rsidRPr="005417DF">
        <w:rPr>
          <w:rFonts w:asciiTheme="majorBidi" w:hAnsiTheme="majorBidi" w:cstheme="majorBidi"/>
          <w:lang w:val="sl-SI"/>
        </w:rPr>
        <w:t>HYPERQUAD</w:t>
      </w:r>
      <w:r w:rsidR="005417DF" w:rsidRPr="005417DF">
        <w:rPr>
          <w:rFonts w:asciiTheme="majorBidi" w:hAnsiTheme="majorBidi" w:cstheme="majorBidi"/>
          <w:lang w:val="sl-SI"/>
        </w:rPr>
        <w:t xml:space="preserve">. DTIC ima pet konstant </w:t>
      </w:r>
      <w:proofErr w:type="spellStart"/>
      <w:r w:rsidR="005417DF" w:rsidRPr="005417DF">
        <w:rPr>
          <w:rFonts w:asciiTheme="majorBidi" w:hAnsiTheme="majorBidi" w:cstheme="majorBidi"/>
          <w:lang w:val="sl-SI"/>
        </w:rPr>
        <w:t>protonacije</w:t>
      </w:r>
      <w:proofErr w:type="spellEnd"/>
      <w:r w:rsidR="005417DF" w:rsidRPr="005417DF">
        <w:rPr>
          <w:rFonts w:asciiTheme="majorBidi" w:hAnsiTheme="majorBidi" w:cstheme="majorBidi"/>
          <w:lang w:val="sl-SI"/>
        </w:rPr>
        <w:t xml:space="preserve">, katerih vrednosti znašajo pod eksperimentalnimi pogoji </w:t>
      </w:r>
      <w:r w:rsidR="005417DF" w:rsidRPr="005417DF">
        <w:rPr>
          <w:rFonts w:asciiTheme="majorBidi" w:hAnsiTheme="majorBidi" w:cstheme="majorBidi"/>
          <w:lang w:val="sl-SI"/>
        </w:rPr>
        <w:t xml:space="preserve">10.54, 20.15, 26.99, 32.02 </w:t>
      </w:r>
      <w:r w:rsidR="005417DF" w:rsidRPr="005417DF">
        <w:rPr>
          <w:rFonts w:asciiTheme="majorBidi" w:hAnsiTheme="majorBidi" w:cstheme="majorBidi"/>
          <w:lang w:val="sl-SI"/>
        </w:rPr>
        <w:t>in</w:t>
      </w:r>
      <w:r w:rsidR="005417DF" w:rsidRPr="005417DF">
        <w:rPr>
          <w:rFonts w:asciiTheme="majorBidi" w:hAnsiTheme="majorBidi" w:cstheme="majorBidi"/>
          <w:lang w:val="sl-SI"/>
        </w:rPr>
        <w:t xml:space="preserve"> 36.01</w:t>
      </w:r>
      <w:r w:rsidR="005417DF" w:rsidRPr="005417DF">
        <w:rPr>
          <w:rFonts w:asciiTheme="majorBidi" w:hAnsiTheme="majorBidi" w:cstheme="majorBidi"/>
          <w:lang w:val="sl-SI"/>
        </w:rPr>
        <w:t xml:space="preserve">. Rezultate smo interpretirali glede na bazičnost </w:t>
      </w:r>
      <w:proofErr w:type="spellStart"/>
      <w:r w:rsidR="005417DF" w:rsidRPr="005417DF">
        <w:rPr>
          <w:rFonts w:asciiTheme="majorBidi" w:hAnsiTheme="majorBidi" w:cstheme="majorBidi"/>
          <w:lang w:val="sl-SI"/>
        </w:rPr>
        <w:t>donorskih</w:t>
      </w:r>
      <w:proofErr w:type="spellEnd"/>
      <w:r w:rsidR="005417DF" w:rsidRPr="005417DF">
        <w:rPr>
          <w:rFonts w:asciiTheme="majorBidi" w:hAnsiTheme="majorBidi" w:cstheme="majorBidi"/>
          <w:lang w:val="sl-SI"/>
        </w:rPr>
        <w:t xml:space="preserve"> atomov in strukture </w:t>
      </w:r>
      <w:proofErr w:type="spellStart"/>
      <w:r w:rsidR="005417DF" w:rsidRPr="005417DF">
        <w:rPr>
          <w:rFonts w:asciiTheme="majorBidi" w:hAnsiTheme="majorBidi" w:cstheme="majorBidi"/>
          <w:lang w:val="sl-SI"/>
        </w:rPr>
        <w:t>liganda</w:t>
      </w:r>
      <w:proofErr w:type="spellEnd"/>
      <w:r w:rsidR="005417DF" w:rsidRPr="005417DF">
        <w:rPr>
          <w:rFonts w:asciiTheme="majorBidi" w:hAnsiTheme="majorBidi" w:cstheme="majorBidi"/>
          <w:lang w:val="sl-SI"/>
        </w:rPr>
        <w:t xml:space="preserve">. Vsi kompleksi, nastali v raztopinah, so prikazani na </w:t>
      </w:r>
      <w:proofErr w:type="spellStart"/>
      <w:r w:rsidR="005417DF" w:rsidRPr="005417DF">
        <w:rPr>
          <w:rFonts w:asciiTheme="majorBidi" w:hAnsiTheme="majorBidi" w:cstheme="majorBidi"/>
          <w:lang w:val="sl-SI"/>
        </w:rPr>
        <w:t>speciacijskih</w:t>
      </w:r>
      <w:proofErr w:type="spellEnd"/>
      <w:r w:rsidR="005417DF" w:rsidRPr="005417DF">
        <w:rPr>
          <w:rFonts w:asciiTheme="majorBidi" w:hAnsiTheme="majorBidi" w:cstheme="majorBidi"/>
          <w:lang w:val="sl-SI"/>
        </w:rPr>
        <w:t xml:space="preserve"> diagramih. </w:t>
      </w:r>
    </w:p>
    <w:sectPr w:rsidR="007B4151" w:rsidRPr="0054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EE"/>
    <w:rsid w:val="005417DF"/>
    <w:rsid w:val="007B4151"/>
    <w:rsid w:val="00F14285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BC5"/>
  <w15:chartTrackingRefBased/>
  <w15:docId w15:val="{03B182DC-666C-43EA-B2D4-8867145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75EE"/>
    <w:pPr>
      <w:spacing w:after="200" w:line="276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2</cp:revision>
  <dcterms:created xsi:type="dcterms:W3CDTF">2022-12-10T13:05:00Z</dcterms:created>
  <dcterms:modified xsi:type="dcterms:W3CDTF">2022-12-10T13:32:00Z</dcterms:modified>
</cp:coreProperties>
</file>