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2E9A7" w14:textId="77777777" w:rsidR="00FA1908" w:rsidRPr="00014A1D" w:rsidRDefault="00FA1908" w:rsidP="00FA1908">
      <w:pPr>
        <w:pStyle w:val="BBAuthorName"/>
        <w:spacing w:line="360" w:lineRule="auto"/>
        <w:ind w:left="720"/>
        <w:rPr>
          <w:rFonts w:cs="Times"/>
          <w:b/>
          <w:i w:val="0"/>
          <w:sz w:val="40"/>
          <w:szCs w:val="40"/>
        </w:rPr>
      </w:pPr>
      <w:r>
        <w:rPr>
          <w:rFonts w:cs="Times"/>
          <w:b/>
          <w:i w:val="0"/>
          <w:sz w:val="40"/>
          <w:szCs w:val="40"/>
        </w:rPr>
        <w:t>Cost-Effective Control of Molecular Weight in Ultrasound-Assisted Emulsion Polymerization of Styrene</w:t>
      </w:r>
    </w:p>
    <w:p w14:paraId="14EA9339" w14:textId="77777777" w:rsidR="00FA1908" w:rsidRPr="00014A1D" w:rsidRDefault="00FA1908" w:rsidP="00FA1908">
      <w:pPr>
        <w:pStyle w:val="BCAuthorAddress"/>
        <w:rPr>
          <w:rFonts w:cs="Times"/>
        </w:rPr>
      </w:pPr>
    </w:p>
    <w:p w14:paraId="061EA63C" w14:textId="77777777" w:rsidR="00FA1908" w:rsidRPr="00014A1D" w:rsidRDefault="00FA1908" w:rsidP="00FA1908">
      <w:pPr>
        <w:pStyle w:val="AIReceivedDate"/>
        <w:rPr>
          <w:rFonts w:cs="Times"/>
        </w:rPr>
      </w:pPr>
    </w:p>
    <w:p w14:paraId="60DC0BEF" w14:textId="77777777" w:rsidR="00FA1908" w:rsidRPr="00014A1D" w:rsidRDefault="00FA1908" w:rsidP="00FA1908">
      <w:pPr>
        <w:snapToGrid w:val="0"/>
        <w:spacing w:line="480" w:lineRule="auto"/>
        <w:jc w:val="center"/>
        <w:rPr>
          <w:rFonts w:cs="Times"/>
          <w:i/>
          <w:noProof/>
          <w:vertAlign w:val="superscript"/>
        </w:rPr>
      </w:pPr>
      <w:r>
        <w:rPr>
          <w:rFonts w:cs="Times"/>
          <w:i/>
          <w:noProof/>
        </w:rPr>
        <w:t>Ibrahim Korkut</w:t>
      </w:r>
      <w:r>
        <w:rPr>
          <w:rFonts w:cs="Times"/>
          <w:i/>
          <w:noProof/>
          <w:vertAlign w:val="superscript"/>
        </w:rPr>
        <w:t>1</w:t>
      </w:r>
      <w:r>
        <w:rPr>
          <w:rFonts w:cs="Times"/>
          <w:i/>
          <w:noProof/>
        </w:rPr>
        <w:t>, Fuat Erden</w:t>
      </w:r>
      <w:r>
        <w:rPr>
          <w:rFonts w:cs="Times"/>
          <w:i/>
          <w:noProof/>
          <w:vertAlign w:val="superscript"/>
        </w:rPr>
        <w:t>2</w:t>
      </w:r>
      <w:r>
        <w:rPr>
          <w:rFonts w:cs="Times"/>
          <w:i/>
          <w:noProof/>
        </w:rPr>
        <w:t xml:space="preserve">, </w:t>
      </w:r>
      <w:r w:rsidRPr="00014A1D">
        <w:rPr>
          <w:rFonts w:cs="Times"/>
          <w:i/>
          <w:noProof/>
        </w:rPr>
        <w:t>Salih Ozbay</w:t>
      </w:r>
      <w:r>
        <w:rPr>
          <w:rFonts w:cs="Times"/>
          <w:i/>
          <w:noProof/>
          <w:vertAlign w:val="superscript"/>
        </w:rPr>
        <w:t>1</w:t>
      </w:r>
      <w:r w:rsidRPr="00014A1D">
        <w:rPr>
          <w:rFonts w:cs="Times"/>
          <w:i/>
          <w:noProof/>
        </w:rPr>
        <w:t>*</w:t>
      </w:r>
    </w:p>
    <w:p w14:paraId="74C2BC3E" w14:textId="77777777" w:rsidR="00FA1908" w:rsidRPr="00014A1D" w:rsidRDefault="00FA1908" w:rsidP="00FA1908">
      <w:pPr>
        <w:snapToGrid w:val="0"/>
        <w:jc w:val="center"/>
        <w:rPr>
          <w:rFonts w:cs="Times"/>
          <w:b/>
          <w:i/>
          <w:iCs/>
          <w:sz w:val="22"/>
          <w:szCs w:val="22"/>
          <w:lang w:eastAsia="ja-JP"/>
        </w:rPr>
      </w:pPr>
    </w:p>
    <w:p w14:paraId="6DBC905B" w14:textId="77777777" w:rsidR="00FA1908" w:rsidRPr="00014A1D" w:rsidRDefault="00FA1908" w:rsidP="00FA1908">
      <w:pPr>
        <w:spacing w:after="0" w:line="480" w:lineRule="auto"/>
        <w:jc w:val="center"/>
        <w:rPr>
          <w:rFonts w:cs="Times"/>
          <w:i/>
          <w:iCs/>
          <w:sz w:val="20"/>
          <w:szCs w:val="16"/>
        </w:rPr>
      </w:pPr>
      <w:r>
        <w:rPr>
          <w:rFonts w:cs="Times"/>
          <w:i/>
          <w:iCs/>
          <w:sz w:val="20"/>
          <w:szCs w:val="16"/>
          <w:vertAlign w:val="superscript"/>
        </w:rPr>
        <w:t>1</w:t>
      </w:r>
      <w:r w:rsidRPr="00014A1D">
        <w:rPr>
          <w:rFonts w:cs="Times"/>
          <w:i/>
          <w:iCs/>
          <w:sz w:val="20"/>
          <w:szCs w:val="16"/>
          <w:vertAlign w:val="superscript"/>
        </w:rPr>
        <w:t xml:space="preserve"> </w:t>
      </w:r>
      <w:r w:rsidRPr="00014A1D">
        <w:rPr>
          <w:rFonts w:cs="Times"/>
          <w:i/>
          <w:iCs/>
          <w:sz w:val="20"/>
          <w:szCs w:val="16"/>
        </w:rPr>
        <w:t>Department of Chemical Engineering, Sivas University of Science and Technology, 58000, Sivas, Turkey</w:t>
      </w:r>
    </w:p>
    <w:p w14:paraId="75FADA62" w14:textId="77777777" w:rsidR="00FA1908" w:rsidRPr="00014A1D" w:rsidRDefault="00FA1908" w:rsidP="00FA1908">
      <w:pPr>
        <w:pStyle w:val="authorAffiliationsCharChar"/>
        <w:spacing w:line="480" w:lineRule="auto"/>
        <w:rPr>
          <w:rFonts w:ascii="Times" w:eastAsia="Times New Roman" w:hAnsi="Times" w:cs="Times"/>
          <w:i/>
          <w:iCs/>
          <w:sz w:val="20"/>
          <w:szCs w:val="16"/>
        </w:rPr>
      </w:pPr>
      <w:r>
        <w:rPr>
          <w:rFonts w:ascii="Times" w:eastAsia="Times New Roman" w:hAnsi="Times" w:cs="Times"/>
          <w:i/>
          <w:iCs/>
          <w:sz w:val="20"/>
          <w:szCs w:val="16"/>
          <w:vertAlign w:val="superscript"/>
        </w:rPr>
        <w:t xml:space="preserve">2 </w:t>
      </w:r>
      <w:r w:rsidRPr="00014A1D">
        <w:rPr>
          <w:rFonts w:ascii="Times" w:eastAsia="Times New Roman" w:hAnsi="Times" w:cs="Times"/>
          <w:i/>
          <w:iCs/>
          <w:sz w:val="20"/>
          <w:szCs w:val="16"/>
        </w:rPr>
        <w:t>Department of Aeronautical Engineering, Sivas University of Science and Technology, 58000, Sivas, Turkey</w:t>
      </w:r>
    </w:p>
    <w:p w14:paraId="3398CE06" w14:textId="77777777" w:rsidR="00FA1908" w:rsidRPr="00014A1D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08248FBA" w14:textId="77777777" w:rsidR="00FA1908" w:rsidRPr="00014A1D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7DAA9A59" w14:textId="77777777" w:rsidR="00FA1908" w:rsidRPr="00014A1D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14F048FD" w14:textId="77777777" w:rsidR="00FA1908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612CC0BD" w14:textId="77777777" w:rsidR="00FA1908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0CEB00A9" w14:textId="77777777" w:rsidR="00FA1908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2E84F962" w14:textId="77777777" w:rsidR="00FA1908" w:rsidRPr="00014A1D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3E6001F6" w14:textId="77777777" w:rsidR="00FA1908" w:rsidRPr="00014A1D" w:rsidRDefault="00FA1908" w:rsidP="00FA1908">
      <w:pPr>
        <w:spacing w:after="0" w:line="480" w:lineRule="auto"/>
        <w:rPr>
          <w:rFonts w:cs="Times"/>
          <w:spacing w:val="-3"/>
        </w:rPr>
      </w:pPr>
      <w:r w:rsidRPr="00014A1D">
        <w:rPr>
          <w:rFonts w:cs="Times"/>
          <w:spacing w:val="-3"/>
        </w:rPr>
        <w:t>*Corresponding author:</w:t>
      </w:r>
    </w:p>
    <w:p w14:paraId="043820A6" w14:textId="77777777" w:rsidR="00FA1908" w:rsidRPr="00014A1D" w:rsidRDefault="00FA1908" w:rsidP="00FA1908">
      <w:pPr>
        <w:spacing w:after="0" w:line="480" w:lineRule="auto"/>
        <w:rPr>
          <w:rFonts w:cs="Times"/>
          <w:spacing w:val="-3"/>
        </w:rPr>
      </w:pPr>
      <w:r w:rsidRPr="00014A1D">
        <w:rPr>
          <w:rFonts w:cs="Times"/>
          <w:spacing w:val="-3"/>
        </w:rPr>
        <w:t xml:space="preserve">E-mail: </w:t>
      </w:r>
      <w:hyperlink r:id="rId4" w:history="1">
        <w:r w:rsidRPr="00540E5C">
          <w:rPr>
            <w:rStyle w:val="Kpr"/>
            <w:rFonts w:cs="Times"/>
            <w:spacing w:val="-3"/>
          </w:rPr>
          <w:t>salihozbay86@gmail.com</w:t>
        </w:r>
      </w:hyperlink>
      <w:r>
        <w:rPr>
          <w:rFonts w:cs="Times"/>
          <w:spacing w:val="-3"/>
        </w:rPr>
        <w:t xml:space="preserve">, </w:t>
      </w:r>
      <w:hyperlink r:id="rId5" w:history="1">
        <w:r w:rsidRPr="00540E5C">
          <w:rPr>
            <w:rStyle w:val="Kpr"/>
            <w:rFonts w:cs="Times"/>
            <w:spacing w:val="-3"/>
          </w:rPr>
          <w:t>salihozbay@sivas.edu.tr</w:t>
        </w:r>
      </w:hyperlink>
      <w:r>
        <w:rPr>
          <w:rFonts w:cs="Times"/>
          <w:spacing w:val="-3"/>
        </w:rPr>
        <w:t xml:space="preserve">   </w:t>
      </w:r>
    </w:p>
    <w:p w14:paraId="78493174" w14:textId="77777777" w:rsidR="00FA1908" w:rsidRDefault="00FA1908" w:rsidP="00FA1908">
      <w:pPr>
        <w:spacing w:after="0" w:line="480" w:lineRule="auto"/>
        <w:rPr>
          <w:rFonts w:cs="Times"/>
          <w:spacing w:val="-3"/>
        </w:rPr>
      </w:pPr>
      <w:r w:rsidRPr="00014A1D">
        <w:rPr>
          <w:rFonts w:cs="Times"/>
          <w:spacing w:val="-3"/>
        </w:rPr>
        <w:t>Phone: +90 (346) 219 1398</w:t>
      </w:r>
    </w:p>
    <w:p w14:paraId="023A0A60" w14:textId="77777777" w:rsidR="00FA1908" w:rsidRDefault="00FA1908" w:rsidP="00625DF8">
      <w:pPr>
        <w:snapToGrid w:val="0"/>
        <w:spacing w:after="0" w:line="480" w:lineRule="auto"/>
        <w:rPr>
          <w:rFonts w:ascii="Times New Roman" w:hAnsi="Times New Roman"/>
          <w:b/>
          <w:iCs/>
          <w:spacing w:val="-3"/>
        </w:rPr>
      </w:pPr>
    </w:p>
    <w:p w14:paraId="05B96270" w14:textId="77777777" w:rsidR="00FA1908" w:rsidRDefault="00FA1908" w:rsidP="00625DF8">
      <w:pPr>
        <w:snapToGrid w:val="0"/>
        <w:spacing w:after="0" w:line="480" w:lineRule="auto"/>
        <w:rPr>
          <w:rFonts w:ascii="Times New Roman" w:hAnsi="Times New Roman"/>
          <w:b/>
          <w:iCs/>
          <w:spacing w:val="-3"/>
        </w:rPr>
      </w:pPr>
    </w:p>
    <w:p w14:paraId="4E8345AC" w14:textId="77777777" w:rsidR="00FA1908" w:rsidRDefault="00FA1908" w:rsidP="00625DF8">
      <w:pPr>
        <w:snapToGrid w:val="0"/>
        <w:spacing w:after="0" w:line="480" w:lineRule="auto"/>
        <w:rPr>
          <w:rFonts w:ascii="Times New Roman" w:hAnsi="Times New Roman"/>
          <w:b/>
          <w:iCs/>
          <w:spacing w:val="-3"/>
        </w:rPr>
      </w:pPr>
    </w:p>
    <w:p w14:paraId="3C3D01D6" w14:textId="77777777" w:rsidR="00FA1908" w:rsidRDefault="00FA1908" w:rsidP="00625DF8">
      <w:pPr>
        <w:snapToGrid w:val="0"/>
        <w:spacing w:after="0" w:line="480" w:lineRule="auto"/>
        <w:rPr>
          <w:rFonts w:ascii="Times New Roman" w:hAnsi="Times New Roman"/>
          <w:b/>
          <w:iCs/>
          <w:spacing w:val="-3"/>
        </w:rPr>
      </w:pPr>
    </w:p>
    <w:p w14:paraId="25E2BFFA" w14:textId="1D14A650" w:rsidR="00625DF8" w:rsidRPr="00D900B5" w:rsidRDefault="00625DF8" w:rsidP="004E38F1">
      <w:pPr>
        <w:snapToGrid w:val="0"/>
        <w:spacing w:after="0" w:line="360" w:lineRule="auto"/>
        <w:rPr>
          <w:rFonts w:ascii="Times New Roman" w:hAnsi="Times New Roman"/>
          <w:b/>
          <w:iCs/>
          <w:spacing w:val="-3"/>
        </w:rPr>
      </w:pPr>
      <w:r w:rsidRPr="00D900B5">
        <w:rPr>
          <w:rFonts w:ascii="Times New Roman" w:hAnsi="Times New Roman"/>
          <w:b/>
          <w:iCs/>
          <w:spacing w:val="-3"/>
        </w:rPr>
        <w:lastRenderedPageBreak/>
        <w:t>Calorimetric experiments</w:t>
      </w:r>
    </w:p>
    <w:p w14:paraId="06EBA726" w14:textId="77777777" w:rsidR="00625DF8" w:rsidRPr="00D900B5" w:rsidRDefault="00625DF8" w:rsidP="004E38F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iCs/>
          <w:spacing w:val="-3"/>
          <w:szCs w:val="24"/>
        </w:rPr>
      </w:pPr>
      <w:r w:rsidRPr="00D900B5">
        <w:rPr>
          <w:rFonts w:ascii="Times New Roman" w:eastAsiaTheme="minorHAnsi" w:hAnsi="Times New Roman"/>
          <w:szCs w:val="24"/>
        </w:rPr>
        <w:t xml:space="preserve">Calorimetric method is a simple approach to evaluate the energetic efficiency of </w:t>
      </w:r>
      <w:proofErr w:type="spellStart"/>
      <w:r w:rsidRPr="00D900B5">
        <w:rPr>
          <w:rFonts w:ascii="Times New Roman" w:eastAsiaTheme="minorHAnsi" w:hAnsi="Times New Roman"/>
          <w:szCs w:val="24"/>
        </w:rPr>
        <w:t>sonochemical</w:t>
      </w:r>
      <w:proofErr w:type="spellEnd"/>
      <w:r w:rsidRPr="00D900B5">
        <w:rPr>
          <w:rFonts w:ascii="Times New Roman" w:eastAsiaTheme="minorHAnsi" w:hAnsi="Times New Roman"/>
          <w:szCs w:val="24"/>
        </w:rPr>
        <w:t xml:space="preserve"> transducers. </w:t>
      </w:r>
      <w:r w:rsidRPr="00D900B5">
        <w:rPr>
          <w:rFonts w:ascii="Times New Roman" w:hAnsi="Times New Roman"/>
          <w:iCs/>
          <w:spacing w:val="-3"/>
          <w:szCs w:val="24"/>
        </w:rPr>
        <w:t xml:space="preserve">Corresponding measurements were conducted by pouring 200 ml </w:t>
      </w:r>
      <w:r>
        <w:rPr>
          <w:rFonts w:ascii="Times New Roman" w:hAnsi="Times New Roman"/>
          <w:iCs/>
          <w:spacing w:val="-3"/>
          <w:szCs w:val="24"/>
        </w:rPr>
        <w:t xml:space="preserve">water </w:t>
      </w:r>
      <w:r w:rsidRPr="00D900B5">
        <w:rPr>
          <w:rFonts w:ascii="Times New Roman" w:hAnsi="Times New Roman"/>
          <w:iCs/>
          <w:spacing w:val="-3"/>
          <w:szCs w:val="24"/>
        </w:rPr>
        <w:t>to thermally isolated 250 ml three necked round bottom glass reactor and monitoring the time–temperature data by a J type thermocouple. The electric power was measured by a true RMS (UNI-T</w:t>
      </w:r>
      <w:r w:rsidRPr="00D900B5">
        <w:rPr>
          <w:rFonts w:ascii="Times New Roman" w:hAnsi="Times New Roman"/>
          <w:iCs/>
          <w:spacing w:val="-3"/>
          <w:szCs w:val="24"/>
          <w:vertAlign w:val="superscript"/>
        </w:rPr>
        <w:t>®</w:t>
      </w:r>
      <w:r w:rsidRPr="00D900B5">
        <w:rPr>
          <w:rFonts w:ascii="Times New Roman" w:hAnsi="Times New Roman"/>
          <w:iCs/>
          <w:spacing w:val="-3"/>
          <w:szCs w:val="24"/>
        </w:rPr>
        <w:t xml:space="preserve"> UT 71E) digital-wattmeter. The net </w:t>
      </w:r>
      <w:r>
        <w:rPr>
          <w:rFonts w:ascii="Times New Roman" w:hAnsi="Times New Roman"/>
          <w:iCs/>
          <w:spacing w:val="-3"/>
          <w:szCs w:val="24"/>
        </w:rPr>
        <w:t xml:space="preserve">electric </w:t>
      </w:r>
      <w:r w:rsidRPr="00D900B5">
        <w:rPr>
          <w:rFonts w:ascii="Times New Roman" w:hAnsi="Times New Roman"/>
          <w:iCs/>
          <w:spacing w:val="-3"/>
          <w:szCs w:val="24"/>
        </w:rPr>
        <w:t>power (</w:t>
      </w:r>
      <w:proofErr w:type="spellStart"/>
      <w:r w:rsidRPr="00D900B5">
        <w:rPr>
          <w:rFonts w:ascii="Times New Roman" w:hAnsi="Times New Roman"/>
          <w:iCs/>
          <w:spacing w:val="-3"/>
          <w:szCs w:val="24"/>
        </w:rPr>
        <w:t>W</w:t>
      </w:r>
      <w:r w:rsidRPr="00D900B5">
        <w:rPr>
          <w:rFonts w:ascii="Times New Roman" w:hAnsi="Times New Roman"/>
          <w:iCs/>
          <w:spacing w:val="-3"/>
          <w:szCs w:val="24"/>
          <w:vertAlign w:val="subscript"/>
        </w:rPr>
        <w:t>elec</w:t>
      </w:r>
      <w:proofErr w:type="spellEnd"/>
      <w:r w:rsidRPr="00D900B5">
        <w:rPr>
          <w:rFonts w:ascii="Times New Roman" w:hAnsi="Times New Roman"/>
          <w:iCs/>
          <w:spacing w:val="-3"/>
          <w:szCs w:val="24"/>
          <w:vertAlign w:val="subscript"/>
        </w:rPr>
        <w:t>.</w:t>
      </w:r>
      <w:r w:rsidRPr="00D900B5">
        <w:rPr>
          <w:rFonts w:ascii="Times New Roman" w:hAnsi="Times New Roman"/>
          <w:iCs/>
          <w:spacing w:val="-3"/>
          <w:szCs w:val="24"/>
        </w:rPr>
        <w:t xml:space="preserve">) was calculated </w:t>
      </w:r>
      <w:r>
        <w:rPr>
          <w:rFonts w:ascii="Times New Roman" w:hAnsi="Times New Roman"/>
          <w:iCs/>
          <w:spacing w:val="-3"/>
          <w:szCs w:val="24"/>
        </w:rPr>
        <w:t>from</w:t>
      </w:r>
      <w:r w:rsidRPr="00D900B5">
        <w:rPr>
          <w:rFonts w:ascii="Times New Roman" w:hAnsi="Times New Roman"/>
          <w:iCs/>
          <w:spacing w:val="-3"/>
          <w:szCs w:val="24"/>
        </w:rPr>
        <w:t xml:space="preserve"> subtracting the power consumption </w:t>
      </w:r>
      <w:r>
        <w:rPr>
          <w:rFonts w:ascii="Times New Roman" w:hAnsi="Times New Roman"/>
          <w:iCs/>
          <w:spacing w:val="-3"/>
          <w:szCs w:val="24"/>
        </w:rPr>
        <w:t xml:space="preserve">in </w:t>
      </w:r>
      <w:r w:rsidRPr="00D900B5">
        <w:rPr>
          <w:rFonts w:ascii="Times New Roman" w:hAnsi="Times New Roman"/>
          <w:iCs/>
          <w:spacing w:val="-3"/>
          <w:szCs w:val="24"/>
        </w:rPr>
        <w:t>standby condition (5.1 W)</w:t>
      </w:r>
      <w:r>
        <w:rPr>
          <w:rFonts w:ascii="Times New Roman" w:hAnsi="Times New Roman"/>
          <w:iCs/>
          <w:spacing w:val="-3"/>
          <w:szCs w:val="24"/>
        </w:rPr>
        <w:t xml:space="preserve"> from the total power consumption </w:t>
      </w:r>
      <w:r w:rsidRPr="00D900B5">
        <w:rPr>
          <w:rFonts w:ascii="Times New Roman" w:hAnsi="Times New Roman"/>
          <w:iCs/>
          <w:spacing w:val="-3"/>
          <w:szCs w:val="24"/>
        </w:rPr>
        <w:t>and then multiplying the result with the pulse ratio. Regarding the net US power dissipated to the reaction medium, it can be calculated by Equation (1) as given below:</w:t>
      </w:r>
    </w:p>
    <w:p w14:paraId="197821AB" w14:textId="77777777" w:rsidR="00625DF8" w:rsidRPr="001651AE" w:rsidRDefault="003F6ED1" w:rsidP="00625DF8">
      <w:pPr>
        <w:snapToGrid w:val="0"/>
        <w:spacing w:after="0" w:line="480" w:lineRule="auto"/>
        <w:jc w:val="right"/>
        <w:rPr>
          <w:iCs/>
          <w:spacing w:val="-3"/>
        </w:rPr>
      </w:pPr>
      <m:oMath>
        <m:sSub>
          <m:sSubPr>
            <m:ctrlPr>
              <w:rPr>
                <w:rFonts w:ascii="Cambria Math" w:hAnsi="Cambria Math"/>
                <w:i/>
                <w:iCs/>
                <w:spacing w:val="-3"/>
              </w:rPr>
            </m:ctrlPr>
          </m:sSubPr>
          <m:e>
            <m:r>
              <w:rPr>
                <w:rFonts w:ascii="Cambria Math" w:hAnsi="Cambria Math"/>
                <w:spacing w:val="-3"/>
              </w:rPr>
              <m:t>W</m:t>
            </m:r>
          </m:e>
          <m:sub>
            <m:r>
              <w:rPr>
                <w:rFonts w:ascii="Cambria Math" w:hAnsi="Cambria Math"/>
                <w:spacing w:val="-3"/>
              </w:rPr>
              <m:t>cal.</m:t>
            </m:r>
          </m:sub>
        </m:sSub>
        <m:r>
          <w:rPr>
            <w:rFonts w:ascii="Cambria Math" w:hAnsi="Cambria Math"/>
            <w:spacing w:val="-3"/>
          </w:rPr>
          <m:t>=</m:t>
        </m:r>
        <m:d>
          <m:dPr>
            <m:ctrlPr>
              <w:rPr>
                <w:rFonts w:ascii="Cambria Math" w:hAnsi="Cambria Math"/>
                <w:i/>
                <w:iCs/>
                <w:spacing w:val="-3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pacing w:val="-3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</w:rPr>
                  <m:t>C</m:t>
                </m:r>
              </m:e>
              <m:sub>
                <m:r>
                  <w:rPr>
                    <w:rFonts w:ascii="Cambria Math" w:hAnsi="Cambria Math"/>
                    <w:spacing w:val="-3"/>
                  </w:rPr>
                  <m:t>p, water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pacing w:val="-3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</w:rPr>
                  <m:t>m</m:t>
                </m:r>
              </m:e>
              <m:sub>
                <m:r>
                  <w:rPr>
                    <w:rFonts w:ascii="Cambria Math" w:hAnsi="Cambria Math"/>
                    <w:spacing w:val="-3"/>
                  </w:rPr>
                  <m:t>water</m:t>
                </m:r>
              </m:sub>
            </m:sSub>
            <m:r>
              <w:rPr>
                <w:rFonts w:ascii="Cambria Math" w:hAnsi="Cambria Math"/>
                <w:spacing w:val="-3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pacing w:val="-3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</w:rPr>
                  <m:t>C</m:t>
                </m:r>
              </m:e>
              <m:sub>
                <m:r>
                  <w:rPr>
                    <w:rFonts w:ascii="Cambria Math" w:hAnsi="Cambria Math"/>
                    <w:spacing w:val="-3"/>
                  </w:rPr>
                  <m:t>p, glass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pacing w:val="-3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</w:rPr>
                  <m:t>m</m:t>
                </m:r>
              </m:e>
              <m:sub>
                <m:r>
                  <w:rPr>
                    <w:rFonts w:ascii="Cambria Math" w:hAnsi="Cambria Math"/>
                    <w:spacing w:val="-3"/>
                  </w:rPr>
                  <m:t>glass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  <w:iCs/>
                <w:spacing w:val="-3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pacing w:val="-3"/>
                  </w:rPr>
                </m:ctrlPr>
              </m:fPr>
              <m:num>
                <m:r>
                  <w:rPr>
                    <w:rFonts w:ascii="Cambria Math" w:hAnsi="Cambria Math"/>
                    <w:spacing w:val="-3"/>
                  </w:rPr>
                  <m:t>dT</m:t>
                </m:r>
              </m:num>
              <m:den>
                <m:r>
                  <w:rPr>
                    <w:rFonts w:ascii="Cambria Math" w:hAnsi="Cambria Math"/>
                    <w:spacing w:val="-3"/>
                  </w:rPr>
                  <m:t>dt</m:t>
                </m:r>
              </m:den>
            </m:f>
          </m:e>
        </m:d>
      </m:oMath>
      <w:r w:rsidR="00625DF8" w:rsidRPr="001651AE">
        <w:rPr>
          <w:spacing w:val="-3"/>
        </w:rPr>
        <w:t xml:space="preserve">  </w:t>
      </w:r>
      <w:r w:rsidR="00625DF8">
        <w:rPr>
          <w:spacing w:val="-3"/>
        </w:rPr>
        <w:t xml:space="preserve">           </w:t>
      </w:r>
      <w:r w:rsidR="00625DF8" w:rsidRPr="001651AE">
        <w:rPr>
          <w:spacing w:val="-3"/>
        </w:rPr>
        <w:t xml:space="preserve">  </w:t>
      </w:r>
      <w:r w:rsidR="00625DF8">
        <w:rPr>
          <w:spacing w:val="-3"/>
        </w:rPr>
        <w:t xml:space="preserve">                   (1)</w:t>
      </w:r>
    </w:p>
    <w:p w14:paraId="30B04DD3" w14:textId="77777777" w:rsidR="00625DF8" w:rsidRPr="00D900B5" w:rsidRDefault="00625DF8" w:rsidP="004E38F1">
      <w:pPr>
        <w:snapToGrid w:val="0"/>
        <w:spacing w:after="0" w:line="360" w:lineRule="auto"/>
        <w:rPr>
          <w:rFonts w:ascii="Times New Roman" w:hAnsi="Times New Roman"/>
          <w:iCs/>
          <w:spacing w:val="-3"/>
        </w:rPr>
      </w:pPr>
      <w:r w:rsidRPr="00D900B5">
        <w:rPr>
          <w:rFonts w:ascii="Times New Roman" w:hAnsi="Times New Roman"/>
          <w:iCs/>
          <w:spacing w:val="-3"/>
        </w:rPr>
        <w:t xml:space="preserve">where </w:t>
      </w:r>
      <w:proofErr w:type="spellStart"/>
      <w:r w:rsidRPr="00D900B5">
        <w:rPr>
          <w:rFonts w:ascii="Times New Roman" w:hAnsi="Times New Roman"/>
          <w:i/>
          <w:iCs/>
          <w:spacing w:val="-3"/>
        </w:rPr>
        <w:t>C</w:t>
      </w:r>
      <w:r w:rsidRPr="00D900B5">
        <w:rPr>
          <w:rFonts w:ascii="Times New Roman" w:hAnsi="Times New Roman"/>
          <w:iCs/>
          <w:spacing w:val="-3"/>
          <w:vertAlign w:val="subscript"/>
        </w:rPr>
        <w:t>water</w:t>
      </w:r>
      <w:proofErr w:type="spellEnd"/>
      <w:r w:rsidRPr="00D900B5">
        <w:rPr>
          <w:rFonts w:ascii="Times New Roman" w:hAnsi="Times New Roman"/>
          <w:iCs/>
          <w:spacing w:val="-3"/>
        </w:rPr>
        <w:t xml:space="preserve"> is the heat capacity of sonicated liquid (4.184 J/</w:t>
      </w:r>
      <w:proofErr w:type="spellStart"/>
      <w:r w:rsidRPr="00D900B5">
        <w:rPr>
          <w:rFonts w:ascii="Times New Roman" w:hAnsi="Times New Roman"/>
          <w:iCs/>
          <w:spacing w:val="-3"/>
        </w:rPr>
        <w:t>g°C</w:t>
      </w:r>
      <w:proofErr w:type="spellEnd"/>
      <w:r w:rsidRPr="00D900B5">
        <w:rPr>
          <w:rFonts w:ascii="Times New Roman" w:hAnsi="Times New Roman"/>
          <w:iCs/>
          <w:spacing w:val="-3"/>
        </w:rPr>
        <w:t xml:space="preserve">), </w:t>
      </w:r>
      <w:proofErr w:type="spellStart"/>
      <w:r w:rsidRPr="00D900B5">
        <w:rPr>
          <w:rFonts w:ascii="Times New Roman" w:hAnsi="Times New Roman"/>
          <w:i/>
          <w:iCs/>
          <w:spacing w:val="-3"/>
        </w:rPr>
        <w:t>m</w:t>
      </w:r>
      <w:r w:rsidRPr="00D900B5">
        <w:rPr>
          <w:rFonts w:ascii="Times New Roman" w:hAnsi="Times New Roman"/>
          <w:iCs/>
          <w:spacing w:val="-3"/>
          <w:vertAlign w:val="subscript"/>
        </w:rPr>
        <w:t>water</w:t>
      </w:r>
      <w:proofErr w:type="spellEnd"/>
      <w:r w:rsidRPr="00D900B5">
        <w:rPr>
          <w:rFonts w:ascii="Times New Roman" w:hAnsi="Times New Roman"/>
          <w:iCs/>
          <w:spacing w:val="-3"/>
        </w:rPr>
        <w:t xml:space="preserve"> is the mass of water, </w:t>
      </w:r>
      <w:proofErr w:type="spellStart"/>
      <w:r w:rsidRPr="00D900B5">
        <w:rPr>
          <w:rFonts w:ascii="Times New Roman" w:hAnsi="Times New Roman"/>
          <w:i/>
          <w:iCs/>
          <w:spacing w:val="-3"/>
        </w:rPr>
        <w:t>C</w:t>
      </w:r>
      <w:r w:rsidRPr="00D900B5">
        <w:rPr>
          <w:rFonts w:ascii="Times New Roman" w:hAnsi="Times New Roman"/>
          <w:iCs/>
          <w:spacing w:val="-3"/>
          <w:vertAlign w:val="subscript"/>
        </w:rPr>
        <w:t>p</w:t>
      </w:r>
      <w:proofErr w:type="spellEnd"/>
      <w:r w:rsidRPr="00D900B5">
        <w:rPr>
          <w:rFonts w:ascii="Times New Roman" w:hAnsi="Times New Roman"/>
          <w:iCs/>
          <w:spacing w:val="-3"/>
          <w:vertAlign w:val="subscript"/>
        </w:rPr>
        <w:t xml:space="preserve"> glass</w:t>
      </w:r>
      <w:r w:rsidRPr="00D900B5">
        <w:rPr>
          <w:rFonts w:ascii="Times New Roman" w:hAnsi="Times New Roman"/>
          <w:iCs/>
          <w:spacing w:val="-3"/>
        </w:rPr>
        <w:t xml:space="preserve"> is the heat capacity of reactor (glass) vessel, </w:t>
      </w:r>
      <w:proofErr w:type="spellStart"/>
      <w:r w:rsidRPr="00D900B5">
        <w:rPr>
          <w:rFonts w:ascii="Times New Roman" w:hAnsi="Times New Roman"/>
          <w:i/>
          <w:iCs/>
          <w:spacing w:val="-3"/>
        </w:rPr>
        <w:t>m</w:t>
      </w:r>
      <w:r w:rsidRPr="00D900B5">
        <w:rPr>
          <w:rFonts w:ascii="Times New Roman" w:hAnsi="Times New Roman"/>
          <w:iCs/>
          <w:spacing w:val="-3"/>
          <w:vertAlign w:val="subscript"/>
        </w:rPr>
        <w:t>glass</w:t>
      </w:r>
      <w:proofErr w:type="spellEnd"/>
      <w:r w:rsidRPr="00D900B5">
        <w:rPr>
          <w:rFonts w:ascii="Times New Roman" w:hAnsi="Times New Roman"/>
          <w:iCs/>
          <w:spacing w:val="-3"/>
          <w:vertAlign w:val="subscript"/>
        </w:rPr>
        <w:t xml:space="preserve"> </w:t>
      </w:r>
      <w:r w:rsidRPr="00D900B5">
        <w:rPr>
          <w:rFonts w:ascii="Times New Roman" w:hAnsi="Times New Roman"/>
          <w:iCs/>
          <w:spacing w:val="-3"/>
        </w:rPr>
        <w:t>is the mass of glass reactor vessel and (</w:t>
      </w:r>
      <w:proofErr w:type="spellStart"/>
      <w:r w:rsidRPr="00D900B5">
        <w:rPr>
          <w:rFonts w:ascii="Times New Roman" w:hAnsi="Times New Roman"/>
          <w:iCs/>
          <w:spacing w:val="-3"/>
        </w:rPr>
        <w:t>dT</w:t>
      </w:r>
      <w:proofErr w:type="spellEnd"/>
      <w:r w:rsidRPr="00D900B5">
        <w:rPr>
          <w:rFonts w:ascii="Times New Roman" w:hAnsi="Times New Roman"/>
          <w:iCs/>
          <w:spacing w:val="-3"/>
        </w:rPr>
        <w:t>/</w:t>
      </w:r>
      <w:proofErr w:type="spellStart"/>
      <w:r w:rsidRPr="00D900B5">
        <w:rPr>
          <w:rFonts w:ascii="Times New Roman" w:hAnsi="Times New Roman"/>
          <w:iCs/>
          <w:spacing w:val="-3"/>
        </w:rPr>
        <w:t>dt</w:t>
      </w:r>
      <w:proofErr w:type="spellEnd"/>
      <w:r w:rsidRPr="00D900B5">
        <w:rPr>
          <w:rFonts w:ascii="Times New Roman" w:hAnsi="Times New Roman"/>
          <w:iCs/>
          <w:spacing w:val="-3"/>
        </w:rPr>
        <w:t>) is the time dependent change of temperature of the water.</w:t>
      </w:r>
    </w:p>
    <w:p w14:paraId="76A67409" w14:textId="0FD628D8" w:rsidR="00625DF8" w:rsidRPr="00D900B5" w:rsidRDefault="002C1075" w:rsidP="004E38F1">
      <w:pPr>
        <w:snapToGrid w:val="0"/>
        <w:spacing w:after="0" w:line="360" w:lineRule="auto"/>
        <w:ind w:firstLine="708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Fig.</w:t>
      </w:r>
      <w:r w:rsidR="00625DF8" w:rsidRPr="00D900B5">
        <w:rPr>
          <w:rFonts w:ascii="Times New Roman" w:hAnsi="Times New Roman"/>
          <w:bCs/>
          <w:spacing w:val="-3"/>
        </w:rPr>
        <w:t xml:space="preserve"> </w:t>
      </w:r>
      <w:r w:rsidR="00625DF8">
        <w:rPr>
          <w:rFonts w:ascii="Times New Roman" w:hAnsi="Times New Roman"/>
          <w:bCs/>
          <w:spacing w:val="-3"/>
        </w:rPr>
        <w:t>S</w:t>
      </w:r>
      <w:r w:rsidR="00625DF8" w:rsidRPr="00D900B5">
        <w:rPr>
          <w:rFonts w:ascii="Times New Roman" w:hAnsi="Times New Roman"/>
          <w:bCs/>
          <w:spacing w:val="-3"/>
        </w:rPr>
        <w:t>1 shows the calorimetric power dissipated in reactor as a function of</w:t>
      </w:r>
      <w:r w:rsidR="00625DF8">
        <w:rPr>
          <w:rFonts w:ascii="Times New Roman" w:hAnsi="Times New Roman"/>
          <w:bCs/>
          <w:spacing w:val="-3"/>
        </w:rPr>
        <w:t xml:space="preserve"> electrical</w:t>
      </w:r>
      <w:r w:rsidR="00625DF8" w:rsidRPr="00D900B5">
        <w:rPr>
          <w:rFonts w:ascii="Times New Roman" w:hAnsi="Times New Roman"/>
          <w:bCs/>
          <w:spacing w:val="-3"/>
        </w:rPr>
        <w:t xml:space="preserve"> powe</w:t>
      </w:r>
      <w:r>
        <w:rPr>
          <w:rFonts w:ascii="Times New Roman" w:hAnsi="Times New Roman"/>
          <w:bCs/>
          <w:spacing w:val="-3"/>
        </w:rPr>
        <w:t>r consumption. As seen in Fig.</w:t>
      </w:r>
      <w:r w:rsidR="00625DF8" w:rsidRPr="00D900B5">
        <w:rPr>
          <w:rFonts w:ascii="Times New Roman" w:hAnsi="Times New Roman"/>
          <w:bCs/>
          <w:spacing w:val="-3"/>
        </w:rPr>
        <w:t xml:space="preserve"> </w:t>
      </w:r>
      <w:r>
        <w:rPr>
          <w:rFonts w:ascii="Times New Roman" w:hAnsi="Times New Roman"/>
          <w:bCs/>
          <w:spacing w:val="-3"/>
        </w:rPr>
        <w:t>S</w:t>
      </w:r>
      <w:r w:rsidR="00625DF8" w:rsidRPr="00D900B5">
        <w:rPr>
          <w:rFonts w:ascii="Times New Roman" w:hAnsi="Times New Roman"/>
          <w:bCs/>
          <w:spacing w:val="-3"/>
        </w:rPr>
        <w:t xml:space="preserve">1, the relationship between </w:t>
      </w:r>
      <w:proofErr w:type="spellStart"/>
      <w:r w:rsidR="00625DF8" w:rsidRPr="00D900B5">
        <w:rPr>
          <w:rFonts w:ascii="Times New Roman" w:hAnsi="Times New Roman"/>
          <w:bCs/>
          <w:spacing w:val="-3"/>
        </w:rPr>
        <w:t>W</w:t>
      </w:r>
      <w:r w:rsidR="00625DF8" w:rsidRPr="00D900B5">
        <w:rPr>
          <w:rFonts w:ascii="Times New Roman" w:hAnsi="Times New Roman"/>
          <w:bCs/>
          <w:spacing w:val="-3"/>
          <w:vertAlign w:val="subscript"/>
        </w:rPr>
        <w:t>cal</w:t>
      </w:r>
      <w:proofErr w:type="spellEnd"/>
      <w:r w:rsidR="00625DF8" w:rsidRPr="00D900B5">
        <w:rPr>
          <w:rFonts w:ascii="Times New Roman" w:hAnsi="Times New Roman"/>
          <w:bCs/>
          <w:spacing w:val="-3"/>
          <w:vertAlign w:val="subscript"/>
        </w:rPr>
        <w:t>.</w:t>
      </w:r>
      <w:r w:rsidR="00625DF8" w:rsidRPr="00D900B5">
        <w:rPr>
          <w:rFonts w:ascii="Times New Roman" w:hAnsi="Times New Roman"/>
          <w:bCs/>
          <w:spacing w:val="-3"/>
        </w:rPr>
        <w:t xml:space="preserve"> and </w:t>
      </w:r>
      <w:proofErr w:type="spellStart"/>
      <w:r w:rsidR="00625DF8" w:rsidRPr="00D900B5">
        <w:rPr>
          <w:rFonts w:ascii="Times New Roman" w:hAnsi="Times New Roman"/>
          <w:bCs/>
          <w:spacing w:val="-3"/>
        </w:rPr>
        <w:t>W</w:t>
      </w:r>
      <w:r w:rsidR="00625DF8" w:rsidRPr="00D900B5">
        <w:rPr>
          <w:rFonts w:ascii="Times New Roman" w:hAnsi="Times New Roman"/>
          <w:bCs/>
          <w:spacing w:val="-3"/>
          <w:vertAlign w:val="subscript"/>
        </w:rPr>
        <w:t>elec</w:t>
      </w:r>
      <w:proofErr w:type="spellEnd"/>
      <w:r w:rsidR="00625DF8" w:rsidRPr="00D900B5">
        <w:rPr>
          <w:rFonts w:ascii="Times New Roman" w:hAnsi="Times New Roman"/>
          <w:bCs/>
          <w:spacing w:val="-3"/>
        </w:rPr>
        <w:t xml:space="preserve"> is linear, and </w:t>
      </w:r>
      <w:proofErr w:type="spellStart"/>
      <w:r w:rsidR="00625DF8" w:rsidRPr="00D900B5">
        <w:rPr>
          <w:rFonts w:ascii="Times New Roman" w:hAnsi="Times New Roman"/>
          <w:bCs/>
          <w:spacing w:val="-3"/>
        </w:rPr>
        <w:t>W</w:t>
      </w:r>
      <w:r w:rsidR="00625DF8" w:rsidRPr="00D900B5">
        <w:rPr>
          <w:rFonts w:ascii="Times New Roman" w:hAnsi="Times New Roman"/>
          <w:bCs/>
          <w:spacing w:val="-3"/>
          <w:vertAlign w:val="subscript"/>
        </w:rPr>
        <w:t>cal</w:t>
      </w:r>
      <w:proofErr w:type="spellEnd"/>
      <w:r w:rsidR="00625DF8" w:rsidRPr="00D900B5">
        <w:rPr>
          <w:rFonts w:ascii="Times New Roman" w:hAnsi="Times New Roman"/>
          <w:bCs/>
          <w:spacing w:val="-3"/>
          <w:vertAlign w:val="subscript"/>
        </w:rPr>
        <w:t>.</w:t>
      </w:r>
      <w:r w:rsidR="00625DF8" w:rsidRPr="00D900B5">
        <w:rPr>
          <w:rFonts w:ascii="Times New Roman" w:hAnsi="Times New Roman"/>
          <w:bCs/>
          <w:spacing w:val="-3"/>
        </w:rPr>
        <w:t xml:space="preserve"> is increasing with </w:t>
      </w:r>
      <w:proofErr w:type="spellStart"/>
      <w:r w:rsidR="00625DF8" w:rsidRPr="00D900B5">
        <w:rPr>
          <w:rFonts w:ascii="Times New Roman" w:hAnsi="Times New Roman"/>
          <w:bCs/>
          <w:spacing w:val="-3"/>
        </w:rPr>
        <w:t>W</w:t>
      </w:r>
      <w:r w:rsidR="00625DF8" w:rsidRPr="00D900B5">
        <w:rPr>
          <w:rFonts w:ascii="Times New Roman" w:hAnsi="Times New Roman"/>
          <w:bCs/>
          <w:spacing w:val="-3"/>
          <w:vertAlign w:val="subscript"/>
        </w:rPr>
        <w:t>elec</w:t>
      </w:r>
      <w:proofErr w:type="spellEnd"/>
      <w:r w:rsidR="00625DF8" w:rsidRPr="00D900B5">
        <w:rPr>
          <w:rFonts w:ascii="Times New Roman" w:hAnsi="Times New Roman"/>
          <w:bCs/>
          <w:spacing w:val="-3"/>
        </w:rPr>
        <w:t>, as expected. The ultrasonic power flux is calculated by dividing the calorimetric power to the ultrasound probe area (1.32 cm</w:t>
      </w:r>
      <w:r w:rsidR="00625DF8" w:rsidRPr="00D900B5">
        <w:rPr>
          <w:rFonts w:ascii="Times New Roman" w:hAnsi="Times New Roman"/>
          <w:bCs/>
          <w:spacing w:val="-3"/>
          <w:vertAlign w:val="superscript"/>
        </w:rPr>
        <w:t>2</w:t>
      </w:r>
      <w:r w:rsidR="00625DF8" w:rsidRPr="00D900B5">
        <w:rPr>
          <w:rFonts w:ascii="Times New Roman" w:hAnsi="Times New Roman"/>
          <w:bCs/>
          <w:spacing w:val="-3"/>
        </w:rPr>
        <w:t>), and found to be varying between 8.3 and 16.6 W/cm</w:t>
      </w:r>
      <w:r w:rsidR="00625DF8" w:rsidRPr="00D900B5">
        <w:rPr>
          <w:rFonts w:ascii="Times New Roman" w:hAnsi="Times New Roman"/>
          <w:bCs/>
          <w:spacing w:val="-3"/>
          <w:vertAlign w:val="superscript"/>
        </w:rPr>
        <w:t>2</w:t>
      </w:r>
      <w:r w:rsidR="00625DF8" w:rsidRPr="00D900B5">
        <w:rPr>
          <w:rFonts w:ascii="Times New Roman" w:hAnsi="Times New Roman"/>
          <w:bCs/>
          <w:spacing w:val="-3"/>
        </w:rPr>
        <w:t>.</w:t>
      </w:r>
    </w:p>
    <w:p w14:paraId="6ABE7C0C" w14:textId="77777777" w:rsidR="00625DF8" w:rsidRDefault="00625DF8" w:rsidP="00625DF8">
      <w:pPr>
        <w:snapToGrid w:val="0"/>
        <w:spacing w:after="0" w:line="480" w:lineRule="auto"/>
        <w:ind w:firstLine="708"/>
        <w:jc w:val="left"/>
        <w:rPr>
          <w:bCs/>
          <w:spacing w:val="-3"/>
        </w:rPr>
      </w:pPr>
    </w:p>
    <w:p w14:paraId="28A9BF16" w14:textId="69B30E2D" w:rsidR="00625DF8" w:rsidRPr="00221B7B" w:rsidRDefault="00A61AD1" w:rsidP="00625DF8">
      <w:pPr>
        <w:snapToGrid w:val="0"/>
        <w:spacing w:after="0" w:line="480" w:lineRule="auto"/>
        <w:jc w:val="center"/>
        <w:rPr>
          <w:bCs/>
          <w:spacing w:val="-3"/>
        </w:rPr>
      </w:pPr>
      <w:r>
        <w:rPr>
          <w:noProof/>
          <w:lang w:val="tr-TR" w:eastAsia="tr-TR"/>
        </w:rPr>
        <w:drawing>
          <wp:inline distT="0" distB="0" distL="0" distR="0" wp14:anchorId="1533CA96" wp14:editId="162CE1B2">
            <wp:extent cx="4548505" cy="3239770"/>
            <wp:effectExtent l="0" t="0" r="4445" b="0"/>
            <wp:docPr id="9" name="Grafik 9">
              <a:extLst xmlns:a="http://schemas.openxmlformats.org/drawingml/2006/main">
                <a:ext uri="{FF2B5EF4-FFF2-40B4-BE49-F238E27FC236}">
                  <a16:creationId xmlns:a16="http://schemas.microsoft.com/office/drawing/2014/main" id="{B8BAC6E8-31C2-4198-9F3B-61CE20F085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EF4E928" w14:textId="59F261D5" w:rsidR="00C63F1E" w:rsidRPr="004E38F1" w:rsidRDefault="00625DF8" w:rsidP="004E38F1">
      <w:pPr>
        <w:snapToGrid w:val="0"/>
        <w:spacing w:after="0" w:line="480" w:lineRule="auto"/>
        <w:jc w:val="center"/>
        <w:rPr>
          <w:rFonts w:ascii="Times New Roman" w:hAnsi="Times New Roman"/>
          <w:bCs/>
          <w:spacing w:val="-3"/>
        </w:rPr>
      </w:pPr>
      <w:r w:rsidRPr="00D900B5">
        <w:rPr>
          <w:rFonts w:ascii="Times New Roman" w:hAnsi="Times New Roman"/>
          <w:b/>
          <w:bCs/>
          <w:spacing w:val="-3"/>
        </w:rPr>
        <w:t>F</w:t>
      </w:r>
      <w:r>
        <w:rPr>
          <w:rFonts w:ascii="Times New Roman" w:hAnsi="Times New Roman"/>
          <w:b/>
          <w:bCs/>
          <w:spacing w:val="-3"/>
        </w:rPr>
        <w:t>ig.</w:t>
      </w:r>
      <w:r w:rsidRPr="00D900B5"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  <w:spacing w:val="-3"/>
        </w:rPr>
        <w:t>S</w:t>
      </w:r>
      <w:r w:rsidRPr="00D900B5">
        <w:rPr>
          <w:rFonts w:ascii="Times New Roman" w:hAnsi="Times New Roman"/>
          <w:b/>
          <w:bCs/>
          <w:spacing w:val="-3"/>
        </w:rPr>
        <w:t>1</w:t>
      </w:r>
      <w:r w:rsidR="004E38F1">
        <w:rPr>
          <w:rFonts w:ascii="Times New Roman" w:hAnsi="Times New Roman"/>
          <w:b/>
          <w:bCs/>
          <w:spacing w:val="-3"/>
        </w:rPr>
        <w:t>.</w:t>
      </w:r>
      <w:r w:rsidRPr="00D900B5">
        <w:rPr>
          <w:rFonts w:ascii="Times New Roman" w:hAnsi="Times New Roman"/>
          <w:b/>
          <w:bCs/>
          <w:spacing w:val="-3"/>
        </w:rPr>
        <w:t xml:space="preserve"> </w:t>
      </w:r>
      <w:r w:rsidRPr="00D900B5">
        <w:rPr>
          <w:rFonts w:ascii="Times New Roman" w:hAnsi="Times New Roman"/>
          <w:bCs/>
          <w:spacing w:val="-3"/>
        </w:rPr>
        <w:t>Ultrasound calorimetric power as a function of electric power consumption</w:t>
      </w:r>
      <w:r w:rsidR="003F6ED1">
        <w:rPr>
          <w:rFonts w:ascii="Times New Roman" w:hAnsi="Times New Roman"/>
          <w:bCs/>
          <w:spacing w:val="-3"/>
        </w:rPr>
        <w:t>.</w:t>
      </w:r>
      <w:bookmarkStart w:id="0" w:name="_GoBack"/>
      <w:bookmarkEnd w:id="0"/>
    </w:p>
    <w:sectPr w:rsidR="00C63F1E" w:rsidRPr="004E38F1" w:rsidSect="0010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27"/>
    <w:rsid w:val="00103324"/>
    <w:rsid w:val="002C1075"/>
    <w:rsid w:val="003F6ED1"/>
    <w:rsid w:val="004E38F1"/>
    <w:rsid w:val="00625DF8"/>
    <w:rsid w:val="00A11527"/>
    <w:rsid w:val="00A61AD1"/>
    <w:rsid w:val="00C63F1E"/>
    <w:rsid w:val="00FA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D3372"/>
  <w15:chartTrackingRefBased/>
  <w15:docId w15:val="{25653F4E-7719-4B36-A4CC-9F6841F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DF8"/>
    <w:pPr>
      <w:spacing w:after="200" w:line="240" w:lineRule="auto"/>
      <w:jc w:val="both"/>
    </w:pPr>
    <w:rPr>
      <w:rFonts w:ascii="Times" w:eastAsia="Times New Roman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BAuthorName">
    <w:name w:val="BB_Author_Name"/>
    <w:basedOn w:val="Normal"/>
    <w:next w:val="BCAuthorAddress"/>
    <w:rsid w:val="00FA1908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Normal"/>
    <w:rsid w:val="00FA1908"/>
    <w:pPr>
      <w:spacing w:after="240" w:line="480" w:lineRule="auto"/>
      <w:jc w:val="center"/>
    </w:pPr>
  </w:style>
  <w:style w:type="paragraph" w:customStyle="1" w:styleId="AIReceivedDate">
    <w:name w:val="AI_Received_Date"/>
    <w:basedOn w:val="Normal"/>
    <w:next w:val="Normal"/>
    <w:rsid w:val="00FA1908"/>
    <w:pPr>
      <w:spacing w:after="240" w:line="480" w:lineRule="auto"/>
    </w:pPr>
    <w:rPr>
      <w:b/>
    </w:rPr>
  </w:style>
  <w:style w:type="character" w:styleId="Kpr">
    <w:name w:val="Hyperlink"/>
    <w:rsid w:val="00FA1908"/>
    <w:rPr>
      <w:color w:val="0000FF"/>
      <w:u w:val="single"/>
    </w:rPr>
  </w:style>
  <w:style w:type="paragraph" w:customStyle="1" w:styleId="authorAffiliationsCharChar">
    <w:name w:val="authorAffiliations Char Char"/>
    <w:basedOn w:val="Normal"/>
    <w:link w:val="authorAffiliationsCharCharChar"/>
    <w:rsid w:val="00FA1908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MS Mincho" w:hAnsi="Times New Roman"/>
      <w:sz w:val="22"/>
      <w:szCs w:val="22"/>
    </w:rPr>
  </w:style>
  <w:style w:type="character" w:customStyle="1" w:styleId="authorAffiliationsCharCharChar">
    <w:name w:val="authorAffiliations Char Char Char"/>
    <w:link w:val="authorAffiliationsCharChar"/>
    <w:rsid w:val="00FA1908"/>
    <w:rPr>
      <w:rFonts w:ascii="Times New Roman" w:eastAsia="MS Mincho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mailto:salihozbay@sivas.edu.tr" TargetMode="External"/><Relationship Id="rId4" Type="http://schemas.openxmlformats.org/officeDocument/2006/relationships/hyperlink" Target="mailto:salihozbay86@gmail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sivasbtu-my.sharepoint.com/personal/ikorkut_sivasbtu_edu_tr/Documents/makaleler/Cost-Effective%20Control%20of%20Molecular%20Weight%20in%20Ultrasound%20Assisted%20Emulsion%20Polymerization%20of%20Styrene/Kalorimetrik%20hesap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159948158790634"/>
          <c:y val="6.6822951739618414E-2"/>
          <c:w val="0.78120481344969395"/>
          <c:h val="0.75956256153986235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7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5118-48D7-8B4C-D973A878FB5D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5118-48D7-8B4C-D973A878FB5D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5118-48D7-8B4C-D973A878FB5D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5118-48D7-8B4C-D973A878FB5D}"/>
              </c:ext>
            </c:extLst>
          </c:dPt>
          <c:trendline>
            <c:spPr>
              <a:ln w="19050" cap="rnd">
                <a:solidFill>
                  <a:sysClr val="windowText" lastClr="000000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1.1341052597876326E-3"/>
                  <c:y val="0.37258254131637658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0</a:t>
                    </a:r>
                    <a:r>
                      <a:rPr lang="tr-TR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.</a:t>
                    </a:r>
                    <a: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7371x + 0</a:t>
                    </a:r>
                    <a:r>
                      <a:rPr lang="tr-TR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.</a:t>
                    </a:r>
                    <a: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6421</a:t>
                    </a:r>
                    <a:b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</a:br>
                    <a: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R² = 0</a:t>
                    </a:r>
                    <a:r>
                      <a:rPr lang="tr-TR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.</a:t>
                    </a:r>
                    <a: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9993</a:t>
                    </a:r>
                    <a:endParaRPr lang="en-US" sz="100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tr-TR"/>
                </a:p>
              </c:txPr>
            </c:trendlineLbl>
          </c:trendline>
          <c:xVal>
            <c:numRef>
              <c:f>'% 20 7-3'!$G$98:$G$101</c:f>
              <c:numCache>
                <c:formatCode>0.0</c:formatCode>
                <c:ptCount val="4"/>
                <c:pt idx="0">
                  <c:v>14.28</c:v>
                </c:pt>
                <c:pt idx="1">
                  <c:v>18.62</c:v>
                </c:pt>
                <c:pt idx="2">
                  <c:v>23.8</c:v>
                </c:pt>
                <c:pt idx="3">
                  <c:v>29.12</c:v>
                </c:pt>
              </c:numCache>
            </c:numRef>
          </c:xVal>
          <c:yVal>
            <c:numRef>
              <c:f>'% 20 7-3'!$H$98:$H$101</c:f>
              <c:numCache>
                <c:formatCode>0.00</c:formatCode>
                <c:ptCount val="4"/>
                <c:pt idx="0">
                  <c:v>11.052617823999999</c:v>
                </c:pt>
                <c:pt idx="1">
                  <c:v>14.547051167999999</c:v>
                </c:pt>
                <c:pt idx="2">
                  <c:v>18.149458576000001</c:v>
                </c:pt>
                <c:pt idx="3">
                  <c:v>22.075788176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5118-48D7-8B4C-D973A878F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9602928"/>
        <c:axId val="459599792"/>
      </c:scatterChart>
      <c:valAx>
        <c:axId val="459602928"/>
        <c:scaling>
          <c:orientation val="minMax"/>
          <c:max val="30"/>
          <c:min val="1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tr-TR" sz="14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 </a:t>
                </a:r>
                <a:r>
                  <a:rPr lang="tr-TR" sz="1400" b="1" baseline="-25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elec. </a:t>
                </a:r>
                <a:r>
                  <a:rPr lang="tr-TR" sz="14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(Watt)</a:t>
                </a:r>
                <a:endParaRPr lang="en-US" sz="1400" b="1" baseline="-2500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4259514966185598"/>
              <c:y val="0.925127401019208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tr-TR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459599792"/>
        <c:crosses val="autoZero"/>
        <c:crossBetween val="midCat"/>
        <c:majorUnit val="10"/>
      </c:valAx>
      <c:valAx>
        <c:axId val="459599792"/>
        <c:scaling>
          <c:orientation val="minMax"/>
          <c:max val="2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 "/>
                    <a:ea typeface="+mn-ea"/>
                    <a:cs typeface="+mn-cs"/>
                  </a:defRPr>
                </a:pPr>
                <a:r>
                  <a:rPr lang="tr-TR" sz="14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 </a:t>
                </a:r>
                <a:r>
                  <a:rPr lang="tr-TR" sz="1400" b="1" baseline="-25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cal.  </a:t>
                </a:r>
                <a:r>
                  <a:rPr lang="tr-TR" sz="14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(Watt)</a:t>
                </a:r>
                <a:endParaRPr lang="en-US" sz="1400" b="1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8.8196239811332341E-3"/>
              <c:y val="0.327935007732030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 "/>
                  <a:ea typeface="+mn-ea"/>
                  <a:cs typeface="+mn-cs"/>
                </a:defRPr>
              </a:pPr>
              <a:endParaRPr lang="tr-TR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ysClr val="window" lastClr="FFFFFF"/>
          </a:solidFill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459602928"/>
        <c:crosses val="autoZero"/>
        <c:crossBetween val="midCat"/>
        <c:majorUnit val="5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12700" cap="flat" cmpd="sng" algn="ctr">
      <a:noFill/>
      <a:round/>
    </a:ln>
    <a:effectLst/>
  </c:spPr>
  <c:txPr>
    <a:bodyPr/>
    <a:lstStyle/>
    <a:p>
      <a:pPr>
        <a:defRPr sz="1400" b="0">
          <a:latin typeface="Times  "/>
        </a:defRPr>
      </a:pPr>
      <a:endParaRPr lang="tr-T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KORKUT</dc:creator>
  <cp:keywords/>
  <dc:description/>
  <cp:lastModifiedBy>Salih ÖZBAY</cp:lastModifiedBy>
  <cp:revision>8</cp:revision>
  <dcterms:created xsi:type="dcterms:W3CDTF">2022-06-23T13:42:00Z</dcterms:created>
  <dcterms:modified xsi:type="dcterms:W3CDTF">2022-08-16T12:16:00Z</dcterms:modified>
</cp:coreProperties>
</file>