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231" w:rsidRPr="00831231" w:rsidRDefault="00FD01F2" w:rsidP="00831231">
      <w:pPr>
        <w:pStyle w:val="Heading2"/>
        <w:spacing w:after="75" w:line="270" w:lineRule="atLeast"/>
        <w:jc w:val="center"/>
        <w:rPr>
          <w:b w:val="0"/>
          <w:lang w:val="en-GB"/>
        </w:rPr>
      </w:pPr>
      <w:r w:rsidRPr="00FD01F2">
        <w:rPr>
          <w:b w:val="0"/>
          <w:lang w:val="en-GB"/>
        </w:rPr>
        <w:t>List of suggested reviewers</w:t>
      </w:r>
    </w:p>
    <w:p w:rsidR="00831231" w:rsidRPr="00831231" w:rsidRDefault="00831231" w:rsidP="00831231">
      <w:pPr>
        <w:rPr>
          <w:lang w:val="en-GB" w:eastAsia="zh-CN"/>
        </w:rPr>
      </w:pPr>
    </w:p>
    <w:p w:rsidR="00FD01F2" w:rsidRDefault="00FD01F2">
      <w:pPr>
        <w:jc w:val="both"/>
      </w:pPr>
      <w:r>
        <w:rPr>
          <w:lang w:val="en-GB" w:eastAsia="zh-CN"/>
        </w:rPr>
        <w:t xml:space="preserve">1. </w:t>
      </w:r>
      <w:r>
        <w:t xml:space="preserve">Steve Baertschi </w:t>
      </w:r>
    </w:p>
    <w:p w:rsidR="00FD01F2" w:rsidRDefault="00FD01F2">
      <w:pPr>
        <w:jc w:val="both"/>
      </w:pPr>
      <w:r>
        <w:t xml:space="preserve">Baertschi Consulting LLC, </w:t>
      </w:r>
      <w:r w:rsidRPr="00FD01F2">
        <w:t>Indianapolis</w:t>
      </w:r>
      <w:r>
        <w:t>, Indiana</w:t>
      </w:r>
    </w:p>
    <w:p w:rsidR="00FD01F2" w:rsidRDefault="001E4081">
      <w:pPr>
        <w:jc w:val="both"/>
      </w:pPr>
      <w:hyperlink r:id="rId5" w:history="1">
        <w:r w:rsidR="00FD01F2" w:rsidRPr="00733AD2">
          <w:rPr>
            <w:rStyle w:val="Hyperlink"/>
          </w:rPr>
          <w:t>swbaertschi@aol.com</w:t>
        </w:r>
      </w:hyperlink>
      <w:r w:rsidR="00FD01F2">
        <w:t xml:space="preserve"> </w:t>
      </w:r>
    </w:p>
    <w:p w:rsidR="00FD01F2" w:rsidRDefault="00FD01F2" w:rsidP="00FD01F2">
      <w:pPr>
        <w:jc w:val="both"/>
      </w:pPr>
      <w:r w:rsidRPr="00FD01F2">
        <w:t>Field of expertis</w:t>
      </w:r>
      <w:r>
        <w:t xml:space="preserve">e: </w:t>
      </w:r>
      <w:r w:rsidR="00BC5406">
        <w:t>r</w:t>
      </w:r>
      <w:r>
        <w:t>eactive oxygen species, stability, solid state stability, separation science,</w:t>
      </w:r>
    </w:p>
    <w:p w:rsidR="00FD01F2" w:rsidRDefault="00FD01F2" w:rsidP="00FD01F2">
      <w:pPr>
        <w:jc w:val="both"/>
      </w:pPr>
      <w:r>
        <w:t xml:space="preserve">Photodegradation, oxidation, degradation products, forced conditions, photo chemistry, drug-excipient interaction. </w:t>
      </w:r>
    </w:p>
    <w:p w:rsidR="00FD01F2" w:rsidRPr="00FD01F2" w:rsidRDefault="00FD01F2" w:rsidP="00FD01F2">
      <w:pPr>
        <w:jc w:val="both"/>
        <w:rPr>
          <w:lang w:val="en-GB" w:eastAsia="zh-CN"/>
        </w:rPr>
      </w:pPr>
      <w:r>
        <w:rPr>
          <w:lang w:val="en-GB" w:eastAsia="zh-CN"/>
        </w:rPr>
        <w:t>R</w:t>
      </w:r>
      <w:r w:rsidRPr="00FD01F2">
        <w:rPr>
          <w:lang w:val="en-GB" w:eastAsia="zh-CN"/>
        </w:rPr>
        <w:t>eferences</w:t>
      </w:r>
      <w:r>
        <w:rPr>
          <w:lang w:val="en-GB" w:eastAsia="zh-CN"/>
        </w:rPr>
        <w:t xml:space="preserve">: </w:t>
      </w:r>
    </w:p>
    <w:p w:rsidR="004D38C3" w:rsidRPr="00FD01F2" w:rsidRDefault="00FD01F2" w:rsidP="00FD01F2">
      <w:pPr>
        <w:pStyle w:val="ListParagraph"/>
        <w:numPr>
          <w:ilvl w:val="0"/>
          <w:numId w:val="2"/>
        </w:numPr>
        <w:jc w:val="both"/>
        <w:rPr>
          <w:lang w:val="en-GB" w:eastAsia="zh-CN"/>
        </w:rPr>
      </w:pPr>
      <w:r w:rsidRPr="00FD01F2">
        <w:rPr>
          <w:lang w:val="en-GB" w:eastAsia="zh-CN"/>
        </w:rPr>
        <w:t>Patrick J. Jansen, William K. Smith, Steven W. Baertschi, Douglas E. Dorman, Craig A.J. Kemp, Karen A. McCune, Determination of the Degradation Chemistry of the Antitumor Agent Pemetrexed Disodium, Journal of Pharmaceutical Sciences, 105, 11, 2016, 3256-3268.</w:t>
      </w:r>
    </w:p>
    <w:p w:rsidR="00FD01F2" w:rsidRDefault="00BC5406" w:rsidP="00722979">
      <w:pPr>
        <w:pStyle w:val="ListParagraph"/>
        <w:numPr>
          <w:ilvl w:val="0"/>
          <w:numId w:val="2"/>
        </w:numPr>
        <w:jc w:val="both"/>
        <w:rPr>
          <w:lang w:val="en-GB" w:eastAsia="zh-CN"/>
        </w:rPr>
      </w:pPr>
      <w:r w:rsidRPr="00BC5406">
        <w:rPr>
          <w:lang w:val="en-GB" w:eastAsia="zh-CN"/>
        </w:rPr>
        <w:t>L</w:t>
      </w:r>
      <w:r w:rsidR="00722979" w:rsidRPr="00BC5406">
        <w:rPr>
          <w:lang w:val="en-GB" w:eastAsia="zh-CN"/>
        </w:rPr>
        <w:t xml:space="preserve">eonardo Allain, Steven W. Baertschi, David Clapham, Chris </w:t>
      </w:r>
      <w:proofErr w:type="spellStart"/>
      <w:r w:rsidR="00722979" w:rsidRPr="00BC5406">
        <w:rPr>
          <w:lang w:val="en-GB" w:eastAsia="zh-CN"/>
        </w:rPr>
        <w:t>Foti</w:t>
      </w:r>
      <w:proofErr w:type="spellEnd"/>
      <w:r w:rsidR="00722979" w:rsidRPr="00BC5406">
        <w:rPr>
          <w:lang w:val="en-GB" w:eastAsia="zh-CN"/>
        </w:rPr>
        <w:t xml:space="preserve">, Wendy M. </w:t>
      </w:r>
      <w:proofErr w:type="spellStart"/>
      <w:r w:rsidR="00722979" w:rsidRPr="00BC5406">
        <w:rPr>
          <w:lang w:val="en-GB" w:eastAsia="zh-CN"/>
        </w:rPr>
        <w:t>Lantaff</w:t>
      </w:r>
      <w:proofErr w:type="spellEnd"/>
      <w:r w:rsidR="00722979" w:rsidRPr="00BC5406">
        <w:rPr>
          <w:lang w:val="en-GB" w:eastAsia="zh-CN"/>
        </w:rPr>
        <w:t xml:space="preserve">, Robert A. Reed, Allen C. Templeton, Hanne </w:t>
      </w:r>
      <w:proofErr w:type="spellStart"/>
      <w:r w:rsidR="00722979" w:rsidRPr="00BC5406">
        <w:rPr>
          <w:lang w:val="en-GB" w:eastAsia="zh-CN"/>
        </w:rPr>
        <w:t>Hjorth</w:t>
      </w:r>
      <w:proofErr w:type="spellEnd"/>
      <w:r w:rsidR="00722979" w:rsidRPr="00BC5406">
        <w:rPr>
          <w:lang w:val="en-GB" w:eastAsia="zh-CN"/>
        </w:rPr>
        <w:t xml:space="preserve"> </w:t>
      </w:r>
      <w:proofErr w:type="spellStart"/>
      <w:r w:rsidR="00722979" w:rsidRPr="00BC5406">
        <w:rPr>
          <w:lang w:val="en-GB" w:eastAsia="zh-CN"/>
        </w:rPr>
        <w:t>Tønnesen</w:t>
      </w:r>
      <w:proofErr w:type="spellEnd"/>
      <w:r w:rsidR="00722979" w:rsidRPr="00BC5406">
        <w:rPr>
          <w:lang w:val="en-GB" w:eastAsia="zh-CN"/>
        </w:rPr>
        <w:t>,</w:t>
      </w:r>
      <w:r w:rsidRPr="00BC5406">
        <w:rPr>
          <w:lang w:val="en-GB" w:eastAsia="zh-CN"/>
        </w:rPr>
        <w:t xml:space="preserve"> </w:t>
      </w:r>
      <w:r w:rsidR="00722979" w:rsidRPr="00BC5406">
        <w:rPr>
          <w:lang w:val="en-GB" w:eastAsia="zh-CN"/>
        </w:rPr>
        <w:t xml:space="preserve">Implications of In-Use Photostability: Proposed Guidance for </w:t>
      </w:r>
      <w:proofErr w:type="spellStart"/>
      <w:r w:rsidR="00722979" w:rsidRPr="00BC5406">
        <w:rPr>
          <w:lang w:val="en-GB" w:eastAsia="zh-CN"/>
        </w:rPr>
        <w:t>Photostability</w:t>
      </w:r>
      <w:proofErr w:type="spellEnd"/>
      <w:r w:rsidR="00722979" w:rsidRPr="00BC5406">
        <w:rPr>
          <w:lang w:val="en-GB" w:eastAsia="zh-CN"/>
        </w:rPr>
        <w:t xml:space="preserve"> Testing and </w:t>
      </w:r>
      <w:proofErr w:type="spellStart"/>
      <w:r w:rsidR="00722979" w:rsidRPr="00BC5406">
        <w:rPr>
          <w:lang w:val="en-GB" w:eastAsia="zh-CN"/>
        </w:rPr>
        <w:t>Labeling</w:t>
      </w:r>
      <w:proofErr w:type="spellEnd"/>
      <w:r w:rsidR="00722979" w:rsidRPr="00BC5406">
        <w:rPr>
          <w:lang w:val="en-GB" w:eastAsia="zh-CN"/>
        </w:rPr>
        <w:t xml:space="preserve"> to Support the Administration of Photosensitive Pharmaceutical Products, Part 3. Oral Drug Products,</w:t>
      </w:r>
      <w:r w:rsidRPr="00BC5406">
        <w:rPr>
          <w:lang w:val="en-GB" w:eastAsia="zh-CN"/>
        </w:rPr>
        <w:t xml:space="preserve"> </w:t>
      </w:r>
      <w:r w:rsidR="00722979" w:rsidRPr="00BC5406">
        <w:rPr>
          <w:lang w:val="en-GB" w:eastAsia="zh-CN"/>
        </w:rPr>
        <w:t>Journal of Pharmaceutical Sciences, 105, 5,</w:t>
      </w:r>
      <w:r w:rsidRPr="00BC5406">
        <w:rPr>
          <w:lang w:val="en-GB" w:eastAsia="zh-CN"/>
        </w:rPr>
        <w:t xml:space="preserve"> </w:t>
      </w:r>
      <w:r w:rsidR="00722979" w:rsidRPr="00BC5406">
        <w:rPr>
          <w:lang w:val="en-GB" w:eastAsia="zh-CN"/>
        </w:rPr>
        <w:t>2016,</w:t>
      </w:r>
      <w:r>
        <w:rPr>
          <w:lang w:val="en-GB" w:eastAsia="zh-CN"/>
        </w:rPr>
        <w:t xml:space="preserve"> </w:t>
      </w:r>
      <w:r w:rsidR="00722979" w:rsidRPr="00BC5406">
        <w:rPr>
          <w:lang w:val="en-GB" w:eastAsia="zh-CN"/>
        </w:rPr>
        <w:t>1586-1594</w:t>
      </w:r>
      <w:r>
        <w:rPr>
          <w:lang w:val="en-GB" w:eastAsia="zh-CN"/>
        </w:rPr>
        <w:t>.</w:t>
      </w:r>
    </w:p>
    <w:p w:rsidR="00BC5406" w:rsidRDefault="00BC5406" w:rsidP="00BC5406">
      <w:pPr>
        <w:jc w:val="both"/>
        <w:rPr>
          <w:lang w:val="en-GB" w:eastAsia="zh-CN"/>
        </w:rPr>
      </w:pPr>
    </w:p>
    <w:p w:rsidR="00BC5406" w:rsidRPr="00BC5406" w:rsidRDefault="00BC5406" w:rsidP="00BC5406">
      <w:pPr>
        <w:jc w:val="both"/>
        <w:rPr>
          <w:lang w:val="en-GB" w:eastAsia="zh-CN"/>
        </w:rPr>
      </w:pPr>
      <w:r>
        <w:rPr>
          <w:lang w:val="en-GB" w:eastAsia="zh-CN"/>
        </w:rPr>
        <w:t xml:space="preserve">2. </w:t>
      </w:r>
      <w:r w:rsidRPr="00BC5406">
        <w:rPr>
          <w:lang w:val="en-GB" w:eastAsia="zh-CN"/>
        </w:rPr>
        <w:t xml:space="preserve">Robert </w:t>
      </w:r>
      <w:proofErr w:type="spellStart"/>
      <w:r w:rsidRPr="00BC5406">
        <w:rPr>
          <w:lang w:val="en-GB" w:eastAsia="zh-CN"/>
        </w:rPr>
        <w:t>Strickley</w:t>
      </w:r>
      <w:proofErr w:type="spellEnd"/>
    </w:p>
    <w:p w:rsidR="00BC5406" w:rsidRPr="00BC5406" w:rsidRDefault="00BC5406" w:rsidP="00BC5406">
      <w:pPr>
        <w:jc w:val="both"/>
        <w:rPr>
          <w:lang w:val="en-GB" w:eastAsia="zh-CN"/>
        </w:rPr>
      </w:pPr>
      <w:r w:rsidRPr="00BC5406">
        <w:rPr>
          <w:lang w:val="en-GB" w:eastAsia="zh-CN"/>
        </w:rPr>
        <w:t>Pliant Therapeutics</w:t>
      </w:r>
      <w:r>
        <w:rPr>
          <w:lang w:val="en-GB" w:eastAsia="zh-CN"/>
        </w:rPr>
        <w:t xml:space="preserve">, </w:t>
      </w:r>
      <w:r w:rsidRPr="00BC5406">
        <w:rPr>
          <w:lang w:val="en-GB" w:eastAsia="zh-CN"/>
        </w:rPr>
        <w:t>University of California, Berkeley. San Francisco Bay</w:t>
      </w:r>
      <w:r>
        <w:rPr>
          <w:lang w:val="en-GB" w:eastAsia="zh-CN"/>
        </w:rPr>
        <w:t>.</w:t>
      </w:r>
    </w:p>
    <w:p w:rsidR="00360672" w:rsidRDefault="001E4081" w:rsidP="00BC5406">
      <w:pPr>
        <w:jc w:val="both"/>
        <w:rPr>
          <w:lang w:val="en-GB" w:eastAsia="zh-CN"/>
        </w:rPr>
      </w:pPr>
      <w:hyperlink r:id="rId6" w:history="1">
        <w:r w:rsidR="00360672" w:rsidRPr="00733AD2">
          <w:rPr>
            <w:rStyle w:val="Hyperlink"/>
            <w:lang w:val="en-GB" w:eastAsia="zh-CN"/>
          </w:rPr>
          <w:t>rstrickley@nucleolifesciences.com</w:t>
        </w:r>
      </w:hyperlink>
    </w:p>
    <w:p w:rsidR="00BC5406" w:rsidRDefault="00BC5406" w:rsidP="00BC5406">
      <w:pPr>
        <w:jc w:val="both"/>
      </w:pPr>
      <w:r w:rsidRPr="00FD01F2">
        <w:t>Field of expertis</w:t>
      </w:r>
      <w:r>
        <w:t xml:space="preserve">e: formulation, solid state stability, kinetics, injectables, pediatric, oral drug delivery, physical stability, physicochemical properties, </w:t>
      </w:r>
      <w:proofErr w:type="spellStart"/>
      <w:r>
        <w:t>preformulation</w:t>
      </w:r>
      <w:proofErr w:type="spellEnd"/>
      <w:r>
        <w:t xml:space="preserve">, prodrugs. </w:t>
      </w:r>
    </w:p>
    <w:p w:rsidR="00BC5406" w:rsidRDefault="00BC5406" w:rsidP="00BC5406">
      <w:pPr>
        <w:jc w:val="both"/>
        <w:rPr>
          <w:lang w:val="en-GB" w:eastAsia="zh-CN"/>
        </w:rPr>
      </w:pPr>
      <w:r>
        <w:rPr>
          <w:lang w:val="en-GB" w:eastAsia="zh-CN"/>
        </w:rPr>
        <w:t>R</w:t>
      </w:r>
      <w:r w:rsidRPr="00FD01F2">
        <w:rPr>
          <w:lang w:val="en-GB" w:eastAsia="zh-CN"/>
        </w:rPr>
        <w:t>eferences</w:t>
      </w:r>
      <w:r>
        <w:rPr>
          <w:lang w:val="en-GB" w:eastAsia="zh-CN"/>
        </w:rPr>
        <w:t xml:space="preserve">: </w:t>
      </w:r>
    </w:p>
    <w:p w:rsidR="004B3093" w:rsidRDefault="004B3093" w:rsidP="004B3093">
      <w:pPr>
        <w:pStyle w:val="ListParagraph"/>
        <w:numPr>
          <w:ilvl w:val="0"/>
          <w:numId w:val="2"/>
        </w:numPr>
        <w:jc w:val="both"/>
        <w:rPr>
          <w:lang w:val="en-GB" w:eastAsia="zh-CN"/>
        </w:rPr>
      </w:pPr>
      <w:proofErr w:type="spellStart"/>
      <w:r w:rsidRPr="004B3093">
        <w:rPr>
          <w:lang w:val="en-GB" w:eastAsia="zh-CN"/>
        </w:rPr>
        <w:t>Strickley</w:t>
      </w:r>
      <w:proofErr w:type="spellEnd"/>
      <w:r w:rsidRPr="004B3093">
        <w:rPr>
          <w:lang w:val="en-GB" w:eastAsia="zh-CN"/>
        </w:rPr>
        <w:t xml:space="preserve"> RG. Solubilizing excipients in oral and injectable formulations. Pharm Res. 2004 Feb;21(2):201-30. </w:t>
      </w:r>
    </w:p>
    <w:p w:rsidR="004B3093" w:rsidRDefault="004B3093" w:rsidP="004B3093">
      <w:pPr>
        <w:pStyle w:val="ListParagraph"/>
        <w:numPr>
          <w:ilvl w:val="0"/>
          <w:numId w:val="2"/>
        </w:numPr>
        <w:jc w:val="both"/>
        <w:rPr>
          <w:lang w:val="en-GB" w:eastAsia="zh-CN"/>
        </w:rPr>
      </w:pPr>
      <w:proofErr w:type="spellStart"/>
      <w:r w:rsidRPr="004B3093">
        <w:rPr>
          <w:lang w:val="en-GB" w:eastAsia="zh-CN"/>
        </w:rPr>
        <w:t>Strickley</w:t>
      </w:r>
      <w:proofErr w:type="spellEnd"/>
      <w:r w:rsidRPr="004B3093">
        <w:rPr>
          <w:lang w:val="en-GB" w:eastAsia="zh-CN"/>
        </w:rPr>
        <w:t xml:space="preserve"> RG, Lambert WJ. A review of Formulations of Commercially Available Antibodies. J Pharm Sci. 2021 Jul;110(7):2590-2608.e56.</w:t>
      </w:r>
    </w:p>
    <w:p w:rsidR="004B3093" w:rsidRDefault="004B3093" w:rsidP="004B3093">
      <w:pPr>
        <w:jc w:val="both"/>
        <w:rPr>
          <w:lang w:val="en-GB" w:eastAsia="zh-CN"/>
        </w:rPr>
      </w:pPr>
    </w:p>
    <w:p w:rsidR="004A5F3D" w:rsidRPr="004A5F3D" w:rsidRDefault="004B3093" w:rsidP="004A5F3D">
      <w:pPr>
        <w:jc w:val="both"/>
        <w:rPr>
          <w:lang w:val="en-GB" w:eastAsia="zh-CN"/>
        </w:rPr>
      </w:pPr>
      <w:r>
        <w:rPr>
          <w:lang w:val="en-GB" w:eastAsia="zh-CN"/>
        </w:rPr>
        <w:t xml:space="preserve">3. </w:t>
      </w:r>
      <w:r w:rsidR="004A5F3D" w:rsidRPr="004A5F3D">
        <w:rPr>
          <w:lang w:val="en-GB" w:eastAsia="zh-CN"/>
        </w:rPr>
        <w:t>Allen Templeton</w:t>
      </w:r>
    </w:p>
    <w:p w:rsidR="004B3093" w:rsidRDefault="004A5F3D" w:rsidP="004A5F3D">
      <w:pPr>
        <w:jc w:val="both"/>
        <w:rPr>
          <w:lang w:val="en-GB" w:eastAsia="zh-CN"/>
        </w:rPr>
      </w:pPr>
      <w:r w:rsidRPr="004A5F3D">
        <w:rPr>
          <w:lang w:val="en-GB" w:eastAsia="zh-CN"/>
        </w:rPr>
        <w:t>Merck Pharmaceuticals: Merck &amp; Co Inc</w:t>
      </w:r>
      <w:r>
        <w:rPr>
          <w:lang w:val="en-GB" w:eastAsia="zh-CN"/>
        </w:rPr>
        <w:t>,</w:t>
      </w:r>
      <w:r w:rsidRPr="004A5F3D">
        <w:t xml:space="preserve"> </w:t>
      </w:r>
      <w:r w:rsidRPr="004A5F3D">
        <w:rPr>
          <w:lang w:val="en-GB" w:eastAsia="zh-CN"/>
        </w:rPr>
        <w:t>Rahway, New Jersey, United States</w:t>
      </w:r>
    </w:p>
    <w:p w:rsidR="00360672" w:rsidRDefault="001E4081" w:rsidP="004A5F3D">
      <w:pPr>
        <w:jc w:val="both"/>
      </w:pPr>
      <w:hyperlink r:id="rId7" w:history="1">
        <w:r w:rsidR="00360672" w:rsidRPr="00733AD2">
          <w:rPr>
            <w:rStyle w:val="Hyperlink"/>
          </w:rPr>
          <w:t>allen_templeton@merck.com</w:t>
        </w:r>
      </w:hyperlink>
    </w:p>
    <w:p w:rsidR="00360672" w:rsidRDefault="00360672" w:rsidP="00360672">
      <w:pPr>
        <w:jc w:val="both"/>
        <w:rPr>
          <w:lang w:val="en-GB" w:eastAsia="zh-CN"/>
        </w:rPr>
      </w:pPr>
      <w:r w:rsidRPr="00FD01F2">
        <w:t>Field of expertis</w:t>
      </w:r>
      <w:r>
        <w:t xml:space="preserve">e: </w:t>
      </w:r>
      <w:r>
        <w:rPr>
          <w:lang w:val="en-GB" w:eastAsia="zh-CN"/>
        </w:rPr>
        <w:t>a</w:t>
      </w:r>
      <w:r w:rsidRPr="00360672">
        <w:rPr>
          <w:lang w:val="en-GB" w:eastAsia="zh-CN"/>
        </w:rPr>
        <w:t>nalytical chemistry</w:t>
      </w:r>
      <w:r>
        <w:rPr>
          <w:lang w:val="en-GB" w:eastAsia="zh-CN"/>
        </w:rPr>
        <w:t>, b</w:t>
      </w:r>
      <w:r w:rsidRPr="00360672">
        <w:rPr>
          <w:lang w:val="en-GB" w:eastAsia="zh-CN"/>
        </w:rPr>
        <w:t>ioavailability</w:t>
      </w:r>
      <w:r>
        <w:rPr>
          <w:lang w:val="en-GB" w:eastAsia="zh-CN"/>
        </w:rPr>
        <w:t>, b</w:t>
      </w:r>
      <w:r w:rsidRPr="00360672">
        <w:rPr>
          <w:lang w:val="en-GB" w:eastAsia="zh-CN"/>
        </w:rPr>
        <w:t>iopharmaceutics classification system (BCS)</w:t>
      </w:r>
      <w:r>
        <w:rPr>
          <w:lang w:val="en-GB" w:eastAsia="zh-CN"/>
        </w:rPr>
        <w:t>, c</w:t>
      </w:r>
      <w:r w:rsidRPr="00360672">
        <w:rPr>
          <w:lang w:val="en-GB" w:eastAsia="zh-CN"/>
        </w:rPr>
        <w:t>hemical stability</w:t>
      </w:r>
      <w:r>
        <w:rPr>
          <w:lang w:val="en-GB" w:eastAsia="zh-CN"/>
        </w:rPr>
        <w:t>, c</w:t>
      </w:r>
      <w:r w:rsidRPr="00360672">
        <w:rPr>
          <w:lang w:val="en-GB" w:eastAsia="zh-CN"/>
        </w:rPr>
        <w:t>hromatography</w:t>
      </w:r>
      <w:r>
        <w:rPr>
          <w:lang w:val="en-GB" w:eastAsia="zh-CN"/>
        </w:rPr>
        <w:t>, c</w:t>
      </w:r>
      <w:r w:rsidRPr="00360672">
        <w:rPr>
          <w:lang w:val="en-GB" w:eastAsia="zh-CN"/>
        </w:rPr>
        <w:t>o-crystals</w:t>
      </w:r>
      <w:r>
        <w:rPr>
          <w:lang w:val="en-GB" w:eastAsia="zh-CN"/>
        </w:rPr>
        <w:t>, d</w:t>
      </w:r>
      <w:r w:rsidRPr="00360672">
        <w:rPr>
          <w:lang w:val="en-GB" w:eastAsia="zh-CN"/>
        </w:rPr>
        <w:t>rug stability</w:t>
      </w:r>
      <w:r>
        <w:rPr>
          <w:lang w:val="en-GB" w:eastAsia="zh-CN"/>
        </w:rPr>
        <w:t>, o</w:t>
      </w:r>
      <w:r w:rsidRPr="00360672">
        <w:rPr>
          <w:lang w:val="en-GB" w:eastAsia="zh-CN"/>
        </w:rPr>
        <w:t>xidation</w:t>
      </w:r>
      <w:r>
        <w:rPr>
          <w:lang w:val="en-GB" w:eastAsia="zh-CN"/>
        </w:rPr>
        <w:t>, p</w:t>
      </w:r>
      <w:r w:rsidRPr="00360672">
        <w:rPr>
          <w:lang w:val="en-GB" w:eastAsia="zh-CN"/>
        </w:rPr>
        <w:t>harmaceutical analysis</w:t>
      </w:r>
      <w:r>
        <w:rPr>
          <w:lang w:val="en-GB" w:eastAsia="zh-CN"/>
        </w:rPr>
        <w:t xml:space="preserve">, </w:t>
      </w:r>
      <w:proofErr w:type="spellStart"/>
      <w:r>
        <w:rPr>
          <w:lang w:val="en-GB" w:eastAsia="zh-CN"/>
        </w:rPr>
        <w:t>p</w:t>
      </w:r>
      <w:r w:rsidRPr="00360672">
        <w:rPr>
          <w:lang w:val="en-GB" w:eastAsia="zh-CN"/>
        </w:rPr>
        <w:t>hotodegradation</w:t>
      </w:r>
      <w:proofErr w:type="spellEnd"/>
      <w:r>
        <w:rPr>
          <w:lang w:val="en-GB" w:eastAsia="zh-CN"/>
        </w:rPr>
        <w:t>, p</w:t>
      </w:r>
      <w:r w:rsidRPr="00360672">
        <w:rPr>
          <w:lang w:val="en-GB" w:eastAsia="zh-CN"/>
        </w:rPr>
        <w:t>hysical characterization</w:t>
      </w:r>
      <w:r>
        <w:rPr>
          <w:lang w:val="en-GB" w:eastAsia="zh-CN"/>
        </w:rPr>
        <w:t xml:space="preserve">, </w:t>
      </w:r>
      <w:proofErr w:type="spellStart"/>
      <w:r>
        <w:rPr>
          <w:lang w:val="en-GB" w:eastAsia="zh-CN"/>
        </w:rPr>
        <w:t>p</w:t>
      </w:r>
      <w:r w:rsidRPr="00360672">
        <w:rPr>
          <w:lang w:val="en-GB" w:eastAsia="zh-CN"/>
        </w:rPr>
        <w:t>reformulation</w:t>
      </w:r>
      <w:proofErr w:type="spellEnd"/>
      <w:r>
        <w:rPr>
          <w:lang w:val="en-GB" w:eastAsia="zh-CN"/>
        </w:rPr>
        <w:t>.</w:t>
      </w:r>
    </w:p>
    <w:p w:rsidR="00360672" w:rsidRDefault="00360672" w:rsidP="00360672">
      <w:pPr>
        <w:jc w:val="both"/>
        <w:rPr>
          <w:lang w:val="en-GB" w:eastAsia="zh-CN"/>
        </w:rPr>
      </w:pPr>
      <w:r>
        <w:rPr>
          <w:lang w:val="en-GB" w:eastAsia="zh-CN"/>
        </w:rPr>
        <w:t>R</w:t>
      </w:r>
      <w:r w:rsidRPr="00FD01F2">
        <w:rPr>
          <w:lang w:val="en-GB" w:eastAsia="zh-CN"/>
        </w:rPr>
        <w:t>eferences</w:t>
      </w:r>
      <w:r>
        <w:rPr>
          <w:lang w:val="en-GB" w:eastAsia="zh-CN"/>
        </w:rPr>
        <w:t>:</w:t>
      </w:r>
    </w:p>
    <w:p w:rsidR="00360672" w:rsidRDefault="00360672" w:rsidP="00360672">
      <w:pPr>
        <w:pStyle w:val="ListParagraph"/>
        <w:numPr>
          <w:ilvl w:val="0"/>
          <w:numId w:val="2"/>
        </w:numPr>
        <w:jc w:val="both"/>
        <w:rPr>
          <w:lang w:val="en-GB" w:eastAsia="zh-CN"/>
        </w:rPr>
      </w:pPr>
      <w:r w:rsidRPr="00360672">
        <w:rPr>
          <w:lang w:val="en-GB" w:eastAsia="zh-CN"/>
        </w:rPr>
        <w:t xml:space="preserve">Kapoor Y, Meyer RF, Ferguson HM, </w:t>
      </w:r>
      <w:proofErr w:type="spellStart"/>
      <w:r w:rsidRPr="00360672">
        <w:rPr>
          <w:lang w:val="en-GB" w:eastAsia="zh-CN"/>
        </w:rPr>
        <w:t>Skomski</w:t>
      </w:r>
      <w:proofErr w:type="spellEnd"/>
      <w:r w:rsidRPr="00360672">
        <w:rPr>
          <w:lang w:val="en-GB" w:eastAsia="zh-CN"/>
        </w:rPr>
        <w:t xml:space="preserve"> D, </w:t>
      </w:r>
      <w:proofErr w:type="spellStart"/>
      <w:r w:rsidRPr="00360672">
        <w:rPr>
          <w:lang w:val="en-GB" w:eastAsia="zh-CN"/>
        </w:rPr>
        <w:t>Daublain</w:t>
      </w:r>
      <w:proofErr w:type="spellEnd"/>
      <w:r w:rsidRPr="00360672">
        <w:rPr>
          <w:lang w:val="en-GB" w:eastAsia="zh-CN"/>
        </w:rPr>
        <w:t xml:space="preserve"> P, Troup GM, Dalton C, Ramasamy M, Templeton AC. Flexibility in Drug Product Development: A Perspective. Mol Pharm. 2021 Jul 5;18(7):2455-2469.</w:t>
      </w:r>
    </w:p>
    <w:p w:rsidR="00360672" w:rsidRDefault="00360672" w:rsidP="00360672">
      <w:pPr>
        <w:pStyle w:val="ListParagraph"/>
        <w:numPr>
          <w:ilvl w:val="0"/>
          <w:numId w:val="2"/>
        </w:numPr>
        <w:jc w:val="both"/>
        <w:rPr>
          <w:lang w:val="en-GB" w:eastAsia="zh-CN"/>
        </w:rPr>
      </w:pPr>
      <w:r w:rsidRPr="00360672">
        <w:rPr>
          <w:lang w:val="en-GB" w:eastAsia="zh-CN"/>
        </w:rPr>
        <w:t xml:space="preserve">Baertschi SW, Clapham D, </w:t>
      </w:r>
      <w:proofErr w:type="spellStart"/>
      <w:r w:rsidRPr="00360672">
        <w:rPr>
          <w:lang w:val="en-GB" w:eastAsia="zh-CN"/>
        </w:rPr>
        <w:t>Foti</w:t>
      </w:r>
      <w:proofErr w:type="spellEnd"/>
      <w:r w:rsidRPr="00360672">
        <w:rPr>
          <w:lang w:val="en-GB" w:eastAsia="zh-CN"/>
        </w:rPr>
        <w:t xml:space="preserve"> C, </w:t>
      </w:r>
      <w:proofErr w:type="spellStart"/>
      <w:r w:rsidRPr="00360672">
        <w:rPr>
          <w:lang w:val="en-GB" w:eastAsia="zh-CN"/>
        </w:rPr>
        <w:t>Kleinman</w:t>
      </w:r>
      <w:proofErr w:type="spellEnd"/>
      <w:r w:rsidRPr="00360672">
        <w:rPr>
          <w:lang w:val="en-GB" w:eastAsia="zh-CN"/>
        </w:rPr>
        <w:t xml:space="preserve"> MH, Kristensen S, Reed RA, Templeton AC, </w:t>
      </w:r>
      <w:proofErr w:type="spellStart"/>
      <w:r w:rsidRPr="00360672">
        <w:rPr>
          <w:lang w:val="en-GB" w:eastAsia="zh-CN"/>
        </w:rPr>
        <w:t>Tønnesen</w:t>
      </w:r>
      <w:proofErr w:type="spellEnd"/>
      <w:r w:rsidRPr="00360672">
        <w:rPr>
          <w:lang w:val="en-GB" w:eastAsia="zh-CN"/>
        </w:rPr>
        <w:t xml:space="preserve"> HH. Implications of In-Use Photostability: Proposed Guidance for </w:t>
      </w:r>
      <w:proofErr w:type="spellStart"/>
      <w:r w:rsidRPr="00360672">
        <w:rPr>
          <w:lang w:val="en-GB" w:eastAsia="zh-CN"/>
        </w:rPr>
        <w:t>Photostability</w:t>
      </w:r>
      <w:proofErr w:type="spellEnd"/>
      <w:r w:rsidRPr="00360672">
        <w:rPr>
          <w:lang w:val="en-GB" w:eastAsia="zh-CN"/>
        </w:rPr>
        <w:t xml:space="preserve"> Testing and </w:t>
      </w:r>
      <w:proofErr w:type="spellStart"/>
      <w:r w:rsidRPr="00360672">
        <w:rPr>
          <w:lang w:val="en-GB" w:eastAsia="zh-CN"/>
        </w:rPr>
        <w:t>Labeling</w:t>
      </w:r>
      <w:proofErr w:type="spellEnd"/>
      <w:r w:rsidRPr="00360672">
        <w:rPr>
          <w:lang w:val="en-GB" w:eastAsia="zh-CN"/>
        </w:rPr>
        <w:t xml:space="preserve"> to Support the Administration of Photosensitive Pharmaceutical Products, Part 2: Topical Drug Product. J Pharm Sci. 2015 Sep;104(9):2688-701.</w:t>
      </w:r>
    </w:p>
    <w:p w:rsidR="00360672" w:rsidRDefault="00360672" w:rsidP="00360672">
      <w:pPr>
        <w:jc w:val="both"/>
        <w:rPr>
          <w:lang w:val="en-GB" w:eastAsia="zh-CN"/>
        </w:rPr>
      </w:pPr>
    </w:p>
    <w:p w:rsidR="00A5225A" w:rsidRPr="00A5225A" w:rsidRDefault="00360672" w:rsidP="00A5225A">
      <w:pPr>
        <w:jc w:val="both"/>
        <w:rPr>
          <w:lang w:val="en-GB" w:eastAsia="zh-CN"/>
        </w:rPr>
      </w:pPr>
      <w:r>
        <w:rPr>
          <w:lang w:val="en-GB" w:eastAsia="zh-CN"/>
        </w:rPr>
        <w:t xml:space="preserve">4. </w:t>
      </w:r>
      <w:r w:rsidR="00A5225A" w:rsidRPr="00A5225A">
        <w:rPr>
          <w:lang w:val="en-GB" w:eastAsia="zh-CN"/>
        </w:rPr>
        <w:t>Paul Walsh</w:t>
      </w:r>
    </w:p>
    <w:p w:rsidR="00A5225A" w:rsidRPr="00A5225A" w:rsidRDefault="00A5225A" w:rsidP="00A5225A">
      <w:pPr>
        <w:jc w:val="both"/>
        <w:rPr>
          <w:lang w:val="en-GB" w:eastAsia="zh-CN"/>
        </w:rPr>
      </w:pPr>
      <w:r w:rsidRPr="00A5225A">
        <w:rPr>
          <w:lang w:val="en-GB" w:eastAsia="zh-CN"/>
        </w:rPr>
        <w:t>Merck Pharmaceuticals: Merck &amp; Co Inc</w:t>
      </w:r>
      <w:r>
        <w:t xml:space="preserve">, </w:t>
      </w:r>
      <w:r w:rsidRPr="00A5225A">
        <w:rPr>
          <w:lang w:val="en-GB" w:eastAsia="zh-CN"/>
        </w:rPr>
        <w:t>Scotch Plains, New Jersey, United States</w:t>
      </w:r>
    </w:p>
    <w:p w:rsidR="00360672" w:rsidRDefault="001E4081" w:rsidP="00A5225A">
      <w:pPr>
        <w:jc w:val="both"/>
        <w:rPr>
          <w:lang w:val="en-GB" w:eastAsia="zh-CN"/>
        </w:rPr>
      </w:pPr>
      <w:hyperlink r:id="rId8" w:history="1">
        <w:r w:rsidR="00A5225A" w:rsidRPr="00733AD2">
          <w:rPr>
            <w:rStyle w:val="Hyperlink"/>
            <w:lang w:val="en-GB" w:eastAsia="zh-CN"/>
          </w:rPr>
          <w:t>paul.walsh@merck.com</w:t>
        </w:r>
      </w:hyperlink>
    </w:p>
    <w:p w:rsidR="00A5225A" w:rsidRPr="00360672" w:rsidRDefault="00A5225A" w:rsidP="00A5225A">
      <w:pPr>
        <w:jc w:val="both"/>
        <w:rPr>
          <w:lang w:val="en-GB" w:eastAsia="zh-CN"/>
        </w:rPr>
      </w:pPr>
      <w:r w:rsidRPr="00FD01F2">
        <w:lastRenderedPageBreak/>
        <w:t>Field of expertis</w:t>
      </w:r>
      <w:r>
        <w:t>e:</w:t>
      </w:r>
      <w:r w:rsidRPr="00A5225A">
        <w:t xml:space="preserve"> </w:t>
      </w:r>
      <w:r>
        <w:t>analytical chemistry, chemical stability, controlled release, dissolution, in vitro models, photochemistry, solid dispersion, spray drying, formulation, physicochemical analysis, chemical stability.</w:t>
      </w:r>
    </w:p>
    <w:p w:rsidR="00360672" w:rsidRDefault="00A5225A" w:rsidP="004A5F3D">
      <w:pPr>
        <w:jc w:val="both"/>
        <w:rPr>
          <w:lang w:val="en-GB" w:eastAsia="zh-CN"/>
        </w:rPr>
      </w:pPr>
      <w:r>
        <w:rPr>
          <w:lang w:val="en-GB" w:eastAsia="zh-CN"/>
        </w:rPr>
        <w:t xml:space="preserve">References: </w:t>
      </w:r>
    </w:p>
    <w:p w:rsidR="00A5225A" w:rsidRDefault="00A5225A" w:rsidP="00A5225A">
      <w:pPr>
        <w:pStyle w:val="ListParagraph"/>
        <w:numPr>
          <w:ilvl w:val="0"/>
          <w:numId w:val="2"/>
        </w:numPr>
        <w:jc w:val="both"/>
        <w:rPr>
          <w:lang w:val="en-GB" w:eastAsia="zh-CN"/>
        </w:rPr>
      </w:pPr>
      <w:r w:rsidRPr="00A5225A">
        <w:rPr>
          <w:lang w:val="en-GB" w:eastAsia="zh-CN"/>
        </w:rPr>
        <w:t xml:space="preserve">Suzanne M. </w:t>
      </w:r>
      <w:proofErr w:type="spellStart"/>
      <w:r w:rsidRPr="00A5225A">
        <w:rPr>
          <w:lang w:val="en-GB" w:eastAsia="zh-CN"/>
        </w:rPr>
        <w:t>D'Addio</w:t>
      </w:r>
      <w:proofErr w:type="spellEnd"/>
      <w:r w:rsidRPr="00A5225A">
        <w:rPr>
          <w:lang w:val="en-GB" w:eastAsia="zh-CN"/>
        </w:rPr>
        <w:t xml:space="preserve">, Jameson R. Bothe, Claudia </w:t>
      </w:r>
      <w:proofErr w:type="spellStart"/>
      <w:r w:rsidRPr="00A5225A">
        <w:rPr>
          <w:lang w:val="en-GB" w:eastAsia="zh-CN"/>
        </w:rPr>
        <w:t>Neri</w:t>
      </w:r>
      <w:proofErr w:type="spellEnd"/>
      <w:r w:rsidRPr="00A5225A">
        <w:rPr>
          <w:lang w:val="en-GB" w:eastAsia="zh-CN"/>
        </w:rPr>
        <w:t xml:space="preserve">, Paul L. Walsh, </w:t>
      </w:r>
      <w:proofErr w:type="spellStart"/>
      <w:r w:rsidRPr="00A5225A">
        <w:rPr>
          <w:lang w:val="en-GB" w:eastAsia="zh-CN"/>
        </w:rPr>
        <w:t>Jingtao</w:t>
      </w:r>
      <w:proofErr w:type="spellEnd"/>
      <w:r w:rsidRPr="00A5225A">
        <w:rPr>
          <w:lang w:val="en-GB" w:eastAsia="zh-CN"/>
        </w:rPr>
        <w:t xml:space="preserve"> Zhang, Elizabeth Pierson, Yun Mao, Marian </w:t>
      </w:r>
      <w:proofErr w:type="spellStart"/>
      <w:r w:rsidRPr="00A5225A">
        <w:rPr>
          <w:lang w:val="en-GB" w:eastAsia="zh-CN"/>
        </w:rPr>
        <w:t>Gindy</w:t>
      </w:r>
      <w:proofErr w:type="spellEnd"/>
      <w:r w:rsidRPr="00A5225A">
        <w:rPr>
          <w:lang w:val="en-GB" w:eastAsia="zh-CN"/>
        </w:rPr>
        <w:t>, Anthony Leone, Allen C. Templeton, New and Evolving Techniques for the Characterization of Peptide Therapeutics, Journal of Pharmaceutical Sciences, 105, 10, 2016,</w:t>
      </w:r>
      <w:r>
        <w:rPr>
          <w:lang w:val="en-GB" w:eastAsia="zh-CN"/>
        </w:rPr>
        <w:t xml:space="preserve"> </w:t>
      </w:r>
      <w:r w:rsidRPr="00A5225A">
        <w:rPr>
          <w:lang w:val="en-GB" w:eastAsia="zh-CN"/>
        </w:rPr>
        <w:t>2989-3006</w:t>
      </w:r>
      <w:r>
        <w:rPr>
          <w:lang w:val="en-GB" w:eastAsia="zh-CN"/>
        </w:rPr>
        <w:t>.</w:t>
      </w:r>
    </w:p>
    <w:p w:rsidR="00A5225A" w:rsidRDefault="00A5225A" w:rsidP="00A5225A">
      <w:pPr>
        <w:pStyle w:val="ListParagraph"/>
        <w:numPr>
          <w:ilvl w:val="0"/>
          <w:numId w:val="2"/>
        </w:numPr>
        <w:jc w:val="both"/>
        <w:rPr>
          <w:lang w:val="en-GB" w:eastAsia="zh-CN"/>
        </w:rPr>
      </w:pPr>
      <w:r w:rsidRPr="00A5225A">
        <w:rPr>
          <w:lang w:val="en-GB" w:eastAsia="zh-CN"/>
        </w:rPr>
        <w:t xml:space="preserve">Walsh PL, </w:t>
      </w:r>
      <w:proofErr w:type="spellStart"/>
      <w:r w:rsidRPr="00A5225A">
        <w:rPr>
          <w:lang w:val="en-GB" w:eastAsia="zh-CN"/>
        </w:rPr>
        <w:t>Stellabott</w:t>
      </w:r>
      <w:proofErr w:type="spellEnd"/>
      <w:r w:rsidRPr="00A5225A">
        <w:rPr>
          <w:lang w:val="en-GB" w:eastAsia="zh-CN"/>
        </w:rPr>
        <w:t xml:space="preserve"> J, </w:t>
      </w:r>
      <w:proofErr w:type="spellStart"/>
      <w:r w:rsidRPr="00A5225A">
        <w:rPr>
          <w:lang w:val="en-GB" w:eastAsia="zh-CN"/>
        </w:rPr>
        <w:t>Nofsinger</w:t>
      </w:r>
      <w:proofErr w:type="spellEnd"/>
      <w:r w:rsidRPr="00A5225A">
        <w:rPr>
          <w:lang w:val="en-GB" w:eastAsia="zh-CN"/>
        </w:rPr>
        <w:t xml:space="preserve"> R, Xu W, </w:t>
      </w:r>
      <w:proofErr w:type="spellStart"/>
      <w:r w:rsidRPr="00A5225A">
        <w:rPr>
          <w:lang w:val="en-GB" w:eastAsia="zh-CN"/>
        </w:rPr>
        <w:t>Levorse</w:t>
      </w:r>
      <w:proofErr w:type="spellEnd"/>
      <w:r w:rsidRPr="00A5225A">
        <w:rPr>
          <w:lang w:val="en-GB" w:eastAsia="zh-CN"/>
        </w:rPr>
        <w:t xml:space="preserve"> D, </w:t>
      </w:r>
      <w:proofErr w:type="spellStart"/>
      <w:r w:rsidRPr="00A5225A">
        <w:rPr>
          <w:lang w:val="en-GB" w:eastAsia="zh-CN"/>
        </w:rPr>
        <w:t>Galipeau</w:t>
      </w:r>
      <w:proofErr w:type="spellEnd"/>
      <w:r w:rsidRPr="00A5225A">
        <w:rPr>
          <w:lang w:val="en-GB" w:eastAsia="zh-CN"/>
        </w:rPr>
        <w:t xml:space="preserve"> K, </w:t>
      </w:r>
      <w:proofErr w:type="spellStart"/>
      <w:r w:rsidRPr="00A5225A">
        <w:rPr>
          <w:lang w:val="en-GB" w:eastAsia="zh-CN"/>
        </w:rPr>
        <w:t>Kesisoglou</w:t>
      </w:r>
      <w:proofErr w:type="spellEnd"/>
      <w:r w:rsidRPr="00A5225A">
        <w:rPr>
          <w:lang w:val="en-GB" w:eastAsia="zh-CN"/>
        </w:rPr>
        <w:t xml:space="preserve"> F. Comparing Dog and Human Intestinal Fluids: Implications on Solubility and Biopharmaceutical Risk Assessment. AAPS </w:t>
      </w:r>
      <w:proofErr w:type="spellStart"/>
      <w:r w:rsidRPr="00A5225A">
        <w:rPr>
          <w:lang w:val="en-GB" w:eastAsia="zh-CN"/>
        </w:rPr>
        <w:t>PharmSciTech</w:t>
      </w:r>
      <w:proofErr w:type="spellEnd"/>
      <w:r w:rsidRPr="00A5225A">
        <w:rPr>
          <w:lang w:val="en-GB" w:eastAsia="zh-CN"/>
        </w:rPr>
        <w:t>. 2017 May;18(4):1408-1416.</w:t>
      </w:r>
    </w:p>
    <w:p w:rsidR="001D6A2A" w:rsidRDefault="001D6A2A" w:rsidP="001D6A2A">
      <w:pPr>
        <w:pStyle w:val="ListParagraph"/>
        <w:jc w:val="both"/>
        <w:rPr>
          <w:lang w:val="en-GB" w:eastAsia="zh-CN"/>
        </w:rPr>
      </w:pPr>
    </w:p>
    <w:p w:rsidR="00A5225A" w:rsidRDefault="00A5225A" w:rsidP="00A5225A">
      <w:pPr>
        <w:jc w:val="both"/>
        <w:rPr>
          <w:lang w:val="en-GB" w:eastAsia="zh-CN"/>
        </w:rPr>
      </w:pPr>
      <w:r>
        <w:rPr>
          <w:lang w:val="en-GB" w:eastAsia="zh-CN"/>
        </w:rPr>
        <w:t xml:space="preserve">5. </w:t>
      </w:r>
      <w:r w:rsidR="001D6A2A" w:rsidRPr="001D6A2A">
        <w:rPr>
          <w:lang w:val="en-GB" w:eastAsia="zh-CN"/>
        </w:rPr>
        <w:t>Robin H Bogner</w:t>
      </w:r>
    </w:p>
    <w:p w:rsidR="001D6A2A" w:rsidRDefault="001D6A2A" w:rsidP="00A5225A">
      <w:pPr>
        <w:jc w:val="both"/>
        <w:rPr>
          <w:lang w:val="en-GB" w:eastAsia="zh-CN"/>
        </w:rPr>
      </w:pPr>
      <w:r w:rsidRPr="001D6A2A">
        <w:rPr>
          <w:lang w:val="en-GB" w:eastAsia="zh-CN"/>
        </w:rPr>
        <w:t xml:space="preserve">University of Connecticut School of Pharmacy, Storrs, Connecticut. </w:t>
      </w:r>
    </w:p>
    <w:p w:rsidR="001D6A2A" w:rsidRDefault="001E4081" w:rsidP="00A5225A">
      <w:pPr>
        <w:jc w:val="both"/>
        <w:rPr>
          <w:lang w:val="en-GB" w:eastAsia="zh-CN"/>
        </w:rPr>
      </w:pPr>
      <w:hyperlink r:id="rId9" w:history="1">
        <w:r w:rsidR="001D6A2A" w:rsidRPr="00733AD2">
          <w:rPr>
            <w:rStyle w:val="Hyperlink"/>
            <w:lang w:val="en-GB" w:eastAsia="zh-CN"/>
          </w:rPr>
          <w:t>robin.bogner@uconn.edu</w:t>
        </w:r>
      </w:hyperlink>
      <w:r w:rsidR="001D6A2A" w:rsidRPr="001D6A2A">
        <w:rPr>
          <w:lang w:val="en-GB" w:eastAsia="zh-CN"/>
        </w:rPr>
        <w:t>.</w:t>
      </w:r>
    </w:p>
    <w:p w:rsidR="001D6A2A" w:rsidRDefault="001D6A2A" w:rsidP="00A5225A">
      <w:pPr>
        <w:jc w:val="both"/>
      </w:pPr>
      <w:r w:rsidRPr="00FD01F2">
        <w:t>Field of expertis</w:t>
      </w:r>
      <w:r>
        <w:t>e:</w:t>
      </w:r>
      <w:r w:rsidRPr="001D6A2A">
        <w:t xml:space="preserve"> excipients, formulations, peer-reviewed, stabilities, compatibilities, allergy/immunology/inflammation, storage</w:t>
      </w:r>
      <w:r>
        <w:t>.</w:t>
      </w:r>
    </w:p>
    <w:p w:rsidR="001D6A2A" w:rsidRDefault="001D6A2A" w:rsidP="001D6A2A">
      <w:pPr>
        <w:jc w:val="both"/>
        <w:rPr>
          <w:lang w:val="en-GB" w:eastAsia="zh-CN"/>
        </w:rPr>
      </w:pPr>
      <w:r>
        <w:rPr>
          <w:lang w:val="en-GB" w:eastAsia="zh-CN"/>
        </w:rPr>
        <w:t xml:space="preserve">References: </w:t>
      </w:r>
    </w:p>
    <w:p w:rsidR="001D6A2A" w:rsidRDefault="001D6A2A" w:rsidP="001D6A2A">
      <w:pPr>
        <w:pStyle w:val="ListParagraph"/>
        <w:numPr>
          <w:ilvl w:val="0"/>
          <w:numId w:val="2"/>
        </w:numPr>
        <w:jc w:val="both"/>
        <w:rPr>
          <w:lang w:val="en-GB" w:eastAsia="zh-CN"/>
        </w:rPr>
      </w:pPr>
      <w:proofErr w:type="spellStart"/>
      <w:r w:rsidRPr="001D6A2A">
        <w:rPr>
          <w:lang w:val="en-GB" w:eastAsia="zh-CN"/>
        </w:rPr>
        <w:t>Manchanda</w:t>
      </w:r>
      <w:proofErr w:type="spellEnd"/>
      <w:r w:rsidRPr="001D6A2A">
        <w:rPr>
          <w:lang w:val="en-GB" w:eastAsia="zh-CN"/>
        </w:rPr>
        <w:t xml:space="preserve"> A, </w:t>
      </w:r>
      <w:proofErr w:type="spellStart"/>
      <w:r w:rsidRPr="001D6A2A">
        <w:rPr>
          <w:lang w:val="en-GB" w:eastAsia="zh-CN"/>
        </w:rPr>
        <w:t>Laracy</w:t>
      </w:r>
      <w:proofErr w:type="spellEnd"/>
      <w:r w:rsidRPr="001D6A2A">
        <w:rPr>
          <w:lang w:val="en-GB" w:eastAsia="zh-CN"/>
        </w:rPr>
        <w:t xml:space="preserve"> M, </w:t>
      </w:r>
      <w:proofErr w:type="spellStart"/>
      <w:r w:rsidRPr="001D6A2A">
        <w:rPr>
          <w:lang w:val="en-GB" w:eastAsia="zh-CN"/>
        </w:rPr>
        <w:t>Savji</w:t>
      </w:r>
      <w:proofErr w:type="spellEnd"/>
      <w:r w:rsidRPr="001D6A2A">
        <w:rPr>
          <w:lang w:val="en-GB" w:eastAsia="zh-CN"/>
        </w:rPr>
        <w:t xml:space="preserve"> T, Bogner RH. Stability of an Alcohol-free, Dye-free Hydrocortisone (2 mg/mL) Compounded Oral Suspension. Int J Pharm Compd. 2018 Jan-Feb;22(1):66-75.</w:t>
      </w:r>
    </w:p>
    <w:p w:rsidR="001D6A2A" w:rsidRDefault="001D6A2A" w:rsidP="001D6A2A">
      <w:pPr>
        <w:pStyle w:val="ListParagraph"/>
        <w:numPr>
          <w:ilvl w:val="0"/>
          <w:numId w:val="2"/>
        </w:numPr>
        <w:jc w:val="both"/>
        <w:rPr>
          <w:lang w:val="en-GB" w:eastAsia="zh-CN"/>
        </w:rPr>
      </w:pPr>
      <w:r w:rsidRPr="001D6A2A">
        <w:rPr>
          <w:lang w:val="en-GB" w:eastAsia="zh-CN"/>
        </w:rPr>
        <w:t xml:space="preserve">Gupta MK, </w:t>
      </w:r>
      <w:proofErr w:type="spellStart"/>
      <w:r w:rsidRPr="001D6A2A">
        <w:rPr>
          <w:lang w:val="en-GB" w:eastAsia="zh-CN"/>
        </w:rPr>
        <w:t>Vanwert</w:t>
      </w:r>
      <w:proofErr w:type="spellEnd"/>
      <w:r w:rsidRPr="001D6A2A">
        <w:rPr>
          <w:lang w:val="en-GB" w:eastAsia="zh-CN"/>
        </w:rPr>
        <w:t xml:space="preserve"> A, </w:t>
      </w:r>
      <w:proofErr w:type="spellStart"/>
      <w:r w:rsidRPr="001D6A2A">
        <w:rPr>
          <w:lang w:val="en-GB" w:eastAsia="zh-CN"/>
        </w:rPr>
        <w:t>Bogner</w:t>
      </w:r>
      <w:proofErr w:type="spellEnd"/>
      <w:r w:rsidRPr="001D6A2A">
        <w:rPr>
          <w:lang w:val="en-GB" w:eastAsia="zh-CN"/>
        </w:rPr>
        <w:t xml:space="preserve"> RH. Formation of physically stable amorphous drugs by milling with </w:t>
      </w:r>
      <w:proofErr w:type="spellStart"/>
      <w:r w:rsidRPr="001D6A2A">
        <w:rPr>
          <w:lang w:val="en-GB" w:eastAsia="zh-CN"/>
        </w:rPr>
        <w:t>Neusilin</w:t>
      </w:r>
      <w:proofErr w:type="spellEnd"/>
      <w:r w:rsidRPr="001D6A2A">
        <w:rPr>
          <w:lang w:val="en-GB" w:eastAsia="zh-CN"/>
        </w:rPr>
        <w:t>. J Pharm Sci. 2003 Mar</w:t>
      </w:r>
      <w:proofErr w:type="gramStart"/>
      <w:r w:rsidRPr="001D6A2A">
        <w:rPr>
          <w:lang w:val="en-GB" w:eastAsia="zh-CN"/>
        </w:rPr>
        <w:t>;92</w:t>
      </w:r>
      <w:proofErr w:type="gramEnd"/>
      <w:r w:rsidRPr="001D6A2A">
        <w:rPr>
          <w:lang w:val="en-GB" w:eastAsia="zh-CN"/>
        </w:rPr>
        <w:t>(3):536-51.</w:t>
      </w:r>
    </w:p>
    <w:p w:rsidR="001E4081" w:rsidRDefault="001E4081" w:rsidP="001E4081">
      <w:pPr>
        <w:jc w:val="both"/>
        <w:rPr>
          <w:lang w:val="en-GB" w:eastAsia="zh-CN"/>
        </w:rPr>
      </w:pPr>
    </w:p>
    <w:p w:rsidR="001E4081" w:rsidRDefault="001E4081" w:rsidP="001E4081">
      <w:pPr>
        <w:jc w:val="both"/>
        <w:rPr>
          <w:lang w:val="en-GB" w:eastAsia="zh-CN"/>
        </w:rPr>
      </w:pPr>
    </w:p>
    <w:p w:rsidR="001E4081" w:rsidRDefault="001E4081" w:rsidP="001E4081">
      <w:pPr>
        <w:jc w:val="both"/>
        <w:rPr>
          <w:lang w:val="en-GB" w:eastAsia="zh-CN"/>
        </w:rPr>
      </w:pPr>
      <w:r w:rsidRPr="001E4081">
        <w:rPr>
          <w:lang w:val="en-GB" w:eastAsia="zh-CN"/>
        </w:rPr>
        <w:t xml:space="preserve">Authors declare no conflict of interest with suggested reviewers. </w:t>
      </w:r>
    </w:p>
    <w:p w:rsidR="001E4081" w:rsidRDefault="001E4081" w:rsidP="001E4081">
      <w:pPr>
        <w:jc w:val="both"/>
        <w:rPr>
          <w:lang w:val="en-GB" w:eastAsia="zh-CN"/>
        </w:rPr>
      </w:pPr>
    </w:p>
    <w:p w:rsidR="001E4081" w:rsidRPr="001E4081" w:rsidRDefault="001E4081" w:rsidP="001E4081">
      <w:pPr>
        <w:jc w:val="both"/>
        <w:rPr>
          <w:lang w:val="en-GB" w:eastAsia="zh-CN"/>
        </w:rPr>
      </w:pPr>
      <w:bookmarkStart w:id="0" w:name="_GoBack"/>
      <w:bookmarkEnd w:id="0"/>
      <w:r w:rsidRPr="001E4081">
        <w:rPr>
          <w:lang w:val="en-GB" w:eastAsia="zh-CN"/>
        </w:rPr>
        <w:t>Authors declare that suggested reviewers are experts in the field of submitted manuscript.</w:t>
      </w:r>
    </w:p>
    <w:sectPr w:rsidR="001E4081" w:rsidRPr="001E40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BC5CD1"/>
    <w:multiLevelType w:val="hybridMultilevel"/>
    <w:tmpl w:val="701A345C"/>
    <w:lvl w:ilvl="0" w:tplc="8354C46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9C530F6"/>
    <w:multiLevelType w:val="hybridMultilevel"/>
    <w:tmpl w:val="5AFE5208"/>
    <w:lvl w:ilvl="0" w:tplc="5FA6CFF8">
      <w:start w:val="1"/>
      <w:numFmt w:val="decimal"/>
      <w:lvlText w:val="%1."/>
      <w:lvlJc w:val="left"/>
      <w:pPr>
        <w:ind w:left="720" w:hanging="360"/>
      </w:pPr>
      <w:rPr>
        <w:rFonts w:ascii="Times New Roman" w:eastAsia="Calibri" w:hAnsi="Times New Roman" w:cs="Times New Roman"/>
        <w:b w:val="0"/>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ExNLY0tDQ0sTSwNDJR0lEKTi0uzszPAykwrgUAm6uTBSwAAAA="/>
  </w:docVars>
  <w:rsids>
    <w:rsidRoot w:val="007D3198"/>
    <w:rsid w:val="000F45ED"/>
    <w:rsid w:val="001B5CEC"/>
    <w:rsid w:val="001D6A2A"/>
    <w:rsid w:val="001E4081"/>
    <w:rsid w:val="00360672"/>
    <w:rsid w:val="004A5F3D"/>
    <w:rsid w:val="004B3093"/>
    <w:rsid w:val="004D38C3"/>
    <w:rsid w:val="005C6D73"/>
    <w:rsid w:val="00722979"/>
    <w:rsid w:val="007D3198"/>
    <w:rsid w:val="00831231"/>
    <w:rsid w:val="008705D4"/>
    <w:rsid w:val="00A5225A"/>
    <w:rsid w:val="00A55852"/>
    <w:rsid w:val="00B5172E"/>
    <w:rsid w:val="00BC5406"/>
    <w:rsid w:val="00D16BFC"/>
    <w:rsid w:val="00F6326E"/>
    <w:rsid w:val="00FD01F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A4FEE5-3368-440D-AA22-943C2E7D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198"/>
    <w:pPr>
      <w:spacing w:after="0" w:line="240" w:lineRule="auto"/>
    </w:pPr>
    <w:rPr>
      <w:rFonts w:ascii="Times New Roman" w:eastAsia="Times New Roman" w:hAnsi="Times New Roman" w:cs="Times New Roman"/>
      <w:sz w:val="24"/>
      <w:szCs w:val="24"/>
      <w:lang w:val="en-US" w:eastAsia="sl-SI"/>
    </w:rPr>
  </w:style>
  <w:style w:type="paragraph" w:styleId="Heading2">
    <w:name w:val="heading 2"/>
    <w:basedOn w:val="Normal"/>
    <w:next w:val="Normal"/>
    <w:link w:val="Heading2Char"/>
    <w:qFormat/>
    <w:rsid w:val="007D3198"/>
    <w:pPr>
      <w:keepNext/>
      <w:spacing w:line="360" w:lineRule="auto"/>
      <w:outlineLvl w:val="1"/>
    </w:pPr>
    <w:rPr>
      <w:rFonts w:eastAsia="SimSun"/>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D3198"/>
    <w:rPr>
      <w:rFonts w:ascii="Times New Roman" w:eastAsia="SimSun" w:hAnsi="Times New Roman" w:cs="Times New Roman"/>
      <w:b/>
      <w:bCs/>
      <w:sz w:val="24"/>
      <w:szCs w:val="24"/>
      <w:lang w:val="en-US" w:eastAsia="zh-CN"/>
    </w:rPr>
  </w:style>
  <w:style w:type="paragraph" w:styleId="NormalWeb">
    <w:name w:val="Normal (Web)"/>
    <w:basedOn w:val="Normal"/>
    <w:uiPriority w:val="99"/>
    <w:rsid w:val="004D38C3"/>
    <w:pPr>
      <w:spacing w:before="100" w:beforeAutospacing="1" w:after="100" w:afterAutospacing="1"/>
    </w:pPr>
    <w:rPr>
      <w:lang w:eastAsia="en-US"/>
    </w:rPr>
  </w:style>
  <w:style w:type="character" w:styleId="Hyperlink">
    <w:name w:val="Hyperlink"/>
    <w:basedOn w:val="DefaultParagraphFont"/>
    <w:uiPriority w:val="99"/>
    <w:unhideWhenUsed/>
    <w:rsid w:val="00FD01F2"/>
    <w:rPr>
      <w:color w:val="0000FF" w:themeColor="hyperlink"/>
      <w:u w:val="single"/>
    </w:rPr>
  </w:style>
  <w:style w:type="character" w:customStyle="1" w:styleId="UnresolvedMention">
    <w:name w:val="Unresolved Mention"/>
    <w:basedOn w:val="DefaultParagraphFont"/>
    <w:uiPriority w:val="99"/>
    <w:semiHidden/>
    <w:unhideWhenUsed/>
    <w:rsid w:val="00FD01F2"/>
    <w:rPr>
      <w:color w:val="605E5C"/>
      <w:shd w:val="clear" w:color="auto" w:fill="E1DFDD"/>
    </w:rPr>
  </w:style>
  <w:style w:type="paragraph" w:styleId="ListParagraph">
    <w:name w:val="List Paragraph"/>
    <w:basedOn w:val="Normal"/>
    <w:uiPriority w:val="34"/>
    <w:qFormat/>
    <w:rsid w:val="00FD0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walsh@merck.com" TargetMode="External"/><Relationship Id="rId3" Type="http://schemas.openxmlformats.org/officeDocument/2006/relationships/settings" Target="settings.xml"/><Relationship Id="rId7" Type="http://schemas.openxmlformats.org/officeDocument/2006/relationships/hyperlink" Target="mailto:allen_templeton@merc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strickley@nucleolifesciences.com" TargetMode="External"/><Relationship Id="rId11" Type="http://schemas.openxmlformats.org/officeDocument/2006/relationships/theme" Target="theme/theme1.xml"/><Relationship Id="rId5" Type="http://schemas.openxmlformats.org/officeDocument/2006/relationships/hyperlink" Target="mailto:swbaertschi@ao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obin.bogner@ucon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Temova, Žane</dc:creator>
  <cp:lastModifiedBy>Temova Rakuša, Žane</cp:lastModifiedBy>
  <cp:revision>7</cp:revision>
  <dcterms:created xsi:type="dcterms:W3CDTF">2022-04-14T13:10:00Z</dcterms:created>
  <dcterms:modified xsi:type="dcterms:W3CDTF">2022-04-19T09:51:00Z</dcterms:modified>
</cp:coreProperties>
</file>