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231" w:rsidRPr="00831231" w:rsidRDefault="00831231" w:rsidP="00831231">
      <w:pPr>
        <w:pStyle w:val="Heading2"/>
        <w:spacing w:after="75" w:line="270" w:lineRule="atLeast"/>
        <w:jc w:val="center"/>
        <w:rPr>
          <w:b w:val="0"/>
          <w:lang w:val="en-GB"/>
        </w:rPr>
      </w:pPr>
      <w:r w:rsidRPr="00831231">
        <w:rPr>
          <w:b w:val="0"/>
          <w:lang w:val="en-GB"/>
        </w:rPr>
        <w:t>Statement of novelty</w:t>
      </w:r>
    </w:p>
    <w:p w:rsidR="00831231" w:rsidRPr="00831231" w:rsidRDefault="00831231" w:rsidP="00831231">
      <w:pPr>
        <w:rPr>
          <w:lang w:val="en-GB" w:eastAsia="zh-CN"/>
        </w:rPr>
      </w:pPr>
    </w:p>
    <w:p w:rsidR="004D38C3" w:rsidRPr="004D38C3" w:rsidRDefault="004D38C3" w:rsidP="004D38C3">
      <w:pPr>
        <w:spacing w:line="360" w:lineRule="auto"/>
        <w:jc w:val="both"/>
        <w:rPr>
          <w:lang w:val="en-GB" w:eastAsia="zh-CN"/>
        </w:rPr>
      </w:pPr>
      <w:bookmarkStart w:id="0" w:name="_GoBack"/>
      <w:r w:rsidRPr="004D38C3">
        <w:rPr>
          <w:lang w:val="en-GB" w:eastAsia="zh-CN"/>
        </w:rPr>
        <w:t>The main novelty, raising our manuscript above other manuscripts, evaluating the stability of hydrocortisone sodium succinate solutions, is the information on the usability of infusions with hydrocortisone sodium succinate in clinically relevant conditions. Th</w:t>
      </w:r>
      <w:r>
        <w:rPr>
          <w:lang w:val="en-GB" w:eastAsia="zh-CN"/>
        </w:rPr>
        <w:t>is</w:t>
      </w:r>
      <w:r w:rsidRPr="004D38C3">
        <w:rPr>
          <w:lang w:val="en-GB" w:eastAsia="zh-CN"/>
        </w:rPr>
        <w:t xml:space="preserve"> study was planned and performed in cooperation with medical personnel, who face </w:t>
      </w:r>
      <w:r>
        <w:rPr>
          <w:lang w:val="en-GB" w:eastAsia="zh-CN"/>
        </w:rPr>
        <w:t>the</w:t>
      </w:r>
      <w:r w:rsidRPr="004D38C3">
        <w:rPr>
          <w:lang w:val="en-GB" w:eastAsia="zh-CN"/>
        </w:rPr>
        <w:t xml:space="preserve"> lack of information on its stability in real-life conditions on daily basis. Therefore, </w:t>
      </w:r>
      <w:r>
        <w:rPr>
          <w:lang w:val="en-GB" w:eastAsia="zh-CN"/>
        </w:rPr>
        <w:t>t</w:t>
      </w:r>
      <w:r w:rsidRPr="004D38C3">
        <w:rPr>
          <w:lang w:val="en-GB" w:eastAsia="zh-CN"/>
        </w:rPr>
        <w:t xml:space="preserve">he provided information on the effect of selected solution (solvent type and hydrocortisone concentration) and storage conditions (temperature and light) </w:t>
      </w:r>
      <w:r>
        <w:rPr>
          <w:lang w:val="en-GB" w:eastAsia="zh-CN"/>
        </w:rPr>
        <w:t>is</w:t>
      </w:r>
      <w:r w:rsidRPr="004D38C3">
        <w:rPr>
          <w:lang w:val="en-GB" w:eastAsia="zh-CN"/>
        </w:rPr>
        <w:t xml:space="preserve"> especially beneficial for healthcare professionals and </w:t>
      </w:r>
      <w:r>
        <w:rPr>
          <w:lang w:val="en-GB" w:eastAsia="zh-CN"/>
        </w:rPr>
        <w:t>aids</w:t>
      </w:r>
      <w:r w:rsidRPr="004D38C3">
        <w:rPr>
          <w:lang w:val="en-GB" w:eastAsia="zh-CN"/>
        </w:rPr>
        <w:t xml:space="preserve"> towards the better understanding and awareness of the matter of hydrocortisone stability.</w:t>
      </w:r>
    </w:p>
    <w:bookmarkEnd w:id="0"/>
    <w:p w:rsidR="004D38C3" w:rsidRPr="00831231" w:rsidRDefault="004D38C3">
      <w:pPr>
        <w:jc w:val="both"/>
        <w:rPr>
          <w:lang w:val="en-GB" w:eastAsia="zh-CN"/>
        </w:rPr>
      </w:pPr>
    </w:p>
    <w:sectPr w:rsidR="004D38C3" w:rsidRPr="00831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530F6"/>
    <w:multiLevelType w:val="hybridMultilevel"/>
    <w:tmpl w:val="5AFE5208"/>
    <w:lvl w:ilvl="0" w:tplc="5FA6CFF8">
      <w:start w:val="1"/>
      <w:numFmt w:val="decimal"/>
      <w:lvlText w:val="%1."/>
      <w:lvlJc w:val="left"/>
      <w:pPr>
        <w:ind w:left="720" w:hanging="360"/>
      </w:pPr>
      <w:rPr>
        <w:rFonts w:ascii="Times New Roman" w:eastAsia="Calibri" w:hAnsi="Times New Roman" w:cs="Times New Roman"/>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NLY0tDQ0sTSwNDJR0lEKTi0uzszPAykwrAUAGcmlNywAAAA="/>
  </w:docVars>
  <w:rsids>
    <w:rsidRoot w:val="007D3198"/>
    <w:rsid w:val="000F45ED"/>
    <w:rsid w:val="001B5CEC"/>
    <w:rsid w:val="004D38C3"/>
    <w:rsid w:val="005C6D73"/>
    <w:rsid w:val="007D3198"/>
    <w:rsid w:val="00831231"/>
    <w:rsid w:val="008705D4"/>
    <w:rsid w:val="00A55852"/>
    <w:rsid w:val="00B5172E"/>
    <w:rsid w:val="00D16BFC"/>
    <w:rsid w:val="00F632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E647"/>
  <w15:docId w15:val="{E9A4FEE5-3368-440D-AA22-943C2E7D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198"/>
    <w:pPr>
      <w:spacing w:after="0" w:line="240" w:lineRule="auto"/>
    </w:pPr>
    <w:rPr>
      <w:rFonts w:ascii="Times New Roman" w:eastAsia="Times New Roman" w:hAnsi="Times New Roman" w:cs="Times New Roman"/>
      <w:sz w:val="24"/>
      <w:szCs w:val="24"/>
      <w:lang w:val="en-US" w:eastAsia="sl-SI"/>
    </w:rPr>
  </w:style>
  <w:style w:type="paragraph" w:styleId="Heading2">
    <w:name w:val="heading 2"/>
    <w:basedOn w:val="Normal"/>
    <w:next w:val="Normal"/>
    <w:link w:val="Heading2Char"/>
    <w:qFormat/>
    <w:rsid w:val="007D3198"/>
    <w:pPr>
      <w:keepNext/>
      <w:spacing w:line="360" w:lineRule="auto"/>
      <w:outlineLvl w:val="1"/>
    </w:pPr>
    <w:rPr>
      <w:rFonts w:eastAsia="SimSu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3198"/>
    <w:rPr>
      <w:rFonts w:ascii="Times New Roman" w:eastAsia="SimSun" w:hAnsi="Times New Roman" w:cs="Times New Roman"/>
      <w:b/>
      <w:bCs/>
      <w:sz w:val="24"/>
      <w:szCs w:val="24"/>
      <w:lang w:val="en-US" w:eastAsia="zh-CN"/>
    </w:rPr>
  </w:style>
  <w:style w:type="paragraph" w:styleId="NormalWeb">
    <w:name w:val="Normal (Web)"/>
    <w:basedOn w:val="Normal"/>
    <w:uiPriority w:val="99"/>
    <w:rsid w:val="004D38C3"/>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Temova, Žane</dc:creator>
  <cp:lastModifiedBy>Temova Rakuša, Žane</cp:lastModifiedBy>
  <cp:revision>2</cp:revision>
  <dcterms:created xsi:type="dcterms:W3CDTF">2022-04-14T12:52:00Z</dcterms:created>
  <dcterms:modified xsi:type="dcterms:W3CDTF">2022-04-14T12:52:00Z</dcterms:modified>
</cp:coreProperties>
</file>