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27" w:rsidRDefault="00B86B4C" w:rsidP="00B86B4C">
      <w:pPr>
        <w:jc w:val="center"/>
        <w:rPr>
          <w:rFonts w:asciiTheme="majorBidi" w:hAnsiTheme="majorBidi" w:cstheme="majorBidi"/>
          <w:sz w:val="28"/>
          <w:szCs w:val="28"/>
        </w:rPr>
      </w:pPr>
      <w:r w:rsidRPr="00B86B4C">
        <w:rPr>
          <w:rFonts w:asciiTheme="majorBidi" w:hAnsiTheme="majorBidi" w:cstheme="majorBidi"/>
          <w:sz w:val="28"/>
          <w:szCs w:val="28"/>
        </w:rPr>
        <w:t>List of suggested reviewers</w:t>
      </w:r>
    </w:p>
    <w:p w:rsidR="00253345" w:rsidRDefault="00253345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2293"/>
        <w:gridCol w:w="2977"/>
        <w:gridCol w:w="1276"/>
        <w:gridCol w:w="3260"/>
        <w:gridCol w:w="2720"/>
      </w:tblGrid>
      <w:tr w:rsidR="00E85B3D" w:rsidTr="00253345">
        <w:tc>
          <w:tcPr>
            <w:tcW w:w="650" w:type="dxa"/>
            <w:shd w:val="clear" w:color="auto" w:fill="D9D9D9" w:themeFill="background1" w:themeFillShade="D9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E.mail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266BB">
              <w:rPr>
                <w:rFonts w:asciiTheme="majorBidi" w:hAnsiTheme="majorBidi" w:cstheme="majorBidi"/>
                <w:sz w:val="24"/>
                <w:szCs w:val="24"/>
              </w:rPr>
              <w:t>scientific field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Address</w:t>
            </w: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Google Scholar</w:t>
            </w:r>
          </w:p>
        </w:tc>
      </w:tr>
      <w:tr w:rsidR="00E85B3D" w:rsidTr="00253345">
        <w:tc>
          <w:tcPr>
            <w:tcW w:w="650" w:type="dxa"/>
            <w:vAlign w:val="center"/>
          </w:tcPr>
          <w:p w:rsidR="00E85B3D" w:rsidRDefault="005A5D83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293" w:type="dxa"/>
            <w:vAlign w:val="center"/>
          </w:tcPr>
          <w:p w:rsidR="00E85B3D" w:rsidRPr="00A266BB" w:rsidRDefault="00E85B3D" w:rsidP="00E100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85B3D">
              <w:rPr>
                <w:rFonts w:asciiTheme="majorBidi" w:hAnsiTheme="majorBidi" w:cstheme="majorBidi"/>
                <w:sz w:val="24"/>
                <w:szCs w:val="24"/>
              </w:rPr>
              <w:t>María</w:t>
            </w:r>
            <w:proofErr w:type="spellEnd"/>
            <w:r w:rsidRPr="00E85B3D">
              <w:rPr>
                <w:rFonts w:asciiTheme="majorBidi" w:hAnsiTheme="majorBidi" w:cstheme="majorBidi"/>
                <w:sz w:val="24"/>
                <w:szCs w:val="24"/>
              </w:rPr>
              <w:t xml:space="preserve"> Parra</w:t>
            </w:r>
          </w:p>
        </w:tc>
        <w:tc>
          <w:tcPr>
            <w:tcW w:w="2977" w:type="dxa"/>
            <w:vAlign w:val="center"/>
          </w:tcPr>
          <w:p w:rsidR="00E85B3D" w:rsidRPr="002501FC" w:rsidRDefault="00141A71" w:rsidP="00E10074">
            <w:pPr>
              <w:jc w:val="center"/>
              <w:rPr>
                <w:rStyle w:val="Hyperlink"/>
              </w:rPr>
            </w:pPr>
            <w:r w:rsidRPr="00141A71">
              <w:rPr>
                <w:rStyle w:val="Hyperlink"/>
              </w:rPr>
              <w:t>mparra@udec.cl</w:t>
            </w:r>
          </w:p>
        </w:tc>
        <w:tc>
          <w:tcPr>
            <w:tcW w:w="1276" w:type="dxa"/>
            <w:vAlign w:val="center"/>
          </w:tcPr>
          <w:p w:rsidR="00E85B3D" w:rsidRDefault="00E85B3D" w:rsidP="00E1007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Liquid crystals </w:t>
            </w:r>
          </w:p>
        </w:tc>
        <w:tc>
          <w:tcPr>
            <w:tcW w:w="3260" w:type="dxa"/>
            <w:vAlign w:val="center"/>
          </w:tcPr>
          <w:p w:rsidR="00E85B3D" w:rsidRPr="0005436B" w:rsidRDefault="00141A71" w:rsidP="00E1007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41A71">
              <w:rPr>
                <w:rFonts w:asciiTheme="majorBidi" w:hAnsiTheme="majorBidi" w:cstheme="majorBidi"/>
              </w:rPr>
              <w:t>Facultad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141A71">
              <w:rPr>
                <w:rFonts w:asciiTheme="majorBidi" w:hAnsiTheme="majorBidi" w:cstheme="majorBidi"/>
              </w:rPr>
              <w:t>Ciencias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41A71">
              <w:rPr>
                <w:rFonts w:asciiTheme="majorBidi" w:hAnsiTheme="majorBidi" w:cstheme="majorBidi"/>
              </w:rPr>
              <w:t>Quı´micas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141A71">
              <w:rPr>
                <w:rFonts w:asciiTheme="majorBidi" w:hAnsiTheme="majorBidi" w:cstheme="majorBidi"/>
              </w:rPr>
              <w:t>Departamento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141A71">
              <w:rPr>
                <w:rFonts w:asciiTheme="majorBidi" w:hAnsiTheme="majorBidi" w:cstheme="majorBidi"/>
              </w:rPr>
              <w:t>Quı´mica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41A71">
              <w:rPr>
                <w:rFonts w:asciiTheme="majorBidi" w:hAnsiTheme="majorBidi" w:cstheme="majorBidi"/>
              </w:rPr>
              <w:t>Orga´nica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, Universidad de </w:t>
            </w:r>
            <w:proofErr w:type="spellStart"/>
            <w:r w:rsidRPr="00141A71">
              <w:rPr>
                <w:rFonts w:asciiTheme="majorBidi" w:hAnsiTheme="majorBidi" w:cstheme="majorBidi"/>
              </w:rPr>
              <w:t>Concepcio´n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141A71">
              <w:rPr>
                <w:rFonts w:asciiTheme="majorBidi" w:hAnsiTheme="majorBidi" w:cstheme="majorBidi"/>
              </w:rPr>
              <w:t>Casilla</w:t>
            </w:r>
            <w:proofErr w:type="spellEnd"/>
            <w:r w:rsidRPr="00141A71">
              <w:rPr>
                <w:rFonts w:asciiTheme="majorBidi" w:hAnsiTheme="majorBidi" w:cstheme="majorBidi"/>
              </w:rPr>
              <w:t xml:space="preserve"> 160-C, </w:t>
            </w:r>
            <w:proofErr w:type="spellStart"/>
            <w:r w:rsidRPr="00141A71">
              <w:rPr>
                <w:rFonts w:asciiTheme="majorBidi" w:hAnsiTheme="majorBidi" w:cstheme="majorBidi"/>
              </w:rPr>
              <w:t>Concepcio´n</w:t>
            </w:r>
            <w:proofErr w:type="spellEnd"/>
            <w:r w:rsidRPr="00141A71">
              <w:rPr>
                <w:rFonts w:asciiTheme="majorBidi" w:hAnsiTheme="majorBidi" w:cstheme="majorBidi"/>
              </w:rPr>
              <w:t>, Chile</w:t>
            </w:r>
          </w:p>
        </w:tc>
        <w:tc>
          <w:tcPr>
            <w:tcW w:w="2720" w:type="dxa"/>
            <w:vAlign w:val="center"/>
          </w:tcPr>
          <w:p w:rsidR="00E85B3D" w:rsidRPr="00F72C9E" w:rsidRDefault="00E85B3D" w:rsidP="00E10074">
            <w:pPr>
              <w:jc w:val="center"/>
              <w:rPr>
                <w:rStyle w:val="Hyperlink"/>
                <w:lang w:bidi="ar-IQ"/>
              </w:rPr>
            </w:pPr>
          </w:p>
        </w:tc>
      </w:tr>
      <w:tr w:rsidR="00E85B3D" w:rsidTr="00E10074">
        <w:trPr>
          <w:trHeight w:val="1982"/>
        </w:trPr>
        <w:tc>
          <w:tcPr>
            <w:tcW w:w="650" w:type="dxa"/>
            <w:textDirection w:val="btLr"/>
            <w:vAlign w:val="center"/>
          </w:tcPr>
          <w:p w:rsidR="00E85B3D" w:rsidRDefault="00E85B3D" w:rsidP="00E10074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Publications </w:t>
            </w:r>
          </w:p>
        </w:tc>
        <w:tc>
          <w:tcPr>
            <w:tcW w:w="5270" w:type="dxa"/>
            <w:gridSpan w:val="2"/>
            <w:vAlign w:val="center"/>
          </w:tcPr>
          <w:p w:rsidR="00141A71" w:rsidRDefault="00141A71" w:rsidP="000A38C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41A71">
              <w:rPr>
                <w:rFonts w:asciiTheme="majorBidi" w:hAnsiTheme="majorBidi" w:cstheme="majorBidi"/>
                <w:sz w:val="28"/>
                <w:szCs w:val="28"/>
              </w:rPr>
              <w:t xml:space="preserve">Properties of </w:t>
            </w:r>
            <w:proofErr w:type="spellStart"/>
            <w:r w:rsidRPr="00141A71">
              <w:rPr>
                <w:rFonts w:asciiTheme="majorBidi" w:hAnsiTheme="majorBidi" w:cstheme="majorBidi"/>
                <w:sz w:val="28"/>
                <w:szCs w:val="28"/>
              </w:rPr>
              <w:t>thermotropic</w:t>
            </w:r>
            <w:proofErr w:type="spellEnd"/>
            <w:r w:rsidRPr="00141A71">
              <w:rPr>
                <w:rFonts w:asciiTheme="majorBidi" w:hAnsiTheme="majorBidi" w:cstheme="majorBidi"/>
                <w:sz w:val="28"/>
                <w:szCs w:val="28"/>
              </w:rPr>
              <w:t xml:space="preserve"> liquid crystals induced by hydrogen bonding between pyridyl-1,2,4-oxadiazole derivatives and benzoic acid, 4-chlorobenzoic acid or 4-methylbenzoic acid</w:t>
            </w:r>
          </w:p>
        </w:tc>
        <w:tc>
          <w:tcPr>
            <w:tcW w:w="7256" w:type="dxa"/>
            <w:gridSpan w:val="3"/>
            <w:vAlign w:val="center"/>
          </w:tcPr>
          <w:p w:rsidR="00141A71" w:rsidRPr="00141A71" w:rsidRDefault="00141A71" w:rsidP="00141A7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41A71">
              <w:rPr>
                <w:rFonts w:asciiTheme="majorBidi" w:hAnsiTheme="majorBidi" w:cstheme="majorBidi"/>
                <w:sz w:val="28"/>
                <w:szCs w:val="28"/>
              </w:rPr>
              <w:t xml:space="preserve">New </w:t>
            </w:r>
            <w:proofErr w:type="spellStart"/>
            <w:r w:rsidRPr="00141A71">
              <w:rPr>
                <w:rFonts w:asciiTheme="majorBidi" w:hAnsiTheme="majorBidi" w:cstheme="majorBidi"/>
                <w:sz w:val="28"/>
                <w:szCs w:val="28"/>
              </w:rPr>
              <w:t>supramolecular</w:t>
            </w:r>
            <w:proofErr w:type="spellEnd"/>
            <w:r w:rsidRPr="00141A71">
              <w:rPr>
                <w:rFonts w:asciiTheme="majorBidi" w:hAnsiTheme="majorBidi" w:cstheme="majorBidi"/>
                <w:sz w:val="28"/>
                <w:szCs w:val="28"/>
              </w:rPr>
              <w:t xml:space="preserve"> liquid crystals induced by hydrogen </w:t>
            </w:r>
          </w:p>
          <w:p w:rsidR="00141A71" w:rsidRPr="00141A71" w:rsidRDefault="00141A71" w:rsidP="000A38C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41A71">
              <w:rPr>
                <w:rFonts w:asciiTheme="majorBidi" w:hAnsiTheme="majorBidi" w:cstheme="majorBidi"/>
                <w:sz w:val="28"/>
                <w:szCs w:val="28"/>
              </w:rPr>
              <w:t xml:space="preserve">bonding between pyridyl-1,2,4-oxadiazole derivatives and 2,5-thiophene </w:t>
            </w:r>
            <w:proofErr w:type="spellStart"/>
            <w:r w:rsidRPr="00141A71">
              <w:rPr>
                <w:rFonts w:asciiTheme="majorBidi" w:hAnsiTheme="majorBidi" w:cstheme="majorBidi"/>
                <w:sz w:val="28"/>
                <w:szCs w:val="28"/>
              </w:rPr>
              <w:t>dicarboxylic</w:t>
            </w:r>
            <w:proofErr w:type="spellEnd"/>
            <w:r w:rsidRPr="00141A71">
              <w:rPr>
                <w:rFonts w:asciiTheme="majorBidi" w:hAnsiTheme="majorBidi" w:cstheme="majorBidi"/>
                <w:sz w:val="28"/>
                <w:szCs w:val="28"/>
              </w:rPr>
              <w:t xml:space="preserve"> acid</w:t>
            </w:r>
          </w:p>
        </w:tc>
      </w:tr>
    </w:tbl>
    <w:p w:rsidR="00A266BB" w:rsidRDefault="00A266BB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2293"/>
        <w:gridCol w:w="2977"/>
        <w:gridCol w:w="1701"/>
        <w:gridCol w:w="3119"/>
        <w:gridCol w:w="2436"/>
      </w:tblGrid>
      <w:tr w:rsidR="00253345" w:rsidTr="00253345">
        <w:tc>
          <w:tcPr>
            <w:tcW w:w="650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E.mail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266BB">
              <w:rPr>
                <w:rFonts w:asciiTheme="majorBidi" w:hAnsiTheme="majorBidi" w:cstheme="majorBidi"/>
                <w:sz w:val="24"/>
                <w:szCs w:val="24"/>
              </w:rPr>
              <w:t>scientific field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Address</w:t>
            </w:r>
          </w:p>
        </w:tc>
        <w:tc>
          <w:tcPr>
            <w:tcW w:w="2436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Google Scholar</w:t>
            </w:r>
          </w:p>
        </w:tc>
      </w:tr>
      <w:tr w:rsidR="00253345" w:rsidTr="00253345">
        <w:tc>
          <w:tcPr>
            <w:tcW w:w="650" w:type="dxa"/>
            <w:vAlign w:val="center"/>
          </w:tcPr>
          <w:p w:rsidR="00253345" w:rsidRDefault="005A5D83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:rsidR="00253345" w:rsidRPr="001D6A4F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Sie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Tiong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 Ha</w:t>
            </w:r>
          </w:p>
        </w:tc>
        <w:tc>
          <w:tcPr>
            <w:tcW w:w="2977" w:type="dxa"/>
            <w:vAlign w:val="center"/>
          </w:tcPr>
          <w:p w:rsidR="00253345" w:rsidRPr="001D6A4F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D6A4F">
              <w:rPr>
                <w:rFonts w:asciiTheme="majorBidi" w:hAnsiTheme="majorBidi" w:cstheme="majorBidi"/>
                <w:sz w:val="28"/>
                <w:szCs w:val="28"/>
              </w:rPr>
              <w:t>hast_utar@yahoo.com, hast@utar.edu.my</w:t>
            </w:r>
          </w:p>
        </w:tc>
        <w:tc>
          <w:tcPr>
            <w:tcW w:w="1701" w:type="dxa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Liquid crystals</w:t>
            </w:r>
          </w:p>
        </w:tc>
        <w:tc>
          <w:tcPr>
            <w:tcW w:w="3119" w:type="dxa"/>
            <w:vAlign w:val="center"/>
          </w:tcPr>
          <w:p w:rsidR="00253345" w:rsidRPr="001D6A4F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Department of Chemical Science, Faculty of Science,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Universiti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Tunku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 Abdul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Rahman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Jln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Universiti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>, Bandar Barat, 31900 Kampar, Perak, Malaysia</w:t>
            </w:r>
          </w:p>
        </w:tc>
        <w:tc>
          <w:tcPr>
            <w:tcW w:w="2436" w:type="dxa"/>
            <w:vAlign w:val="center"/>
          </w:tcPr>
          <w:p w:rsidR="00253345" w:rsidRPr="001D6A4F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D6A4F">
              <w:rPr>
                <w:rFonts w:asciiTheme="majorBidi" w:hAnsiTheme="majorBidi" w:cstheme="majorBidi"/>
                <w:sz w:val="28"/>
                <w:szCs w:val="28"/>
              </w:rPr>
              <w:t>https://scholar.google.com/citations?user=qNfq830AAAAJ&amp;hl=en</w:t>
            </w:r>
          </w:p>
        </w:tc>
      </w:tr>
      <w:tr w:rsidR="00253345" w:rsidTr="004A7CB1">
        <w:trPr>
          <w:trHeight w:val="1982"/>
        </w:trPr>
        <w:tc>
          <w:tcPr>
            <w:tcW w:w="650" w:type="dxa"/>
            <w:textDirection w:val="btLr"/>
            <w:vAlign w:val="center"/>
          </w:tcPr>
          <w:p w:rsidR="00253345" w:rsidRDefault="00253345" w:rsidP="004A7CB1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Publications </w:t>
            </w:r>
          </w:p>
        </w:tc>
        <w:tc>
          <w:tcPr>
            <w:tcW w:w="5270" w:type="dxa"/>
            <w:gridSpan w:val="2"/>
            <w:vAlign w:val="center"/>
          </w:tcPr>
          <w:p w:rsidR="00253345" w:rsidRPr="001D6A4F" w:rsidRDefault="001D6A4F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6" w:history="1">
              <w:r w:rsidR="00253345" w:rsidRPr="001D6A4F">
                <w:rPr>
                  <w:sz w:val="28"/>
                  <w:szCs w:val="28"/>
                </w:rPr>
                <w:t xml:space="preserve">Synthesis of new </w:t>
              </w:r>
              <w:proofErr w:type="spellStart"/>
              <w:r w:rsidR="00253345" w:rsidRPr="001D6A4F">
                <w:rPr>
                  <w:sz w:val="28"/>
                  <w:szCs w:val="28"/>
                </w:rPr>
                <w:t>schiff</w:t>
              </w:r>
              <w:proofErr w:type="spellEnd"/>
              <w:r w:rsidR="00253345" w:rsidRPr="001D6A4F">
                <w:rPr>
                  <w:sz w:val="28"/>
                  <w:szCs w:val="28"/>
                </w:rPr>
                <w:t xml:space="preserve"> base ester liquid crystals with a </w:t>
              </w:r>
              <w:proofErr w:type="spellStart"/>
              <w:r w:rsidR="00253345" w:rsidRPr="001D6A4F">
                <w:rPr>
                  <w:sz w:val="28"/>
                  <w:szCs w:val="28"/>
                </w:rPr>
                <w:t>benzothiazole</w:t>
              </w:r>
              <w:proofErr w:type="spellEnd"/>
              <w:r w:rsidR="00253345" w:rsidRPr="001D6A4F">
                <w:rPr>
                  <w:sz w:val="28"/>
                  <w:szCs w:val="28"/>
                </w:rPr>
                <w:t xml:space="preserve"> core</w:t>
              </w:r>
            </w:hyperlink>
          </w:p>
          <w:p w:rsidR="00253345" w:rsidRPr="001D6A4F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56" w:type="dxa"/>
            <w:gridSpan w:val="3"/>
            <w:vAlign w:val="center"/>
          </w:tcPr>
          <w:p w:rsidR="00253345" w:rsidRPr="001D6A4F" w:rsidRDefault="001D6A4F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7" w:history="1">
              <w:r w:rsidR="00253345" w:rsidRPr="001D6A4F">
                <w:rPr>
                  <w:sz w:val="28"/>
                  <w:szCs w:val="28"/>
                </w:rPr>
                <w:t xml:space="preserve">Synthesis and </w:t>
              </w:r>
              <w:proofErr w:type="spellStart"/>
              <w:r w:rsidR="00253345" w:rsidRPr="001D6A4F">
                <w:rPr>
                  <w:sz w:val="28"/>
                  <w:szCs w:val="28"/>
                </w:rPr>
                <w:t>mesomorphic</w:t>
              </w:r>
              <w:proofErr w:type="spellEnd"/>
              <w:r w:rsidR="00253345" w:rsidRPr="001D6A4F">
                <w:rPr>
                  <w:sz w:val="28"/>
                  <w:szCs w:val="28"/>
                </w:rPr>
                <w:t xml:space="preserve"> properties of 6-methoxy-and 6-ethoxy-2-(2-hydroxy-4-alkanoyloxybenzylidenamino) </w:t>
              </w:r>
              <w:proofErr w:type="spellStart"/>
              <w:r w:rsidR="00253345" w:rsidRPr="001D6A4F">
                <w:rPr>
                  <w:sz w:val="28"/>
                  <w:szCs w:val="28"/>
                </w:rPr>
                <w:t>benzothiazoles</w:t>
              </w:r>
              <w:proofErr w:type="spellEnd"/>
            </w:hyperlink>
          </w:p>
        </w:tc>
      </w:tr>
    </w:tbl>
    <w:p w:rsidR="00B86B4C" w:rsidRDefault="00B86B4C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53345" w:rsidRDefault="00253345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2293"/>
        <w:gridCol w:w="2977"/>
        <w:gridCol w:w="1701"/>
        <w:gridCol w:w="3119"/>
        <w:gridCol w:w="2436"/>
      </w:tblGrid>
      <w:tr w:rsidR="00253345" w:rsidTr="004A7CB1">
        <w:tc>
          <w:tcPr>
            <w:tcW w:w="650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E.mail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266BB">
              <w:rPr>
                <w:rFonts w:asciiTheme="majorBidi" w:hAnsiTheme="majorBidi" w:cstheme="majorBidi"/>
                <w:sz w:val="24"/>
                <w:szCs w:val="24"/>
              </w:rPr>
              <w:t>scientific field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Address</w:t>
            </w:r>
          </w:p>
        </w:tc>
        <w:tc>
          <w:tcPr>
            <w:tcW w:w="2436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Google Scholar</w:t>
            </w:r>
          </w:p>
        </w:tc>
      </w:tr>
      <w:tr w:rsidR="00253345" w:rsidTr="004A7CB1">
        <w:tc>
          <w:tcPr>
            <w:tcW w:w="650" w:type="dxa"/>
            <w:vAlign w:val="center"/>
          </w:tcPr>
          <w:p w:rsidR="00253345" w:rsidRDefault="005A5D83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:rsidR="00253345" w:rsidRPr="001D6A4F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D6A4F">
              <w:rPr>
                <w:rFonts w:asciiTheme="majorBidi" w:hAnsiTheme="majorBidi" w:cstheme="majorBidi"/>
                <w:sz w:val="28"/>
                <w:szCs w:val="28"/>
              </w:rPr>
              <w:t>GUAN-YEOW YEAP</w:t>
            </w:r>
          </w:p>
        </w:tc>
        <w:tc>
          <w:tcPr>
            <w:tcW w:w="2977" w:type="dxa"/>
            <w:vAlign w:val="center"/>
          </w:tcPr>
          <w:p w:rsidR="00253345" w:rsidRPr="001D6A4F" w:rsidRDefault="00253345" w:rsidP="0025334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gyyeap@usm.my or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gyyeap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>_ liqcryst_usm@yahoo.com</w:t>
            </w:r>
          </w:p>
        </w:tc>
        <w:tc>
          <w:tcPr>
            <w:tcW w:w="1701" w:type="dxa"/>
            <w:vAlign w:val="center"/>
          </w:tcPr>
          <w:p w:rsidR="00253345" w:rsidRDefault="001D6A4F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Liquid crystals</w:t>
            </w:r>
          </w:p>
        </w:tc>
        <w:tc>
          <w:tcPr>
            <w:tcW w:w="3119" w:type="dxa"/>
            <w:vAlign w:val="center"/>
          </w:tcPr>
          <w:p w:rsidR="00253345" w:rsidRPr="001D6A4F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School of Chemical Sciences,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Universiti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Sains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 Malaysia, 11800 Minden, Penang, Malaysia</w:t>
            </w:r>
          </w:p>
        </w:tc>
        <w:tc>
          <w:tcPr>
            <w:tcW w:w="2436" w:type="dxa"/>
            <w:vAlign w:val="center"/>
          </w:tcPr>
          <w:p w:rsidR="00253345" w:rsidRPr="001D6A4F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D6A4F">
              <w:rPr>
                <w:rFonts w:asciiTheme="majorBidi" w:hAnsiTheme="majorBidi" w:cstheme="majorBidi"/>
                <w:sz w:val="28"/>
                <w:szCs w:val="28"/>
              </w:rPr>
              <w:t>https://scholar.google.com/citations?hl=en&amp;user=LC50WWcAAAAJ</w:t>
            </w:r>
          </w:p>
        </w:tc>
      </w:tr>
      <w:tr w:rsidR="00253345" w:rsidTr="004A7CB1">
        <w:trPr>
          <w:trHeight w:val="1982"/>
        </w:trPr>
        <w:tc>
          <w:tcPr>
            <w:tcW w:w="650" w:type="dxa"/>
            <w:textDirection w:val="btLr"/>
            <w:vAlign w:val="center"/>
          </w:tcPr>
          <w:p w:rsidR="00253345" w:rsidRDefault="00253345" w:rsidP="004A7CB1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Publications </w:t>
            </w:r>
          </w:p>
        </w:tc>
        <w:tc>
          <w:tcPr>
            <w:tcW w:w="5270" w:type="dxa"/>
            <w:gridSpan w:val="2"/>
            <w:vAlign w:val="center"/>
          </w:tcPr>
          <w:p w:rsidR="00253345" w:rsidRPr="001D6A4F" w:rsidRDefault="001D6A4F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8" w:history="1">
              <w:r w:rsidR="00253345" w:rsidRPr="001D6A4F">
                <w:rPr>
                  <w:sz w:val="28"/>
                  <w:szCs w:val="28"/>
                </w:rPr>
                <w:t>Synthesis, crystal structure and spectroscopic study of para substituted 2-hydroxy-3-methoxybenzalideneanilines</w:t>
              </w:r>
            </w:hyperlink>
          </w:p>
        </w:tc>
        <w:tc>
          <w:tcPr>
            <w:tcW w:w="7256" w:type="dxa"/>
            <w:gridSpan w:val="3"/>
            <w:vAlign w:val="center"/>
          </w:tcPr>
          <w:p w:rsidR="00253345" w:rsidRPr="001D6A4F" w:rsidRDefault="001D6A4F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9" w:history="1">
              <w:proofErr w:type="spellStart"/>
              <w:r w:rsidR="00253345" w:rsidRPr="001D6A4F">
                <w:rPr>
                  <w:sz w:val="28"/>
                  <w:szCs w:val="28"/>
                </w:rPr>
                <w:t>Cholesteryl</w:t>
              </w:r>
              <w:proofErr w:type="spellEnd"/>
              <w:r w:rsidR="00253345" w:rsidRPr="001D6A4F">
                <w:rPr>
                  <w:sz w:val="28"/>
                  <w:szCs w:val="28"/>
                </w:rPr>
                <w:t>-based liquid crystal dimers containing a sulfur–sulfur link in the flexible spacer</w:t>
              </w:r>
            </w:hyperlink>
          </w:p>
        </w:tc>
      </w:tr>
    </w:tbl>
    <w:p w:rsidR="00253345" w:rsidRDefault="00253345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2293"/>
        <w:gridCol w:w="2977"/>
        <w:gridCol w:w="1701"/>
        <w:gridCol w:w="3119"/>
        <w:gridCol w:w="2436"/>
      </w:tblGrid>
      <w:tr w:rsidR="00253345" w:rsidTr="004A7CB1">
        <w:tc>
          <w:tcPr>
            <w:tcW w:w="650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E.mail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266BB">
              <w:rPr>
                <w:rFonts w:asciiTheme="majorBidi" w:hAnsiTheme="majorBidi" w:cstheme="majorBidi"/>
                <w:sz w:val="24"/>
                <w:szCs w:val="24"/>
              </w:rPr>
              <w:t>scientific field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Address</w:t>
            </w:r>
          </w:p>
        </w:tc>
        <w:tc>
          <w:tcPr>
            <w:tcW w:w="2436" w:type="dxa"/>
            <w:shd w:val="clear" w:color="auto" w:fill="D9D9D9" w:themeFill="background1" w:themeFillShade="D9"/>
            <w:vAlign w:val="center"/>
          </w:tcPr>
          <w:p w:rsidR="00253345" w:rsidRDefault="0025334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Google Scholar</w:t>
            </w:r>
          </w:p>
        </w:tc>
      </w:tr>
      <w:tr w:rsidR="00253345" w:rsidTr="004A7CB1">
        <w:tc>
          <w:tcPr>
            <w:tcW w:w="650" w:type="dxa"/>
            <w:vAlign w:val="center"/>
          </w:tcPr>
          <w:p w:rsidR="00253345" w:rsidRDefault="005A5D83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:rsidR="00253345" w:rsidRPr="001D6A4F" w:rsidRDefault="00A4228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D6A4F">
              <w:rPr>
                <w:rFonts w:asciiTheme="majorBidi" w:hAnsiTheme="majorBidi" w:cstheme="majorBidi"/>
                <w:sz w:val="28"/>
                <w:szCs w:val="28"/>
              </w:rPr>
              <w:t>Mohamed Hagar</w:t>
            </w:r>
          </w:p>
        </w:tc>
        <w:tc>
          <w:tcPr>
            <w:tcW w:w="2977" w:type="dxa"/>
            <w:vAlign w:val="center"/>
          </w:tcPr>
          <w:p w:rsidR="00253345" w:rsidRPr="001D6A4F" w:rsidRDefault="00A42285" w:rsidP="000A38C0">
            <w:pPr>
              <w:jc w:val="center"/>
              <w:rPr>
                <w:sz w:val="28"/>
                <w:szCs w:val="28"/>
              </w:rPr>
            </w:pPr>
            <w:r w:rsidRPr="001D6A4F">
              <w:rPr>
                <w:rFonts w:asciiTheme="majorBidi" w:hAnsiTheme="majorBidi" w:cstheme="majorBidi"/>
                <w:sz w:val="28"/>
                <w:szCs w:val="28"/>
              </w:rPr>
              <w:t>mohamedhaggar@gmail.com</w:t>
            </w:r>
          </w:p>
        </w:tc>
        <w:tc>
          <w:tcPr>
            <w:tcW w:w="1701" w:type="dxa"/>
            <w:vAlign w:val="center"/>
          </w:tcPr>
          <w:p w:rsidR="00253345" w:rsidRPr="001D6A4F" w:rsidRDefault="001D6A4F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Liquid crystals</w:t>
            </w:r>
          </w:p>
        </w:tc>
        <w:tc>
          <w:tcPr>
            <w:tcW w:w="3119" w:type="dxa"/>
            <w:vAlign w:val="center"/>
          </w:tcPr>
          <w:p w:rsidR="00253345" w:rsidRPr="001D6A4F" w:rsidRDefault="001D6A4F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Chemistry Department, College of Sciences,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Taibah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 University,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Yanbu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>, Saudi Arabia.</w:t>
            </w:r>
          </w:p>
        </w:tc>
        <w:tc>
          <w:tcPr>
            <w:tcW w:w="2436" w:type="dxa"/>
            <w:vAlign w:val="center"/>
          </w:tcPr>
          <w:p w:rsidR="00253345" w:rsidRPr="001D6A4F" w:rsidRDefault="001D6A4F" w:rsidP="004A7CB1">
            <w:pPr>
              <w:jc w:val="center"/>
              <w:rPr>
                <w:sz w:val="28"/>
                <w:szCs w:val="28"/>
              </w:rPr>
            </w:pPr>
            <w:r w:rsidRPr="001D6A4F">
              <w:rPr>
                <w:sz w:val="28"/>
                <w:szCs w:val="28"/>
              </w:rPr>
              <w:t>https://scholar.google.com/citations?hl=en&amp;user=UwfUvnUAAAAJ</w:t>
            </w:r>
          </w:p>
        </w:tc>
      </w:tr>
      <w:tr w:rsidR="00253345" w:rsidTr="004A7CB1">
        <w:trPr>
          <w:trHeight w:val="1982"/>
        </w:trPr>
        <w:tc>
          <w:tcPr>
            <w:tcW w:w="650" w:type="dxa"/>
            <w:textDirection w:val="btLr"/>
            <w:vAlign w:val="center"/>
          </w:tcPr>
          <w:p w:rsidR="00253345" w:rsidRDefault="00253345" w:rsidP="004A7CB1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Publications </w:t>
            </w:r>
          </w:p>
        </w:tc>
        <w:tc>
          <w:tcPr>
            <w:tcW w:w="5270" w:type="dxa"/>
            <w:gridSpan w:val="2"/>
            <w:vAlign w:val="center"/>
          </w:tcPr>
          <w:p w:rsidR="00253345" w:rsidRPr="001D6A4F" w:rsidRDefault="001D6A4F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Mesophase behavior and DFT conformational analysis of new symmetrical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diester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 chalcone liquid crystals</w:t>
            </w:r>
          </w:p>
        </w:tc>
        <w:tc>
          <w:tcPr>
            <w:tcW w:w="7256" w:type="dxa"/>
            <w:gridSpan w:val="3"/>
            <w:vAlign w:val="center"/>
          </w:tcPr>
          <w:p w:rsidR="00253345" w:rsidRPr="001D6A4F" w:rsidRDefault="001D6A4F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Schiff base/ester liquid crystals with different lateral substituents: mesophase </w:t>
            </w:r>
            <w:proofErr w:type="spellStart"/>
            <w:r w:rsidRPr="001D6A4F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bookmarkStart w:id="0" w:name="_GoBack"/>
            <w:bookmarkEnd w:id="0"/>
            <w:r w:rsidRPr="001D6A4F">
              <w:rPr>
                <w:rFonts w:asciiTheme="majorBidi" w:hAnsiTheme="majorBidi" w:cstheme="majorBidi"/>
                <w:sz w:val="28"/>
                <w:szCs w:val="28"/>
              </w:rPr>
              <w:t>ehaviour</w:t>
            </w:r>
            <w:proofErr w:type="spellEnd"/>
            <w:r w:rsidRPr="001D6A4F">
              <w:rPr>
                <w:rFonts w:asciiTheme="majorBidi" w:hAnsiTheme="majorBidi" w:cstheme="majorBidi"/>
                <w:sz w:val="28"/>
                <w:szCs w:val="28"/>
              </w:rPr>
              <w:t xml:space="preserve"> and DFT calculations</w:t>
            </w:r>
          </w:p>
        </w:tc>
      </w:tr>
    </w:tbl>
    <w:p w:rsidR="00253345" w:rsidRDefault="00253345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A38C0" w:rsidRDefault="000A38C0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A38C0" w:rsidRDefault="000A38C0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A38C0" w:rsidRDefault="000A38C0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A38C0" w:rsidRDefault="000A38C0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2293"/>
        <w:gridCol w:w="2977"/>
        <w:gridCol w:w="1701"/>
        <w:gridCol w:w="2410"/>
        <w:gridCol w:w="3145"/>
      </w:tblGrid>
      <w:tr w:rsidR="000A38C0" w:rsidTr="004A7CB1">
        <w:tc>
          <w:tcPr>
            <w:tcW w:w="650" w:type="dxa"/>
            <w:shd w:val="clear" w:color="auto" w:fill="D9D9D9" w:themeFill="background1" w:themeFillShade="D9"/>
            <w:vAlign w:val="center"/>
          </w:tcPr>
          <w:p w:rsidR="000A38C0" w:rsidRDefault="000A38C0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0A38C0" w:rsidRDefault="000A38C0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A38C0" w:rsidRDefault="000A38C0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E.mail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38C0" w:rsidRDefault="000A38C0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266BB">
              <w:rPr>
                <w:rFonts w:asciiTheme="majorBidi" w:hAnsiTheme="majorBidi" w:cstheme="majorBidi"/>
                <w:sz w:val="24"/>
                <w:szCs w:val="24"/>
              </w:rPr>
              <w:t>scientific field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A38C0" w:rsidRDefault="000A38C0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Address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0A38C0" w:rsidRDefault="000A38C0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Google Scholar</w:t>
            </w:r>
          </w:p>
        </w:tc>
      </w:tr>
      <w:tr w:rsidR="000A38C0" w:rsidTr="004A7CB1">
        <w:tc>
          <w:tcPr>
            <w:tcW w:w="650" w:type="dxa"/>
            <w:vAlign w:val="center"/>
          </w:tcPr>
          <w:p w:rsidR="000A38C0" w:rsidRDefault="005A5D83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293" w:type="dxa"/>
            <w:vAlign w:val="center"/>
          </w:tcPr>
          <w:p w:rsidR="000A38C0" w:rsidRPr="00A42285" w:rsidRDefault="005A5D83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2285">
              <w:rPr>
                <w:rFonts w:asciiTheme="majorBidi" w:hAnsiTheme="majorBidi" w:cstheme="majorBidi"/>
                <w:sz w:val="28"/>
                <w:szCs w:val="28"/>
              </w:rPr>
              <w:t>Yuki Arakawa</w:t>
            </w:r>
          </w:p>
        </w:tc>
        <w:tc>
          <w:tcPr>
            <w:tcW w:w="2977" w:type="dxa"/>
            <w:vAlign w:val="center"/>
          </w:tcPr>
          <w:p w:rsidR="000A38C0" w:rsidRPr="00A42285" w:rsidRDefault="005A5D83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228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hyperlink r:id="rId10" w:tooltip="jwatanab@polymer.titech.ac.jp" w:history="1">
              <w:r w:rsidRPr="00A42285">
                <w:rPr>
                  <w:rFonts w:asciiTheme="majorBidi" w:hAnsiTheme="majorBidi" w:cstheme="majorBidi"/>
                  <w:sz w:val="28"/>
                  <w:szCs w:val="28"/>
                </w:rPr>
                <w:t>jwatanab@polymer.titech.ac.jp</w:t>
              </w:r>
            </w:hyperlink>
          </w:p>
        </w:tc>
        <w:tc>
          <w:tcPr>
            <w:tcW w:w="1701" w:type="dxa"/>
            <w:vAlign w:val="center"/>
          </w:tcPr>
          <w:p w:rsidR="000A38C0" w:rsidRDefault="000A38C0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Liquid crystals </w:t>
            </w:r>
          </w:p>
        </w:tc>
        <w:tc>
          <w:tcPr>
            <w:tcW w:w="2410" w:type="dxa"/>
            <w:vAlign w:val="center"/>
          </w:tcPr>
          <w:p w:rsidR="000A38C0" w:rsidRPr="00A42285" w:rsidRDefault="00A4228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2285">
              <w:rPr>
                <w:rFonts w:asciiTheme="majorBidi" w:hAnsiTheme="majorBidi" w:cstheme="majorBidi"/>
                <w:sz w:val="28"/>
                <w:szCs w:val="28"/>
              </w:rPr>
              <w:t>Department of Organic and Polymeric Materials, Tokyo Institute of Technology, 2-12-1 O-</w:t>
            </w:r>
            <w:proofErr w:type="spellStart"/>
            <w:r w:rsidRPr="00A42285">
              <w:rPr>
                <w:rFonts w:asciiTheme="majorBidi" w:hAnsiTheme="majorBidi" w:cstheme="majorBidi"/>
                <w:sz w:val="28"/>
                <w:szCs w:val="28"/>
              </w:rPr>
              <w:t>okayama</w:t>
            </w:r>
            <w:proofErr w:type="spellEnd"/>
            <w:r w:rsidRPr="00A42285">
              <w:rPr>
                <w:rFonts w:asciiTheme="majorBidi" w:hAnsiTheme="majorBidi" w:cstheme="majorBidi"/>
                <w:sz w:val="28"/>
                <w:szCs w:val="28"/>
              </w:rPr>
              <w:t>, Meguro-</w:t>
            </w:r>
            <w:proofErr w:type="spellStart"/>
            <w:r w:rsidRPr="00A42285">
              <w:rPr>
                <w:rFonts w:asciiTheme="majorBidi" w:hAnsiTheme="majorBidi" w:cstheme="majorBidi"/>
                <w:sz w:val="28"/>
                <w:szCs w:val="28"/>
              </w:rPr>
              <w:t>ku</w:t>
            </w:r>
            <w:proofErr w:type="spellEnd"/>
            <w:r w:rsidRPr="00A42285">
              <w:rPr>
                <w:rFonts w:asciiTheme="majorBidi" w:hAnsiTheme="majorBidi" w:cstheme="majorBidi"/>
                <w:sz w:val="28"/>
                <w:szCs w:val="28"/>
              </w:rPr>
              <w:t>, Tokyo 152-8552, Japan</w:t>
            </w:r>
          </w:p>
        </w:tc>
        <w:tc>
          <w:tcPr>
            <w:tcW w:w="3145" w:type="dxa"/>
            <w:vAlign w:val="center"/>
          </w:tcPr>
          <w:p w:rsidR="000A38C0" w:rsidRPr="00A42285" w:rsidRDefault="00A42285" w:rsidP="004A7C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2285">
              <w:rPr>
                <w:rFonts w:asciiTheme="majorBidi" w:hAnsiTheme="majorBidi" w:cstheme="majorBidi"/>
                <w:sz w:val="28"/>
                <w:szCs w:val="28"/>
              </w:rPr>
              <w:t>https://scholar.google.com/citations?hl=en&amp;user=afzopykAAAAJ</w:t>
            </w:r>
          </w:p>
        </w:tc>
      </w:tr>
      <w:tr w:rsidR="000A38C0" w:rsidTr="004A7CB1">
        <w:trPr>
          <w:trHeight w:val="1982"/>
        </w:trPr>
        <w:tc>
          <w:tcPr>
            <w:tcW w:w="650" w:type="dxa"/>
            <w:textDirection w:val="btLr"/>
            <w:vAlign w:val="center"/>
          </w:tcPr>
          <w:p w:rsidR="000A38C0" w:rsidRDefault="000A38C0" w:rsidP="004A7CB1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Publications </w:t>
            </w:r>
          </w:p>
        </w:tc>
        <w:tc>
          <w:tcPr>
            <w:tcW w:w="5270" w:type="dxa"/>
            <w:gridSpan w:val="2"/>
            <w:vAlign w:val="center"/>
          </w:tcPr>
          <w:p w:rsidR="00A42285" w:rsidRPr="00A42285" w:rsidRDefault="00A42285" w:rsidP="00A4228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2285">
              <w:rPr>
                <w:rFonts w:asciiTheme="majorBidi" w:hAnsiTheme="majorBidi" w:cstheme="majorBidi"/>
                <w:sz w:val="28"/>
                <w:szCs w:val="28"/>
              </w:rPr>
              <w:t xml:space="preserve">Synthesis of </w:t>
            </w:r>
            <w:proofErr w:type="spellStart"/>
            <w:r w:rsidRPr="00A42285">
              <w:rPr>
                <w:rFonts w:asciiTheme="majorBidi" w:hAnsiTheme="majorBidi" w:cstheme="majorBidi"/>
                <w:sz w:val="28"/>
                <w:szCs w:val="28"/>
              </w:rPr>
              <w:t>diphenyl</w:t>
            </w:r>
            <w:proofErr w:type="spellEnd"/>
            <w:r w:rsidRPr="00A42285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proofErr w:type="spellStart"/>
            <w:r w:rsidRPr="00A42285">
              <w:rPr>
                <w:rFonts w:asciiTheme="majorBidi" w:hAnsiTheme="majorBidi" w:cstheme="majorBidi"/>
                <w:sz w:val="28"/>
                <w:szCs w:val="28"/>
              </w:rPr>
              <w:t>diacetylene</w:t>
            </w:r>
            <w:proofErr w:type="spellEnd"/>
            <w:r w:rsidRPr="00A42285">
              <w:rPr>
                <w:rFonts w:asciiTheme="majorBidi" w:hAnsiTheme="majorBidi" w:cstheme="majorBidi"/>
                <w:sz w:val="28"/>
                <w:szCs w:val="28"/>
              </w:rPr>
              <w:t xml:space="preserve">-based </w:t>
            </w:r>
            <w:proofErr w:type="spellStart"/>
            <w:r w:rsidRPr="00A42285">
              <w:rPr>
                <w:rFonts w:asciiTheme="majorBidi" w:hAnsiTheme="majorBidi" w:cstheme="majorBidi"/>
                <w:sz w:val="28"/>
                <w:szCs w:val="28"/>
              </w:rPr>
              <w:t>nematic</w:t>
            </w:r>
            <w:proofErr w:type="spellEnd"/>
            <w:r w:rsidRPr="00A42285">
              <w:rPr>
                <w:rFonts w:asciiTheme="majorBidi" w:hAnsiTheme="majorBidi" w:cstheme="majorBidi"/>
                <w:sz w:val="28"/>
                <w:szCs w:val="28"/>
              </w:rPr>
              <w:t xml:space="preserve"> liquid crystals and their high birefringence properties</w:t>
            </w:r>
          </w:p>
          <w:p w:rsidR="000A38C0" w:rsidRPr="00A42285" w:rsidRDefault="000A38C0" w:rsidP="00A4228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56" w:type="dxa"/>
            <w:gridSpan w:val="3"/>
            <w:vAlign w:val="center"/>
          </w:tcPr>
          <w:p w:rsidR="000A38C0" w:rsidRPr="00A42285" w:rsidRDefault="00A42285" w:rsidP="00A4228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2285">
              <w:rPr>
                <w:rFonts w:asciiTheme="majorBidi" w:hAnsiTheme="majorBidi" w:cstheme="majorBidi"/>
                <w:sz w:val="28"/>
                <w:szCs w:val="28"/>
              </w:rPr>
              <w:t xml:space="preserve">Hydrogen bonding liquid crystalline benzoic acids with </w:t>
            </w:r>
            <w:proofErr w:type="spellStart"/>
            <w:r w:rsidRPr="00A42285">
              <w:rPr>
                <w:rFonts w:asciiTheme="majorBidi" w:hAnsiTheme="majorBidi" w:cstheme="majorBidi"/>
                <w:sz w:val="28"/>
                <w:szCs w:val="28"/>
              </w:rPr>
              <w:t>alkylthio</w:t>
            </w:r>
            <w:proofErr w:type="spellEnd"/>
            <w:r w:rsidRPr="00A42285">
              <w:rPr>
                <w:rFonts w:asciiTheme="majorBidi" w:hAnsiTheme="majorBidi" w:cstheme="majorBidi"/>
                <w:sz w:val="28"/>
                <w:szCs w:val="28"/>
              </w:rPr>
              <w:t xml:space="preserve"> groups: phase transition behavior and insights into </w:t>
            </w:r>
            <w:proofErr w:type="spellStart"/>
            <w:r w:rsidRPr="00A42285">
              <w:rPr>
                <w:rFonts w:asciiTheme="majorBidi" w:hAnsiTheme="majorBidi" w:cstheme="majorBidi"/>
                <w:sz w:val="28"/>
                <w:szCs w:val="28"/>
              </w:rPr>
              <w:t>cybotactic</w:t>
            </w:r>
            <w:proofErr w:type="spellEnd"/>
            <w:r w:rsidRPr="00A4228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A42285">
              <w:rPr>
                <w:rFonts w:asciiTheme="majorBidi" w:hAnsiTheme="majorBidi" w:cstheme="majorBidi"/>
                <w:sz w:val="28"/>
                <w:szCs w:val="28"/>
              </w:rPr>
              <w:t>nematic</w:t>
            </w:r>
            <w:proofErr w:type="spellEnd"/>
            <w:r w:rsidRPr="00A42285">
              <w:rPr>
                <w:rFonts w:asciiTheme="majorBidi" w:hAnsiTheme="majorBidi" w:cstheme="majorBidi"/>
                <w:sz w:val="28"/>
                <w:szCs w:val="28"/>
              </w:rPr>
              <w:t xml:space="preserve"> phase</w:t>
            </w:r>
          </w:p>
          <w:p w:rsidR="000A38C0" w:rsidRPr="00A42285" w:rsidRDefault="000A38C0" w:rsidP="00A4228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0A38C0" w:rsidRDefault="000A38C0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42285" w:rsidRDefault="00A42285" w:rsidP="00B86B4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42285" w:rsidRPr="00B86B4C" w:rsidRDefault="00A42285" w:rsidP="00B86B4C">
      <w:pPr>
        <w:jc w:val="center"/>
        <w:rPr>
          <w:rFonts w:asciiTheme="majorBidi" w:hAnsiTheme="majorBidi" w:cstheme="majorBidi"/>
          <w:sz w:val="28"/>
          <w:szCs w:val="28"/>
        </w:rPr>
      </w:pPr>
      <w:r w:rsidRPr="00A42285">
        <w:rPr>
          <w:rFonts w:asciiTheme="majorBidi" w:hAnsiTheme="majorBidi" w:cstheme="majorBidi"/>
          <w:sz w:val="28"/>
          <w:szCs w:val="28"/>
        </w:rPr>
        <w:t>Authors declare no conflict of interest with suggested reviewers. Authors declare that suggested reviewers are experts in the field of submitted manuscript.</w:t>
      </w:r>
    </w:p>
    <w:sectPr w:rsidR="00A42285" w:rsidRPr="00B86B4C" w:rsidSect="00253345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B35"/>
    <w:multiLevelType w:val="multilevel"/>
    <w:tmpl w:val="4F44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D1D5A"/>
    <w:multiLevelType w:val="multilevel"/>
    <w:tmpl w:val="8506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08"/>
    <w:rsid w:val="000A38C0"/>
    <w:rsid w:val="00141A71"/>
    <w:rsid w:val="001D6A4F"/>
    <w:rsid w:val="00217376"/>
    <w:rsid w:val="00253345"/>
    <w:rsid w:val="00291E50"/>
    <w:rsid w:val="004C0EDC"/>
    <w:rsid w:val="005A5D83"/>
    <w:rsid w:val="005C1043"/>
    <w:rsid w:val="007105AA"/>
    <w:rsid w:val="0075110B"/>
    <w:rsid w:val="00837F46"/>
    <w:rsid w:val="00A266BB"/>
    <w:rsid w:val="00A42285"/>
    <w:rsid w:val="00B86B4C"/>
    <w:rsid w:val="00CE3208"/>
    <w:rsid w:val="00D77142"/>
    <w:rsid w:val="00E23073"/>
    <w:rsid w:val="00E85B3D"/>
    <w:rsid w:val="00F1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91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30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86B4C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291E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291E50"/>
    <w:rPr>
      <w:i/>
      <w:iCs/>
    </w:rPr>
  </w:style>
  <w:style w:type="character" w:customStyle="1" w:styleId="title-text">
    <w:name w:val="title-text"/>
    <w:basedOn w:val="a0"/>
    <w:rsid w:val="00E23073"/>
  </w:style>
  <w:style w:type="character" w:customStyle="1" w:styleId="2Char">
    <w:name w:val="عنوان 2 Char"/>
    <w:basedOn w:val="a0"/>
    <w:link w:val="2"/>
    <w:uiPriority w:val="9"/>
    <w:semiHidden/>
    <w:rsid w:val="00E23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91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30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86B4C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291E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291E50"/>
    <w:rPr>
      <w:i/>
      <w:iCs/>
    </w:rPr>
  </w:style>
  <w:style w:type="character" w:customStyle="1" w:styleId="title-text">
    <w:name w:val="title-text"/>
    <w:basedOn w:val="a0"/>
    <w:rsid w:val="00E23073"/>
  </w:style>
  <w:style w:type="character" w:customStyle="1" w:styleId="2Char">
    <w:name w:val="عنوان 2 Char"/>
    <w:basedOn w:val="a0"/>
    <w:link w:val="2"/>
    <w:uiPriority w:val="9"/>
    <w:semiHidden/>
    <w:rsid w:val="00E23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LC50WWcAAAAJ&amp;alert_preview_top_rm=2&amp;citation_for_view=LC50WWcAAAAJ:isC4tDSrTZI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/citations?view_op=view_citation&amp;hl=en&amp;user=qNfq830AAAAJ&amp;alert_preview_top_rm=2&amp;citation_for_view=qNfq830AAAAJ:ufrVoPGSRks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citation&amp;hl=en&amp;user=qNfq830AAAAJ&amp;alert_preview_top_rm=2&amp;citation_for_view=qNfq830AAAAJ:IjCSPb-OGe4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watanab@polymer.titech.ac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view_citation&amp;hl=en&amp;user=LC50WWcAAAAJ&amp;alert_preview_top_rm=2&amp;citation_for_view=LC50WWcAAAAJ:uLbwQdceFCQ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2019-10-13T19:24:00Z</dcterms:created>
  <dcterms:modified xsi:type="dcterms:W3CDTF">2022-01-14T18:35:00Z</dcterms:modified>
</cp:coreProperties>
</file>