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73" w:rsidRPr="007F0773" w:rsidRDefault="007F0773" w:rsidP="007F0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bookmarkStart w:id="0" w:name="_GoBack"/>
      <w:bookmarkEnd w:id="0"/>
      <w:r w:rsidRPr="007F0773">
        <w:rPr>
          <w:rFonts w:ascii="Times New Roman" w:hAnsi="Times New Roman" w:cs="Times New Roman"/>
          <w:b/>
          <w:sz w:val="24"/>
          <w:szCs w:val="24"/>
          <w:lang w:val="sl-SI"/>
        </w:rPr>
        <w:t>Povzetek</w:t>
      </w:r>
    </w:p>
    <w:p w:rsidR="007F0773" w:rsidRPr="007F0773" w:rsidRDefault="007F0773" w:rsidP="007F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7F0773" w:rsidRPr="007F0773" w:rsidRDefault="007F0773" w:rsidP="007F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Nanomateriali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na osnovi cinkovega oksida (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) nudijo nekaj obetavnih protibakterijskih učinkov. V okviru te študije je bila sintetizirana nova oblika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>, imenovana »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palčke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nanogrozdov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>« (</w:t>
      </w:r>
      <w:r w:rsidRPr="007F0773">
        <w:rPr>
          <w:rFonts w:ascii="Times New Roman" w:hAnsi="Times New Roman" w:cs="Times New Roman"/>
          <w:i/>
          <w:iCs/>
          <w:sz w:val="24"/>
          <w:szCs w:val="24"/>
          <w:lang w:val="sl-SI"/>
        </w:rPr>
        <w:t>angl.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nanocluster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bars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, NC). Pripravljeni in okarakterizirani so bili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NC, nanodelci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(NP),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>, prevlečen s silicijevim dioksidom (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ZnO-SiO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A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ZnO-SiO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B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>) in 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nanodelci, pri čemer je bila testirana tudi njihova protimikrobna in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prooksidantna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aktivnost.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Prooksidantno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aktivnost vseh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nanomaterialov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je bila preučevana glede na reakcije oksidacije s prostimi radikali (pH 7,4 in pH 8,5) v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kemiluminiscentnih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modelnih sistemih. Vsaka oblika na novo sintetiziranih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nanomaterialov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je pokazala edinstveno obnašanje, ki je v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Fentonovem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sistemu zajemalo vse od blagih do močnih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prooksidativnih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lastnosti.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NP in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NCs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so pokazali močne protibakterijske učinke,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ZnO-SiO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A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NPs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pa niso pokazali nobene protibakterijske aktivnosti, ki bi predstavljala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biokompatibilnost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. Vse testirane NM so bile tudi podvržene oksidaciji s 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</w:rPr>
        <w:t>H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  <w:vertAlign w:val="subscript"/>
        </w:rPr>
        <w:t>2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  <w:vertAlign w:val="subscript"/>
        </w:rPr>
        <w:t>2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. Pri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NC in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NPs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se je zgodila močna oksidacija v 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  <w:lang w:val="sl-SI"/>
        </w:rPr>
        <w:t>O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Pr="007F0773">
        <w:rPr>
          <w:rStyle w:val="tlid-translation"/>
          <w:rFonts w:ascii="Times New Roman" w:hAnsi="Times New Roman" w:cs="Times New Roman"/>
          <w:sz w:val="24"/>
          <w:szCs w:val="24"/>
          <w:vertAlign w:val="superscript"/>
          <w:lang w:val="sl-SI"/>
        </w:rPr>
        <w:t>-.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generatorskem sistemu pri pH 8,5. Medtem ko so 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ZnO-SiO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A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 xml:space="preserve">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ZnO-SiO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B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izkazovali izrazite 60-80 %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antioksidativne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učinke, so SiO</w:t>
      </w:r>
      <w:r w:rsidRPr="007F0773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NP delovali kot dokončni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prooksidant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, česar v drugih testih niso opazili.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NC so močno oksidirani, ob predpostavki, da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NC zagotavljajo počasnejše sproščanje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, kar vodi v močnejši učinek na bakterijske seve. </w:t>
      </w:r>
      <w:proofErr w:type="spellStart"/>
      <w:r w:rsidRPr="007F0773">
        <w:rPr>
          <w:rFonts w:ascii="Times New Roman" w:hAnsi="Times New Roman" w:cs="Times New Roman"/>
          <w:sz w:val="24"/>
          <w:szCs w:val="24"/>
          <w:lang w:val="sl-SI"/>
        </w:rPr>
        <w:t>ZnO</w:t>
      </w:r>
      <w:proofErr w:type="spellEnd"/>
      <w:r w:rsidRPr="007F0773">
        <w:rPr>
          <w:rFonts w:ascii="Times New Roman" w:hAnsi="Times New Roman" w:cs="Times New Roman"/>
          <w:sz w:val="24"/>
          <w:szCs w:val="24"/>
          <w:lang w:val="sl-SI"/>
        </w:rPr>
        <w:t xml:space="preserve"> NC so torej pomembno protibakterijsko sredstvo, ki bi lahko nadomeščalo tradicionalne antibiotike.</w:t>
      </w:r>
    </w:p>
    <w:p w:rsidR="006317B4" w:rsidRPr="007F0773" w:rsidRDefault="006317B4">
      <w:pPr>
        <w:rPr>
          <w:lang w:val="sl-SI"/>
        </w:rPr>
      </w:pPr>
    </w:p>
    <w:sectPr w:rsidR="006317B4" w:rsidRPr="007F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73"/>
    <w:rsid w:val="006317B4"/>
    <w:rsid w:val="007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E416B-5DBA-4AC0-AFE9-8477127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7F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1</cp:revision>
  <dcterms:created xsi:type="dcterms:W3CDTF">2022-08-21T17:10:00Z</dcterms:created>
  <dcterms:modified xsi:type="dcterms:W3CDTF">2022-08-21T17:11:00Z</dcterms:modified>
</cp:coreProperties>
</file>