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EB" w:rsidRDefault="001B183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Statement of novelty</w:t>
      </w:r>
    </w:p>
    <w:p w:rsidR="001B1838" w:rsidRDefault="001B183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1838" w:rsidRPr="001B1838" w:rsidRDefault="001B1838" w:rsidP="001B1838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AC4728">
        <w:rPr>
          <w:rFonts w:ascii="Times New Roman" w:hAnsi="Times New Roman" w:cs="Times New Roman"/>
          <w:sz w:val="24"/>
          <w:szCs w:val="24"/>
          <w:lang w:val="en-US"/>
        </w:rPr>
        <w:t>pconverting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nanoparticles</w:t>
      </w:r>
      <w:r w:rsidR="00AC4728">
        <w:rPr>
          <w:rFonts w:ascii="Times New Roman" w:hAnsi="Times New Roman" w:cs="Times New Roman"/>
          <w:sz w:val="24"/>
          <w:szCs w:val="24"/>
          <w:lang w:val="en-US"/>
        </w:rPr>
        <w:t xml:space="preserve"> (UCNPs)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CD0F26">
        <w:rPr>
          <w:rFonts w:ascii="Times New Roman" w:hAnsi="Times New Roman" w:cs="Times New Roman"/>
          <w:sz w:val="24"/>
          <w:szCs w:val="24"/>
          <w:lang w:val="en-GB"/>
        </w:rPr>
        <w:t>NaYF</w:t>
      </w:r>
      <w:r w:rsidRPr="00CD0F26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CD0F2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0F26">
        <w:rPr>
          <w:rFonts w:ascii="Times New Roman" w:hAnsi="Times New Roman" w:cs="Times New Roman"/>
          <w:sz w:val="24"/>
          <w:szCs w:val="24"/>
          <w:lang w:val="en-GB"/>
        </w:rPr>
        <w:t>codoped</w:t>
      </w:r>
      <w:proofErr w:type="spellEnd"/>
      <w:r w:rsidRPr="00CD0F26">
        <w:rPr>
          <w:rFonts w:ascii="Times New Roman" w:hAnsi="Times New Roman" w:cs="Times New Roman"/>
          <w:sz w:val="24"/>
          <w:szCs w:val="24"/>
          <w:lang w:val="en-GB"/>
        </w:rPr>
        <w:t xml:space="preserve"> with Yb</w:t>
      </w:r>
      <w:r w:rsidRPr="00CD0F2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3+</w:t>
      </w:r>
      <w:r w:rsidRPr="00CD0F26">
        <w:rPr>
          <w:rFonts w:ascii="Times New Roman" w:hAnsi="Times New Roman" w:cs="Times New Roman"/>
          <w:sz w:val="24"/>
          <w:szCs w:val="24"/>
          <w:lang w:val="en-GB"/>
        </w:rPr>
        <w:t xml:space="preserve"> and Tm</w:t>
      </w:r>
      <w:r w:rsidRPr="00CD0F26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3+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are </w:t>
      </w:r>
      <w:bookmarkStart w:id="0" w:name="_GoBack"/>
      <w:bookmarkEnd w:id="0"/>
      <w:r w:rsidR="00E66F2A">
        <w:rPr>
          <w:rFonts w:ascii="Times New Roman" w:hAnsi="Times New Roman" w:cs="Times New Roman"/>
          <w:sz w:val="24"/>
          <w:szCs w:val="24"/>
          <w:lang w:val="en-GB"/>
        </w:rPr>
        <w:t>attractive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as alternative multimodal biomarkers. </w:t>
      </w:r>
      <w:r w:rsidR="00AC4728">
        <w:rPr>
          <w:rFonts w:ascii="Times New Roman" w:hAnsi="Times New Roman" w:cs="Times New Roman"/>
          <w:sz w:val="24"/>
          <w:szCs w:val="24"/>
          <w:lang w:val="en-GB"/>
        </w:rPr>
        <w:t xml:space="preserve">Their chemical stability at physiological conditions was ensured by coating them with the amphiphilic polymer </w:t>
      </w:r>
      <w:proofErr w:type="gramStart"/>
      <w:r w:rsidR="00AC4728" w:rsidRPr="00CD0F26">
        <w:rPr>
          <w:rFonts w:ascii="Times New Roman" w:hAnsi="Times New Roman" w:cs="Times New Roman"/>
          <w:sz w:val="24"/>
          <w:szCs w:val="24"/>
          <w:lang w:val="en-GB"/>
        </w:rPr>
        <w:t>poly(</w:t>
      </w:r>
      <w:proofErr w:type="gramEnd"/>
      <w:r w:rsidR="00AC4728" w:rsidRPr="00CD0F26">
        <w:rPr>
          <w:rFonts w:ascii="Times New Roman" w:hAnsi="Times New Roman" w:cs="Times New Roman"/>
          <w:sz w:val="24"/>
          <w:szCs w:val="24"/>
          <w:lang w:val="en-GB"/>
        </w:rPr>
        <w:t>maleic anhydride-</w:t>
      </w:r>
      <w:r w:rsidR="00AC4728" w:rsidRPr="00CD0F26">
        <w:rPr>
          <w:rFonts w:ascii="Times New Roman" w:hAnsi="Times New Roman" w:cs="Times New Roman"/>
          <w:i/>
          <w:sz w:val="24"/>
          <w:szCs w:val="24"/>
          <w:lang w:val="en-GB"/>
        </w:rPr>
        <w:t>alt</w:t>
      </w:r>
      <w:r w:rsidR="00AC4728" w:rsidRPr="00CD0F26">
        <w:rPr>
          <w:rFonts w:ascii="Times New Roman" w:hAnsi="Times New Roman" w:cs="Times New Roman"/>
          <w:sz w:val="24"/>
          <w:szCs w:val="24"/>
          <w:lang w:val="en-GB"/>
        </w:rPr>
        <w:t>-octadec-1-ene)</w:t>
      </w:r>
      <w:r w:rsidR="00AC4728">
        <w:rPr>
          <w:rFonts w:ascii="Times New Roman" w:hAnsi="Times New Roman" w:cs="Times New Roman"/>
          <w:sz w:val="24"/>
          <w:szCs w:val="24"/>
          <w:lang w:val="en-GB"/>
        </w:rPr>
        <w:t xml:space="preserve"> (PMAO) assembled with </w:t>
      </w:r>
      <w:proofErr w:type="spellStart"/>
      <w:r w:rsidR="00AC4728">
        <w:rPr>
          <w:rFonts w:ascii="Times New Roman" w:hAnsi="Times New Roman" w:cs="Times New Roman"/>
          <w:sz w:val="24"/>
          <w:szCs w:val="24"/>
          <w:lang w:val="en-GB"/>
        </w:rPr>
        <w:t>oleate</w:t>
      </w:r>
      <w:proofErr w:type="spellEnd"/>
      <w:r w:rsidR="00AC4728">
        <w:rPr>
          <w:rFonts w:ascii="Times New Roman" w:hAnsi="Times New Roman" w:cs="Times New Roman"/>
          <w:sz w:val="24"/>
          <w:szCs w:val="24"/>
          <w:lang w:val="en-GB"/>
        </w:rPr>
        <w:t xml:space="preserve"> ligands at the </w:t>
      </w:r>
      <w:r w:rsidR="00E66F2A">
        <w:rPr>
          <w:rFonts w:ascii="Times New Roman" w:hAnsi="Times New Roman" w:cs="Times New Roman"/>
          <w:sz w:val="24"/>
          <w:szCs w:val="24"/>
          <w:lang w:val="en-GB"/>
        </w:rPr>
        <w:t>surface of the nanoparticl</w:t>
      </w:r>
      <w:r w:rsidR="00AC4728">
        <w:rPr>
          <w:rFonts w:ascii="Times New Roman" w:hAnsi="Times New Roman" w:cs="Times New Roman"/>
          <w:sz w:val="24"/>
          <w:szCs w:val="24"/>
          <w:lang w:val="en-GB"/>
        </w:rPr>
        <w:t>e. The so-formed hydrophobic barrier su</w:t>
      </w:r>
      <w:r w:rsidR="002C1196">
        <w:rPr>
          <w:rFonts w:ascii="Times New Roman" w:hAnsi="Times New Roman" w:cs="Times New Roman"/>
          <w:sz w:val="24"/>
          <w:szCs w:val="24"/>
          <w:lang w:val="en-GB"/>
        </w:rPr>
        <w:t>p</w:t>
      </w:r>
      <w:r w:rsidR="00AC4728">
        <w:rPr>
          <w:rFonts w:ascii="Times New Roman" w:hAnsi="Times New Roman" w:cs="Times New Roman"/>
          <w:sz w:val="24"/>
          <w:szCs w:val="24"/>
          <w:lang w:val="en-GB"/>
        </w:rPr>
        <w:t xml:space="preserve">pressed the diffusion of water molecules and phosphate ions to the </w:t>
      </w:r>
      <w:r w:rsidR="002C1196">
        <w:rPr>
          <w:rFonts w:ascii="Times New Roman" w:hAnsi="Times New Roman" w:cs="Times New Roman"/>
          <w:sz w:val="24"/>
          <w:szCs w:val="24"/>
          <w:lang w:val="en-GB"/>
        </w:rPr>
        <w:t>surface of the nanoparticles</w:t>
      </w:r>
      <w:r w:rsidR="00AC4728">
        <w:rPr>
          <w:rFonts w:ascii="Times New Roman" w:hAnsi="Times New Roman" w:cs="Times New Roman"/>
          <w:sz w:val="24"/>
          <w:szCs w:val="24"/>
          <w:lang w:val="en-GB"/>
        </w:rPr>
        <w:t xml:space="preserve"> and prevented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dissolution of </w:t>
      </w:r>
      <w:r w:rsidR="00AC4728">
        <w:rPr>
          <w:rFonts w:ascii="Times New Roman" w:hAnsi="Times New Roman" w:cs="Times New Roman"/>
          <w:sz w:val="24"/>
          <w:szCs w:val="24"/>
          <w:lang w:val="en-US"/>
        </w:rPr>
        <w:t xml:space="preserve">UCNPs.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C4728">
        <w:rPr>
          <w:rFonts w:ascii="Times New Roman" w:hAnsi="Times New Roman" w:cs="Times New Roman"/>
          <w:sz w:val="24"/>
          <w:szCs w:val="24"/>
          <w:lang w:val="en-GB"/>
        </w:rPr>
        <w:t>outwards</w:t>
      </w:r>
      <w:r w:rsidR="00AC4728" w:rsidRPr="001B18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C4728">
        <w:rPr>
          <w:rFonts w:ascii="Times New Roman" w:hAnsi="Times New Roman" w:cs="Times New Roman"/>
          <w:sz w:val="24"/>
          <w:szCs w:val="24"/>
          <w:lang w:val="en-GB"/>
        </w:rPr>
        <w:t xml:space="preserve">facing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hydrophilic part of PMAO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colloidally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stabilized the coated nanoparticles</w:t>
      </w:r>
      <w:r w:rsidR="00AC4728">
        <w:rPr>
          <w:rFonts w:ascii="Times New Roman" w:hAnsi="Times New Roman" w:cs="Times New Roman"/>
          <w:sz w:val="24"/>
          <w:szCs w:val="24"/>
          <w:lang w:val="en-GB"/>
        </w:rPr>
        <w:t xml:space="preserve"> in aqueous media. The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surface carboxylic groups </w:t>
      </w:r>
      <w:r w:rsidR="00FF67C1">
        <w:rPr>
          <w:rFonts w:ascii="Times New Roman" w:hAnsi="Times New Roman" w:cs="Times New Roman"/>
          <w:sz w:val="24"/>
          <w:szCs w:val="24"/>
          <w:lang w:val="en-GB"/>
        </w:rPr>
        <w:t>are suit</w:t>
      </w:r>
      <w:r w:rsidR="00FF0443">
        <w:rPr>
          <w:rFonts w:ascii="Times New Roman" w:hAnsi="Times New Roman" w:cs="Times New Roman"/>
          <w:sz w:val="24"/>
          <w:szCs w:val="24"/>
          <w:lang w:val="en-GB"/>
        </w:rPr>
        <w:t xml:space="preserve">able for </w:t>
      </w:r>
      <w:proofErr w:type="spellStart"/>
      <w:r w:rsidR="00FF0443">
        <w:rPr>
          <w:rFonts w:ascii="Times New Roman" w:hAnsi="Times New Roman" w:cs="Times New Roman"/>
          <w:sz w:val="24"/>
          <w:szCs w:val="24"/>
          <w:lang w:val="en-GB"/>
        </w:rPr>
        <w:t>bioconugation</w:t>
      </w:r>
      <w:proofErr w:type="spellEnd"/>
      <w:r w:rsidR="00FF0443">
        <w:rPr>
          <w:rFonts w:ascii="Times New Roman" w:hAnsi="Times New Roman" w:cs="Times New Roman"/>
          <w:sz w:val="24"/>
          <w:szCs w:val="24"/>
          <w:lang w:val="en-GB"/>
        </w:rPr>
        <w:t xml:space="preserve"> needed for</w:t>
      </w:r>
      <w:r w:rsidR="00AC4728">
        <w:rPr>
          <w:rFonts w:ascii="Times New Roman" w:hAnsi="Times New Roman" w:cs="Times New Roman"/>
          <w:sz w:val="24"/>
          <w:szCs w:val="24"/>
          <w:lang w:val="en-GB"/>
        </w:rPr>
        <w:t xml:space="preserve"> future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C4728">
        <w:rPr>
          <w:rFonts w:ascii="Times New Roman" w:hAnsi="Times New Roman" w:cs="Times New Roman"/>
          <w:i/>
          <w:sz w:val="24"/>
          <w:szCs w:val="24"/>
          <w:lang w:val="en-GB"/>
        </w:rPr>
        <w:t>in vivo</w:t>
      </w:r>
      <w:r w:rsidR="00AC472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application</w:t>
      </w:r>
      <w:r w:rsidR="00AC4728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F67C1">
        <w:rPr>
          <w:rFonts w:ascii="Times New Roman" w:hAnsi="Times New Roman" w:cs="Times New Roman"/>
          <w:sz w:val="24"/>
          <w:szCs w:val="24"/>
          <w:lang w:val="en-GB"/>
        </w:rPr>
        <w:t xml:space="preserve"> of UCNPs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sectPr w:rsidR="001B1838" w:rsidRPr="001B1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xNTM1NDU2NjUwN7BQ0lEKTi0uzszPAykwrAUAG0kbTywAAAA="/>
  </w:docVars>
  <w:rsids>
    <w:rsidRoot w:val="001B1838"/>
    <w:rsid w:val="001B1838"/>
    <w:rsid w:val="002C1196"/>
    <w:rsid w:val="005B7521"/>
    <w:rsid w:val="006855EB"/>
    <w:rsid w:val="00AC4728"/>
    <w:rsid w:val="00E66F2A"/>
    <w:rsid w:val="00FF0443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7B09"/>
  <w15:chartTrackingRefBased/>
  <w15:docId w15:val="{FAED4952-58A9-4438-85DE-8E0A162F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Lisjak</dc:creator>
  <cp:keywords/>
  <dc:description/>
  <cp:lastModifiedBy>student K8</cp:lastModifiedBy>
  <cp:revision>5</cp:revision>
  <dcterms:created xsi:type="dcterms:W3CDTF">2021-12-17T15:53:00Z</dcterms:created>
  <dcterms:modified xsi:type="dcterms:W3CDTF">2021-12-20T06:51:00Z</dcterms:modified>
</cp:coreProperties>
</file>