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4D" w:rsidRPr="00111500" w:rsidRDefault="0069494D" w:rsidP="00D61D35">
      <w:pPr>
        <w:spacing w:line="360" w:lineRule="auto"/>
        <w:ind w:right="5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present work aims to develop the </w:t>
      </w:r>
      <w:r w:rsidRPr="00896282">
        <w:rPr>
          <w:rFonts w:ascii="Times New Roman" w:hAnsi="Times New Roman" w:cs="Times New Roman"/>
          <w:sz w:val="24"/>
          <w:szCs w:val="24"/>
        </w:rPr>
        <w:t>blue luminescent nitrogen (N)-doped GQDs (N-GQDs)</w:t>
      </w:r>
      <w:r>
        <w:rPr>
          <w:rFonts w:ascii="Times New Roman" w:hAnsi="Times New Roman" w:cs="Times New Roman"/>
          <w:sz w:val="24"/>
          <w:szCs w:val="24"/>
        </w:rPr>
        <w:t xml:space="preserve"> for the d</w:t>
      </w:r>
      <w:r w:rsidR="00216195">
        <w:rPr>
          <w:rFonts w:ascii="Times New Roman" w:hAnsi="Times New Roman" w:cs="Times New Roman"/>
          <w:sz w:val="24"/>
          <w:szCs w:val="24"/>
        </w:rPr>
        <w:t xml:space="preserve">etection of uric acid. Herein,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96282">
        <w:rPr>
          <w:rFonts w:ascii="Times New Roman" w:hAnsi="Times New Roman" w:cs="Times New Roman"/>
          <w:sz w:val="24"/>
          <w:szCs w:val="24"/>
        </w:rPr>
        <w:t xml:space="preserve">itrogen doping is a feasible approach for altering the electrical, chemical, and structural functions of GQDs to boost their efficiency in sensing applications. In the present investigation, the blue luminescent N-GQDs </w:t>
      </w:r>
      <w:proofErr w:type="gramStart"/>
      <w:r w:rsidRPr="00896282">
        <w:rPr>
          <w:rFonts w:ascii="Times New Roman" w:hAnsi="Times New Roman" w:cs="Times New Roman"/>
          <w:sz w:val="24"/>
          <w:szCs w:val="24"/>
        </w:rPr>
        <w:t>were synthesized</w:t>
      </w:r>
      <w:proofErr w:type="gramEnd"/>
      <w:r w:rsidRPr="00896282">
        <w:rPr>
          <w:rFonts w:ascii="Times New Roman" w:hAnsi="Times New Roman" w:cs="Times New Roman"/>
          <w:sz w:val="24"/>
          <w:szCs w:val="24"/>
        </w:rPr>
        <w:t xml:space="preserve"> by single-step hydrothermal synthesis using tamarind shell powder as a precursor. </w:t>
      </w:r>
      <w:r>
        <w:rPr>
          <w:rFonts w:ascii="Times New Roman" w:hAnsi="Times New Roman" w:cs="Times New Roman"/>
          <w:sz w:val="24"/>
          <w:szCs w:val="24"/>
        </w:rPr>
        <w:t>Herein,</w:t>
      </w:r>
      <w:r w:rsidRPr="0069494D">
        <w:rPr>
          <w:rFonts w:ascii="Times New Roman" w:hAnsi="Times New Roman" w:cs="Times New Roman"/>
          <w:sz w:val="24"/>
          <w:szCs w:val="24"/>
        </w:rPr>
        <w:t xml:space="preserve"> </w:t>
      </w:r>
      <w:r w:rsidRPr="00896282">
        <w:rPr>
          <w:rFonts w:ascii="Times New Roman" w:hAnsi="Times New Roman" w:cs="Times New Roman"/>
          <w:sz w:val="24"/>
          <w:szCs w:val="24"/>
        </w:rPr>
        <w:t>blue luminescent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282">
        <w:rPr>
          <w:rFonts w:ascii="Times New Roman" w:hAnsi="Times New Roman" w:cs="Times New Roman"/>
          <w:sz w:val="24"/>
          <w:szCs w:val="24"/>
        </w:rPr>
        <w:t>quenched sensitively and selectively in the existence of uric acid combining static quenching, electron transfer, and an inner filter effect</w:t>
      </w:r>
      <w:r>
        <w:rPr>
          <w:rFonts w:ascii="Times New Roman" w:hAnsi="Times New Roman" w:cs="Times New Roman"/>
          <w:sz w:val="24"/>
          <w:szCs w:val="24"/>
        </w:rPr>
        <w:t xml:space="preserve">. Under optimized conditions, </w:t>
      </w:r>
      <w:r w:rsidR="004F040F">
        <w:rPr>
          <w:rFonts w:ascii="Times New Roman" w:hAnsi="Times New Roman" w:cs="Times New Roman"/>
          <w:sz w:val="24"/>
          <w:szCs w:val="24"/>
        </w:rPr>
        <w:t xml:space="preserve">a limit of detection </w:t>
      </w:r>
      <w:proofErr w:type="gramStart"/>
      <w:r w:rsidR="004F040F">
        <w:rPr>
          <w:rFonts w:ascii="Times New Roman" w:hAnsi="Times New Roman" w:cs="Times New Roman"/>
          <w:sz w:val="24"/>
          <w:szCs w:val="24"/>
        </w:rPr>
        <w:t>was found</w:t>
      </w:r>
      <w:proofErr w:type="gramEnd"/>
      <w:r w:rsidR="004F040F">
        <w:rPr>
          <w:rFonts w:ascii="Times New Roman" w:hAnsi="Times New Roman" w:cs="Times New Roman"/>
          <w:sz w:val="24"/>
          <w:szCs w:val="24"/>
        </w:rPr>
        <w:t xml:space="preserve"> to be </w:t>
      </w:r>
      <w:r w:rsidRPr="00896282">
        <w:rPr>
          <w:rFonts w:ascii="Times New Roman" w:hAnsi="Times New Roman" w:cs="Times New Roman"/>
          <w:sz w:val="24"/>
          <w:szCs w:val="24"/>
        </w:rPr>
        <w:t xml:space="preserve">12 nM. </w:t>
      </w:r>
    </w:p>
    <w:sectPr w:rsidR="0069494D" w:rsidRPr="00111500" w:rsidSect="00D26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tTQzNTc1sDQ0MrAwtzBX0lEKTi0uzszPAykwrgUALLdpRywAAAA="/>
  </w:docVars>
  <w:rsids>
    <w:rsidRoot w:val="00B72EA0"/>
    <w:rsid w:val="00071137"/>
    <w:rsid w:val="00111500"/>
    <w:rsid w:val="001F563A"/>
    <w:rsid w:val="00216195"/>
    <w:rsid w:val="002E0902"/>
    <w:rsid w:val="00390D64"/>
    <w:rsid w:val="004F040F"/>
    <w:rsid w:val="0069494D"/>
    <w:rsid w:val="007D02ED"/>
    <w:rsid w:val="009A490C"/>
    <w:rsid w:val="00B72EA0"/>
    <w:rsid w:val="00CD221E"/>
    <w:rsid w:val="00CD3E0E"/>
    <w:rsid w:val="00D26E83"/>
    <w:rsid w:val="00D61D35"/>
    <w:rsid w:val="00FA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61D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Sopan Nangare</cp:lastModifiedBy>
  <cp:revision>12</cp:revision>
  <dcterms:created xsi:type="dcterms:W3CDTF">2019-07-17T13:13:00Z</dcterms:created>
  <dcterms:modified xsi:type="dcterms:W3CDTF">2021-12-10T12:35:00Z</dcterms:modified>
</cp:coreProperties>
</file>