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04D5" w14:textId="6679D91A" w:rsidR="008B4679" w:rsidRDefault="008B4679"/>
    <w:p w14:paraId="6B8A9542" w14:textId="19E40CC5" w:rsidR="007875B5" w:rsidRPr="00855670" w:rsidRDefault="007875B5" w:rsidP="006138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855670">
        <w:rPr>
          <w:rFonts w:ascii="Times New Roman" w:hAnsi="Times New Roman" w:cs="Times New Roman"/>
          <w:b/>
          <w:bCs/>
          <w:sz w:val="24"/>
          <w:szCs w:val="24"/>
          <w:lang w:val="sl-SI"/>
        </w:rPr>
        <w:t>POVZETEK</w:t>
      </w:r>
    </w:p>
    <w:p w14:paraId="5CCA9B42" w14:textId="1087A4E5" w:rsidR="007875B5" w:rsidRPr="00855670" w:rsidRDefault="006138B4" w:rsidP="006138B4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l-SI"/>
        </w:rPr>
      </w:pPr>
      <w:r w:rsidRPr="00855670">
        <w:rPr>
          <w:rFonts w:ascii="Times New Roman" w:hAnsi="Times New Roman" w:cs="Times New Roman"/>
          <w:sz w:val="24"/>
          <w:szCs w:val="24"/>
          <w:lang w:val="sl-SI"/>
        </w:rPr>
        <w:t xml:space="preserve">Naslovni ligand smo sintetizirali in očistili s kolonsko kromatografijo, pri čemer smo upoštevali pomen in različna področja uporabe sintetičnih 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Morita-</w:t>
      </w:r>
      <w:proofErr w:type="spellStart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Baylis</w:t>
      </w:r>
      <w:proofErr w:type="spellEnd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-</w:t>
      </w:r>
      <w:proofErr w:type="spellStart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Hillman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ovih</w:t>
      </w:r>
      <w:proofErr w:type="spellEnd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aduktov</w:t>
      </w:r>
      <w:proofErr w:type="spellEnd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(MBHA)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. Pod bazičnimi pogoji smo pripravili 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Cr</w:t>
      </w:r>
      <w:r w:rsidRPr="00855670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/>
        </w:rPr>
        <w:t>+3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, Mn</w:t>
      </w:r>
      <w:r w:rsidRPr="00855670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/>
        </w:rPr>
        <w:t>+2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, Co</w:t>
      </w:r>
      <w:r w:rsidRPr="00855670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/>
        </w:rPr>
        <w:t>+3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, Ni</w:t>
      </w:r>
      <w:r w:rsidRPr="00855670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/>
        </w:rPr>
        <w:t>+2</w:t>
      </w:r>
      <w:r w:rsidRPr="00855670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/>
        </w:rPr>
        <w:t xml:space="preserve"> 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in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Cu</w:t>
      </w:r>
      <w:r w:rsidRPr="00855670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/>
        </w:rPr>
        <w:t>+2</w:t>
      </w:r>
      <w:r w:rsidRPr="00855670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/>
        </w:rPr>
        <w:t xml:space="preserve"> 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komplekse s sintetiziranim </w:t>
      </w:r>
      <w:proofErr w:type="spellStart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ligandom</w:t>
      </w:r>
      <w:proofErr w:type="spellEnd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, ga karakterizirali s spektroskopskimi metodami in preverili IR spekter z </w:t>
      </w:r>
      <w:r w:rsid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i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zračunanim z 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 xml:space="preserve">DFT B3LYP 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>metodo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 xml:space="preserve">, 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>z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 xml:space="preserve"> 6-311++ G (</w:t>
      </w:r>
      <w:proofErr w:type="spellStart"/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>d,p</w:t>
      </w:r>
      <w:proofErr w:type="spellEnd"/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 xml:space="preserve">) </w:t>
      </w:r>
      <w:r w:rsidR="006167AB" w:rsidRPr="00855670">
        <w:rPr>
          <w:rFonts w:ascii="Times New Roman" w:hAnsi="Times New Roman" w:cs="Times New Roman"/>
          <w:sz w:val="24"/>
          <w:szCs w:val="24"/>
          <w:lang w:val="sl-SI" w:bidi="th-TH"/>
        </w:rPr>
        <w:t>naborom osnov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 xml:space="preserve"> 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>in</w:t>
      </w:r>
      <w:r w:rsidRPr="00855670">
        <w:rPr>
          <w:rFonts w:ascii="Times New Roman" w:hAnsi="Times New Roman" w:cs="Times New Roman"/>
          <w:sz w:val="24"/>
          <w:szCs w:val="24"/>
          <w:lang w:val="sl-SI" w:bidi="th-TH"/>
        </w:rPr>
        <w:t xml:space="preserve"> </w:t>
      </w:r>
      <w:proofErr w:type="spellStart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Hartree</w:t>
      </w:r>
      <w:proofErr w:type="spellEnd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Fock</w:t>
      </w:r>
      <w:proofErr w:type="spellEnd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(HF) B3LYP 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metodo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z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3-21G(</w:t>
      </w:r>
      <w:proofErr w:type="spellStart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d,p</w:t>
      </w:r>
      <w:proofErr w:type="spellEnd"/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) </w:t>
      </w:r>
      <w:r w:rsidR="006167AB"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naborom osnov</w:t>
      </w:r>
      <w:r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.</w:t>
      </w:r>
      <w:r w:rsidR="00855670"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Dobljene kristale smo dodatno karakterizirali z rentgensko </w:t>
      </w:r>
      <w:proofErr w:type="spellStart"/>
      <w:r w:rsidR="00855670"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praškovno</w:t>
      </w:r>
      <w:proofErr w:type="spellEnd"/>
      <w:r w:rsidR="00855670"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difrakcijo. Preučevali smo tudi antibakterijske in </w:t>
      </w:r>
      <w:proofErr w:type="spellStart"/>
      <w:r w:rsidR="00855670"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>antioksidativne</w:t>
      </w:r>
      <w:proofErr w:type="spellEnd"/>
      <w:r w:rsidR="00855670" w:rsidRPr="0085567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lastnosti MBHA in njegovih kompleksov. Vse navedene spojine so aktivni antioksidanti. Antibakterijske študije, opravljene na </w:t>
      </w:r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S. </w:t>
      </w:r>
      <w:proofErr w:type="spellStart"/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aureus</w:t>
      </w:r>
      <w:proofErr w:type="spellEnd"/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, E. coli, B. </w:t>
      </w:r>
      <w:proofErr w:type="spellStart"/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pumilis</w:t>
      </w:r>
      <w:proofErr w:type="spellEnd"/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55670" w:rsidRPr="00855670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in</w:t>
      </w:r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S. </w:t>
      </w:r>
      <w:proofErr w:type="spellStart"/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typhi</w:t>
      </w:r>
      <w:proofErr w:type="spellEnd"/>
      <w:r w:rsidR="00855670" w:rsidRPr="0085567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55670" w:rsidRPr="00855670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so pokazale odlično delovanje kobaltovega kompleksa.</w:t>
      </w:r>
      <w:r w:rsidR="00855670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</w:t>
      </w:r>
      <w:r w:rsidR="00855670" w:rsidRPr="00855670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Tovrstne spojine imajo potencial za razvoj novih, cenejših in učinkovitih zdravil za bakterijska obolenja. Raziskava predstavlja prvi primer uporabe MBHA za tvorbo kovinskih kompleksov.</w:t>
      </w:r>
    </w:p>
    <w:sectPr w:rsidR="007875B5" w:rsidRPr="0085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B5"/>
    <w:rsid w:val="006138B4"/>
    <w:rsid w:val="006167AB"/>
    <w:rsid w:val="007875B5"/>
    <w:rsid w:val="00855670"/>
    <w:rsid w:val="008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F56B"/>
  <w15:chartTrackingRefBased/>
  <w15:docId w15:val="{6AEDDB4C-01C1-4B0C-9E05-43A3EA1D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75B5"/>
    <w:pPr>
      <w:spacing w:line="256" w:lineRule="auto"/>
    </w:pPr>
    <w:rPr>
      <w:rFonts w:ascii="Calibri" w:eastAsia="Calibri" w:hAnsi="Calibri" w:cs="Arial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3</cp:revision>
  <dcterms:created xsi:type="dcterms:W3CDTF">2022-02-20T19:58:00Z</dcterms:created>
  <dcterms:modified xsi:type="dcterms:W3CDTF">2022-02-20T20:20:00Z</dcterms:modified>
</cp:coreProperties>
</file>