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34" w:rsidRPr="00DD4D34" w:rsidRDefault="00DD4D34" w:rsidP="00DD4D3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4D34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</w:t>
      </w:r>
      <w:r w:rsidRPr="00DD4D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conflict and profile of suggested Reviewers</w:t>
      </w:r>
    </w:p>
    <w:p w:rsidR="001D4F2B" w:rsidRDefault="001D4F2B" w:rsidP="001D4F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F2B" w:rsidRPr="00E61387" w:rsidRDefault="001D4F2B" w:rsidP="001D4F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387">
        <w:rPr>
          <w:rFonts w:ascii="Times New Roman" w:hAnsi="Times New Roman" w:cs="Times New Roman"/>
          <w:b/>
          <w:bCs/>
          <w:sz w:val="28"/>
          <w:szCs w:val="28"/>
        </w:rPr>
        <w:t xml:space="preserve">Declaration of competing interest </w:t>
      </w:r>
    </w:p>
    <w:p w:rsidR="001D4F2B" w:rsidRPr="001809CC" w:rsidRDefault="001D4F2B" w:rsidP="001D4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authors declare that, there is </w:t>
      </w:r>
      <w:r w:rsidRPr="001809CC">
        <w:rPr>
          <w:rFonts w:ascii="Times New Roman" w:hAnsi="Times New Roman" w:cs="Times New Roman"/>
          <w:sz w:val="24"/>
          <w:szCs w:val="24"/>
        </w:rPr>
        <w:t>no known competing financial interests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09CC">
        <w:rPr>
          <w:rFonts w:ascii="Times New Roman" w:hAnsi="Times New Roman" w:cs="Times New Roman"/>
          <w:sz w:val="24"/>
          <w:szCs w:val="24"/>
        </w:rPr>
        <w:t xml:space="preserve"> or personal relationships,</w:t>
      </w:r>
      <w:r>
        <w:rPr>
          <w:rFonts w:ascii="Times New Roman" w:hAnsi="Times New Roman" w:cs="Times New Roman"/>
          <w:sz w:val="24"/>
          <w:szCs w:val="24"/>
        </w:rPr>
        <w:t xml:space="preserve"> with the reviewers </w:t>
      </w:r>
      <w:r w:rsidRPr="001809CC">
        <w:rPr>
          <w:rFonts w:ascii="Times New Roman" w:hAnsi="Times New Roman" w:cs="Times New Roman"/>
          <w:sz w:val="24"/>
          <w:szCs w:val="24"/>
        </w:rPr>
        <w:t>that could have appeared to influence the work reported in this paper.</w:t>
      </w:r>
      <w:r>
        <w:rPr>
          <w:rFonts w:ascii="Times New Roman" w:hAnsi="Times New Roman" w:cs="Times New Roman"/>
          <w:sz w:val="24"/>
          <w:szCs w:val="24"/>
        </w:rPr>
        <w:t xml:space="preserve"> Further, it is </w:t>
      </w:r>
      <w:r w:rsidRPr="00CA6915">
        <w:rPr>
          <w:rFonts w:ascii="Times New Roman" w:hAnsi="Times New Roman" w:cs="Times New Roman"/>
          <w:sz w:val="24"/>
          <w:szCs w:val="24"/>
        </w:rPr>
        <w:t>declare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A6915">
        <w:rPr>
          <w:rFonts w:ascii="Times New Roman" w:hAnsi="Times New Roman" w:cs="Times New Roman"/>
          <w:sz w:val="24"/>
          <w:szCs w:val="24"/>
        </w:rPr>
        <w:t xml:space="preserve"> that suggested reviewers are experts in the field of submitted manuscript.</w:t>
      </w:r>
      <w:r>
        <w:rPr>
          <w:rFonts w:ascii="Times New Roman" w:hAnsi="Times New Roman" w:cs="Times New Roman"/>
          <w:sz w:val="24"/>
          <w:szCs w:val="24"/>
        </w:rPr>
        <w:t xml:space="preserve"> References of their published papers are given as prove.</w:t>
      </w:r>
    </w:p>
    <w:p w:rsidR="00DD4D34" w:rsidRDefault="00DD4D34" w:rsidP="001D4F2B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AD7101" w:rsidRPr="00485CAF" w:rsidRDefault="00FA7BD4" w:rsidP="00FA7BD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485CAF">
        <w:rPr>
          <w:rFonts w:asciiTheme="majorBidi" w:hAnsiTheme="majorBidi" w:cstheme="majorBidi"/>
          <w:b/>
          <w:sz w:val="28"/>
          <w:szCs w:val="28"/>
        </w:rPr>
        <w:t>Sobia</w:t>
      </w:r>
      <w:proofErr w:type="spellEnd"/>
      <w:r w:rsidRPr="00485CAF">
        <w:rPr>
          <w:rFonts w:asciiTheme="majorBidi" w:hAnsiTheme="majorBidi" w:cstheme="majorBidi"/>
          <w:b/>
          <w:sz w:val="28"/>
          <w:szCs w:val="28"/>
        </w:rPr>
        <w:t xml:space="preserve"> A</w:t>
      </w:r>
      <w:r w:rsidR="00AD7101" w:rsidRPr="00485CAF">
        <w:rPr>
          <w:rFonts w:asciiTheme="majorBidi" w:hAnsiTheme="majorBidi" w:cstheme="majorBidi"/>
          <w:b/>
          <w:sz w:val="28"/>
          <w:szCs w:val="28"/>
        </w:rPr>
        <w:t xml:space="preserve">hsan </w:t>
      </w:r>
      <w:r w:rsidRPr="00485CAF">
        <w:rPr>
          <w:rFonts w:asciiTheme="majorBidi" w:hAnsiTheme="majorBidi" w:cstheme="majorBidi"/>
          <w:b/>
          <w:sz w:val="28"/>
          <w:szCs w:val="28"/>
        </w:rPr>
        <w:t>H</w:t>
      </w:r>
      <w:r w:rsidR="00AD7101" w:rsidRPr="00485CAF">
        <w:rPr>
          <w:rFonts w:asciiTheme="majorBidi" w:hAnsiTheme="majorBidi" w:cstheme="majorBidi"/>
          <w:b/>
          <w:sz w:val="28"/>
          <w:szCs w:val="28"/>
        </w:rPr>
        <w:t>alim</w:t>
      </w:r>
    </w:p>
    <w:p w:rsidR="00167EE3" w:rsidRPr="00485CAF" w:rsidRDefault="00AD7101" w:rsidP="00485CAF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485CAF">
        <w:rPr>
          <w:rFonts w:asciiTheme="majorBidi" w:hAnsiTheme="majorBidi" w:cstheme="majorBidi"/>
          <w:sz w:val="24"/>
          <w:szCs w:val="24"/>
        </w:rPr>
        <w:t>Assistant Professor</w:t>
      </w:r>
      <w:r w:rsidR="001137F6" w:rsidRPr="00485CAF">
        <w:rPr>
          <w:rFonts w:asciiTheme="majorBidi" w:hAnsiTheme="majorBidi" w:cstheme="majorBidi"/>
          <w:sz w:val="24"/>
          <w:szCs w:val="24"/>
        </w:rPr>
        <w:t>,</w:t>
      </w:r>
      <w:r w:rsidRPr="00485CAF">
        <w:rPr>
          <w:rFonts w:asciiTheme="majorBidi" w:hAnsiTheme="majorBidi" w:cstheme="majorBidi"/>
          <w:sz w:val="24"/>
          <w:szCs w:val="24"/>
        </w:rPr>
        <w:t xml:space="preserve"> Natural and medical sciences research center</w:t>
      </w:r>
      <w:r w:rsidR="001137F6" w:rsidRPr="00485CAF">
        <w:rPr>
          <w:rFonts w:asciiTheme="majorBidi" w:hAnsiTheme="majorBidi" w:cstheme="majorBidi"/>
          <w:sz w:val="24"/>
          <w:szCs w:val="24"/>
        </w:rPr>
        <w:t xml:space="preserve">, </w:t>
      </w:r>
      <w:r w:rsidRPr="00485CAF">
        <w:rPr>
          <w:rFonts w:asciiTheme="majorBidi" w:hAnsiTheme="majorBidi" w:cstheme="majorBidi"/>
          <w:sz w:val="24"/>
          <w:szCs w:val="24"/>
        </w:rPr>
        <w:t xml:space="preserve">University of </w:t>
      </w:r>
      <w:proofErr w:type="spellStart"/>
      <w:r w:rsidRPr="00485CAF">
        <w:rPr>
          <w:rFonts w:asciiTheme="majorBidi" w:hAnsiTheme="majorBidi" w:cstheme="majorBidi"/>
          <w:sz w:val="24"/>
          <w:szCs w:val="24"/>
        </w:rPr>
        <w:t>Nizwa</w:t>
      </w:r>
      <w:proofErr w:type="spellEnd"/>
      <w:r w:rsidR="001137F6" w:rsidRPr="00485CAF">
        <w:rPr>
          <w:rFonts w:asciiTheme="majorBidi" w:hAnsiTheme="majorBidi" w:cstheme="majorBidi"/>
          <w:sz w:val="24"/>
          <w:szCs w:val="24"/>
        </w:rPr>
        <w:t xml:space="preserve">, </w:t>
      </w:r>
      <w:r w:rsidRPr="00485CAF">
        <w:rPr>
          <w:rFonts w:asciiTheme="majorBidi" w:hAnsiTheme="majorBidi" w:cstheme="majorBidi"/>
          <w:sz w:val="24"/>
          <w:szCs w:val="24"/>
        </w:rPr>
        <w:t>Sultanate of Oman</w:t>
      </w:r>
    </w:p>
    <w:p w:rsidR="00AD7101" w:rsidRDefault="00485CAF" w:rsidP="00AD710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t xml:space="preserve">       </w:t>
      </w:r>
      <w:hyperlink r:id="rId5" w:history="1">
        <w:r w:rsidR="00AD7101" w:rsidRPr="00DC7F20">
          <w:rPr>
            <w:rStyle w:val="Hyperlink"/>
            <w:rFonts w:asciiTheme="majorBidi" w:hAnsiTheme="majorBidi" w:cstheme="majorBidi"/>
            <w:sz w:val="24"/>
            <w:szCs w:val="24"/>
          </w:rPr>
          <w:t>sobia_halim@unizwa.edu.om</w:t>
        </w:r>
      </w:hyperlink>
    </w:p>
    <w:p w:rsidR="00AD7101" w:rsidRDefault="00AD7101" w:rsidP="00AD710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485CAF">
        <w:rPr>
          <w:rFonts w:asciiTheme="majorBidi" w:hAnsiTheme="majorBidi" w:cstheme="majorBidi"/>
          <w:b/>
          <w:sz w:val="24"/>
          <w:szCs w:val="24"/>
        </w:rPr>
        <w:t>Expertise:</w:t>
      </w:r>
      <w:r>
        <w:rPr>
          <w:rFonts w:asciiTheme="majorBidi" w:hAnsiTheme="majorBidi" w:cstheme="majorBidi"/>
          <w:sz w:val="24"/>
          <w:szCs w:val="24"/>
        </w:rPr>
        <w:t xml:space="preserve"> S</w:t>
      </w:r>
      <w:r w:rsidRPr="00AD7101">
        <w:rPr>
          <w:rFonts w:asciiTheme="majorBidi" w:hAnsiTheme="majorBidi" w:cstheme="majorBidi"/>
          <w:sz w:val="24"/>
          <w:szCs w:val="24"/>
        </w:rPr>
        <w:t>ound background of molecular modeling with international publications</w:t>
      </w:r>
    </w:p>
    <w:p w:rsidR="00B47C36" w:rsidRPr="001137F6" w:rsidRDefault="00D06141" w:rsidP="001137F6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137F6">
        <w:rPr>
          <w:rFonts w:asciiTheme="majorBidi" w:hAnsiTheme="majorBidi" w:cstheme="majorBidi"/>
          <w:sz w:val="24"/>
          <w:szCs w:val="24"/>
        </w:rPr>
        <w:t>Shehzad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M. T., Khan, A., Islam, M., Halim, S. A.,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Khiat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M., Anwar, M. U</w:t>
      </w:r>
      <w:proofErr w:type="gramStart"/>
      <w:r w:rsidRPr="001137F6">
        <w:rPr>
          <w:rFonts w:asciiTheme="majorBidi" w:hAnsiTheme="majorBidi" w:cstheme="majorBidi"/>
          <w:sz w:val="24"/>
          <w:szCs w:val="24"/>
        </w:rPr>
        <w:t>., ...</w:t>
      </w:r>
      <w:proofErr w:type="gramEnd"/>
      <w:r w:rsidRPr="001137F6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Shafiq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Z. (</w:t>
      </w:r>
      <w:r w:rsidRPr="008E5DFE">
        <w:rPr>
          <w:rFonts w:asciiTheme="majorBidi" w:hAnsiTheme="majorBidi" w:cstheme="majorBidi"/>
          <w:b/>
          <w:sz w:val="24"/>
          <w:szCs w:val="24"/>
        </w:rPr>
        <w:t>2020</w:t>
      </w:r>
      <w:r w:rsidRPr="001137F6">
        <w:rPr>
          <w:rFonts w:asciiTheme="majorBidi" w:hAnsiTheme="majorBidi" w:cstheme="majorBidi"/>
          <w:sz w:val="24"/>
          <w:szCs w:val="24"/>
        </w:rPr>
        <w:t xml:space="preserve">). Synthesis, characterization and molecular docking of some novel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hydrazonothiazolines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 as urease inhibitors. Bioorganic chemistry, 94, 103404.</w:t>
      </w:r>
    </w:p>
    <w:p w:rsidR="00B47C36" w:rsidRPr="001137F6" w:rsidRDefault="00D06141" w:rsidP="001137F6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137F6">
        <w:rPr>
          <w:rFonts w:asciiTheme="majorBidi" w:hAnsiTheme="majorBidi" w:cstheme="majorBidi"/>
          <w:sz w:val="24"/>
          <w:szCs w:val="24"/>
        </w:rPr>
        <w:t>Avula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S. K., Khan, A., Halim, S. A., Al-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Abri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Z., Anwar, M. U., Al-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Rawahi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A</w:t>
      </w:r>
      <w:proofErr w:type="gramStart"/>
      <w:r w:rsidRPr="001137F6">
        <w:rPr>
          <w:rFonts w:asciiTheme="majorBidi" w:hAnsiTheme="majorBidi" w:cstheme="majorBidi"/>
          <w:sz w:val="24"/>
          <w:szCs w:val="24"/>
        </w:rPr>
        <w:t>., ...</w:t>
      </w:r>
      <w:proofErr w:type="gramEnd"/>
      <w:r w:rsidRPr="001137F6">
        <w:rPr>
          <w:rFonts w:asciiTheme="majorBidi" w:hAnsiTheme="majorBidi" w:cstheme="majorBidi"/>
          <w:sz w:val="24"/>
          <w:szCs w:val="24"/>
        </w:rPr>
        <w:t xml:space="preserve"> &amp; Al-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Harrasi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A. (</w:t>
      </w:r>
      <w:r w:rsidRPr="008E5DFE">
        <w:rPr>
          <w:rFonts w:asciiTheme="majorBidi" w:hAnsiTheme="majorBidi" w:cstheme="majorBidi"/>
          <w:b/>
          <w:sz w:val="24"/>
          <w:szCs w:val="24"/>
        </w:rPr>
        <w:t>2019</w:t>
      </w:r>
      <w:r w:rsidRPr="001137F6">
        <w:rPr>
          <w:rFonts w:asciiTheme="majorBidi" w:hAnsiTheme="majorBidi" w:cstheme="majorBidi"/>
          <w:sz w:val="24"/>
          <w:szCs w:val="24"/>
        </w:rPr>
        <w:t>). Synthesis of novel (R)-4-fluorophenyl-1H-1, 2, 3-triazoles: A new class of α-glucosidase inhibitors. Bioorganic chemistry, 91, 103182.</w:t>
      </w:r>
    </w:p>
    <w:p w:rsidR="00B47C36" w:rsidRDefault="00B47C36" w:rsidP="00AD710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B47C36" w:rsidRPr="00485CAF" w:rsidRDefault="00B47C36" w:rsidP="00B47C3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485CAF">
        <w:rPr>
          <w:rFonts w:asciiTheme="majorBidi" w:hAnsiTheme="majorBidi" w:cstheme="majorBidi"/>
          <w:b/>
          <w:sz w:val="28"/>
          <w:szCs w:val="28"/>
        </w:rPr>
        <w:t>Atim</w:t>
      </w:r>
      <w:proofErr w:type="spellEnd"/>
      <w:r w:rsidRPr="00485CAF">
        <w:rPr>
          <w:rFonts w:asciiTheme="majorBidi" w:hAnsiTheme="majorBidi" w:cstheme="majorBidi"/>
          <w:b/>
          <w:sz w:val="28"/>
          <w:szCs w:val="28"/>
        </w:rPr>
        <w:t xml:space="preserve"> Sunday Johnson</w:t>
      </w:r>
    </w:p>
    <w:p w:rsidR="00B47C36" w:rsidRPr="001137F6" w:rsidRDefault="00A52ACA" w:rsidP="00485C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FF387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enior lecturer,</w:t>
      </w:r>
      <w:r w:rsid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Chemistry</w:t>
      </w:r>
      <w:r w:rsid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University of </w:t>
      </w:r>
      <w:proofErr w:type="spellStart"/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Uyo</w:t>
      </w:r>
      <w:proofErr w:type="spellEnd"/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PMB 1017 </w:t>
      </w:r>
      <w:proofErr w:type="spellStart"/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Uyo</w:t>
      </w:r>
      <w:proofErr w:type="spellEnd"/>
      <w:r w:rsid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Akwa</w:t>
      </w:r>
      <w:proofErr w:type="spellEnd"/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Ibom</w:t>
      </w:r>
      <w:proofErr w:type="spellEnd"/>
      <w:r w:rsidR="00B47C3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State,  Nigeria.</w:t>
      </w:r>
    </w:p>
    <w:p w:rsidR="001137F6" w:rsidRDefault="00B47C36" w:rsidP="001137F6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Theme="majorBidi" w:eastAsia="Times New Roman" w:hAnsiTheme="majorBidi" w:cstheme="majorBidi"/>
          <w:color w:val="555555"/>
          <w:spacing w:val="5"/>
          <w:sz w:val="24"/>
          <w:szCs w:val="24"/>
        </w:rPr>
      </w:pPr>
      <w:r>
        <w:rPr>
          <w:rFonts w:asciiTheme="majorBidi" w:eastAsia="Times New Roman" w:hAnsiTheme="majorBidi" w:cstheme="majorBidi"/>
          <w:color w:val="555555"/>
          <w:spacing w:val="5"/>
          <w:sz w:val="24"/>
          <w:szCs w:val="24"/>
        </w:rPr>
        <w:t xml:space="preserve">       </w:t>
      </w:r>
      <w:hyperlink r:id="rId6" w:history="1">
        <w:r w:rsidRPr="00DC7F20">
          <w:rPr>
            <w:rStyle w:val="Hyperlink"/>
            <w:rFonts w:asciiTheme="majorBidi" w:eastAsia="Times New Roman" w:hAnsiTheme="majorBidi" w:cstheme="majorBidi"/>
            <w:spacing w:val="5"/>
            <w:sz w:val="24"/>
            <w:szCs w:val="24"/>
          </w:rPr>
          <w:t>atimjohnson@gmail.com</w:t>
        </w:r>
      </w:hyperlink>
      <w:r>
        <w:rPr>
          <w:rFonts w:asciiTheme="majorBidi" w:eastAsia="Times New Roman" w:hAnsiTheme="majorBidi" w:cstheme="majorBidi"/>
          <w:color w:val="555555"/>
          <w:spacing w:val="5"/>
          <w:sz w:val="24"/>
          <w:szCs w:val="24"/>
        </w:rPr>
        <w:t xml:space="preserve"> </w:t>
      </w:r>
      <w:r w:rsidRPr="00B47C36">
        <w:rPr>
          <w:rFonts w:asciiTheme="majorBidi" w:eastAsia="Times New Roman" w:hAnsiTheme="majorBidi" w:cstheme="majorBidi"/>
          <w:color w:val="555555"/>
          <w:spacing w:val="5"/>
          <w:sz w:val="24"/>
          <w:szCs w:val="24"/>
        </w:rPr>
        <w:t xml:space="preserve"> </w:t>
      </w:r>
    </w:p>
    <w:p w:rsidR="00FF3876" w:rsidRPr="001137F6" w:rsidRDefault="001137F6" w:rsidP="001137F6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Theme="majorBidi" w:eastAsia="Times New Roman" w:hAnsiTheme="majorBidi" w:cstheme="majorBidi"/>
          <w:color w:val="555555"/>
          <w:spacing w:val="5"/>
          <w:sz w:val="24"/>
          <w:szCs w:val="24"/>
        </w:rPr>
      </w:pPr>
      <w:r>
        <w:rPr>
          <w:rFonts w:asciiTheme="majorBidi" w:eastAsia="Times New Roman" w:hAnsiTheme="majorBidi" w:cstheme="majorBidi"/>
          <w:color w:val="555555"/>
          <w:spacing w:val="5"/>
          <w:sz w:val="24"/>
          <w:szCs w:val="24"/>
        </w:rPr>
        <w:t xml:space="preserve">    </w:t>
      </w:r>
      <w:r w:rsidR="00FF3876" w:rsidRPr="00485CAF">
        <w:rPr>
          <w:rFonts w:asciiTheme="majorBidi" w:hAnsiTheme="majorBidi" w:cstheme="majorBidi"/>
          <w:b/>
          <w:sz w:val="24"/>
          <w:szCs w:val="24"/>
        </w:rPr>
        <w:t>Expertise:</w:t>
      </w:r>
      <w:r w:rsidR="00FF3876" w:rsidRPr="00FF387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F3876" w:rsidRPr="001137F6">
        <w:rPr>
          <w:rFonts w:ascii="Times New Roman" w:eastAsia="Times New Roman" w:hAnsi="Times New Roman" w:cs="Times New Roman"/>
          <w:color w:val="222222"/>
          <w:sz w:val="24"/>
          <w:szCs w:val="24"/>
        </w:rPr>
        <w:t>Inorganic Chemistry/ Nanoscience</w:t>
      </w:r>
    </w:p>
    <w:p w:rsidR="00C33D47" w:rsidRPr="00485CAF" w:rsidRDefault="00C33D47" w:rsidP="00485CA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CAF">
        <w:rPr>
          <w:rFonts w:ascii="Times New Roman" w:hAnsi="Times New Roman" w:cs="Times New Roman"/>
          <w:sz w:val="24"/>
          <w:szCs w:val="24"/>
        </w:rPr>
        <w:t xml:space="preserve">Johnson, A.,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Mbonu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, J., Hussain, Z.,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Loh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>, W. S., &amp; Fun, H. K. (</w:t>
      </w:r>
      <w:r w:rsidRPr="008E5DFE">
        <w:rPr>
          <w:rFonts w:ascii="Times New Roman" w:hAnsi="Times New Roman" w:cs="Times New Roman"/>
          <w:b/>
          <w:sz w:val="24"/>
          <w:szCs w:val="24"/>
        </w:rPr>
        <w:t>2015</w:t>
      </w:r>
      <w:r w:rsidRPr="00485CAF">
        <w:rPr>
          <w:rFonts w:ascii="Times New Roman" w:hAnsi="Times New Roman" w:cs="Times New Roman"/>
          <w:sz w:val="24"/>
          <w:szCs w:val="24"/>
        </w:rPr>
        <w:t xml:space="preserve">). Crystal structure of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tetraaquabis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 (3, 5-diamino-4H-1, 2, 4-triazol-1-ium) cobalt (II)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 (pyridine-2, 6-dicarboxylato)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cobaltate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 (II)]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dihydrate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Crystallographica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 Section E: Crystallographic Communications, 71(6), m139-m140.</w:t>
      </w:r>
    </w:p>
    <w:p w:rsidR="001137F6" w:rsidRDefault="00C33D47" w:rsidP="00485CA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CAF">
        <w:rPr>
          <w:rFonts w:ascii="Times New Roman" w:hAnsi="Times New Roman" w:cs="Times New Roman"/>
          <w:sz w:val="24"/>
          <w:szCs w:val="24"/>
        </w:rPr>
        <w:t>Obot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>, I. B., &amp; Johnson, A. S. (</w:t>
      </w:r>
      <w:r w:rsidRPr="008E5DFE">
        <w:rPr>
          <w:rFonts w:ascii="Times New Roman" w:hAnsi="Times New Roman" w:cs="Times New Roman"/>
          <w:b/>
          <w:sz w:val="24"/>
          <w:szCs w:val="24"/>
        </w:rPr>
        <w:t>2012</w:t>
      </w:r>
      <w:r w:rsidRPr="00485CAF">
        <w:rPr>
          <w:rFonts w:ascii="Times New Roman" w:hAnsi="Times New Roman" w:cs="Times New Roman"/>
          <w:sz w:val="24"/>
          <w:szCs w:val="24"/>
        </w:rPr>
        <w:t xml:space="preserve">). Ab initio, DFT and TD-DFT electronic absorption spectra investigations on 3, 5-diamino-1, 2, 4-triazole.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Comput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CAF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485CAF">
        <w:rPr>
          <w:rFonts w:ascii="Times New Roman" w:hAnsi="Times New Roman" w:cs="Times New Roman"/>
          <w:sz w:val="24"/>
          <w:szCs w:val="24"/>
        </w:rPr>
        <w:t>, 43, 6658-6661.</w:t>
      </w:r>
    </w:p>
    <w:p w:rsidR="001D4F2B" w:rsidRPr="001D4F2B" w:rsidRDefault="001D4F2B" w:rsidP="001D4F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37F6" w:rsidRPr="001137F6" w:rsidRDefault="001137F6" w:rsidP="001137F6">
      <w:pPr>
        <w:pStyle w:val="ListParagraph"/>
        <w:shd w:val="clear" w:color="auto" w:fill="FFFFFF"/>
        <w:spacing w:before="100" w:beforeAutospacing="1" w:after="100" w:afterAutospacing="1" w:line="300" w:lineRule="atLeast"/>
        <w:jc w:val="both"/>
        <w:outlineLvl w:val="2"/>
        <w:rPr>
          <w:rFonts w:asciiTheme="majorBidi" w:eastAsia="Times New Roman" w:hAnsiTheme="majorBidi" w:cstheme="majorBidi"/>
          <w:color w:val="555555"/>
          <w:spacing w:val="5"/>
          <w:sz w:val="24"/>
          <w:szCs w:val="24"/>
        </w:rPr>
      </w:pPr>
    </w:p>
    <w:p w:rsidR="001137F6" w:rsidRPr="001D4F2B" w:rsidRDefault="00F85AA6" w:rsidP="001D4F2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1D4F2B">
        <w:rPr>
          <w:rFonts w:ascii="Times New Roman" w:hAnsi="Times New Roman" w:cs="Times New Roman"/>
          <w:b/>
          <w:color w:val="222222"/>
          <w:sz w:val="28"/>
          <w:szCs w:val="28"/>
        </w:rPr>
        <w:t>Dr</w:t>
      </w:r>
      <w:r w:rsidR="00485CAF" w:rsidRPr="001D4F2B"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  <w:r w:rsidRPr="001D4F2B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Valerie A</w:t>
      </w:r>
      <w:r w:rsidR="00485CAF" w:rsidRPr="001D4F2B"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  <w:r w:rsidRPr="001D4F2B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Ferro</w:t>
      </w:r>
    </w:p>
    <w:p w:rsidR="00F85AA6" w:rsidRPr="001137F6" w:rsidRDefault="00F85AA6" w:rsidP="001137F6">
      <w:pPr>
        <w:shd w:val="clear" w:color="auto" w:fill="FFFFFF"/>
        <w:spacing w:before="100" w:beforeAutospacing="1" w:after="100" w:afterAutospacing="1" w:line="300" w:lineRule="atLeast"/>
        <w:ind w:left="360"/>
        <w:outlineLvl w:val="2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1137F6">
        <w:rPr>
          <w:rFonts w:ascii="Times New Roman" w:hAnsi="Times New Roman" w:cs="Times New Roman"/>
          <w:color w:val="222222"/>
          <w:sz w:val="24"/>
          <w:szCs w:val="24"/>
        </w:rPr>
        <w:t>Senior Lecturer</w:t>
      </w:r>
      <w:r w:rsidR="001137F6" w:rsidRPr="001137F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 w:rsidRPr="001137F6">
        <w:rPr>
          <w:rFonts w:ascii="Times New Roman" w:hAnsi="Times New Roman" w:cs="Times New Roman"/>
          <w:color w:val="222222"/>
          <w:sz w:val="24"/>
          <w:szCs w:val="24"/>
        </w:rPr>
        <w:t>University of Strathclyde</w:t>
      </w:r>
      <w:r w:rsidR="001137F6" w:rsidRPr="001137F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 w:rsidRPr="001137F6">
        <w:rPr>
          <w:rFonts w:ascii="Times New Roman" w:hAnsi="Times New Roman" w:cs="Times New Roman"/>
          <w:color w:val="222222"/>
          <w:sz w:val="24"/>
          <w:szCs w:val="24"/>
        </w:rPr>
        <w:t>Strathclyde Institute of Pharmacy and Biomedical Sciences</w:t>
      </w:r>
      <w:r w:rsidR="001137F6" w:rsidRPr="001137F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 w:rsidRPr="001137F6">
        <w:rPr>
          <w:rFonts w:ascii="Times New Roman" w:hAnsi="Times New Roman" w:cs="Times New Roman"/>
          <w:color w:val="222222"/>
          <w:sz w:val="24"/>
          <w:szCs w:val="24"/>
        </w:rPr>
        <w:t>161 Cathedral Street</w:t>
      </w:r>
      <w:r w:rsidR="001137F6" w:rsidRPr="001137F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Pr="001137F6">
        <w:rPr>
          <w:rFonts w:ascii="Times New Roman" w:hAnsi="Times New Roman" w:cs="Times New Roman"/>
          <w:color w:val="222222"/>
          <w:sz w:val="24"/>
          <w:szCs w:val="24"/>
        </w:rPr>
        <w:t>Hamnett</w:t>
      </w:r>
      <w:proofErr w:type="spellEnd"/>
      <w:r w:rsidRPr="001137F6">
        <w:rPr>
          <w:rFonts w:ascii="Times New Roman" w:hAnsi="Times New Roman" w:cs="Times New Roman"/>
          <w:color w:val="222222"/>
          <w:sz w:val="24"/>
          <w:szCs w:val="24"/>
        </w:rPr>
        <w:t xml:space="preserve"> Wing Room 3.04</w:t>
      </w:r>
      <w:r w:rsidR="001137F6" w:rsidRPr="001137F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 w:rsidRPr="001137F6">
        <w:rPr>
          <w:rFonts w:ascii="Times New Roman" w:hAnsi="Times New Roman" w:cs="Times New Roman"/>
          <w:color w:val="222222"/>
          <w:sz w:val="24"/>
          <w:szCs w:val="24"/>
        </w:rPr>
        <w:t>Glasgow</w:t>
      </w:r>
      <w:r w:rsidR="001137F6" w:rsidRPr="001137F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 w:rsidRPr="001137F6">
        <w:rPr>
          <w:rFonts w:ascii="Times New Roman" w:hAnsi="Times New Roman" w:cs="Times New Roman"/>
          <w:color w:val="222222"/>
          <w:sz w:val="24"/>
          <w:szCs w:val="24"/>
        </w:rPr>
        <w:t xml:space="preserve">G4 0RE </w:t>
      </w:r>
    </w:p>
    <w:p w:rsidR="00F85AA6" w:rsidRPr="00485CAF" w:rsidRDefault="001D4F2B" w:rsidP="00F85AA6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5AA6" w:rsidRPr="00485CAF">
          <w:rPr>
            <w:rStyle w:val="Hyperlink"/>
            <w:rFonts w:ascii="Times New Roman" w:hAnsi="Times New Roman" w:cs="Times New Roman"/>
            <w:sz w:val="24"/>
            <w:szCs w:val="24"/>
          </w:rPr>
          <w:t>v.a.ferro@strath.ac.uk</w:t>
        </w:r>
      </w:hyperlink>
      <w:r w:rsidR="00F85AA6" w:rsidRPr="00485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A6" w:rsidRPr="001137F6" w:rsidRDefault="006D1B91" w:rsidP="00F85AA6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imes New Roman" w:hAnsi="Times New Roman" w:cs="Times New Roman"/>
          <w:sz w:val="24"/>
          <w:szCs w:val="24"/>
        </w:rPr>
      </w:pPr>
      <w:r w:rsidRPr="00485CAF">
        <w:rPr>
          <w:rFonts w:ascii="Times New Roman" w:hAnsi="Times New Roman" w:cs="Times New Roman"/>
          <w:b/>
          <w:sz w:val="24"/>
          <w:szCs w:val="24"/>
        </w:rPr>
        <w:t>Expertise</w:t>
      </w:r>
      <w:r w:rsidRPr="001137F6">
        <w:rPr>
          <w:rFonts w:ascii="Times New Roman" w:hAnsi="Times New Roman" w:cs="Times New Roman"/>
          <w:sz w:val="24"/>
          <w:szCs w:val="24"/>
        </w:rPr>
        <w:t>: Drug delivery</w:t>
      </w:r>
    </w:p>
    <w:p w:rsidR="001137F6" w:rsidRPr="001137F6" w:rsidRDefault="006D1B91" w:rsidP="00B47C3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sz w:val="24"/>
          <w:szCs w:val="24"/>
        </w:rPr>
      </w:pPr>
      <w:r w:rsidRPr="001137F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Qaraghuli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 xml:space="preserve">, M. M.,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Alzahrani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 xml:space="preserve">, A. R.,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Niwasabutra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>, K., Obeid, M. A., &amp; Ferro, V. A. (</w:t>
      </w:r>
      <w:r w:rsidRPr="008E5DFE">
        <w:rPr>
          <w:rFonts w:ascii="Times New Roman" w:hAnsi="Times New Roman" w:cs="Times New Roman"/>
          <w:b/>
          <w:sz w:val="24"/>
          <w:szCs w:val="24"/>
        </w:rPr>
        <w:t>2017</w:t>
      </w:r>
      <w:r w:rsidRPr="001137F6">
        <w:rPr>
          <w:rFonts w:ascii="Times New Roman" w:hAnsi="Times New Roman" w:cs="Times New Roman"/>
          <w:sz w:val="24"/>
          <w:szCs w:val="24"/>
        </w:rPr>
        <w:t>). Where traditional drug discovery meets modern technology in the quest for new drugs. Annals of pharmacology and pharmaceutics, 2(11), 1-5.</w:t>
      </w:r>
    </w:p>
    <w:p w:rsidR="00A52ACA" w:rsidRDefault="00F85AA6" w:rsidP="00B47C3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sz w:val="24"/>
          <w:szCs w:val="24"/>
        </w:rPr>
      </w:pPr>
      <w:r w:rsidRPr="001137F6">
        <w:rPr>
          <w:rFonts w:ascii="Times New Roman" w:hAnsi="Times New Roman" w:cs="Times New Roman"/>
          <w:sz w:val="24"/>
          <w:szCs w:val="24"/>
        </w:rPr>
        <w:t xml:space="preserve">Obeid, M. A., Al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Qaraghuli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 xml:space="preserve">, M. M.,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Alsaadi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Alzahrani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 xml:space="preserve">, A. R.,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Niwasabutra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>, K., &amp; Ferro, V. A. (</w:t>
      </w:r>
      <w:r w:rsidRPr="008E5DFE">
        <w:rPr>
          <w:rFonts w:ascii="Times New Roman" w:hAnsi="Times New Roman" w:cs="Times New Roman"/>
          <w:b/>
          <w:sz w:val="24"/>
          <w:szCs w:val="24"/>
        </w:rPr>
        <w:t>2017</w:t>
      </w:r>
      <w:r w:rsidRPr="001137F6">
        <w:rPr>
          <w:rFonts w:ascii="Times New Roman" w:hAnsi="Times New Roman" w:cs="Times New Roman"/>
          <w:sz w:val="24"/>
          <w:szCs w:val="24"/>
        </w:rPr>
        <w:t xml:space="preserve">). Delivering natural products and </w:t>
      </w:r>
      <w:proofErr w:type="spellStart"/>
      <w:r w:rsidRPr="001137F6">
        <w:rPr>
          <w:rFonts w:ascii="Times New Roman" w:hAnsi="Times New Roman" w:cs="Times New Roman"/>
          <w:sz w:val="24"/>
          <w:szCs w:val="24"/>
        </w:rPr>
        <w:t>biotherapeutics</w:t>
      </w:r>
      <w:proofErr w:type="spellEnd"/>
      <w:r w:rsidRPr="001137F6">
        <w:rPr>
          <w:rFonts w:ascii="Times New Roman" w:hAnsi="Times New Roman" w:cs="Times New Roman"/>
          <w:sz w:val="24"/>
          <w:szCs w:val="24"/>
        </w:rPr>
        <w:t xml:space="preserve"> to improve drug efficacy. Therapeutic delivery, 8(11), 947-956.</w:t>
      </w:r>
    </w:p>
    <w:p w:rsidR="001137F6" w:rsidRPr="001137F6" w:rsidRDefault="001137F6" w:rsidP="001137F6">
      <w:pPr>
        <w:pStyle w:val="ListParagraph"/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p w:rsidR="00485CAF" w:rsidRDefault="006D1B91" w:rsidP="00485CA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85CAF">
        <w:rPr>
          <w:rFonts w:ascii="Times New Roman" w:hAnsi="Times New Roman" w:cs="Times New Roman"/>
          <w:b/>
          <w:sz w:val="28"/>
          <w:szCs w:val="28"/>
        </w:rPr>
        <w:t xml:space="preserve">Prof. William N. </w:t>
      </w:r>
      <w:proofErr w:type="spellStart"/>
      <w:r w:rsidRPr="00485CAF">
        <w:rPr>
          <w:rFonts w:ascii="Times New Roman" w:hAnsi="Times New Roman" w:cs="Times New Roman"/>
          <w:b/>
          <w:sz w:val="28"/>
          <w:szCs w:val="28"/>
        </w:rPr>
        <w:t>Setzer</w:t>
      </w:r>
      <w:proofErr w:type="spellEnd"/>
    </w:p>
    <w:p w:rsidR="001137F6" w:rsidRPr="00485CAF" w:rsidRDefault="006D1B91" w:rsidP="00485CAF">
      <w:pPr>
        <w:shd w:val="clear" w:color="auto" w:fill="FFFFFF"/>
        <w:spacing w:before="100" w:beforeAutospacing="1" w:after="100" w:afterAutospacing="1" w:line="300" w:lineRule="atLeast"/>
        <w:ind w:left="36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85CAF">
        <w:rPr>
          <w:rFonts w:ascii="Times New Roman" w:hAnsi="Times New Roman" w:cs="Times New Roman"/>
          <w:sz w:val="24"/>
          <w:szCs w:val="24"/>
        </w:rPr>
        <w:t>Department of Chemistry, University of Alabama in Huntsville, Huntsville, AL 35899, USA;</w:t>
      </w:r>
    </w:p>
    <w:p w:rsidR="00485CAF" w:rsidRDefault="006D1B91" w:rsidP="00485CAF">
      <w:pPr>
        <w:pStyle w:val="ListParagraph"/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sz w:val="24"/>
          <w:szCs w:val="24"/>
        </w:rPr>
      </w:pPr>
      <w:r w:rsidRPr="001137F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137F6" w:rsidRPr="00485CAF">
          <w:rPr>
            <w:rStyle w:val="Hyperlink"/>
            <w:rFonts w:ascii="Times New Roman" w:hAnsi="Times New Roman" w:cs="Times New Roman"/>
            <w:sz w:val="24"/>
            <w:szCs w:val="24"/>
          </w:rPr>
          <w:t>wsetzer@chemistry.uah.edu</w:t>
        </w:r>
      </w:hyperlink>
    </w:p>
    <w:p w:rsidR="00485CAF" w:rsidRDefault="00485CAF" w:rsidP="00485CAF">
      <w:pPr>
        <w:pStyle w:val="ListParagraph"/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p w:rsidR="006D1B91" w:rsidRDefault="006D1B91" w:rsidP="00485CAF">
      <w:pPr>
        <w:pStyle w:val="ListParagraph"/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sz w:val="24"/>
          <w:szCs w:val="24"/>
        </w:rPr>
      </w:pPr>
      <w:r w:rsidRPr="00485CAF">
        <w:rPr>
          <w:rFonts w:ascii="Times New Roman" w:hAnsi="Times New Roman" w:cs="Times New Roman"/>
          <w:b/>
          <w:sz w:val="24"/>
          <w:szCs w:val="24"/>
        </w:rPr>
        <w:t>Expertise:</w:t>
      </w:r>
      <w:r w:rsidRPr="00485CAF">
        <w:rPr>
          <w:rFonts w:ascii="Times New Roman" w:hAnsi="Times New Roman" w:cs="Times New Roman"/>
          <w:sz w:val="24"/>
          <w:szCs w:val="24"/>
        </w:rPr>
        <w:t xml:space="preserve"> Biomedical Aspects of Biologically Active Phytochemicals &amp; Chemical Ecology</w:t>
      </w:r>
    </w:p>
    <w:p w:rsidR="00485CAF" w:rsidRPr="00485CAF" w:rsidRDefault="00485CAF" w:rsidP="00485CAF">
      <w:pPr>
        <w:pStyle w:val="ListParagraph"/>
        <w:shd w:val="clear" w:color="auto" w:fill="FFFFFF"/>
        <w:spacing w:before="100" w:beforeAutospacing="1" w:after="100" w:afterAutospacing="1" w:line="300" w:lineRule="atLeast"/>
        <w:outlineLvl w:val="2"/>
        <w:rPr>
          <w:rFonts w:ascii="Times New Roman" w:hAnsi="Times New Roman" w:cs="Times New Roman"/>
          <w:sz w:val="24"/>
          <w:szCs w:val="24"/>
        </w:rPr>
      </w:pPr>
    </w:p>
    <w:p w:rsidR="00AD7101" w:rsidRPr="001137F6" w:rsidRDefault="006D1B91" w:rsidP="001137F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137F6">
        <w:rPr>
          <w:rFonts w:asciiTheme="majorBidi" w:hAnsiTheme="majorBidi" w:cstheme="majorBidi"/>
          <w:sz w:val="24"/>
          <w:szCs w:val="24"/>
        </w:rPr>
        <w:t>Jerônimo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L. B., da Costa, J. S., Pinto, L. C., Montenegro, R. C.,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Setzer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W. N.,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Mourão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R. H. V., ... &amp;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Figueiredo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P. L. B. (</w:t>
      </w:r>
      <w:r w:rsidRPr="008E5DFE">
        <w:rPr>
          <w:rFonts w:asciiTheme="majorBidi" w:hAnsiTheme="majorBidi" w:cstheme="majorBidi"/>
          <w:b/>
          <w:sz w:val="24"/>
          <w:szCs w:val="24"/>
        </w:rPr>
        <w:t>2021</w:t>
      </w:r>
      <w:r w:rsidRPr="001137F6">
        <w:rPr>
          <w:rFonts w:asciiTheme="majorBidi" w:hAnsiTheme="majorBidi" w:cstheme="majorBidi"/>
          <w:sz w:val="24"/>
          <w:szCs w:val="24"/>
        </w:rPr>
        <w:t xml:space="preserve">). Antioxidant and Cytotoxic Activities of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Myrtaceae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 Essential Oils Rich in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Terpenoids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137F6">
        <w:rPr>
          <w:rFonts w:asciiTheme="majorBidi" w:hAnsiTheme="majorBidi" w:cstheme="majorBidi"/>
          <w:sz w:val="24"/>
          <w:szCs w:val="24"/>
        </w:rPr>
        <w:t>From</w:t>
      </w:r>
      <w:proofErr w:type="gramEnd"/>
      <w:r w:rsidRPr="001137F6">
        <w:rPr>
          <w:rFonts w:asciiTheme="majorBidi" w:hAnsiTheme="majorBidi" w:cstheme="majorBidi"/>
          <w:sz w:val="24"/>
          <w:szCs w:val="24"/>
        </w:rPr>
        <w:t xml:space="preserve"> Brazil. Natural Product Communications, 16(2), 1934578X21996156.</w:t>
      </w:r>
    </w:p>
    <w:p w:rsidR="006D1B91" w:rsidRDefault="006D1B91" w:rsidP="001137F6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137F6">
        <w:rPr>
          <w:rFonts w:asciiTheme="majorBidi" w:hAnsiTheme="majorBidi" w:cstheme="majorBidi"/>
          <w:sz w:val="24"/>
          <w:szCs w:val="24"/>
        </w:rPr>
        <w:t>Setzer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W. N., Tang, Y., Grant, G. J., &amp;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VanDerveer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D. G. (</w:t>
      </w:r>
      <w:r w:rsidRPr="008E5DFE">
        <w:rPr>
          <w:rFonts w:asciiTheme="majorBidi" w:hAnsiTheme="majorBidi" w:cstheme="majorBidi"/>
          <w:b/>
          <w:sz w:val="24"/>
          <w:szCs w:val="24"/>
        </w:rPr>
        <w:t>1991</w:t>
      </w:r>
      <w:r w:rsidRPr="001137F6">
        <w:rPr>
          <w:rFonts w:asciiTheme="majorBidi" w:hAnsiTheme="majorBidi" w:cstheme="majorBidi"/>
          <w:sz w:val="24"/>
          <w:szCs w:val="24"/>
        </w:rPr>
        <w:t xml:space="preserve">). Synthesis and X-ray crystal structures of heavy-metal complexes of 1, 5, 9, 13-tetrathiacyclohexadecane. Inorganic </w:t>
      </w:r>
      <w:proofErr w:type="gramStart"/>
      <w:r w:rsidRPr="001137F6">
        <w:rPr>
          <w:rFonts w:asciiTheme="majorBidi" w:hAnsiTheme="majorBidi" w:cstheme="majorBidi"/>
          <w:sz w:val="24"/>
          <w:szCs w:val="24"/>
        </w:rPr>
        <w:t>Chemistry;</w:t>
      </w:r>
      <w:proofErr w:type="gramEnd"/>
      <w:r w:rsidRPr="001137F6">
        <w:rPr>
          <w:rFonts w:asciiTheme="majorBidi" w:hAnsiTheme="majorBidi" w:cstheme="majorBidi"/>
          <w:sz w:val="24"/>
          <w:szCs w:val="24"/>
        </w:rPr>
        <w:t>(United States), 30(19).</w:t>
      </w:r>
    </w:p>
    <w:p w:rsidR="001137F6" w:rsidRPr="001137F6" w:rsidRDefault="001137F6" w:rsidP="001137F6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B22913" w:rsidRPr="00485CAF" w:rsidRDefault="00B22913" w:rsidP="00B2291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8"/>
          <w:szCs w:val="28"/>
        </w:rPr>
      </w:pPr>
      <w:r w:rsidRPr="00485CAF">
        <w:rPr>
          <w:rFonts w:asciiTheme="majorBidi" w:hAnsiTheme="majorBidi" w:cstheme="majorBidi"/>
          <w:b/>
          <w:sz w:val="28"/>
          <w:szCs w:val="28"/>
        </w:rPr>
        <w:t xml:space="preserve">Prof. Mehmet </w:t>
      </w:r>
      <w:proofErr w:type="spellStart"/>
      <w:r w:rsidRPr="00485CAF">
        <w:rPr>
          <w:rFonts w:asciiTheme="majorBidi" w:hAnsiTheme="majorBidi" w:cstheme="majorBidi"/>
          <w:b/>
          <w:sz w:val="28"/>
          <w:szCs w:val="28"/>
        </w:rPr>
        <w:t>Öztürk</w:t>
      </w:r>
      <w:proofErr w:type="spellEnd"/>
    </w:p>
    <w:p w:rsidR="00B22913" w:rsidRPr="00485CAF" w:rsidRDefault="00B22913" w:rsidP="00485CAF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485CAF">
        <w:rPr>
          <w:rFonts w:asciiTheme="majorBidi" w:hAnsiTheme="majorBidi" w:cstheme="majorBidi"/>
          <w:sz w:val="24"/>
          <w:szCs w:val="24"/>
        </w:rPr>
        <w:t xml:space="preserve">Department of Chemistry, Faculty of Science, </w:t>
      </w:r>
      <w:proofErr w:type="spellStart"/>
      <w:r w:rsidRPr="00485CAF">
        <w:rPr>
          <w:rFonts w:asciiTheme="majorBidi" w:hAnsiTheme="majorBidi" w:cstheme="majorBidi"/>
          <w:sz w:val="24"/>
          <w:szCs w:val="24"/>
        </w:rPr>
        <w:t>Muğla</w:t>
      </w:r>
      <w:proofErr w:type="spellEnd"/>
      <w:r w:rsidRPr="00485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5CAF">
        <w:rPr>
          <w:rFonts w:asciiTheme="majorBidi" w:hAnsiTheme="majorBidi" w:cstheme="majorBidi"/>
          <w:sz w:val="24"/>
          <w:szCs w:val="24"/>
        </w:rPr>
        <w:t>Sıtkı</w:t>
      </w:r>
      <w:proofErr w:type="spellEnd"/>
      <w:r w:rsidRPr="00485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85CAF">
        <w:rPr>
          <w:rFonts w:asciiTheme="majorBidi" w:hAnsiTheme="majorBidi" w:cstheme="majorBidi"/>
          <w:sz w:val="24"/>
          <w:szCs w:val="24"/>
        </w:rPr>
        <w:t>Koçman</w:t>
      </w:r>
      <w:proofErr w:type="spellEnd"/>
      <w:r w:rsidRPr="00485CAF">
        <w:rPr>
          <w:rFonts w:asciiTheme="majorBidi" w:hAnsiTheme="majorBidi" w:cstheme="majorBidi"/>
          <w:sz w:val="24"/>
          <w:szCs w:val="24"/>
        </w:rPr>
        <w:t xml:space="preserve"> University </w:t>
      </w:r>
      <w:proofErr w:type="spellStart"/>
      <w:r w:rsidRPr="00485CAF">
        <w:rPr>
          <w:rFonts w:asciiTheme="majorBidi" w:hAnsiTheme="majorBidi" w:cstheme="majorBidi"/>
          <w:sz w:val="24"/>
          <w:szCs w:val="24"/>
        </w:rPr>
        <w:t>Kötekli</w:t>
      </w:r>
      <w:proofErr w:type="spellEnd"/>
      <w:r w:rsidRPr="00485CAF">
        <w:rPr>
          <w:rFonts w:asciiTheme="majorBidi" w:hAnsiTheme="majorBidi" w:cstheme="majorBidi"/>
          <w:sz w:val="24"/>
          <w:szCs w:val="24"/>
        </w:rPr>
        <w:t xml:space="preserve">, Muğla-48121, </w:t>
      </w:r>
      <w:proofErr w:type="spellStart"/>
      <w:r w:rsidRPr="00485CAF">
        <w:rPr>
          <w:rFonts w:asciiTheme="majorBidi" w:hAnsiTheme="majorBidi" w:cstheme="majorBidi"/>
          <w:sz w:val="24"/>
          <w:szCs w:val="24"/>
        </w:rPr>
        <w:t>Türkiye</w:t>
      </w:r>
      <w:proofErr w:type="spellEnd"/>
    </w:p>
    <w:p w:rsidR="001137F6" w:rsidRPr="00B22913" w:rsidRDefault="001137F6" w:rsidP="00B22913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B22913" w:rsidRDefault="001D4F2B" w:rsidP="00B22913">
      <w:pPr>
        <w:pStyle w:val="ListParagraph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hyperlink r:id="rId9" w:history="1">
        <w:r w:rsidR="00B22913" w:rsidRPr="003E427C">
          <w:rPr>
            <w:rStyle w:val="Hyperlink"/>
            <w:rFonts w:asciiTheme="majorBidi" w:hAnsiTheme="majorBidi" w:cstheme="majorBidi"/>
            <w:sz w:val="24"/>
            <w:szCs w:val="24"/>
          </w:rPr>
          <w:t>mehmetsadettin@gmail.com</w:t>
        </w:r>
      </w:hyperlink>
    </w:p>
    <w:p w:rsidR="001137F6" w:rsidRDefault="001137F6" w:rsidP="00B22913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B22913" w:rsidRDefault="00B22913" w:rsidP="00B22913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485CAF">
        <w:rPr>
          <w:rFonts w:asciiTheme="majorBidi" w:hAnsiTheme="majorBidi" w:cstheme="majorBidi"/>
          <w:b/>
          <w:sz w:val="24"/>
          <w:szCs w:val="24"/>
        </w:rPr>
        <w:t>Expertise:</w:t>
      </w:r>
      <w:r>
        <w:rPr>
          <w:rFonts w:asciiTheme="majorBidi" w:hAnsiTheme="majorBidi" w:cstheme="majorBidi"/>
          <w:sz w:val="24"/>
          <w:szCs w:val="24"/>
        </w:rPr>
        <w:t xml:space="preserve"> Spectrometry, Chemical analysis</w:t>
      </w:r>
    </w:p>
    <w:p w:rsidR="001137F6" w:rsidRDefault="001137F6" w:rsidP="00B22913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B22913" w:rsidRPr="001137F6" w:rsidRDefault="00B22913" w:rsidP="001137F6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137F6">
        <w:rPr>
          <w:rFonts w:asciiTheme="majorBidi" w:hAnsiTheme="majorBidi" w:cstheme="majorBidi"/>
          <w:sz w:val="24"/>
          <w:szCs w:val="24"/>
        </w:rPr>
        <w:t>Sıcak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Y.,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Oruç‐Emre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E. E.,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Öztürk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M.,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Taşkın‐Tok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T., &amp;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Karaküçük‐Iyidoğan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A. (</w:t>
      </w:r>
      <w:r w:rsidRPr="008E5DFE">
        <w:rPr>
          <w:rFonts w:asciiTheme="majorBidi" w:hAnsiTheme="majorBidi" w:cstheme="majorBidi"/>
          <w:b/>
          <w:sz w:val="24"/>
          <w:szCs w:val="24"/>
        </w:rPr>
        <w:t>2019</w:t>
      </w:r>
      <w:r w:rsidRPr="001137F6">
        <w:rPr>
          <w:rFonts w:asciiTheme="majorBidi" w:hAnsiTheme="majorBidi" w:cstheme="majorBidi"/>
          <w:sz w:val="24"/>
          <w:szCs w:val="24"/>
        </w:rPr>
        <w:t xml:space="preserve">). Novel fluorine‐containing chiral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hydrazide‐hydrazones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: Design, synthesis, structural elucidation, antioxidant and anticholinesterase activity, and in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silico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 studies. Chirality, 31(8), 603-615.</w:t>
      </w:r>
    </w:p>
    <w:p w:rsidR="00B22913" w:rsidRPr="001137F6" w:rsidRDefault="00B22913" w:rsidP="001137F6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137F6">
        <w:rPr>
          <w:rFonts w:asciiTheme="majorBidi" w:hAnsiTheme="majorBidi" w:cstheme="majorBidi"/>
          <w:sz w:val="24"/>
          <w:szCs w:val="24"/>
        </w:rPr>
        <w:t>Başaran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E.,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Sıcak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Y.,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Sogukomerogullari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H. G.,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Karaküçük‐Iyidoğan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Oruç‐Emre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E. E.,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Sönmez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, M., &amp;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Öztürk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>, M. (</w:t>
      </w:r>
      <w:r w:rsidRPr="008E5DFE">
        <w:rPr>
          <w:rFonts w:asciiTheme="majorBidi" w:hAnsiTheme="majorBidi" w:cstheme="majorBidi"/>
          <w:b/>
          <w:sz w:val="24"/>
          <w:szCs w:val="24"/>
        </w:rPr>
        <w:t>2019</w:t>
      </w:r>
      <w:r w:rsidRPr="001137F6">
        <w:rPr>
          <w:rFonts w:asciiTheme="majorBidi" w:hAnsiTheme="majorBidi" w:cstheme="majorBidi"/>
          <w:sz w:val="24"/>
          <w:szCs w:val="24"/>
        </w:rPr>
        <w:t xml:space="preserve">). Synthesis of novel chiral metal complexes derived from chiral </w:t>
      </w:r>
      <w:proofErr w:type="spellStart"/>
      <w:r w:rsidRPr="001137F6">
        <w:rPr>
          <w:rFonts w:asciiTheme="majorBidi" w:hAnsiTheme="majorBidi" w:cstheme="majorBidi"/>
          <w:sz w:val="24"/>
          <w:szCs w:val="24"/>
        </w:rPr>
        <w:t>thiosemicarbazide</w:t>
      </w:r>
      <w:proofErr w:type="spellEnd"/>
      <w:r w:rsidRPr="001137F6">
        <w:rPr>
          <w:rFonts w:asciiTheme="majorBidi" w:hAnsiTheme="majorBidi" w:cstheme="majorBidi"/>
          <w:sz w:val="24"/>
          <w:szCs w:val="24"/>
        </w:rPr>
        <w:t xml:space="preserve"> ligands as potential antioxidant agents. Chirality, 31(6), 434-444.</w:t>
      </w:r>
    </w:p>
    <w:p w:rsidR="001809CC" w:rsidRDefault="001809CC"/>
    <w:p w:rsidR="00DD4D34" w:rsidRDefault="00DD4D34"/>
    <w:sectPr w:rsidR="00DD4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3C6D"/>
    <w:multiLevelType w:val="hybridMultilevel"/>
    <w:tmpl w:val="E014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2002"/>
    <w:multiLevelType w:val="hybridMultilevel"/>
    <w:tmpl w:val="18A82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04C1"/>
    <w:multiLevelType w:val="hybridMultilevel"/>
    <w:tmpl w:val="195A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72FE2"/>
    <w:multiLevelType w:val="hybridMultilevel"/>
    <w:tmpl w:val="5406E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019AA"/>
    <w:multiLevelType w:val="hybridMultilevel"/>
    <w:tmpl w:val="B92A0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D737A"/>
    <w:multiLevelType w:val="hybridMultilevel"/>
    <w:tmpl w:val="D4BCD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47E56"/>
    <w:multiLevelType w:val="hybridMultilevel"/>
    <w:tmpl w:val="2C7C0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A71AA"/>
    <w:multiLevelType w:val="hybridMultilevel"/>
    <w:tmpl w:val="30C8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53557"/>
    <w:multiLevelType w:val="hybridMultilevel"/>
    <w:tmpl w:val="6E98538C"/>
    <w:lvl w:ilvl="0" w:tplc="67A8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E3"/>
    <w:rsid w:val="00024D79"/>
    <w:rsid w:val="001137F6"/>
    <w:rsid w:val="00167EE3"/>
    <w:rsid w:val="001809CC"/>
    <w:rsid w:val="001D4F2B"/>
    <w:rsid w:val="004417C5"/>
    <w:rsid w:val="00485CAF"/>
    <w:rsid w:val="006D1B91"/>
    <w:rsid w:val="008E5DFE"/>
    <w:rsid w:val="00A52ACA"/>
    <w:rsid w:val="00AD7101"/>
    <w:rsid w:val="00B22913"/>
    <w:rsid w:val="00B31281"/>
    <w:rsid w:val="00B47C36"/>
    <w:rsid w:val="00C33D47"/>
    <w:rsid w:val="00CA6915"/>
    <w:rsid w:val="00D06141"/>
    <w:rsid w:val="00D67603"/>
    <w:rsid w:val="00DD4D34"/>
    <w:rsid w:val="00E61387"/>
    <w:rsid w:val="00F85AA6"/>
    <w:rsid w:val="00FA7BD4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631E3-EDAE-4A0F-9AE4-8DBB49B9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7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E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10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7C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47C36"/>
  </w:style>
  <w:style w:type="paragraph" w:styleId="BalloonText">
    <w:name w:val="Balloon Text"/>
    <w:basedOn w:val="Normal"/>
    <w:link w:val="BalloonTextChar"/>
    <w:uiPriority w:val="99"/>
    <w:semiHidden/>
    <w:unhideWhenUsed/>
    <w:rsid w:val="00B4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851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8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55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1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67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13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8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46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082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etzer@chemistry.ua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a.ferro@str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imjohnso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bia_halim@unizwa.edu.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hmetsadett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Shazia</dc:creator>
  <cp:keywords/>
  <dc:description/>
  <cp:lastModifiedBy>Microsoft account</cp:lastModifiedBy>
  <cp:revision>6</cp:revision>
  <dcterms:created xsi:type="dcterms:W3CDTF">2021-11-29T08:07:00Z</dcterms:created>
  <dcterms:modified xsi:type="dcterms:W3CDTF">2021-11-29T17:14:00Z</dcterms:modified>
</cp:coreProperties>
</file>