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99E2D" w14:textId="100C4B19" w:rsidR="00885DA1" w:rsidRPr="00D65DAF" w:rsidRDefault="00DC1E2A" w:rsidP="00DA194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E2A">
        <w:rPr>
          <w:rFonts w:ascii="Times New Roman" w:hAnsi="Times New Roman" w:cs="Times New Roman"/>
          <w:b/>
          <w:bCs/>
          <w:sz w:val="24"/>
          <w:szCs w:val="24"/>
        </w:rPr>
        <w:t>Computational Molecular Modeling</w:t>
      </w:r>
      <w:r w:rsidR="00335277" w:rsidRPr="00D65D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0F25" w:rsidRPr="00D65DAF">
        <w:rPr>
          <w:rFonts w:ascii="Times New Roman" w:hAnsi="Times New Roman" w:cs="Times New Roman"/>
          <w:b/>
          <w:bCs/>
          <w:sz w:val="24"/>
          <w:szCs w:val="24"/>
        </w:rPr>
        <w:t xml:space="preserve">studies of some </w:t>
      </w:r>
      <w:r w:rsidR="00134F34" w:rsidRPr="00D65DAF">
        <w:rPr>
          <w:rFonts w:ascii="Times New Roman" w:hAnsi="Times New Roman" w:cs="Times New Roman"/>
          <w:b/>
          <w:bCs/>
          <w:i/>
          <w:sz w:val="24"/>
          <w:szCs w:val="24"/>
        </w:rPr>
        <w:t>Mycobacterium tuberculosis</w:t>
      </w:r>
      <w:r w:rsidR="00134F34" w:rsidRPr="00D65DAF">
        <w:rPr>
          <w:rFonts w:ascii="Times New Roman" w:hAnsi="Times New Roman" w:cs="Times New Roman"/>
          <w:b/>
          <w:bCs/>
          <w:sz w:val="24"/>
          <w:szCs w:val="24"/>
        </w:rPr>
        <w:t xml:space="preserve"> Alanine Racemase Inhibitors</w:t>
      </w:r>
    </w:p>
    <w:p w14:paraId="0B25FDE4" w14:textId="77777777" w:rsidR="0075046F" w:rsidRPr="00D65DAF" w:rsidRDefault="0075046F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9C9A0" w14:textId="25BAD65D" w:rsidR="0075046F" w:rsidRPr="00515432" w:rsidRDefault="001A15B7" w:rsidP="00DA1945">
      <w:pPr>
        <w:spacing w:line="36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</w:pPr>
      <w:r w:rsidRPr="00515432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Unni </w:t>
      </w:r>
      <w:proofErr w:type="gramStart"/>
      <w:r w:rsidRPr="00515432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Jayaram</w:t>
      </w:r>
      <w:r w:rsidR="00DC1E2A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,</w:t>
      </w:r>
      <w:r w:rsidR="0001038F" w:rsidRPr="00515432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*</w:t>
      </w:r>
      <w:proofErr w:type="gramEnd"/>
      <w:r w:rsidR="0001038F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 </w:t>
      </w:r>
      <w:r w:rsidR="00AC2F0D" w:rsidRPr="00515432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Mohammed Afzal Azam</w:t>
      </w:r>
    </w:p>
    <w:p w14:paraId="0008E901" w14:textId="2C95D206" w:rsidR="0075046F" w:rsidRDefault="0075046F" w:rsidP="00DA1945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</w:pPr>
      <w:r w:rsidRPr="00515432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Department of Pharmaceutical Chemistry, JSS College of Pharmacy, Udhagamandalam</w:t>
      </w:r>
      <w:r w:rsidR="00DC1E2A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 xml:space="preserve"> </w:t>
      </w:r>
      <w:r w:rsidRPr="00515432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 xml:space="preserve">- 643001, Tamil Nadu, India (A Constituent College of </w:t>
      </w:r>
      <w:r w:rsidR="00A30F25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JSS Academy of Higher Education and Research</w:t>
      </w:r>
      <w:r w:rsidRPr="00515432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>, Mysuru).</w:t>
      </w:r>
    </w:p>
    <w:p w14:paraId="0AA6EEF9" w14:textId="412A822D" w:rsidR="0001038F" w:rsidRDefault="0001038F" w:rsidP="00DA1945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</w:pPr>
    </w:p>
    <w:p w14:paraId="62C63C7F" w14:textId="517ED47E" w:rsidR="0001038F" w:rsidRPr="00D65DAF" w:rsidRDefault="0001038F" w:rsidP="00DA1945">
      <w:pPr>
        <w:pStyle w:val="NoSpacing"/>
        <w:spacing w:line="36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515432">
        <w:rPr>
          <w:rFonts w:ascii="Times New Roman" w:eastAsiaTheme="minorEastAsia" w:hAnsi="Times New Roman"/>
          <w:bCs/>
          <w:sz w:val="24"/>
          <w:szCs w:val="24"/>
        </w:rPr>
        <w:t>*</w:t>
      </w:r>
      <w:r>
        <w:rPr>
          <w:rFonts w:ascii="Times New Roman" w:eastAsiaTheme="minorEastAsia" w:hAnsi="Times New Roman"/>
          <w:sz w:val="24"/>
          <w:szCs w:val="24"/>
        </w:rPr>
        <w:t>Corresponding author</w:t>
      </w:r>
      <w:r w:rsidRPr="00D65DAF">
        <w:rPr>
          <w:rFonts w:ascii="Times New Roman" w:eastAsiaTheme="minorEastAsia" w:hAnsi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/>
          <w:sz w:val="24"/>
          <w:szCs w:val="24"/>
        </w:rPr>
        <w:t xml:space="preserve">E-mail: </w:t>
      </w:r>
      <w:r w:rsidRPr="00D65DAF">
        <w:rPr>
          <w:rFonts w:ascii="Times New Roman" w:eastAsiaTheme="minorEastAsia" w:hAnsi="Times New Roman"/>
          <w:sz w:val="24"/>
          <w:szCs w:val="24"/>
        </w:rPr>
        <w:t>jayaramkvt@gmail.com</w:t>
      </w:r>
    </w:p>
    <w:p w14:paraId="16D0C946" w14:textId="77777777" w:rsidR="0001038F" w:rsidRPr="00515432" w:rsidRDefault="0001038F" w:rsidP="00DA1945">
      <w:pPr>
        <w:spacing w:line="36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</w:pPr>
    </w:p>
    <w:p w14:paraId="70DF71B9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471AC669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693A8987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05BAE2A7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6D95D5A4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2831DE87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1C32B4E4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60524C1E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503F0B11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1D9861CC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79EC81AF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013807B8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5D8CDC1C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7FE4F5D6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0DB80BFB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68B04BC3" w14:textId="77777777" w:rsidR="00B62259" w:rsidRDefault="00B62259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</w:p>
    <w:p w14:paraId="5146977B" w14:textId="6FD4D9F3" w:rsidR="00B62259" w:rsidRPr="002042A0" w:rsidRDefault="00D1561E" w:rsidP="00DA1945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042A0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Running title:</w:t>
      </w:r>
      <w:r w:rsidRPr="002042A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2042A0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 xml:space="preserve">Mycobacterium tuberculosis </w:t>
      </w:r>
      <w:r w:rsidR="000D6BFD" w:rsidRPr="002042A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2042A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lanine </w:t>
      </w:r>
      <w:r w:rsidR="000D6BFD" w:rsidRPr="002042A0">
        <w:rPr>
          <w:rFonts w:ascii="Times New Roman" w:eastAsiaTheme="minorEastAsia" w:hAnsi="Times New Roman" w:cs="Times New Roman"/>
          <w:sz w:val="24"/>
          <w:szCs w:val="24"/>
          <w:lang w:val="en-US"/>
        </w:rPr>
        <w:t>racemase</w:t>
      </w:r>
      <w:r w:rsidRPr="002042A0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14:paraId="4D7E2DB4" w14:textId="77777777" w:rsidR="00E542FD" w:rsidRDefault="00E542FD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5DAF">
        <w:rPr>
          <w:rFonts w:ascii="Times New Roman" w:hAnsi="Times New Roman" w:cs="Times New Roman"/>
          <w:b/>
          <w:bCs/>
          <w:sz w:val="24"/>
          <w:szCs w:val="24"/>
        </w:rPr>
        <w:lastRenderedPageBreak/>
        <w:t>ABSTRACT</w:t>
      </w:r>
    </w:p>
    <w:p w14:paraId="7CAC3751" w14:textId="68878A88" w:rsidR="007D25D6" w:rsidRPr="00D65DAF" w:rsidRDefault="003F21F3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Alanine racemase is </w:t>
      </w:r>
      <w:r w:rsidR="007A3C6C" w:rsidRPr="00D65DAF">
        <w:rPr>
          <w:rFonts w:ascii="Times New Roman" w:hAnsi="Times New Roman" w:cs="Times New Roman"/>
          <w:sz w:val="24"/>
          <w:szCs w:val="24"/>
        </w:rPr>
        <w:t xml:space="preserve">a </w:t>
      </w:r>
      <w:r w:rsidR="00885DA1" w:rsidRPr="00D65DAF">
        <w:rPr>
          <w:rFonts w:ascii="Times New Roman" w:hAnsi="Times New Roman" w:cs="Times New Roman"/>
          <w:sz w:val="24"/>
          <w:szCs w:val="24"/>
        </w:rPr>
        <w:t>pyridoxal</w:t>
      </w:r>
      <w:r w:rsidR="007A3C6C" w:rsidRPr="00D65DAF">
        <w:rPr>
          <w:rFonts w:ascii="Times New Roman" w:hAnsi="Times New Roman" w:cs="Times New Roman"/>
          <w:sz w:val="24"/>
          <w:szCs w:val="24"/>
        </w:rPr>
        <w:t>-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5′-phosphate dependent bacterial enzyme that provides the essential peptidoglycan precursor </w:t>
      </w:r>
      <w:r w:rsidR="00885DA1" w:rsidRPr="0065789A">
        <w:rPr>
          <w:rFonts w:ascii="Times New Roman" w:hAnsi="Times New Roman" w:cs="Times New Roman"/>
        </w:rPr>
        <w:t>D</w:t>
      </w:r>
      <w:r w:rsidR="00885DA1" w:rsidRPr="00D65DAF">
        <w:rPr>
          <w:rFonts w:ascii="Times New Roman" w:hAnsi="Times New Roman" w:cs="Times New Roman"/>
          <w:sz w:val="24"/>
          <w:szCs w:val="24"/>
        </w:rPr>
        <w:t>-alanine</w:t>
      </w:r>
      <w:r w:rsidR="00485AEE">
        <w:rPr>
          <w:rFonts w:ascii="Times New Roman" w:hAnsi="Times New Roman" w:cs="Times New Roman"/>
          <w:sz w:val="24"/>
          <w:szCs w:val="24"/>
        </w:rPr>
        <w:t>, utilized for cell wall synthesis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. This enzyme is ubiquitous throughout bacteria, including </w:t>
      </w:r>
      <w:r w:rsidR="00885DA1" w:rsidRPr="00D65DAF">
        <w:rPr>
          <w:rFonts w:ascii="Times New Roman" w:hAnsi="Times New Roman" w:cs="Times New Roman"/>
          <w:i/>
          <w:iCs/>
          <w:sz w:val="24"/>
          <w:szCs w:val="24"/>
        </w:rPr>
        <w:t>Mycobacteri</w:t>
      </w:r>
      <w:r w:rsidR="00AB0079" w:rsidRPr="00D65DAF">
        <w:rPr>
          <w:rFonts w:ascii="Times New Roman" w:hAnsi="Times New Roman" w:cs="Times New Roman"/>
          <w:i/>
          <w:iCs/>
          <w:sz w:val="24"/>
          <w:szCs w:val="24"/>
        </w:rPr>
        <w:t>um tuberculosis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, making </w:t>
      </w:r>
      <w:r w:rsidR="0065789A">
        <w:rPr>
          <w:rFonts w:ascii="Times New Roman" w:hAnsi="Times New Roman" w:cs="Times New Roman"/>
          <w:sz w:val="24"/>
          <w:szCs w:val="24"/>
        </w:rPr>
        <w:t>it an attractive target for antibacterial drug discovery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. </w:t>
      </w:r>
      <w:r w:rsidR="000D6BFD" w:rsidRPr="00D65DAF">
        <w:rPr>
          <w:rFonts w:ascii="Times New Roman" w:hAnsi="Times New Roman" w:cs="Times New Roman"/>
          <w:sz w:val="24"/>
          <w:szCs w:val="24"/>
        </w:rPr>
        <w:t xml:space="preserve">We 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investigated the binding mode of twenty five </w:t>
      </w:r>
      <w:r w:rsidR="00485AEE">
        <w:rPr>
          <w:rFonts w:ascii="Times New Roman" w:hAnsi="Times New Roman" w:cs="Times New Roman"/>
          <w:sz w:val="24"/>
          <w:szCs w:val="24"/>
        </w:rPr>
        <w:t xml:space="preserve">reported </w:t>
      </w:r>
      <w:r w:rsidR="00485AEE" w:rsidRPr="00D65DAF">
        <w:rPr>
          <w:rFonts w:ascii="Times New Roman" w:hAnsi="Times New Roman" w:cs="Times New Roman"/>
          <w:i/>
          <w:iCs/>
          <w:sz w:val="24"/>
          <w:szCs w:val="24"/>
        </w:rPr>
        <w:t>Mycobacterium</w:t>
      </w:r>
      <w:r w:rsidR="00EF3060" w:rsidRPr="00D65DAF">
        <w:rPr>
          <w:rFonts w:ascii="Times New Roman" w:hAnsi="Times New Roman" w:cs="Times New Roman"/>
          <w:i/>
          <w:sz w:val="24"/>
          <w:szCs w:val="24"/>
        </w:rPr>
        <w:t xml:space="preserve"> tuberculosis</w:t>
      </w:r>
      <w:r w:rsidR="008D1F27" w:rsidRPr="00D65D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5AEE">
        <w:rPr>
          <w:rFonts w:ascii="Times New Roman" w:hAnsi="Times New Roman" w:cs="Times New Roman"/>
          <w:sz w:val="24"/>
          <w:szCs w:val="24"/>
        </w:rPr>
        <w:t>alanine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</w:t>
      </w:r>
      <w:r w:rsidR="00485AEE">
        <w:rPr>
          <w:rFonts w:ascii="Times New Roman" w:hAnsi="Times New Roman" w:cs="Times New Roman"/>
          <w:sz w:val="24"/>
          <w:szCs w:val="24"/>
        </w:rPr>
        <w:t xml:space="preserve">racemase </w:t>
      </w:r>
      <w:r w:rsidR="00885DA1" w:rsidRPr="00D65DAF">
        <w:rPr>
          <w:rFonts w:ascii="Times New Roman" w:hAnsi="Times New Roman" w:cs="Times New Roman"/>
          <w:sz w:val="24"/>
          <w:szCs w:val="24"/>
        </w:rPr>
        <w:t>inhibitors. The results obtained from molecular docki</w:t>
      </w:r>
      <w:r w:rsidR="00976E0D">
        <w:rPr>
          <w:rFonts w:ascii="Times New Roman" w:hAnsi="Times New Roman" w:cs="Times New Roman"/>
          <w:sz w:val="24"/>
          <w:szCs w:val="24"/>
        </w:rPr>
        <w:t xml:space="preserve">ng </w:t>
      </w:r>
      <w:r w:rsidR="00485AEE">
        <w:rPr>
          <w:rFonts w:ascii="Times New Roman" w:hAnsi="Times New Roman" w:cs="Times New Roman"/>
          <w:sz w:val="24"/>
          <w:szCs w:val="24"/>
        </w:rPr>
        <w:t xml:space="preserve">studies </w:t>
      </w:r>
      <w:r w:rsidR="00FA5F4C">
        <w:rPr>
          <w:rFonts w:ascii="Times New Roman" w:hAnsi="Times New Roman" w:cs="Times New Roman"/>
          <w:sz w:val="24"/>
          <w:szCs w:val="24"/>
        </w:rPr>
        <w:t xml:space="preserve">emphasized the importance of </w:t>
      </w:r>
      <w:r w:rsidR="00485AEE">
        <w:rPr>
          <w:rFonts w:ascii="Times New Roman" w:hAnsi="Times New Roman" w:cs="Times New Roman"/>
          <w:sz w:val="24"/>
          <w:szCs w:val="24"/>
        </w:rPr>
        <w:t xml:space="preserve">inhibitor interaction with 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Lys42, Tyr46, </w:t>
      </w:r>
      <w:r w:rsidR="00BB4C45" w:rsidRPr="00D65DAF">
        <w:rPr>
          <w:rFonts w:ascii="Times New Roman" w:hAnsi="Times New Roman" w:cs="Times New Roman"/>
          <w:sz w:val="24"/>
          <w:szCs w:val="24"/>
        </w:rPr>
        <w:t xml:space="preserve">Arg140, </w:t>
      </w:r>
      <w:r w:rsidR="00885DA1" w:rsidRPr="00D65DAF">
        <w:rPr>
          <w:rFonts w:ascii="Times New Roman" w:hAnsi="Times New Roman" w:cs="Times New Roman"/>
          <w:sz w:val="24"/>
          <w:szCs w:val="24"/>
        </w:rPr>
        <w:t>His172</w:t>
      </w:r>
      <w:r w:rsidR="000C2C36" w:rsidRPr="00D65DAF">
        <w:rPr>
          <w:rFonts w:ascii="Times New Roman" w:hAnsi="Times New Roman" w:cs="Times New Roman"/>
          <w:sz w:val="24"/>
          <w:szCs w:val="24"/>
        </w:rPr>
        <w:t xml:space="preserve"> and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Tyr175 residues</w:t>
      </w:r>
      <w:r w:rsidR="00485AEE">
        <w:rPr>
          <w:rFonts w:ascii="Times New Roman" w:hAnsi="Times New Roman" w:cs="Times New Roman"/>
          <w:sz w:val="24"/>
          <w:szCs w:val="24"/>
        </w:rPr>
        <w:t xml:space="preserve"> at the catalytic binding pocket of alanine racemase enzyme</w:t>
      </w:r>
      <w:r w:rsidR="000D6BFD" w:rsidRPr="00D65DAF">
        <w:rPr>
          <w:rFonts w:ascii="Times New Roman" w:hAnsi="Times New Roman" w:cs="Times New Roman"/>
          <w:sz w:val="24"/>
          <w:szCs w:val="24"/>
        </w:rPr>
        <w:t>.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The predicted binding free </w:t>
      </w:r>
      <w:r w:rsidR="008D1F27" w:rsidRPr="00D65DAF">
        <w:rPr>
          <w:rFonts w:ascii="Times New Roman" w:hAnsi="Times New Roman" w:cs="Times New Roman"/>
          <w:sz w:val="24"/>
          <w:szCs w:val="24"/>
        </w:rPr>
        <w:t>energies showed that van der Waa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ls and nonpolar solvation interactions are the driving force for binding of inhibitors. </w:t>
      </w:r>
      <w:r w:rsidR="00485AEE">
        <w:rPr>
          <w:rFonts w:ascii="Times New Roman" w:hAnsi="Times New Roman" w:cs="Times New Roman"/>
          <w:sz w:val="24"/>
          <w:szCs w:val="24"/>
        </w:rPr>
        <w:t>Molecular dynamics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simulation </w:t>
      </w:r>
      <w:r w:rsidR="00485AEE">
        <w:rPr>
          <w:rFonts w:ascii="Times New Roman" w:hAnsi="Times New Roman" w:cs="Times New Roman"/>
          <w:sz w:val="24"/>
          <w:szCs w:val="24"/>
        </w:rPr>
        <w:t xml:space="preserve">studies 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of </w:t>
      </w:r>
      <w:r w:rsidR="00DE7B5C" w:rsidRPr="00D65DAF">
        <w:rPr>
          <w:rFonts w:ascii="Times New Roman" w:hAnsi="Times New Roman" w:cs="Times New Roman"/>
          <w:sz w:val="24"/>
          <w:szCs w:val="24"/>
        </w:rPr>
        <w:t>four</w:t>
      </w:r>
      <w:r w:rsidR="008D1F27" w:rsidRPr="00D65DAF">
        <w:rPr>
          <w:rFonts w:ascii="Times New Roman" w:hAnsi="Times New Roman" w:cs="Times New Roman"/>
          <w:sz w:val="24"/>
          <w:szCs w:val="24"/>
        </w:rPr>
        <w:t xml:space="preserve"> </w:t>
      </w:r>
      <w:r w:rsidR="00FA5F4C">
        <w:rPr>
          <w:rFonts w:ascii="Times New Roman" w:hAnsi="Times New Roman" w:cs="Times New Roman"/>
          <w:sz w:val="24"/>
          <w:szCs w:val="24"/>
        </w:rPr>
        <w:t xml:space="preserve">such </w:t>
      </w:r>
      <w:r w:rsidR="00885DA1" w:rsidRPr="00D65DAF">
        <w:rPr>
          <w:rFonts w:ascii="Times New Roman" w:hAnsi="Times New Roman" w:cs="Times New Roman"/>
          <w:sz w:val="24"/>
          <w:szCs w:val="24"/>
        </w:rPr>
        <w:t>inhibitor</w:t>
      </w:r>
      <w:r w:rsidR="007A3C6C" w:rsidRPr="00D65DAF">
        <w:rPr>
          <w:rFonts w:ascii="Times New Roman" w:hAnsi="Times New Roman" w:cs="Times New Roman"/>
          <w:sz w:val="24"/>
          <w:szCs w:val="24"/>
        </w:rPr>
        <w:t>-</w:t>
      </w:r>
      <w:r w:rsidR="00485AEE">
        <w:rPr>
          <w:rFonts w:ascii="Times New Roman" w:hAnsi="Times New Roman" w:cs="Times New Roman"/>
          <w:sz w:val="24"/>
          <w:szCs w:val="24"/>
        </w:rPr>
        <w:t>alanine</w:t>
      </w:r>
      <w:r w:rsidR="00485AEE" w:rsidRPr="00D65DAF">
        <w:rPr>
          <w:rFonts w:ascii="Times New Roman" w:hAnsi="Times New Roman" w:cs="Times New Roman"/>
          <w:sz w:val="24"/>
          <w:szCs w:val="24"/>
        </w:rPr>
        <w:t xml:space="preserve"> </w:t>
      </w:r>
      <w:r w:rsidR="00485AEE">
        <w:rPr>
          <w:rFonts w:ascii="Times New Roman" w:hAnsi="Times New Roman" w:cs="Times New Roman"/>
          <w:sz w:val="24"/>
          <w:szCs w:val="24"/>
        </w:rPr>
        <w:t>racemase</w:t>
      </w:r>
      <w:r w:rsidR="008D1F27" w:rsidRPr="00D65DAF">
        <w:rPr>
          <w:rFonts w:ascii="Times New Roman" w:hAnsi="Times New Roman" w:cs="Times New Roman"/>
          <w:sz w:val="24"/>
          <w:szCs w:val="24"/>
        </w:rPr>
        <w:t xml:space="preserve"> </w:t>
      </w:r>
      <w:r w:rsidR="00AB0079" w:rsidRPr="00D65DAF">
        <w:rPr>
          <w:rFonts w:ascii="Times New Roman" w:hAnsi="Times New Roman" w:cs="Times New Roman"/>
          <w:bCs/>
          <w:sz w:val="24"/>
          <w:szCs w:val="24"/>
        </w:rPr>
        <w:t xml:space="preserve">systems were </w:t>
      </w:r>
      <w:r w:rsidR="00485AEE">
        <w:rPr>
          <w:rFonts w:ascii="Times New Roman" w:hAnsi="Times New Roman" w:cs="Times New Roman"/>
          <w:bCs/>
          <w:sz w:val="24"/>
          <w:szCs w:val="24"/>
        </w:rPr>
        <w:t xml:space="preserve">further </w:t>
      </w:r>
      <w:r w:rsidR="000D6BFD" w:rsidRPr="00D65DAF">
        <w:rPr>
          <w:rFonts w:ascii="Times New Roman" w:hAnsi="Times New Roman" w:cs="Times New Roman"/>
          <w:bCs/>
          <w:sz w:val="24"/>
          <w:szCs w:val="24"/>
        </w:rPr>
        <w:t>explored</w:t>
      </w:r>
      <w:r w:rsidR="00AB0079" w:rsidRPr="00D65D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6BFD" w:rsidRPr="00D65DAF">
        <w:rPr>
          <w:rFonts w:ascii="Times New Roman" w:hAnsi="Times New Roman" w:cs="Times New Roman"/>
          <w:bCs/>
          <w:sz w:val="24"/>
          <w:szCs w:val="24"/>
        </w:rPr>
        <w:t>to study the</w:t>
      </w:r>
      <w:r w:rsidR="00AB0079" w:rsidRPr="00D65DAF">
        <w:rPr>
          <w:rFonts w:ascii="Times New Roman" w:hAnsi="Times New Roman" w:cs="Times New Roman"/>
          <w:bCs/>
          <w:sz w:val="24"/>
          <w:szCs w:val="24"/>
        </w:rPr>
        <w:t xml:space="preserve"> inhibition mechanism</w:t>
      </w:r>
      <w:r w:rsidR="00485AEE">
        <w:rPr>
          <w:rFonts w:ascii="Times New Roman" w:hAnsi="Times New Roman" w:cs="Times New Roman"/>
          <w:sz w:val="24"/>
          <w:szCs w:val="24"/>
        </w:rPr>
        <w:t xml:space="preserve">. The </w:t>
      </w:r>
      <w:r w:rsidR="007369AB" w:rsidRPr="00D65DAF">
        <w:rPr>
          <w:rFonts w:ascii="Times New Roman" w:hAnsi="Times New Roman" w:cs="Times New Roman"/>
          <w:sz w:val="24"/>
          <w:szCs w:val="24"/>
        </w:rPr>
        <w:t xml:space="preserve">quantum chemical parameters </w:t>
      </w:r>
      <w:r w:rsidR="00AB0079" w:rsidRPr="00D65DAF">
        <w:rPr>
          <w:rFonts w:ascii="Times New Roman" w:hAnsi="Times New Roman" w:cs="Times New Roman"/>
          <w:sz w:val="24"/>
          <w:szCs w:val="24"/>
        </w:rPr>
        <w:t>calculated at the B3LYP/6-31G</w:t>
      </w:r>
      <w:r w:rsidR="00BB4C45" w:rsidRPr="00D65DAF">
        <w:rPr>
          <w:rFonts w:ascii="Times New Roman" w:hAnsi="Times New Roman" w:cs="Times New Roman"/>
          <w:sz w:val="24"/>
          <w:szCs w:val="24"/>
        </w:rPr>
        <w:t>**++</w:t>
      </w:r>
      <w:r w:rsidR="00AB0079" w:rsidRPr="00D65DAF">
        <w:rPr>
          <w:rFonts w:ascii="Times New Roman" w:hAnsi="Times New Roman" w:cs="Times New Roman"/>
          <w:sz w:val="24"/>
          <w:szCs w:val="24"/>
        </w:rPr>
        <w:t xml:space="preserve"> level of theory</w:t>
      </w:r>
      <w:r w:rsidR="000D6BFD" w:rsidRPr="00D65DAF">
        <w:rPr>
          <w:rFonts w:ascii="Times New Roman" w:hAnsi="Times New Roman" w:cs="Times New Roman"/>
          <w:sz w:val="24"/>
          <w:szCs w:val="24"/>
        </w:rPr>
        <w:t xml:space="preserve"> indicated that</w:t>
      </w:r>
      <w:r w:rsidR="00FA5F4C">
        <w:rPr>
          <w:rFonts w:ascii="Times New Roman" w:hAnsi="Times New Roman" w:cs="Times New Roman"/>
          <w:sz w:val="24"/>
          <w:szCs w:val="24"/>
        </w:rPr>
        <w:t xml:space="preserve"> the </w:t>
      </w:r>
      <w:r w:rsidR="00485AEE">
        <w:rPr>
          <w:rFonts w:ascii="Times New Roman" w:hAnsi="Times New Roman" w:cs="Times New Roman"/>
          <w:sz w:val="24"/>
          <w:szCs w:val="24"/>
        </w:rPr>
        <w:t>inhibitors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</w:t>
      </w:r>
      <w:r w:rsidR="00FA5F4C">
        <w:rPr>
          <w:rFonts w:ascii="Times New Roman" w:hAnsi="Times New Roman" w:cs="Times New Roman"/>
          <w:sz w:val="24"/>
          <w:szCs w:val="24"/>
        </w:rPr>
        <w:t>must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have low values of the </w:t>
      </w:r>
      <w:r w:rsidR="00FA5F4C">
        <w:rPr>
          <w:rFonts w:ascii="Times New Roman" w:hAnsi="Times New Roman" w:cs="Times New Roman"/>
          <w:sz w:val="24"/>
          <w:szCs w:val="24"/>
        </w:rPr>
        <w:t>lowest unoccupied molecular orbital</w:t>
      </w:r>
      <w:r w:rsidR="000629F5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D65DAF">
        <w:rPr>
          <w:rFonts w:ascii="Times New Roman" w:hAnsi="Times New Roman" w:cs="Times New Roman"/>
          <w:sz w:val="24"/>
          <w:szCs w:val="24"/>
        </w:rPr>
        <w:t>energy and high values of electrostatic potential</w:t>
      </w:r>
      <w:r w:rsidR="00485AEE">
        <w:rPr>
          <w:rFonts w:ascii="Times New Roman" w:hAnsi="Times New Roman" w:cs="Times New Roman"/>
          <w:sz w:val="24"/>
          <w:szCs w:val="24"/>
        </w:rPr>
        <w:t xml:space="preserve"> for stronger interactions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. We expect that this study can provide significant </w:t>
      </w:r>
      <w:r w:rsidR="00485AEE">
        <w:rPr>
          <w:rFonts w:ascii="Times New Roman" w:hAnsi="Times New Roman" w:cs="Times New Roman"/>
          <w:sz w:val="24"/>
          <w:szCs w:val="24"/>
        </w:rPr>
        <w:t>theoretical guidance for design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of potent </w:t>
      </w:r>
      <w:r w:rsidR="00485AEE" w:rsidRPr="00D65DAF">
        <w:rPr>
          <w:rFonts w:ascii="Times New Roman" w:hAnsi="Times New Roman" w:cs="Times New Roman"/>
          <w:i/>
          <w:iCs/>
          <w:sz w:val="24"/>
          <w:szCs w:val="24"/>
        </w:rPr>
        <w:t>Mycobacterium</w:t>
      </w:r>
      <w:r w:rsidR="00885DA1" w:rsidRPr="00D65DAF">
        <w:rPr>
          <w:rFonts w:ascii="Times New Roman" w:hAnsi="Times New Roman" w:cs="Times New Roman"/>
          <w:i/>
          <w:iCs/>
          <w:sz w:val="24"/>
          <w:szCs w:val="24"/>
        </w:rPr>
        <w:t xml:space="preserve"> tuberculosis </w:t>
      </w:r>
      <w:r w:rsidR="00485AEE">
        <w:rPr>
          <w:rFonts w:ascii="Times New Roman" w:hAnsi="Times New Roman" w:cs="Times New Roman"/>
          <w:sz w:val="24"/>
          <w:szCs w:val="24"/>
        </w:rPr>
        <w:t>alanine racemase</w:t>
      </w:r>
      <w:r w:rsidR="00885DA1" w:rsidRPr="00D65DAF">
        <w:rPr>
          <w:rFonts w:ascii="Times New Roman" w:hAnsi="Times New Roman" w:cs="Times New Roman"/>
          <w:sz w:val="24"/>
          <w:szCs w:val="24"/>
        </w:rPr>
        <w:t xml:space="preserve"> inhibitors</w:t>
      </w:r>
      <w:r w:rsidR="00FA5F4C">
        <w:rPr>
          <w:rFonts w:ascii="Times New Roman" w:hAnsi="Times New Roman" w:cs="Times New Roman"/>
          <w:sz w:val="24"/>
          <w:szCs w:val="24"/>
        </w:rPr>
        <w:t xml:space="preserve"> in future</w:t>
      </w:r>
      <w:r w:rsidR="00885DA1" w:rsidRPr="00D65DAF">
        <w:rPr>
          <w:rFonts w:ascii="Times New Roman" w:hAnsi="Times New Roman" w:cs="Times New Roman"/>
          <w:sz w:val="24"/>
          <w:szCs w:val="24"/>
        </w:rPr>
        <w:t>.</w:t>
      </w:r>
    </w:p>
    <w:p w14:paraId="75D311F6" w14:textId="77777777" w:rsidR="00C31BC1" w:rsidRPr="00D65DAF" w:rsidRDefault="00C31BC1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50E2B" w14:textId="5FEE4AB3" w:rsidR="00C31BC1" w:rsidRPr="00C31BC1" w:rsidRDefault="00C31BC1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BC1">
        <w:rPr>
          <w:rFonts w:ascii="Times New Roman" w:hAnsi="Times New Roman" w:cs="Times New Roman"/>
          <w:b/>
          <w:bCs/>
          <w:sz w:val="24"/>
          <w:szCs w:val="24"/>
        </w:rPr>
        <w:t>Key words</w:t>
      </w:r>
      <w:r w:rsidR="002042A0" w:rsidRPr="002042A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042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Molecular docking</w:t>
      </w:r>
      <w:r w:rsidR="005B705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binding free energy</w:t>
      </w:r>
      <w:r w:rsidR="005B705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alanine racemase</w:t>
      </w:r>
      <w:r w:rsidR="005B7054">
        <w:rPr>
          <w:rFonts w:ascii="Times New Roman" w:hAnsi="Times New Roman" w:cs="Times New Roman"/>
          <w:sz w:val="24"/>
          <w:szCs w:val="24"/>
        </w:rPr>
        <w:t xml:space="preserve">; </w:t>
      </w:r>
      <w:r w:rsidR="005F31F7">
        <w:rPr>
          <w:rFonts w:ascii="Times New Roman" w:hAnsi="Times New Roman" w:cs="Times New Roman"/>
          <w:sz w:val="24"/>
          <w:szCs w:val="24"/>
        </w:rPr>
        <w:t xml:space="preserve">molecular </w:t>
      </w:r>
      <w:r w:rsidRPr="00C31BC1">
        <w:rPr>
          <w:rFonts w:ascii="Times New Roman" w:hAnsi="Times New Roman" w:cs="Times New Roman"/>
          <w:sz w:val="24"/>
          <w:szCs w:val="24"/>
        </w:rPr>
        <w:t>dynamics simulations.</w:t>
      </w:r>
    </w:p>
    <w:p w14:paraId="68DD4E93" w14:textId="77777777" w:rsidR="00E542FD" w:rsidRPr="00DD37F6" w:rsidRDefault="00E542FD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1C5E22" w14:textId="70969996" w:rsidR="00885DA1" w:rsidRPr="000E2616" w:rsidRDefault="000E261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03621" w:rsidRPr="000E26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INTRODUCTION</w:t>
      </w:r>
    </w:p>
    <w:p w14:paraId="1453F414" w14:textId="1F9EA0B2" w:rsidR="00885DA1" w:rsidRPr="00C31BC1" w:rsidRDefault="00C31BC1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7E33" w:rsidRPr="00C31BC1">
        <w:rPr>
          <w:rFonts w:ascii="Times New Roman" w:hAnsi="Times New Roman" w:cs="Times New Roman"/>
          <w:sz w:val="24"/>
          <w:szCs w:val="24"/>
        </w:rPr>
        <w:t xml:space="preserve">One-third </w:t>
      </w:r>
      <w:r w:rsidR="005F31F7">
        <w:rPr>
          <w:rFonts w:ascii="Times New Roman" w:hAnsi="Times New Roman" w:cs="Times New Roman"/>
          <w:sz w:val="24"/>
          <w:szCs w:val="24"/>
        </w:rPr>
        <w:t xml:space="preserve">of </w:t>
      </w:r>
      <w:r w:rsidR="00EA7E33" w:rsidRPr="00C31BC1">
        <w:rPr>
          <w:rFonts w:ascii="Times New Roman" w:hAnsi="Times New Roman" w:cs="Times New Roman"/>
          <w:sz w:val="24"/>
          <w:szCs w:val="24"/>
        </w:rPr>
        <w:t>world</w:t>
      </w:r>
      <w:r w:rsidR="00104336" w:rsidRPr="00C31BC1">
        <w:rPr>
          <w:rFonts w:ascii="Times New Roman" w:hAnsi="Times New Roman" w:cs="Times New Roman"/>
          <w:sz w:val="24"/>
          <w:szCs w:val="24"/>
        </w:rPr>
        <w:t>’s</w:t>
      </w:r>
      <w:r w:rsidR="00EA7E33" w:rsidRPr="00C31BC1">
        <w:rPr>
          <w:rFonts w:ascii="Times New Roman" w:hAnsi="Times New Roman" w:cs="Times New Roman"/>
          <w:sz w:val="24"/>
          <w:szCs w:val="24"/>
        </w:rPr>
        <w:t xml:space="preserve"> population is infected with </w:t>
      </w:r>
      <w:r w:rsidR="00EA7E33" w:rsidRPr="00C31BC1">
        <w:rPr>
          <w:rStyle w:val="Emphasis"/>
          <w:rFonts w:ascii="Times New Roman" w:hAnsi="Times New Roman" w:cs="Times New Roman"/>
          <w:sz w:val="24"/>
          <w:szCs w:val="24"/>
        </w:rPr>
        <w:t>Mycobacterium tuberculosis</w:t>
      </w:r>
      <w:r w:rsidR="009A20B3" w:rsidRPr="00C31BC1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="00EF0942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EF0942" w:rsidRPr="00EF0942">
        <w:rPr>
          <w:rStyle w:val="Emphasis"/>
          <w:rFonts w:ascii="Times New Roman" w:hAnsi="Times New Roman" w:cs="Times New Roman"/>
          <w:sz w:val="24"/>
          <w:szCs w:val="24"/>
        </w:rPr>
        <w:t>M</w:t>
      </w:r>
      <w:r w:rsidR="00EF0942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EF0942" w:rsidRPr="00EF0942">
        <w:rPr>
          <w:rStyle w:val="Emphasis"/>
          <w:rFonts w:ascii="Times New Roman" w:hAnsi="Times New Roman" w:cs="Times New Roman"/>
          <w:sz w:val="24"/>
          <w:szCs w:val="24"/>
        </w:rPr>
        <w:t>tuberculosis</w:t>
      </w:r>
      <w:r w:rsidR="00EF0942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) </w:t>
      </w:r>
      <w:r w:rsidR="00104336" w:rsidRPr="00C31BC1">
        <w:rPr>
          <w:rFonts w:ascii="Times New Roman" w:hAnsi="Times New Roman" w:cs="Times New Roman"/>
          <w:sz w:val="24"/>
          <w:szCs w:val="24"/>
        </w:rPr>
        <w:t xml:space="preserve">and </w:t>
      </w:r>
      <w:r w:rsidR="008A1C8F" w:rsidRPr="00C31BC1">
        <w:rPr>
          <w:rFonts w:ascii="Times New Roman" w:hAnsi="Times New Roman" w:cs="Times New Roman"/>
          <w:sz w:val="24"/>
          <w:szCs w:val="24"/>
        </w:rPr>
        <w:t>remains</w:t>
      </w:r>
      <w:r w:rsidR="009A2C33" w:rsidRPr="00C31BC1">
        <w:rPr>
          <w:rStyle w:val="st"/>
          <w:rFonts w:ascii="Times New Roman" w:hAnsi="Times New Roman" w:cs="Times New Roman"/>
          <w:sz w:val="24"/>
          <w:szCs w:val="24"/>
        </w:rPr>
        <w:t xml:space="preserve"> a serious global </w:t>
      </w:r>
      <w:r w:rsidR="009A2C33" w:rsidRPr="007A3C6C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>health</w:t>
      </w:r>
      <w:r w:rsidR="009A2C33" w:rsidRPr="007A3C6C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="009A2C33" w:rsidRPr="00C31BC1">
        <w:rPr>
          <w:rStyle w:val="st"/>
          <w:rFonts w:ascii="Times New Roman" w:hAnsi="Times New Roman" w:cs="Times New Roman"/>
          <w:sz w:val="24"/>
          <w:szCs w:val="24"/>
        </w:rPr>
        <w:t xml:space="preserve">concern. </w:t>
      </w:r>
      <w:r w:rsidR="00104336" w:rsidRPr="00C31BC1">
        <w:rPr>
          <w:rFonts w:ascii="Times New Roman" w:hAnsi="Times New Roman" w:cs="Times New Roman"/>
          <w:sz w:val="24"/>
          <w:szCs w:val="24"/>
        </w:rPr>
        <w:t>Hence</w:t>
      </w:r>
      <w:r w:rsidR="00EF0942">
        <w:rPr>
          <w:rFonts w:ascii="Times New Roman" w:hAnsi="Times New Roman" w:cs="Times New Roman"/>
          <w:sz w:val="24"/>
          <w:szCs w:val="24"/>
        </w:rPr>
        <w:t>,</w:t>
      </w:r>
      <w:r w:rsidR="00104336" w:rsidRPr="00C31BC1">
        <w:rPr>
          <w:rFonts w:ascii="Times New Roman" w:hAnsi="Times New Roman" w:cs="Times New Roman"/>
          <w:sz w:val="24"/>
          <w:szCs w:val="24"/>
        </w:rPr>
        <w:t xml:space="preserve"> d</w:t>
      </w:r>
      <w:r w:rsidR="00EA7E33" w:rsidRPr="00C31BC1">
        <w:rPr>
          <w:rFonts w:ascii="Times New Roman" w:hAnsi="Times New Roman" w:cs="Times New Roman"/>
          <w:sz w:val="24"/>
          <w:szCs w:val="24"/>
        </w:rPr>
        <w:t>iscovery and development of</w:t>
      </w:r>
      <w:r w:rsidR="00DC1E2A">
        <w:rPr>
          <w:rFonts w:ascii="Times New Roman" w:hAnsi="Times New Roman" w:cs="Times New Roman"/>
          <w:sz w:val="24"/>
          <w:szCs w:val="24"/>
        </w:rPr>
        <w:t xml:space="preserve"> </w:t>
      </w:r>
      <w:r w:rsidR="00104336" w:rsidRPr="00C31BC1">
        <w:rPr>
          <w:rFonts w:ascii="Times New Roman" w:hAnsi="Times New Roman" w:cs="Times New Roman"/>
          <w:sz w:val="24"/>
          <w:szCs w:val="24"/>
        </w:rPr>
        <w:t xml:space="preserve">effective </w:t>
      </w:r>
      <w:r w:rsidR="00EA7E33" w:rsidRPr="00C31BC1">
        <w:rPr>
          <w:rFonts w:ascii="Times New Roman" w:hAnsi="Times New Roman" w:cs="Times New Roman"/>
          <w:sz w:val="24"/>
          <w:szCs w:val="24"/>
        </w:rPr>
        <w:t xml:space="preserve">chemotherapeutic agents against </w:t>
      </w:r>
      <w:r w:rsidR="00EA7E33" w:rsidRPr="00C31BC1">
        <w:rPr>
          <w:rFonts w:ascii="Times New Roman" w:hAnsi="Times New Roman" w:cs="Times New Roman"/>
          <w:i/>
          <w:sz w:val="24"/>
          <w:szCs w:val="24"/>
        </w:rPr>
        <w:t>M</w:t>
      </w:r>
      <w:r w:rsidR="000C2C36" w:rsidRPr="00C31BC1">
        <w:rPr>
          <w:rFonts w:ascii="Times New Roman" w:hAnsi="Times New Roman" w:cs="Times New Roman"/>
          <w:i/>
          <w:sz w:val="24"/>
          <w:szCs w:val="24"/>
        </w:rPr>
        <w:t>.</w:t>
      </w:r>
      <w:r w:rsidR="00EA7E33" w:rsidRPr="00C31BC1">
        <w:rPr>
          <w:rFonts w:ascii="Times New Roman" w:hAnsi="Times New Roman" w:cs="Times New Roman"/>
          <w:i/>
          <w:sz w:val="24"/>
          <w:szCs w:val="24"/>
        </w:rPr>
        <w:t xml:space="preserve"> tuberculosis</w:t>
      </w:r>
      <w:r w:rsidR="00EA7E33" w:rsidRPr="00C31BC1">
        <w:rPr>
          <w:rFonts w:ascii="Times New Roman" w:hAnsi="Times New Roman" w:cs="Times New Roman"/>
          <w:sz w:val="24"/>
          <w:szCs w:val="24"/>
        </w:rPr>
        <w:t xml:space="preserve"> is </w:t>
      </w:r>
      <w:r w:rsidR="00EF0942">
        <w:rPr>
          <w:rFonts w:ascii="Times New Roman" w:hAnsi="Times New Roman" w:cs="Times New Roman"/>
          <w:sz w:val="24"/>
          <w:szCs w:val="24"/>
        </w:rPr>
        <w:t xml:space="preserve">of </w:t>
      </w:r>
      <w:r w:rsidR="00BF7BAB" w:rsidRPr="00C31BC1">
        <w:rPr>
          <w:rFonts w:ascii="Times New Roman" w:hAnsi="Times New Roman" w:cs="Times New Roman"/>
          <w:sz w:val="24"/>
          <w:szCs w:val="24"/>
        </w:rPr>
        <w:t>top health priority</w:t>
      </w:r>
      <w:r w:rsidR="0048079A" w:rsidRPr="00C31BC1">
        <w:rPr>
          <w:rFonts w:ascii="Times New Roman" w:hAnsi="Times New Roman" w:cs="Times New Roman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11B4D">
        <w:rPr>
          <w:rFonts w:ascii="Times New Roman" w:hAnsi="Times New Roman" w:cs="Times New Roman"/>
          <w:sz w:val="24"/>
          <w:szCs w:val="24"/>
        </w:rPr>
        <w:t xml:space="preserve"> 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Alanine racemase (AlaR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F7BAB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BAB" w:rsidRPr="00EF0942">
        <w:rPr>
          <w:rFonts w:ascii="Times New Roman" w:hAnsi="Times New Roman" w:cs="Times New Roman"/>
          <w:sz w:val="24"/>
          <w:szCs w:val="24"/>
        </w:rPr>
        <w:t>is</w:t>
      </w:r>
      <w:r w:rsidR="00885DA1" w:rsidRPr="00EF0942">
        <w:rPr>
          <w:rFonts w:ascii="Times New Roman" w:hAnsi="Times New Roman" w:cs="Times New Roman"/>
          <w:sz w:val="24"/>
          <w:szCs w:val="24"/>
        </w:rPr>
        <w:t xml:space="preserve"> a </w:t>
      </w:r>
      <w:r w:rsidR="007A3C6C" w:rsidRPr="00EF0942">
        <w:rPr>
          <w:rFonts w:ascii="Times New Roman" w:hAnsi="Times New Roman" w:cs="Times New Roman"/>
          <w:sz w:val="24"/>
          <w:szCs w:val="24"/>
        </w:rPr>
        <w:t>pyridoxal-</w:t>
      </w:r>
      <w:r w:rsidR="00885DA1" w:rsidRPr="00EF0942">
        <w:rPr>
          <w:rFonts w:ascii="Times New Roman" w:hAnsi="Times New Roman" w:cs="Times New Roman"/>
          <w:sz w:val="24"/>
          <w:szCs w:val="24"/>
        </w:rPr>
        <w:t xml:space="preserve">5′-phosphate </w:t>
      </w:r>
      <w:r w:rsidR="00885DA1" w:rsidRPr="00C31BC1">
        <w:rPr>
          <w:rFonts w:ascii="Times New Roman" w:hAnsi="Times New Roman" w:cs="Times New Roman"/>
          <w:color w:val="231F20"/>
          <w:sz w:val="24"/>
          <w:szCs w:val="24"/>
        </w:rPr>
        <w:t>(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PLP)</w:t>
      </w:r>
      <w:r w:rsidR="008F0D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dependent enzyme</w:t>
      </w:r>
      <w:r w:rsidR="009A20B3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0942">
        <w:rPr>
          <w:rFonts w:ascii="Times New Roman" w:hAnsi="Times New Roman" w:cs="Times New Roman"/>
          <w:color w:val="000000"/>
          <w:sz w:val="24"/>
          <w:szCs w:val="24"/>
        </w:rPr>
        <w:t xml:space="preserve">required for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bacterial </w:t>
      </w:r>
      <w:r w:rsidR="008F0D5B">
        <w:rPr>
          <w:rFonts w:ascii="Times New Roman" w:hAnsi="Times New Roman" w:cs="Times New Roman"/>
          <w:color w:val="000000"/>
          <w:sz w:val="24"/>
          <w:szCs w:val="24"/>
        </w:rPr>
        <w:t>cell wall synthesis</w:t>
      </w:r>
      <w:r w:rsidR="009A2C33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This enzyme </w:t>
      </w:r>
      <w:r w:rsidR="008D1F27" w:rsidRPr="00C31BC1">
        <w:rPr>
          <w:rFonts w:ascii="Times New Roman" w:hAnsi="Times New Roman" w:cs="Times New Roman"/>
          <w:color w:val="000000"/>
          <w:sz w:val="24"/>
          <w:szCs w:val="24"/>
        </w:rPr>
        <w:t>catalyses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the conversion of </w:t>
      </w:r>
      <w:r w:rsidR="00885DA1" w:rsidRPr="00EF0942">
        <w:rPr>
          <w:rFonts w:ascii="Times New Roman" w:hAnsi="Times New Roman" w:cs="Times New Roman"/>
          <w:color w:val="000000"/>
        </w:rPr>
        <w:t>L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-alanine to </w:t>
      </w:r>
      <w:r w:rsidR="00885DA1" w:rsidRPr="00EF0942">
        <w:rPr>
          <w:rFonts w:ascii="Times New Roman" w:hAnsi="Times New Roman" w:cs="Times New Roman"/>
          <w:color w:val="000000"/>
        </w:rPr>
        <w:t>D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-alanine which is required for the synthesis of the peptidoglycan in both Gram-positive and Gram-negative bacteria</w:t>
      </w:r>
      <w:r w:rsidR="0048079A" w:rsidRPr="00C31BC1">
        <w:rPr>
          <w:rFonts w:ascii="Times New Roman" w:hAnsi="Times New Roman" w:cs="Times New Roman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A20B3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Generally, 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is absent in higher eukaryotes but is </w:t>
      </w:r>
      <w:r w:rsidR="0044211E" w:rsidRPr="00C31BC1">
        <w:rPr>
          <w:rFonts w:ascii="Times New Roman" w:hAnsi="Times New Roman" w:cs="Times New Roman"/>
          <w:color w:val="000000"/>
          <w:sz w:val="24"/>
          <w:szCs w:val="24"/>
        </w:rPr>
        <w:t>ubiquitous throughout bacteria. I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ts inhibition is lethal to prokaryotes</w:t>
      </w:r>
      <w:r w:rsidR="00EF094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C2C36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hence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making it an attractive target for the</w:t>
      </w:r>
      <w:r w:rsidR="005551D8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antibacterial drug </w:t>
      </w:r>
      <w:r w:rsidR="00EF0942">
        <w:rPr>
          <w:rFonts w:ascii="Times New Roman" w:hAnsi="Times New Roman" w:cs="Times New Roman"/>
          <w:color w:val="000000"/>
          <w:sz w:val="24"/>
          <w:szCs w:val="24"/>
        </w:rPr>
        <w:t>discovery</w:t>
      </w:r>
      <w:r w:rsidR="00D11B4D">
        <w:rPr>
          <w:rFonts w:ascii="Times New Roman" w:hAnsi="Times New Roman" w:cs="Times New Roman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11B4D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This enzyme exists as </w:t>
      </w:r>
      <w:r w:rsidR="000E0D7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homodimer in which two monomers interact in a head-to-tail fashion, making two active sites, where PLP and alanine bind. </w:t>
      </w:r>
      <w:r w:rsidR="000E0D7F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from numerous bacteria has been structurally characterized including </w:t>
      </w:r>
      <w:r w:rsidR="00885DA1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r w:rsidR="000C2C36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9A20B3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</w:t>
      </w:r>
      <w:r w:rsidR="00885DA1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uberculosis</w:t>
      </w:r>
      <w:r w:rsidR="000C2C36" w:rsidRPr="00C31BC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alanine rac</w:t>
      </w:r>
      <w:r w:rsidR="000E0D7F">
        <w:rPr>
          <w:rFonts w:ascii="Times New Roman" w:hAnsi="Times New Roman" w:cs="Times New Roman"/>
          <w:iCs/>
          <w:color w:val="000000"/>
          <w:sz w:val="24"/>
          <w:szCs w:val="24"/>
        </w:rPr>
        <w:t>emas</w:t>
      </w:r>
      <w:r w:rsidR="000C2C36" w:rsidRPr="00C31BC1">
        <w:rPr>
          <w:rFonts w:ascii="Times New Roman" w:hAnsi="Times New Roman" w:cs="Times New Roman"/>
          <w:iCs/>
          <w:color w:val="000000"/>
          <w:sz w:val="24"/>
          <w:szCs w:val="24"/>
        </w:rPr>
        <w:t>e</w:t>
      </w:r>
      <w:r w:rsidR="009A20B3" w:rsidRPr="00C31BC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85DA1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sz w:val="24"/>
          <w:szCs w:val="24"/>
        </w:rPr>
        <w:t>)</w:t>
      </w:r>
      <w:r w:rsidR="00D11B4D">
        <w:rPr>
          <w:rFonts w:ascii="Times New Roman" w:hAnsi="Times New Roman" w:cs="Times New Roman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DD080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The substrate entryway and active site of enzymes are shown to be highly conserved</w:t>
      </w:r>
      <w:r w:rsidR="00C72857">
        <w:rPr>
          <w:rFonts w:ascii="Times New Roman" w:hAnsi="Times New Roman" w:cs="Times New Roman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5,6</w:t>
      </w:r>
      <w:r w:rsidR="00C72857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7E0C6D">
        <w:rPr>
          <w:rFonts w:ascii="Times New Roman" w:hAnsi="Times New Roman" w:cs="Times New Roman"/>
          <w:color w:val="000000"/>
          <w:sz w:val="24"/>
          <w:szCs w:val="24"/>
        </w:rPr>
        <w:t>3D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crystal structure of </w:t>
      </w:r>
      <w:r w:rsidR="00885DA1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monomer consists of 384 residues and two different domains</w:t>
      </w:r>
      <w:r w:rsidR="008F0D5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</w:t>
      </w:r>
      <w:r w:rsidR="00C7285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85DA1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-terminal domain is made up of an eight-strande</w:t>
      </w:r>
      <w:r w:rsidR="00D225D3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 w:rsidR="00D225D3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α</w:t>
      </w:r>
      <w:r w:rsidR="00D225D3" w:rsidRPr="00C31BC1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D225D3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β</w:t>
      </w:r>
      <w:r w:rsidR="00D225D3" w:rsidRPr="00C31BC1">
        <w:rPr>
          <w:rFonts w:ascii="Times New Roman" w:hAnsi="Times New Roman" w:cs="Times New Roman"/>
          <w:color w:val="000000"/>
          <w:sz w:val="24"/>
          <w:szCs w:val="24"/>
        </w:rPr>
        <w:t>-barrel from residues 1-246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and the </w:t>
      </w:r>
      <w:r w:rsidR="00885DA1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-terminal domain contains predominantly </w:t>
      </w:r>
      <w:r w:rsidR="00D225D3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β</w:t>
      </w:r>
      <w:r w:rsidR="00D225D3" w:rsidRPr="00C31BC1">
        <w:rPr>
          <w:rFonts w:ascii="Times New Roman" w:hAnsi="Times New Roman" w:cs="Times New Roman"/>
          <w:color w:val="000000"/>
          <w:sz w:val="24"/>
          <w:szCs w:val="24"/>
        </w:rPr>
        <w:t>-strands formed by residues 247-384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. The approximate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130° angle between the </w:t>
      </w:r>
      <w:r w:rsidR="00885DA1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- and </w:t>
      </w:r>
      <w:r w:rsidR="00885DA1" w:rsidRPr="007A3C6C">
        <w:rPr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F0D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ter</w:t>
      </w:r>
      <w:r w:rsidR="007E0C6D">
        <w:rPr>
          <w:rFonts w:ascii="Times New Roman" w:hAnsi="Times New Roman" w:cs="Times New Roman"/>
          <w:color w:val="000000"/>
          <w:sz w:val="24"/>
          <w:szCs w:val="24"/>
        </w:rPr>
        <w:t xml:space="preserve">minal domains is unique for </w:t>
      </w:r>
      <w:r w:rsidR="007E0C6D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7E0C6D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. The substrate binding cavity </w:t>
      </w:r>
      <w:r w:rsidR="00EE1829">
        <w:rPr>
          <w:rFonts w:ascii="Times New Roman" w:hAnsi="Times New Roman" w:cs="Times New Roman"/>
          <w:color w:val="000000"/>
          <w:sz w:val="24"/>
          <w:szCs w:val="24"/>
        </w:rPr>
        <w:t>having co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factor PLP390 forms an internal aldimine linkage with the </w:t>
      </w:r>
      <w:r w:rsidR="00E265B7" w:rsidRPr="00C31BC1">
        <w:rPr>
          <w:rFonts w:ascii="Times New Roman" w:hAnsi="Times New Roman" w:cs="Times New Roman"/>
          <w:color w:val="000000"/>
          <w:sz w:val="24"/>
          <w:szCs w:val="24"/>
        </w:rPr>
        <w:t>highly conserved catalytic Lys42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residue which is surrounded by the side chains of Tyr175, Tyr46 and Tyr364. The binding cavity of this enzyme is compact (5.5 Å x 5.0 Å x 2.5 Å), making it difficult for the larger molecules to reach the active site.</w:t>
      </w:r>
      <w:r w:rsidR="00C13D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putative substrate binding site of </w:t>
      </w:r>
      <w:r w:rsidR="00885DA1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exhibits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 xml:space="preserve"> structural similarity with 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binding sites of </w:t>
      </w:r>
      <w:r w:rsidR="00AA5E63" w:rsidRPr="00C31BC1">
        <w:rPr>
          <w:rFonts w:ascii="Times New Roman" w:hAnsi="Times New Roman" w:cs="Times New Roman"/>
          <w:i/>
          <w:iCs/>
          <w:sz w:val="24"/>
          <w:szCs w:val="24"/>
        </w:rPr>
        <w:t>Pseudomonas aeruginosa</w:t>
      </w:r>
      <w:r w:rsidR="001C56EF" w:rsidRPr="00C31BC1">
        <w:rPr>
          <w:rFonts w:ascii="Times New Roman" w:hAnsi="Times New Roman" w:cs="Times New Roman"/>
          <w:iCs/>
          <w:sz w:val="24"/>
          <w:szCs w:val="24"/>
        </w:rPr>
        <w:t>,</w:t>
      </w:r>
      <w:r w:rsidR="00DD0809" w:rsidRPr="00DD0809">
        <w:rPr>
          <w:rFonts w:ascii="Times New Roman" w:hAnsi="Times New Roman" w:cs="Times New Roman"/>
          <w:iCs/>
          <w:sz w:val="24"/>
          <w:szCs w:val="24"/>
          <w:vertAlign w:val="superscript"/>
        </w:rPr>
        <w:t>4</w:t>
      </w:r>
      <w:r w:rsidR="00C7285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Geobacillus</w:t>
      </w:r>
      <w:r w:rsidR="003A546C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i/>
          <w:iCs/>
          <w:sz w:val="24"/>
          <w:szCs w:val="24"/>
        </w:rPr>
        <w:t>stearothermophilus</w:t>
      </w:r>
      <w:r w:rsidR="00DD0809" w:rsidRPr="00DD0809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C744F8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Staphylococcus aure</w:t>
      </w:r>
      <w:r w:rsidR="00885DA1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us</w:t>
      </w:r>
      <w:r w:rsidR="00175EC6">
        <w:rPr>
          <w:rFonts w:ascii="Times New Roman" w:hAnsi="Times New Roman" w:cs="Times New Roman"/>
          <w:iCs/>
          <w:sz w:val="24"/>
          <w:szCs w:val="24"/>
        </w:rPr>
        <w:t>.</w:t>
      </w:r>
      <w:r w:rsidR="00DD0809" w:rsidRPr="00DD0809">
        <w:rPr>
          <w:rFonts w:ascii="Times New Roman" w:hAnsi="Times New Roman" w:cs="Times New Roman"/>
          <w:iCs/>
          <w:sz w:val="24"/>
          <w:szCs w:val="24"/>
          <w:vertAlign w:val="superscript"/>
        </w:rPr>
        <w:t>8,9</w:t>
      </w:r>
      <w:r w:rsidR="00175EC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7A3C6C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uses Lys42 and Tyr271 for the racemization reaction</w:t>
      </w:r>
      <w:r w:rsidR="00175EC6">
        <w:rPr>
          <w:rFonts w:ascii="TimesNewRomanPSMT" w:hAnsi="TimesNewRomanPSMT" w:cs="TimesNewRomanPSMT"/>
          <w:sz w:val="24"/>
          <w:szCs w:val="24"/>
          <w:lang w:bidi="ml-IN"/>
        </w:rPr>
        <w:t>.</w:t>
      </w:r>
      <w:r w:rsidR="00F33727" w:rsidRPr="00F33727">
        <w:rPr>
          <w:rFonts w:ascii="TimesNewRomanPSMT" w:hAnsi="TimesNewRomanPSMT" w:cs="TimesNewRomanPSMT"/>
          <w:sz w:val="24"/>
          <w:szCs w:val="24"/>
          <w:vertAlign w:val="superscript"/>
          <w:lang w:bidi="ml-IN"/>
        </w:rPr>
        <w:t>10-12</w:t>
      </w:r>
      <w:r w:rsidR="00175EC6" w:rsidRPr="00F337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Site-directed mutagenesis and kinetic studies revealed that Tyr271 serves as the base acting on the </w:t>
      </w:r>
      <w:r w:rsidR="00885DA1" w:rsidRPr="002C2FC3">
        <w:rPr>
          <w:rFonts w:ascii="Times New Roman" w:hAnsi="Times New Roman" w:cs="Times New Roman"/>
          <w:color w:val="000000"/>
        </w:rPr>
        <w:t>L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-enantiomer</w:t>
      </w:r>
      <w:r w:rsidR="00F33727" w:rsidRPr="00F3372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="00175EC6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Lys42 on the antipode. </w:t>
      </w:r>
      <w:r w:rsidR="00E265B7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It </w:t>
      </w:r>
      <w:r w:rsidR="00AF59E6" w:rsidRPr="00C31BC1">
        <w:rPr>
          <w:rFonts w:ascii="Times New Roman" w:hAnsi="Times New Roman" w:cs="Times New Roman"/>
          <w:color w:val="000000"/>
          <w:sz w:val="24"/>
          <w:szCs w:val="24"/>
        </w:rPr>
        <w:t>also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showed that mutation of Arg219 to a glutamate residue reduced the pH independent Kcat value by more than 3 orders of magnitude</w:t>
      </w:r>
      <w:r w:rsidR="00F33727" w:rsidRPr="00F3372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11</w:t>
      </w:r>
      <w:r w:rsidR="00F337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which is supported qualitatively by the quantum chemical calculations</w:t>
      </w:r>
      <w:r w:rsidR="00C744F8" w:rsidRPr="00C31BC1">
        <w:rPr>
          <w:rFonts w:ascii="Times New Roman" w:hAnsi="Times New Roman" w:cs="Times New Roman"/>
          <w:sz w:val="24"/>
          <w:szCs w:val="24"/>
        </w:rPr>
        <w:t>.</w:t>
      </w:r>
      <w:r w:rsidR="00F33727" w:rsidRPr="00F33727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0513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Several reports described the role of key binding residues Lys42, Tyr46, His172, Arg228, Tyr271 and Met319 in the enzyme catalytic steps</w:t>
      </w:r>
      <w:r w:rsidR="00F3372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>5,7,13,14</w:t>
      </w:r>
      <w:r w:rsidR="0080513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The amino acid residues outside the binding site but near to the entryway of the active site are highly conserved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337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can </w:t>
      </w:r>
      <w:r w:rsidR="00D62B9E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be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exploited for the design of larger and potentially more specific inhibitors.</w:t>
      </w:r>
    </w:p>
    <w:p w14:paraId="73C75FCE" w14:textId="17C8123E" w:rsidR="00722F7B" w:rsidRPr="00C31BC1" w:rsidRDefault="007C136E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1BC1">
        <w:rPr>
          <w:rFonts w:ascii="AdvP49811" w:hAnsi="AdvP49811" w:cs="AdvP49811"/>
          <w:sz w:val="24"/>
          <w:szCs w:val="24"/>
        </w:rPr>
        <w:tab/>
      </w:r>
      <w:r w:rsidR="0002738C" w:rsidRPr="00C31BC1">
        <w:rPr>
          <w:rFonts w:ascii="Times New Roman" w:hAnsi="Times New Roman" w:cs="Times New Roman"/>
          <w:sz w:val="24"/>
          <w:szCs w:val="24"/>
        </w:rPr>
        <w:t>There are sever</w:t>
      </w:r>
      <w:r w:rsidR="007A3C6C">
        <w:rPr>
          <w:rFonts w:ascii="Times New Roman" w:hAnsi="Times New Roman" w:cs="Times New Roman"/>
          <w:sz w:val="24"/>
          <w:szCs w:val="24"/>
        </w:rPr>
        <w:t>al well-known inhibitors of AlaR</w:t>
      </w:r>
      <w:r w:rsidR="0002738C" w:rsidRPr="00C31BC1">
        <w:rPr>
          <w:rFonts w:ascii="Times New Roman" w:hAnsi="Times New Roman" w:cs="Times New Roman"/>
          <w:sz w:val="24"/>
          <w:szCs w:val="24"/>
        </w:rPr>
        <w:t xml:space="preserve">. Among them </w:t>
      </w:r>
      <w:r w:rsidR="0002738C" w:rsidRPr="007A3C6C">
        <w:rPr>
          <w:rFonts w:ascii="Times New Roman" w:hAnsi="Times New Roman" w:cs="Times New Roman"/>
          <w:sz w:val="20"/>
          <w:szCs w:val="20"/>
        </w:rPr>
        <w:t>D</w:t>
      </w:r>
      <w:r w:rsidR="0002738C" w:rsidRPr="00C31BC1">
        <w:rPr>
          <w:rFonts w:ascii="Times New Roman" w:hAnsi="Times New Roman" w:cs="Times New Roman"/>
          <w:sz w:val="24"/>
          <w:szCs w:val="24"/>
        </w:rPr>
        <w:t xml:space="preserve">-cycloserine and </w:t>
      </w:r>
      <w:r w:rsidR="0002738C" w:rsidRPr="007A3C6C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02738C" w:rsidRPr="00C31BC1">
        <w:rPr>
          <w:rFonts w:ascii="Times New Roman" w:hAnsi="Times New Roman" w:cs="Times New Roman"/>
          <w:sz w:val="24"/>
          <w:szCs w:val="24"/>
        </w:rPr>
        <w:t>-carbamyl-</w:t>
      </w:r>
      <w:r w:rsidR="0002738C" w:rsidRPr="00DC34F9">
        <w:rPr>
          <w:rFonts w:ascii="Times New Roman" w:hAnsi="Times New Roman" w:cs="Times New Roman"/>
          <w:sz w:val="20"/>
          <w:szCs w:val="20"/>
        </w:rPr>
        <w:t>D</w:t>
      </w:r>
      <w:r w:rsidR="0002738C" w:rsidRPr="00C31BC1">
        <w:rPr>
          <w:rFonts w:ascii="Times New Roman" w:hAnsi="Times New Roman" w:cs="Times New Roman"/>
          <w:sz w:val="24"/>
          <w:szCs w:val="24"/>
        </w:rPr>
        <w:t>-serine are two natural</w:t>
      </w:r>
      <w:r w:rsidR="00DC34F9">
        <w:rPr>
          <w:rFonts w:ascii="Times New Roman" w:hAnsi="Times New Roman" w:cs="Times New Roman"/>
          <w:sz w:val="24"/>
          <w:szCs w:val="24"/>
        </w:rPr>
        <w:t xml:space="preserve"> compounds known to inhibit AlaR</w:t>
      </w:r>
      <w:r w:rsidR="00F33727">
        <w:rPr>
          <w:rFonts w:ascii="Times New Roman" w:hAnsi="Times New Roman" w:cs="Times New Roman"/>
          <w:sz w:val="24"/>
          <w:szCs w:val="24"/>
        </w:rPr>
        <w:t>.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>15,16</w:t>
      </w:r>
      <w:r w:rsidR="00F33727">
        <w:rPr>
          <w:rFonts w:ascii="Times New Roman" w:hAnsi="Times New Roman" w:cs="Times New Roman"/>
          <w:sz w:val="24"/>
          <w:szCs w:val="24"/>
        </w:rPr>
        <w:t xml:space="preserve"> </w:t>
      </w:r>
      <w:r w:rsidR="0090281D" w:rsidRPr="00C31BC1">
        <w:rPr>
          <w:rFonts w:ascii="Times New Roman" w:hAnsi="Times New Roman" w:cs="Times New Roman"/>
          <w:sz w:val="24"/>
          <w:szCs w:val="24"/>
        </w:rPr>
        <w:t>But o</w:t>
      </w:r>
      <w:r w:rsidR="0002738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nly </w:t>
      </w:r>
      <w:r w:rsidR="0002738C" w:rsidRPr="00DC34F9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02738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-cycloserine is approved commercially </w:t>
      </w:r>
      <w:r w:rsidR="005A5E30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for the treatment of tuberculosis. However, </w:t>
      </w:r>
      <w:r w:rsidR="0002738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its clinical use is limited due to severe toxic effects arising </w:t>
      </w:r>
      <w:r w:rsidR="005A5E30" w:rsidRPr="00C31BC1">
        <w:rPr>
          <w:rFonts w:ascii="Times New Roman" w:hAnsi="Times New Roman" w:cs="Times New Roman"/>
          <w:color w:val="000000"/>
          <w:sz w:val="24"/>
          <w:szCs w:val="24"/>
        </w:rPr>
        <w:t>due to the lack of target specificity</w:t>
      </w:r>
      <w:r w:rsidR="00F3372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B4C83" w:rsidRPr="00DC34F9">
        <w:rPr>
          <w:rFonts w:ascii="Times New Roman" w:hAnsi="Times New Roman" w:cs="Times New Roman"/>
          <w:sz w:val="20"/>
          <w:szCs w:val="20"/>
        </w:rPr>
        <w:t>D</w:t>
      </w:r>
      <w:r w:rsidR="00DC34F9">
        <w:rPr>
          <w:rFonts w:ascii="Times New Roman" w:hAnsi="Times New Roman" w:cs="Times New Roman"/>
          <w:sz w:val="24"/>
          <w:szCs w:val="24"/>
        </w:rPr>
        <w:t>-c</w:t>
      </w:r>
      <w:r w:rsidR="00DB4C83" w:rsidRPr="00C31BC1">
        <w:rPr>
          <w:rFonts w:ascii="Times New Roman" w:hAnsi="Times New Roman" w:cs="Times New Roman"/>
          <w:sz w:val="24"/>
          <w:szCs w:val="24"/>
        </w:rPr>
        <w:t>ycloserine</w:t>
      </w:r>
      <w:r w:rsidR="003A546C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0C2C36" w:rsidRPr="00C31BC1">
        <w:rPr>
          <w:rFonts w:ascii="Times New Roman" w:hAnsi="Times New Roman" w:cs="Times New Roman"/>
          <w:sz w:val="24"/>
          <w:szCs w:val="24"/>
        </w:rPr>
        <w:t>inhibits</w:t>
      </w:r>
      <w:r w:rsidR="00722F7B" w:rsidRPr="00C31BC1">
        <w:rPr>
          <w:rFonts w:ascii="Times New Roman" w:hAnsi="Times New Roman" w:cs="Times New Roman"/>
          <w:sz w:val="24"/>
          <w:szCs w:val="24"/>
        </w:rPr>
        <w:t xml:space="preserve"> alanine racemase by interacting</w:t>
      </w:r>
      <w:r w:rsidR="00DB4C83" w:rsidRPr="00C31BC1">
        <w:rPr>
          <w:rFonts w:ascii="Times New Roman" w:hAnsi="Times New Roman" w:cs="Times New Roman"/>
          <w:sz w:val="24"/>
          <w:szCs w:val="24"/>
        </w:rPr>
        <w:t xml:space="preserve"> with the enzyme-bound co-factor PLP. There are several PLP dependent enzymes in nature</w:t>
      </w:r>
      <w:r w:rsidR="00094AE5">
        <w:rPr>
          <w:rFonts w:ascii="Times New Roman" w:hAnsi="Times New Roman" w:cs="Times New Roman"/>
          <w:sz w:val="24"/>
          <w:szCs w:val="24"/>
        </w:rPr>
        <w:t xml:space="preserve">, </w:t>
      </w:r>
      <w:r w:rsidR="00DB4C83" w:rsidRPr="00C31BC1">
        <w:rPr>
          <w:rFonts w:ascii="Times New Roman" w:hAnsi="Times New Roman" w:cs="Times New Roman"/>
          <w:sz w:val="24"/>
          <w:szCs w:val="24"/>
        </w:rPr>
        <w:t xml:space="preserve">hence </w:t>
      </w:r>
      <w:r w:rsidR="00DB4C83" w:rsidRPr="00DC34F9">
        <w:rPr>
          <w:rFonts w:ascii="Times New Roman" w:hAnsi="Times New Roman" w:cs="Times New Roman"/>
          <w:sz w:val="20"/>
          <w:szCs w:val="20"/>
        </w:rPr>
        <w:t>D</w:t>
      </w:r>
      <w:r w:rsidR="00DB4C83" w:rsidRPr="00C31BC1">
        <w:rPr>
          <w:rFonts w:ascii="Times New Roman" w:hAnsi="Times New Roman" w:cs="Times New Roman"/>
          <w:sz w:val="24"/>
          <w:szCs w:val="24"/>
        </w:rPr>
        <w:t xml:space="preserve">-cycloserine is not target-specific. Several structural modifications of </w:t>
      </w:r>
      <w:proofErr w:type="gramStart"/>
      <w:r w:rsidR="00722F7B" w:rsidRPr="00876FB0">
        <w:rPr>
          <w:rFonts w:ascii="Times New Roman" w:hAnsi="Times New Roman" w:cs="Times New Roman"/>
          <w:sz w:val="20"/>
          <w:szCs w:val="20"/>
        </w:rPr>
        <w:t>D</w:t>
      </w:r>
      <w:r w:rsidR="00722F7B" w:rsidRPr="00C31BC1">
        <w:rPr>
          <w:rFonts w:ascii="Times New Roman" w:hAnsi="Times New Roman" w:cs="Times New Roman"/>
          <w:sz w:val="24"/>
          <w:szCs w:val="24"/>
        </w:rPr>
        <w:t>,</w:t>
      </w:r>
      <w:r w:rsidR="00722F7B" w:rsidRPr="00876FB0">
        <w:rPr>
          <w:rFonts w:ascii="Times New Roman" w:hAnsi="Times New Roman" w:cs="Times New Roman"/>
          <w:sz w:val="20"/>
          <w:szCs w:val="20"/>
        </w:rPr>
        <w:t>L</w:t>
      </w:r>
      <w:proofErr w:type="gramEnd"/>
      <w:r w:rsidR="00722F7B" w:rsidRPr="00C31BC1">
        <w:rPr>
          <w:rFonts w:ascii="Times New Roman" w:hAnsi="Times New Roman" w:cs="Times New Roman"/>
          <w:sz w:val="24"/>
          <w:szCs w:val="24"/>
        </w:rPr>
        <w:t>-</w:t>
      </w:r>
      <w:r w:rsidR="00B20CDA" w:rsidRPr="00C31BC1">
        <w:rPr>
          <w:rFonts w:ascii="Times New Roman" w:hAnsi="Times New Roman" w:cs="Times New Roman"/>
          <w:sz w:val="24"/>
          <w:szCs w:val="24"/>
        </w:rPr>
        <w:t>cycloserine</w:t>
      </w:r>
      <w:r w:rsidR="00C04D70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B4C83" w:rsidRPr="00C31BC1">
        <w:rPr>
          <w:rFonts w:ascii="Times New Roman" w:hAnsi="Times New Roman" w:cs="Times New Roman"/>
          <w:sz w:val="24"/>
          <w:szCs w:val="24"/>
        </w:rPr>
        <w:t xml:space="preserve">have been made to improve the activity and target specificity </w:t>
      </w:r>
      <w:r w:rsidR="00B20CDA" w:rsidRPr="00C31BC1">
        <w:rPr>
          <w:rFonts w:ascii="Times New Roman" w:hAnsi="Times New Roman" w:cs="Times New Roman"/>
          <w:sz w:val="24"/>
          <w:szCs w:val="24"/>
        </w:rPr>
        <w:t xml:space="preserve">but </w:t>
      </w:r>
      <w:r w:rsidR="00DB4C83" w:rsidRPr="00C31BC1">
        <w:rPr>
          <w:rFonts w:ascii="Times New Roman" w:hAnsi="Times New Roman" w:cs="Times New Roman"/>
          <w:sz w:val="24"/>
          <w:szCs w:val="24"/>
        </w:rPr>
        <w:t>not</w:t>
      </w:r>
      <w:r w:rsidR="00D62B9E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B4C83" w:rsidRPr="00C31BC1">
        <w:rPr>
          <w:rFonts w:ascii="Times New Roman" w:hAnsi="Times New Roman" w:cs="Times New Roman"/>
          <w:sz w:val="24"/>
          <w:szCs w:val="24"/>
        </w:rPr>
        <w:t>to date</w:t>
      </w:r>
      <w:r w:rsidR="00876FB0">
        <w:rPr>
          <w:rFonts w:ascii="Times New Roman" w:hAnsi="Times New Roman" w:cs="Times New Roman"/>
          <w:sz w:val="24"/>
          <w:szCs w:val="24"/>
        </w:rPr>
        <w:t xml:space="preserve"> resulted in </w:t>
      </w:r>
      <w:r w:rsidR="008F0D5B">
        <w:rPr>
          <w:rFonts w:ascii="Times New Roman" w:hAnsi="Times New Roman" w:cs="Times New Roman"/>
          <w:sz w:val="24"/>
          <w:szCs w:val="24"/>
        </w:rPr>
        <w:t xml:space="preserve">development of </w:t>
      </w:r>
      <w:r w:rsidR="00876FB0">
        <w:rPr>
          <w:rFonts w:ascii="Times New Roman" w:hAnsi="Times New Roman" w:cs="Times New Roman"/>
          <w:sz w:val="24"/>
          <w:szCs w:val="24"/>
        </w:rPr>
        <w:t>AlaR</w:t>
      </w:r>
      <w:r w:rsidR="00B20CDA" w:rsidRPr="00C31BC1">
        <w:rPr>
          <w:rFonts w:ascii="Times New Roman" w:hAnsi="Times New Roman" w:cs="Times New Roman"/>
          <w:sz w:val="24"/>
          <w:szCs w:val="24"/>
        </w:rPr>
        <w:t xml:space="preserve"> specific inhibitors</w:t>
      </w:r>
      <w:r w:rsidR="00F33727">
        <w:rPr>
          <w:rFonts w:ascii="Times New Roman" w:hAnsi="Times New Roman" w:cs="Times New Roman"/>
          <w:sz w:val="24"/>
          <w:szCs w:val="24"/>
          <w:vertAlign w:val="superscript"/>
        </w:rPr>
        <w:t>18a,b</w:t>
      </w:r>
      <w:r w:rsidR="00F33727">
        <w:rPr>
          <w:rFonts w:ascii="Times New Roman" w:hAnsi="Times New Roman" w:cs="Times New Roman"/>
          <w:sz w:val="24"/>
          <w:szCs w:val="24"/>
        </w:rPr>
        <w:t xml:space="preserve"> </w:t>
      </w:r>
      <w:r w:rsidR="0090281D" w:rsidRPr="00C31BC1">
        <w:rPr>
          <w:rFonts w:ascii="Times New Roman" w:hAnsi="Times New Roman" w:cs="Times New Roman"/>
          <w:sz w:val="24"/>
          <w:szCs w:val="24"/>
        </w:rPr>
        <w:t>with high potency</w:t>
      </w:r>
      <w:r w:rsidR="00B20CDA" w:rsidRPr="00C31BC1">
        <w:rPr>
          <w:rFonts w:ascii="Times New Roman" w:hAnsi="Times New Roman" w:cs="Times New Roman"/>
          <w:sz w:val="24"/>
          <w:szCs w:val="24"/>
        </w:rPr>
        <w:t xml:space="preserve">.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Several </w:t>
      </w:r>
      <w:r w:rsidR="00E30C0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other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scaffolds have </w:t>
      </w:r>
      <w:r w:rsidR="00E30C0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also </w:t>
      </w:r>
      <w:r w:rsidR="00876FB0">
        <w:rPr>
          <w:rFonts w:ascii="Times New Roman" w:hAnsi="Times New Roman" w:cs="Times New Roman"/>
          <w:color w:val="000000"/>
          <w:sz w:val="24"/>
          <w:szCs w:val="24"/>
        </w:rPr>
        <w:t>been investigated as 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inhibitors. These include </w:t>
      </w:r>
      <w:proofErr w:type="gramStart"/>
      <w:r w:rsidR="000C2C36" w:rsidRPr="00876FB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="000C2C36" w:rsidRPr="00C31BC1">
        <w:rPr>
          <w:rFonts w:ascii="Times New Roman" w:hAnsi="Times New Roman" w:cs="Times New Roman"/>
          <w:sz w:val="24"/>
          <w:szCs w:val="24"/>
        </w:rPr>
        <w:t>,</w:t>
      </w:r>
      <w:r w:rsidR="000C2C36" w:rsidRPr="00876FB0">
        <w:rPr>
          <w:rFonts w:ascii="Times New Roman" w:hAnsi="Times New Roman" w:cs="Times New Roman"/>
          <w:i/>
          <w:iCs/>
          <w:sz w:val="24"/>
          <w:szCs w:val="24"/>
        </w:rPr>
        <w:t>β</w:t>
      </w:r>
      <w:proofErr w:type="gramEnd"/>
      <w:r w:rsidR="000C2C36" w:rsidRPr="00C31BC1">
        <w:rPr>
          <w:rFonts w:ascii="Times New Roman" w:hAnsi="Times New Roman" w:cs="Times New Roman"/>
          <w:sz w:val="24"/>
          <w:szCs w:val="24"/>
        </w:rPr>
        <w:t>,</w:t>
      </w:r>
      <w:r w:rsidR="000C2C36" w:rsidRPr="00876FB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="000C2C36" w:rsidRPr="00C31BC1">
        <w:rPr>
          <w:rFonts w:ascii="Times New Roman" w:hAnsi="Times New Roman" w:cs="Times New Roman"/>
          <w:sz w:val="24"/>
          <w:szCs w:val="24"/>
        </w:rPr>
        <w:t>-trifluoroalanine,</w:t>
      </w:r>
      <w:r w:rsidR="00633657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62B9E" w:rsidRPr="00C31BC1">
        <w:rPr>
          <w:rFonts w:ascii="Times New Roman" w:hAnsi="Times New Roman" w:cs="Times New Roman"/>
          <w:sz w:val="24"/>
          <w:szCs w:val="24"/>
        </w:rPr>
        <w:t xml:space="preserve">alanine </w:t>
      </w:r>
      <w:r w:rsidR="00E30C01" w:rsidRPr="00C31BC1">
        <w:rPr>
          <w:rFonts w:ascii="Times New Roman" w:hAnsi="Times New Roman" w:cs="Times New Roman"/>
          <w:sz w:val="24"/>
          <w:szCs w:val="24"/>
        </w:rPr>
        <w:t>phosphonate</w:t>
      </w:r>
      <w:r w:rsidR="0079174A">
        <w:rPr>
          <w:rFonts w:ascii="Times New Roman" w:hAnsi="Times New Roman" w:cs="Times New Roman"/>
          <w:sz w:val="24"/>
          <w:szCs w:val="24"/>
        </w:rPr>
        <w:t>,</w:t>
      </w:r>
      <w:r w:rsidR="0079174A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537876">
        <w:rPr>
          <w:rFonts w:ascii="Times New Roman" w:hAnsi="Times New Roman" w:cs="Times New Roman"/>
          <w:sz w:val="24"/>
          <w:szCs w:val="24"/>
        </w:rPr>
        <w:t xml:space="preserve"> </w:t>
      </w:r>
      <w:r w:rsidR="00E30C01" w:rsidRPr="00C31BC1">
        <w:rPr>
          <w:rFonts w:ascii="Times New Roman" w:hAnsi="Times New Roman" w:cs="Times New Roman"/>
          <w:sz w:val="24"/>
          <w:szCs w:val="24"/>
        </w:rPr>
        <w:t>1-amino-cyclopropane phosphonate</w:t>
      </w:r>
      <w:r w:rsidR="0079174A">
        <w:rPr>
          <w:rFonts w:ascii="Times New Roman" w:hAnsi="Times New Roman" w:cs="Times New Roman"/>
          <w:sz w:val="24"/>
          <w:szCs w:val="24"/>
        </w:rPr>
        <w:t>,</w:t>
      </w:r>
      <w:r w:rsidR="0079174A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="0079174A">
        <w:rPr>
          <w:rFonts w:ascii="Times New Roman" w:hAnsi="Times New Roman" w:cs="Times New Roman"/>
          <w:sz w:val="24"/>
          <w:szCs w:val="24"/>
        </w:rPr>
        <w:t xml:space="preserve"> </w:t>
      </w:r>
      <w:r w:rsidR="00E30C01" w:rsidRPr="00876FB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="00E30C01" w:rsidRPr="00C31BC1">
        <w:rPr>
          <w:rFonts w:ascii="Times New Roman" w:hAnsi="Times New Roman" w:cs="Times New Roman"/>
          <w:sz w:val="24"/>
          <w:szCs w:val="24"/>
        </w:rPr>
        <w:t xml:space="preserve">-chloro- and </w:t>
      </w:r>
      <w:r w:rsidR="00E30C01" w:rsidRPr="00876FB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="00E30C01" w:rsidRPr="00C31BC1">
        <w:rPr>
          <w:rFonts w:ascii="Times New Roman" w:hAnsi="Times New Roman" w:cs="Times New Roman"/>
          <w:sz w:val="24"/>
          <w:szCs w:val="24"/>
        </w:rPr>
        <w:t>-fluoroalanine</w:t>
      </w:r>
      <w:r w:rsidR="0079174A">
        <w:rPr>
          <w:rFonts w:ascii="Times New Roman" w:hAnsi="Times New Roman" w:cs="Times New Roman"/>
          <w:sz w:val="24"/>
          <w:szCs w:val="24"/>
        </w:rPr>
        <w:t>,</w:t>
      </w:r>
      <w:r w:rsidR="0079174A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="0079174A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phosphonopeptides</w:t>
      </w:r>
      <w:r w:rsidR="0079174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9174A">
        <w:rPr>
          <w:rFonts w:ascii="Times New Roman" w:hAnsi="Times New Roman" w:cs="Times New Roman"/>
          <w:sz w:val="24"/>
          <w:szCs w:val="24"/>
          <w:vertAlign w:val="superscript"/>
        </w:rPr>
        <w:t>22,23</w:t>
      </w:r>
      <w:r w:rsidR="007917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and thiadiazolidinones</w:t>
      </w:r>
      <w:r w:rsidR="0079174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174A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7917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Most of the substrate analogs, like </w:t>
      </w:r>
      <w:r w:rsidR="00885DA1" w:rsidRPr="00876FB0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-cy</w:t>
      </w:r>
      <w:r w:rsidR="00876FB0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loserine</w:t>
      </w:r>
      <w:r w:rsidR="00722F7B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engage co-factor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PLP. </w:t>
      </w:r>
    </w:p>
    <w:p w14:paraId="42B3590C" w14:textId="4304058E" w:rsidR="00885DA1" w:rsidRDefault="00876FB0" w:rsidP="00DA1945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in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terest in identifying s</w:t>
      </w:r>
      <w:r>
        <w:rPr>
          <w:rFonts w:ascii="Times New Roman" w:hAnsi="Times New Roman" w:cs="Times New Roman"/>
          <w:color w:val="000000"/>
          <w:sz w:val="24"/>
          <w:szCs w:val="24"/>
        </w:rPr>
        <w:t>mall molecule inhibitors of 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to overcome the liabilities of the existing compounds has intensified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722F7B" w:rsidRPr="00C31BC1">
        <w:rPr>
          <w:rFonts w:ascii="Times New Roman" w:hAnsi="Times New Roman" w:cs="Times New Roman"/>
          <w:sz w:val="24"/>
          <w:szCs w:val="24"/>
        </w:rPr>
        <w:t xml:space="preserve">structure-based </w:t>
      </w:r>
      <w:r>
        <w:rPr>
          <w:rFonts w:ascii="Times New Roman" w:hAnsi="Times New Roman" w:cs="Times New Roman"/>
          <w:sz w:val="24"/>
          <w:szCs w:val="24"/>
        </w:rPr>
        <w:t xml:space="preserve">drug </w:t>
      </w:r>
      <w:r w:rsidR="00722F7B" w:rsidRPr="00C31BC1">
        <w:rPr>
          <w:rFonts w:ascii="Times New Roman" w:hAnsi="Times New Roman" w:cs="Times New Roman"/>
          <w:sz w:val="24"/>
          <w:szCs w:val="24"/>
        </w:rPr>
        <w:t xml:space="preserve">design </w:t>
      </w:r>
      <w:r>
        <w:rPr>
          <w:rFonts w:ascii="Times New Roman" w:hAnsi="Times New Roman" w:cs="Times New Roman"/>
          <w:sz w:val="24"/>
          <w:szCs w:val="24"/>
        </w:rPr>
        <w:t>approach</w:t>
      </w:r>
      <w:r w:rsidR="00AD247B">
        <w:rPr>
          <w:rFonts w:ascii="Times New Roman" w:hAnsi="Times New Roman" w:cs="Times New Roman"/>
          <w:sz w:val="24"/>
          <w:szCs w:val="24"/>
        </w:rPr>
        <w:t>.</w:t>
      </w:r>
      <w:r w:rsidR="00AD247B">
        <w:rPr>
          <w:rFonts w:ascii="Times New Roman" w:hAnsi="Times New Roman" w:cs="Times New Roman"/>
          <w:sz w:val="24"/>
          <w:szCs w:val="24"/>
          <w:vertAlign w:val="superscript"/>
        </w:rPr>
        <w:t>25,26</w:t>
      </w:r>
      <w:r w:rsidR="00AD247B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In addition</w:t>
      </w:r>
      <w:r w:rsidR="002C2FC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there is a considerable resea</w:t>
      </w:r>
      <w:r>
        <w:rPr>
          <w:rFonts w:ascii="Times New Roman" w:hAnsi="Times New Roman" w:cs="Times New Roman"/>
          <w:color w:val="000000"/>
          <w:sz w:val="24"/>
          <w:szCs w:val="24"/>
        </w:rPr>
        <w:t>rch effort to discover 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inhibitors that are not substrate analogs and that act through different mechanisms of enzyme inhibition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24,27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In this study, we present the results of molecular docking, binding free-energy calculation, </w:t>
      </w:r>
      <w:r w:rsidR="000C2C36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molecular dynamics (MD) simulation and quantum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chemical calculation on </w:t>
      </w:r>
      <w:r w:rsidR="00487304">
        <w:rPr>
          <w:rFonts w:ascii="Times New Roman" w:hAnsi="Times New Roman" w:cs="Times New Roman"/>
          <w:color w:val="000000"/>
          <w:sz w:val="24"/>
          <w:szCs w:val="24"/>
        </w:rPr>
        <w:t xml:space="preserve">literature reported </w:t>
      </w:r>
      <w:r w:rsidR="0090281D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DA7D62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inhibitors to get further insight in</w:t>
      </w:r>
      <w:r w:rsidR="0090281D" w:rsidRPr="00C31BC1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the binding </w:t>
      </w:r>
      <w:r w:rsidR="004E3656" w:rsidRPr="00C31BC1">
        <w:rPr>
          <w:rFonts w:ascii="Times New Roman" w:hAnsi="Times New Roman" w:cs="Times New Roman"/>
          <w:color w:val="000000"/>
          <w:sz w:val="24"/>
          <w:szCs w:val="24"/>
        </w:rPr>
        <w:t>mechanism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of these inhibitors</w:t>
      </w:r>
      <w:r w:rsidR="004E3656" w:rsidRPr="00C31B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The role of hydrogen bonding with key residues of </w:t>
      </w:r>
      <w:r w:rsidR="004E3656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catalytic pocket with these inhibitors is examined in detail. B</w:t>
      </w:r>
      <w:r w:rsidR="00E265B7" w:rsidRPr="00C31BC1">
        <w:rPr>
          <w:rFonts w:ascii="Times New Roman" w:hAnsi="Times New Roman" w:cs="Times New Roman"/>
          <w:color w:val="000000"/>
          <w:sz w:val="24"/>
          <w:szCs w:val="24"/>
        </w:rPr>
        <w:t>inding free energies of protein with inhibitors were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calculated by molecular mechanics-generalized born/surface area (MM-GBSA) and </w:t>
      </w:r>
      <w:r w:rsidR="00D62B9E" w:rsidRPr="00C31BC1">
        <w:rPr>
          <w:rFonts w:ascii="Times New Roman" w:hAnsi="Times New Roman" w:cs="Times New Roman"/>
          <w:color w:val="000000"/>
          <w:sz w:val="24"/>
          <w:szCs w:val="24"/>
        </w:rPr>
        <w:t>analysed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. MD simulations were performed to investigate the stability and dynamical changes of predicted binding</w:t>
      </w:r>
      <w:r w:rsidR="003A546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conformations. </w:t>
      </w:r>
      <w:r w:rsidR="000C2C36" w:rsidRPr="00C31BC1">
        <w:rPr>
          <w:rFonts w:ascii="Times New Roman" w:hAnsi="Times New Roman" w:cs="Times New Roman"/>
          <w:color w:val="000000"/>
          <w:sz w:val="24"/>
          <w:szCs w:val="24"/>
        </w:rPr>
        <w:t>Using B3LYP/6-31G**++ level of theory,</w:t>
      </w:r>
      <w:r w:rsidR="003A546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2C36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quantum chemical parameters were calculated to 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>understand the mechanism of interaction between inhibitors and biological system.</w:t>
      </w:r>
      <w:r w:rsidR="003A546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The information from this study provides further insight into the key structural features required to design or optimize alanine racemase inhibitors.</w:t>
      </w:r>
    </w:p>
    <w:p w14:paraId="756BFAE5" w14:textId="77777777" w:rsidR="00C31BC1" w:rsidRDefault="00C31BC1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8525B7" w14:textId="5070632C" w:rsidR="00C31BC1" w:rsidRDefault="000E2616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80362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MATERIALS AND METHODS</w:t>
      </w:r>
    </w:p>
    <w:p w14:paraId="029972A5" w14:textId="77777777" w:rsidR="000B57DB" w:rsidRPr="00C31BC1" w:rsidRDefault="000B57DB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04C780" w14:textId="179A3C1C" w:rsidR="00530E75" w:rsidRDefault="00885DA1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Computational methods</w:t>
      </w:r>
    </w:p>
    <w:p w14:paraId="1300CBE0" w14:textId="77777777" w:rsidR="000B57DB" w:rsidRPr="000E2616" w:rsidRDefault="000B57DB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F667A86" w14:textId="264CF0F8" w:rsidR="00885DA1" w:rsidRPr="000E2616" w:rsidRDefault="000E261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2.1. </w:t>
      </w:r>
      <w:r w:rsidR="00885DA1"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Molecular docking</w:t>
      </w:r>
    </w:p>
    <w:p w14:paraId="79775EC9" w14:textId="3E254034" w:rsidR="00DA1D79" w:rsidRDefault="003F21F3" w:rsidP="00DA1945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55D70" w:rsidRPr="00C31BC1">
        <w:rPr>
          <w:rFonts w:ascii="Times New Roman" w:hAnsi="Times New Roman" w:cs="Times New Roman"/>
          <w:color w:val="000000"/>
          <w:sz w:val="24"/>
          <w:szCs w:val="24"/>
        </w:rPr>
        <w:t>Twenty-five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2141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M</w:t>
      </w:r>
      <w:r w:rsidR="00780F1F" w:rsidRPr="00C31BC1">
        <w:rPr>
          <w:rFonts w:ascii="Times New Roman" w:hAnsi="Times New Roman" w:cs="Times New Roman"/>
          <w:i/>
          <w:color w:val="000000"/>
          <w:sz w:val="24"/>
          <w:szCs w:val="24"/>
        </w:rPr>
        <w:t>t</w:t>
      </w:r>
      <w:r w:rsidR="00876FB0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9A20B3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2141" w:rsidRPr="00C31BC1">
        <w:rPr>
          <w:rFonts w:ascii="Times New Roman" w:hAnsi="Times New Roman" w:cs="Times New Roman"/>
          <w:color w:val="000000"/>
          <w:sz w:val="24"/>
          <w:szCs w:val="24"/>
        </w:rPr>
        <w:t>inhibitors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1-25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 with wide range biological activity and structural diversity</w:t>
      </w:r>
      <w:r w:rsidR="00FF552E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(Supplementary Table S1)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492B">
        <w:rPr>
          <w:rFonts w:ascii="Times New Roman" w:hAnsi="Times New Roman" w:cs="Times New Roman"/>
          <w:color w:val="000000"/>
          <w:sz w:val="24"/>
          <w:szCs w:val="24"/>
        </w:rPr>
        <w:t>were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collected from literature</w:t>
      </w:r>
      <w:r w:rsidR="0054492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24,27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885DA1" w:rsidRPr="00C31BC1">
        <w:rPr>
          <w:rFonts w:ascii="Times New Roman" w:hAnsi="Times New Roman" w:cs="Times New Roman"/>
          <w:sz w:val="24"/>
          <w:szCs w:val="24"/>
        </w:rPr>
        <w:t>Table 1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 and used in the present study. The 3D structures of ligands were generated using the builder panel in Maestro 10.5 and subsequently optimized with the LigPrep module (Schrödinger 201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D2141" w:rsidRPr="00C31BC1">
        <w:rPr>
          <w:rFonts w:ascii="Times New Roman" w:hAnsi="Times New Roman" w:cs="Times New Roman"/>
          <w:color w:val="000000"/>
          <w:sz w:val="24"/>
          <w:szCs w:val="24"/>
        </w:rPr>
        <w:t>, LLC, New York, NY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). Partial atomic charges were ascribed and possible ionization states were generated at a pH of</w:t>
      </w:r>
      <w:r w:rsidR="005449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7.0. The energy minimization for each ligand was performed using OPLS</w:t>
      </w:r>
      <w:r w:rsidR="007D5A93" w:rsidRPr="00C31BC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force field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structure of </w:t>
      </w:r>
      <w:r w:rsidR="00780F1F" w:rsidRPr="00C31BC1">
        <w:rPr>
          <w:rFonts w:ascii="Times New Roman" w:hAnsi="Times New Roman" w:cs="Times New Roman"/>
          <w:i/>
          <w:iCs/>
          <w:color w:val="000000"/>
          <w:sz w:val="24"/>
          <w:szCs w:val="24"/>
        </w:rPr>
        <w:t>Mt</w:t>
      </w:r>
      <w:r w:rsidR="00876FB0">
        <w:rPr>
          <w:rFonts w:ascii="Times New Roman" w:hAnsi="Times New Roman" w:cs="Times New Roman"/>
          <w:iCs/>
          <w:color w:val="000000"/>
          <w:sz w:val="24"/>
          <w:szCs w:val="24"/>
        </w:rPr>
        <w:t>AlaR</w:t>
      </w:r>
      <w:r w:rsidR="009A20B3" w:rsidRPr="00C31BC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(PDB-ID: 1XFC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1.9 Å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resolution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retrieved from the protein data bank </w:t>
      </w:r>
      <w:r w:rsidR="0087274E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prepared using protein preparation </w:t>
      </w:r>
      <w:r w:rsidR="00885DA1" w:rsidRPr="00C31BC1">
        <w:rPr>
          <w:rFonts w:ascii="Times New Roman" w:hAnsi="Times New Roman" w:cs="Times New Roman"/>
          <w:sz w:val="24"/>
          <w:szCs w:val="24"/>
        </w:rPr>
        <w:t>wizard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B4484E">
        <w:rPr>
          <w:rFonts w:ascii="Times New Roman" w:hAnsi="Times New Roman" w:cs="Times New Roman"/>
          <w:sz w:val="24"/>
          <w:szCs w:val="24"/>
        </w:rPr>
        <w:t xml:space="preserve"> 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(Epik v4.0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, Schrödinger 201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). Crystallographic water molecules (less than 3 hydrogen bonds) were deleted and hydrogen bonds (corresponding to pH 7.0) were added. Missing side chain atoms were added and breaks present in the structure were built using Prime (v4.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Schrödinger 2017-2</w:t>
      </w:r>
      <w:r w:rsidR="00885DA1" w:rsidRPr="00C31BC1">
        <w:rPr>
          <w:rFonts w:ascii="Times New Roman" w:hAnsi="Times New Roman" w:cs="Times New Roman"/>
          <w:sz w:val="24"/>
          <w:szCs w:val="24"/>
        </w:rPr>
        <w:t>)</w:t>
      </w:r>
      <w:r w:rsidR="00B4484E">
        <w:rPr>
          <w:rFonts w:ascii="Times New Roman" w:hAnsi="Times New Roman" w:cs="Times New Roman"/>
          <w:sz w:val="24"/>
          <w:szCs w:val="24"/>
        </w:rPr>
        <w:t>.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B4484E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Then the energy of protein was minimized under OPLS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force field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14F">
        <w:rPr>
          <w:rFonts w:ascii="Times New Roman" w:hAnsi="Times New Roman" w:cs="Times New Roman"/>
          <w:color w:val="000000"/>
          <w:sz w:val="24"/>
          <w:szCs w:val="24"/>
        </w:rPr>
        <w:t xml:space="preserve">with the convergence of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heavy atoms to a RMSD of 0.3 Å. The Ramachandran </w:t>
      </w:r>
      <w:r w:rsidR="00876FB0" w:rsidRPr="00C31BC1">
        <w:rPr>
          <w:rFonts w:ascii="Times New Roman" w:hAnsi="Times New Roman" w:cs="Times New Roman"/>
          <w:color w:val="000000"/>
          <w:sz w:val="24"/>
          <w:szCs w:val="24"/>
        </w:rPr>
        <w:t>plot</w:t>
      </w:r>
      <w:r w:rsidR="00B4484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B44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26C9" w:rsidRPr="00C31BC1">
        <w:rPr>
          <w:rFonts w:ascii="Times New Roman" w:hAnsi="Times New Roman" w:cs="Times New Roman"/>
          <w:color w:val="000000"/>
          <w:sz w:val="24"/>
          <w:szCs w:val="24"/>
        </w:rPr>
        <w:t>(S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1C56EF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122119" w:rsidRPr="00C31BC1">
        <w:rPr>
          <w:rFonts w:ascii="Times New Roman" w:hAnsi="Times New Roman" w:cs="Times New Roman"/>
          <w:sz w:val="24"/>
          <w:szCs w:val="24"/>
        </w:rPr>
        <w:t>S</w:t>
      </w:r>
      <w:r w:rsidR="00885DA1" w:rsidRPr="00C31BC1">
        <w:rPr>
          <w:rFonts w:ascii="Times New Roman" w:hAnsi="Times New Roman" w:cs="Times New Roman"/>
          <w:sz w:val="24"/>
          <w:szCs w:val="24"/>
        </w:rPr>
        <w:t>1)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showed 97.90% of the residues in the most favoured regions and none of the non-glycine residues in disallowed regions. The active site was defined with a 10 Å radius around the Lys42 residue present in the crystal structure and a grid box was generated at the centroid of this active site for docking. All compounds were docked into the catalytic pocket of prepared protein using Glide (v7.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Schrödinger 2017-2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C3485">
        <w:rPr>
          <w:rFonts w:ascii="Times New Roman" w:hAnsi="Times New Roman" w:cs="Times New Roman"/>
          <w:sz w:val="24"/>
          <w:szCs w:val="24"/>
          <w:vertAlign w:val="superscript"/>
        </w:rPr>
        <w:t>32</w:t>
      </w:r>
      <w:r w:rsidR="001C3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in extra precision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(XP)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mode without applying any constraints (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C467AD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sz w:val="24"/>
          <w:szCs w:val="24"/>
        </w:rPr>
        <w:t>1a-d</w:t>
      </w:r>
      <w:r w:rsidR="00DA7D62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sz w:val="24"/>
          <w:szCs w:val="24"/>
        </w:rPr>
        <w:t>and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780F1F" w:rsidRPr="00C31BC1">
        <w:rPr>
          <w:rFonts w:ascii="Times New Roman" w:hAnsi="Times New Roman" w:cs="Times New Roman"/>
          <w:sz w:val="24"/>
          <w:szCs w:val="24"/>
        </w:rPr>
        <w:t>S</w:t>
      </w:r>
      <w:r w:rsidR="00885DA1" w:rsidRPr="00C31BC1">
        <w:rPr>
          <w:rFonts w:ascii="Times New Roman" w:hAnsi="Times New Roman" w:cs="Times New Roman"/>
          <w:sz w:val="24"/>
          <w:szCs w:val="24"/>
        </w:rPr>
        <w:t xml:space="preserve">upplementary </w:t>
      </w:r>
      <w:r w:rsidR="00BF492F">
        <w:rPr>
          <w:rFonts w:ascii="Times New Roman" w:hAnsi="Times New Roman" w:cs="Times New Roman"/>
          <w:sz w:val="24"/>
          <w:szCs w:val="24"/>
        </w:rPr>
        <w:t xml:space="preserve">figure </w:t>
      </w:r>
      <w:r w:rsidR="00122119" w:rsidRPr="00C31BC1">
        <w:rPr>
          <w:rFonts w:ascii="Times New Roman" w:hAnsi="Times New Roman" w:cs="Times New Roman"/>
          <w:sz w:val="24"/>
          <w:szCs w:val="24"/>
        </w:rPr>
        <w:t>S</w:t>
      </w:r>
      <w:r w:rsidR="00885DA1" w:rsidRPr="00C31BC1">
        <w:rPr>
          <w:rFonts w:ascii="Times New Roman" w:hAnsi="Times New Roman" w:cs="Times New Roman"/>
          <w:sz w:val="24"/>
          <w:szCs w:val="24"/>
        </w:rPr>
        <w:t>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). Best docked structures were selected based on Glide score function, Glide e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nergy and Glide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model energy (</w:t>
      </w:r>
      <w:r w:rsidR="00276A97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Supplementary </w:t>
      </w:r>
      <w:r w:rsidR="00885DA1" w:rsidRPr="00C31BC1">
        <w:rPr>
          <w:rFonts w:ascii="Times New Roman" w:hAnsi="Times New Roman" w:cs="Times New Roman"/>
          <w:sz w:val="24"/>
          <w:szCs w:val="24"/>
        </w:rPr>
        <w:t xml:space="preserve">Table </w:t>
      </w:r>
      <w:r w:rsidR="00FF552E" w:rsidRPr="00C31BC1">
        <w:rPr>
          <w:rFonts w:ascii="Times New Roman" w:hAnsi="Times New Roman" w:cs="Times New Roman"/>
          <w:sz w:val="24"/>
          <w:szCs w:val="24"/>
        </w:rPr>
        <w:t>S</w:t>
      </w:r>
      <w:r w:rsidR="00276A97" w:rsidRPr="00C31BC1">
        <w:rPr>
          <w:rFonts w:ascii="Times New Roman" w:hAnsi="Times New Roman" w:cs="Times New Roman"/>
          <w:sz w:val="24"/>
          <w:szCs w:val="24"/>
        </w:rPr>
        <w:t>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). The best pose of </w:t>
      </w:r>
      <w:r w:rsidR="00AF1DBB" w:rsidRPr="00C31BC1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AF1DBB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1DBB" w:rsidRPr="00C31BC1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AF1DBB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823CB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633657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/1XFC complexes were selected to run the molecular dynamics.</w:t>
      </w:r>
      <w:r w:rsidR="00DA1D79" w:rsidRPr="00C31BC1">
        <w:rPr>
          <w:rFonts w:ascii="Times New Roman" w:hAnsi="Times New Roman" w:cs="Times New Roman"/>
          <w:sz w:val="24"/>
          <w:szCs w:val="24"/>
        </w:rPr>
        <w:t xml:space="preserve"> Further,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sz w:val="24"/>
          <w:szCs w:val="24"/>
        </w:rPr>
        <w:t>electrostatic potential surfaces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sz w:val="24"/>
          <w:szCs w:val="24"/>
        </w:rPr>
        <w:t xml:space="preserve">for </w:t>
      </w:r>
      <w:r w:rsidR="00DE7B5C" w:rsidRPr="00C31BC1">
        <w:rPr>
          <w:rFonts w:ascii="Times New Roman" w:hAnsi="Times New Roman" w:cs="Times New Roman"/>
          <w:b/>
          <w:bCs/>
          <w:sz w:val="24"/>
          <w:szCs w:val="24"/>
        </w:rPr>
        <w:t xml:space="preserve">21 </w:t>
      </w:r>
      <w:r w:rsidR="00DE7B5C" w:rsidRPr="00C31BC1">
        <w:rPr>
          <w:rFonts w:ascii="Times New Roman" w:hAnsi="Times New Roman" w:cs="Times New Roman"/>
          <w:sz w:val="24"/>
          <w:szCs w:val="24"/>
        </w:rPr>
        <w:t xml:space="preserve">and </w:t>
      </w:r>
      <w:r w:rsidR="00DE7B5C" w:rsidRPr="00C31BC1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DA7D62" w:rsidRPr="00C31B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bCs/>
          <w:sz w:val="24"/>
          <w:szCs w:val="24"/>
        </w:rPr>
        <w:t>(</w:t>
      </w:r>
      <w:r w:rsidR="00DE7B5C" w:rsidRPr="00C31BC1">
        <w:rPr>
          <w:rFonts w:ascii="Times New Roman" w:hAnsi="Times New Roman" w:cs="Times New Roman"/>
          <w:bCs/>
          <w:sz w:val="24"/>
          <w:szCs w:val="24"/>
        </w:rPr>
        <w:t>Supplementary</w:t>
      </w:r>
      <w:r w:rsidR="00DA7D62" w:rsidRPr="00C31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C467AD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sz w:val="24"/>
          <w:szCs w:val="24"/>
        </w:rPr>
        <w:t>S3a</w:t>
      </w:r>
      <w:r w:rsidR="00DE7B5C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sz w:val="24"/>
          <w:szCs w:val="24"/>
        </w:rPr>
        <w:t>and</w:t>
      </w:r>
      <w:r w:rsidR="00DE7B5C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sz w:val="24"/>
          <w:szCs w:val="24"/>
        </w:rPr>
        <w:t>S3b)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bCs/>
          <w:sz w:val="24"/>
          <w:szCs w:val="24"/>
        </w:rPr>
        <w:t>and</w:t>
      </w:r>
      <w:r w:rsidR="00DA7D62" w:rsidRPr="00C31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sz w:val="24"/>
          <w:szCs w:val="24"/>
        </w:rPr>
        <w:t>hydrophobic and hydrophilic map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bCs/>
          <w:sz w:val="24"/>
          <w:szCs w:val="24"/>
        </w:rPr>
        <w:t>for</w:t>
      </w:r>
      <w:r w:rsidR="00DA7D62" w:rsidRPr="00C31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DA1D79" w:rsidRPr="00C31BC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A1D79" w:rsidRPr="00C31BC1">
        <w:rPr>
          <w:rFonts w:ascii="Times New Roman" w:hAnsi="Times New Roman" w:cs="Times New Roman"/>
          <w:b/>
          <w:bCs/>
          <w:sz w:val="24"/>
          <w:szCs w:val="24"/>
        </w:rPr>
        <w:t xml:space="preserve">21 </w:t>
      </w:r>
      <w:r w:rsidR="00DA1D79" w:rsidRPr="00C31BC1">
        <w:rPr>
          <w:rFonts w:ascii="Times New Roman" w:hAnsi="Times New Roman" w:cs="Times New Roman"/>
          <w:sz w:val="24"/>
          <w:szCs w:val="24"/>
        </w:rPr>
        <w:t xml:space="preserve">and </w:t>
      </w:r>
      <w:r w:rsidR="00DA1D79" w:rsidRPr="00C31BC1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DA7D62" w:rsidRPr="00C31B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1D79" w:rsidRPr="00C31BC1">
        <w:rPr>
          <w:rFonts w:ascii="Times New Roman" w:hAnsi="Times New Roman" w:cs="Times New Roman"/>
          <w:bCs/>
          <w:sz w:val="24"/>
          <w:szCs w:val="24"/>
        </w:rPr>
        <w:t>(Supplementary</w:t>
      </w:r>
      <w:r w:rsidR="00633657" w:rsidRPr="00C31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573EC9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9227D6" w:rsidRPr="00C31BC1">
        <w:rPr>
          <w:rFonts w:ascii="Times New Roman" w:hAnsi="Times New Roman" w:cs="Times New Roman"/>
          <w:sz w:val="24"/>
          <w:szCs w:val="24"/>
        </w:rPr>
        <w:t>S3c</w:t>
      </w:r>
      <w:r w:rsidR="00DA1D79" w:rsidRPr="00C31BC1">
        <w:rPr>
          <w:rFonts w:ascii="Times New Roman" w:hAnsi="Times New Roman" w:cs="Times New Roman"/>
          <w:sz w:val="24"/>
          <w:szCs w:val="24"/>
        </w:rPr>
        <w:t>)</w:t>
      </w:r>
      <w:r w:rsidR="00DA7D62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bCs/>
          <w:sz w:val="24"/>
          <w:szCs w:val="24"/>
        </w:rPr>
        <w:t>were</w:t>
      </w:r>
      <w:r w:rsidR="00DA7D62" w:rsidRPr="00C31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7B5C" w:rsidRPr="00C31BC1">
        <w:rPr>
          <w:rFonts w:ascii="Times New Roman" w:hAnsi="Times New Roman" w:cs="Times New Roman"/>
          <w:sz w:val="24"/>
          <w:szCs w:val="24"/>
        </w:rPr>
        <w:t>generated in the binding pocket of 1XFC enzyme.</w:t>
      </w:r>
    </w:p>
    <w:p w14:paraId="737C4BBD" w14:textId="77777777" w:rsidR="00D946B5" w:rsidRPr="00C31BC1" w:rsidRDefault="00D946B5" w:rsidP="00DA1945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28248" w14:textId="65DDEB90" w:rsidR="00885DA1" w:rsidRPr="000E2616" w:rsidRDefault="000E2616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2.2. </w:t>
      </w:r>
      <w:r w:rsidR="00885DA1"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Binding free energy calculation</w:t>
      </w:r>
    </w:p>
    <w:p w14:paraId="7DFCB7EE" w14:textId="5231736B" w:rsidR="00C81481" w:rsidRPr="00C31BC1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Molecular mechanics-generalized born surface area (MM-GBSA) method 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is used to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calculate </w:t>
      </w:r>
      <w:r w:rsidR="00780F1F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binding free energies 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>of m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acromolecule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and serve</w:t>
      </w:r>
      <w:r w:rsidR="00530E75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as a powerful tool for the design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of inhibitors</w:t>
      </w:r>
      <w:r w:rsidR="001C34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C3485">
        <w:rPr>
          <w:rFonts w:ascii="Times New Roman" w:hAnsi="Times New Roman" w:cs="Times New Roman"/>
          <w:sz w:val="24"/>
          <w:szCs w:val="24"/>
          <w:vertAlign w:val="superscript"/>
        </w:rPr>
        <w:t>33</w:t>
      </w:r>
      <w:r w:rsidR="001C3485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>XP-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molecular</w:t>
      </w:r>
      <w:r w:rsidR="00530E75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docking receptor-ligand complex structures </w:t>
      </w:r>
      <w:r w:rsidR="00DA7D62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ranking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were minimized with Prime (v4.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Schrödinger 2017-2</w:t>
      </w:r>
      <w:r w:rsidR="00885DA1" w:rsidRPr="00C31BC1">
        <w:rPr>
          <w:rFonts w:ascii="Times New Roman" w:hAnsi="Times New Roman" w:cs="Times New Roman"/>
          <w:sz w:val="24"/>
          <w:szCs w:val="24"/>
        </w:rPr>
        <w:t>)</w:t>
      </w:r>
      <w:r w:rsidR="001C3485">
        <w:rPr>
          <w:rFonts w:ascii="Times New Roman" w:hAnsi="Times New Roman" w:cs="Times New Roman"/>
          <w:sz w:val="24"/>
          <w:szCs w:val="24"/>
        </w:rPr>
        <w:t>.</w:t>
      </w:r>
      <w:r w:rsidR="001C3485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="001C3485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Binding free energies of complexes were computed using MM-GBSA continuum solvent model (Table </w:t>
      </w:r>
      <w:r w:rsidR="009227D6" w:rsidRPr="00C31BC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 with OPLS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force field</w:t>
      </w:r>
      <w:r w:rsidR="001C3485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1C34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28AB" w:rsidRPr="00C31BC1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VSGB 2.0 solvation model</w:t>
      </w:r>
      <w:r w:rsidR="001C34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C3485">
        <w:rPr>
          <w:rFonts w:ascii="Times New Roman" w:hAnsi="Times New Roman" w:cs="Times New Roman"/>
          <w:sz w:val="24"/>
          <w:szCs w:val="24"/>
          <w:vertAlign w:val="superscript"/>
        </w:rPr>
        <w:t>34</w:t>
      </w:r>
    </w:p>
    <w:p w14:paraId="63291302" w14:textId="77777777" w:rsidR="00C81481" w:rsidRPr="00C31BC1" w:rsidRDefault="00C81481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CB13B6" w14:textId="5433249B" w:rsidR="00885DA1" w:rsidRPr="000E2616" w:rsidRDefault="000E2616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2.3. </w:t>
      </w:r>
      <w:r w:rsidR="00885DA1"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Quantum chemical parameters</w:t>
      </w:r>
    </w:p>
    <w:p w14:paraId="3EBFFABE" w14:textId="1D493ACB" w:rsidR="00885DA1" w:rsidRPr="00C31BC1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The molecular electrostatic potential (MEP</w:t>
      </w:r>
      <w:r w:rsidR="00885DA1" w:rsidRPr="00C31BC1">
        <w:rPr>
          <w:rFonts w:ascii="Times New Roman" w:hAnsi="Times New Roman" w:cs="Times New Roman"/>
          <w:sz w:val="24"/>
          <w:szCs w:val="24"/>
        </w:rPr>
        <w:t>)</w:t>
      </w:r>
      <w:r w:rsidR="008A09C3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8A09C3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calculations provide detailed stereoelectronic information and are useful to study the biological activity of a compound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36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We calculated mean MEP of best binding conformations of inhibitors 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1-25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by Jag</w:t>
      </w:r>
      <w:r w:rsidR="00845DAC">
        <w:rPr>
          <w:rFonts w:ascii="Times New Roman" w:hAnsi="Times New Roman" w:cs="Times New Roman"/>
          <w:color w:val="000000"/>
          <w:sz w:val="24"/>
          <w:szCs w:val="24"/>
        </w:rPr>
        <w:t>uar (v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9.1, </w:t>
      </w:r>
      <w:r w:rsidR="0016099E" w:rsidRPr="00C31BC1">
        <w:rPr>
          <w:rFonts w:ascii="Times New Roman" w:hAnsi="Times New Roman" w:cs="Times New Roman"/>
          <w:color w:val="000000"/>
          <w:sz w:val="24"/>
          <w:szCs w:val="24"/>
        </w:rPr>
        <w:t>Schrödinger 2017-2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) using basis set 6-31G**++ and hybrid density functional theory with Hamiltonian-Nonrelativistic correlation functional (B3LYP) in gas phase. ESP maps of compounds </w:t>
      </w:r>
      <w:r w:rsidR="009227D6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227D6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which is an estimate of overall molecular size and location of regions of negative and positive electrostatic potential are shown in supplementary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AB3B31" w:rsidRPr="00C31BC1">
        <w:rPr>
          <w:rFonts w:ascii="Times New Roman" w:hAnsi="Times New Roman" w:cs="Times New Roman"/>
          <w:sz w:val="24"/>
          <w:szCs w:val="24"/>
        </w:rPr>
        <w:t>ig</w:t>
      </w:r>
      <w:r w:rsidR="00C467AD" w:rsidRPr="00C31BC1">
        <w:rPr>
          <w:rFonts w:ascii="Times New Roman" w:hAnsi="Times New Roman" w:cs="Times New Roman"/>
          <w:sz w:val="24"/>
          <w:szCs w:val="24"/>
        </w:rPr>
        <w:t>ure</w:t>
      </w:r>
      <w:r w:rsidR="001E28AB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sz w:val="24"/>
          <w:szCs w:val="24"/>
        </w:rPr>
        <w:t>4a-c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. The deepest red color represents the most electronegative potential, whereas deepest blue indicates the most positive potential site in inhibitors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37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 semi-empirical Neglect of Diatomic Differential Overlap (NDDO) module with </w:t>
      </w:r>
      <w:r w:rsidR="00885DA1" w:rsidRPr="00C31BC1">
        <w:rPr>
          <w:rFonts w:ascii="Times New Roman" w:hAnsi="Times New Roman" w:cs="Times New Roman"/>
          <w:sz w:val="24"/>
          <w:szCs w:val="24"/>
        </w:rPr>
        <w:t>RM1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38</w:t>
      </w:r>
      <w:r w:rsidR="00292908">
        <w:rPr>
          <w:rFonts w:ascii="Times New Roman" w:hAnsi="Times New Roman" w:cs="Times New Roman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method and RHF wave function (</w:t>
      </w:r>
      <w:r w:rsidR="00AF0E59" w:rsidRPr="00C31BC1">
        <w:rPr>
          <w:rFonts w:ascii="Times New Roman" w:hAnsi="Times New Roman" w:cs="Times New Roman"/>
          <w:color w:val="000000"/>
          <w:sz w:val="24"/>
          <w:szCs w:val="24"/>
        </w:rPr>
        <w:t>Schrödinger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201</w:t>
      </w:r>
      <w:r w:rsidR="009318D8" w:rsidRPr="00C31BC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318D8" w:rsidRPr="00C31BC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) was used to calculate highest occupied molecular orbital (HOMO), lowest unoccupied molecular orbital (LUMO), electrophilic, nucleophilic and radical super delocalizibility energies (</w:t>
      </w:r>
      <w:r w:rsidR="00633657" w:rsidRPr="00C31B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885DA1" w:rsidRPr="00C31BC1">
        <w:rPr>
          <w:rFonts w:ascii="Times New Roman" w:hAnsi="Times New Roman" w:cs="Times New Roman"/>
          <w:sz w:val="24"/>
          <w:szCs w:val="24"/>
        </w:rPr>
        <w:t>Table</w:t>
      </w:r>
      <w:r w:rsidR="00885DA1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FF552E" w:rsidRPr="00C31BC1">
        <w:rPr>
          <w:rFonts w:ascii="Times New Roman" w:hAnsi="Times New Roman" w:cs="Times New Roman"/>
          <w:sz w:val="24"/>
          <w:szCs w:val="24"/>
        </w:rPr>
        <w:t>S</w:t>
      </w:r>
      <w:r w:rsidR="00276A97" w:rsidRPr="00C31BC1">
        <w:rPr>
          <w:rFonts w:ascii="Times New Roman" w:hAnsi="Times New Roman" w:cs="Times New Roman"/>
          <w:sz w:val="24"/>
          <w:szCs w:val="24"/>
        </w:rPr>
        <w:t>3</w:t>
      </w:r>
      <w:r w:rsidR="00885DA1" w:rsidRPr="00C31BC1">
        <w:rPr>
          <w:rFonts w:ascii="Times New Roman" w:hAnsi="Times New Roman" w:cs="Times New Roman"/>
          <w:sz w:val="24"/>
          <w:szCs w:val="24"/>
        </w:rPr>
        <w:t>)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>. The frontier molecule orbital density distributions</w:t>
      </w:r>
      <w:r w:rsidR="00C04D70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of HOMO and LUMO for compounds </w:t>
      </w:r>
      <w:r w:rsidR="009227D6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227D6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885DA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885DA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are shown in supplementary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C467AD" w:rsidRPr="00C31BC1">
        <w:rPr>
          <w:rFonts w:ascii="Times New Roman" w:hAnsi="Times New Roman" w:cs="Times New Roman"/>
          <w:sz w:val="24"/>
          <w:szCs w:val="24"/>
        </w:rPr>
        <w:t>igure</w:t>
      </w:r>
      <w:r w:rsidR="001E28AB" w:rsidRPr="00C31BC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E00F64" w:rsidRPr="00C31BC1">
        <w:rPr>
          <w:rFonts w:ascii="Times New Roman" w:hAnsi="Times New Roman" w:cs="Times New Roman"/>
          <w:sz w:val="24"/>
          <w:szCs w:val="24"/>
        </w:rPr>
        <w:t>S</w:t>
      </w:r>
      <w:r w:rsidR="00885DA1" w:rsidRPr="00C31BC1">
        <w:rPr>
          <w:rFonts w:ascii="Times New Roman" w:hAnsi="Times New Roman" w:cs="Times New Roman"/>
          <w:sz w:val="24"/>
          <w:szCs w:val="24"/>
        </w:rPr>
        <w:t>5</w:t>
      </w:r>
      <w:r w:rsidR="00E00F64" w:rsidRPr="00C31BC1">
        <w:rPr>
          <w:rFonts w:ascii="Times New Roman" w:hAnsi="Times New Roman" w:cs="Times New Roman"/>
          <w:color w:val="000099"/>
          <w:sz w:val="24"/>
          <w:szCs w:val="24"/>
        </w:rPr>
        <w:t>.</w:t>
      </w:r>
    </w:p>
    <w:p w14:paraId="66032BC1" w14:textId="77777777" w:rsidR="00C81481" w:rsidRPr="00C31BC1" w:rsidRDefault="00C81481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B27810" w14:textId="5F8B7865" w:rsidR="00C81481" w:rsidRPr="000E2616" w:rsidRDefault="000E2616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2.4. </w:t>
      </w:r>
      <w:r w:rsidR="00C81481"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Molecular dynamics simulations</w:t>
      </w:r>
    </w:p>
    <w:p w14:paraId="33B4B556" w14:textId="31A4A63C" w:rsidR="00003C18" w:rsidRPr="00C31BC1" w:rsidRDefault="003F21F3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>In order to investigate the</w:t>
      </w:r>
      <w:r w:rsidR="00A24444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stability of the 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>XP-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docked inhibitor </w:t>
      </w:r>
      <w:r w:rsidR="00A24444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A24444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4444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A24444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0E59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C8148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685E7E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  <w:r w:rsidR="00685E7E" w:rsidRPr="00C31BC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57EF2" w:rsidRPr="00C31BC1">
        <w:rPr>
          <w:rFonts w:ascii="Times New Roman" w:hAnsi="Times New Roman" w:cs="Times New Roman"/>
          <w:color w:val="000000"/>
          <w:sz w:val="24"/>
          <w:szCs w:val="24"/>
        </w:rPr>
        <w:t>XFC</w:t>
      </w:r>
      <w:r w:rsidR="00A24444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0CE7" w:rsidRPr="00C31BC1">
        <w:rPr>
          <w:rFonts w:ascii="Times New Roman" w:hAnsi="Times New Roman" w:cs="Times New Roman"/>
          <w:color w:val="000000"/>
          <w:sz w:val="24"/>
          <w:szCs w:val="24"/>
        </w:rPr>
        <w:t>complexes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10 ns molecular dynamics </w:t>
      </w:r>
      <w:r w:rsidR="00C81481" w:rsidRPr="00C31BC1">
        <w:rPr>
          <w:rFonts w:ascii="Times New Roman" w:hAnsi="Times New Roman" w:cs="Times New Roman"/>
          <w:sz w:val="24"/>
          <w:szCs w:val="24"/>
        </w:rPr>
        <w:t>simulations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r w:rsidR="00292908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were performed using the Desmond </w:t>
      </w:r>
      <w:r w:rsidR="009318D8" w:rsidRPr="00C31BC1">
        <w:rPr>
          <w:rFonts w:ascii="Times New Roman" w:hAnsi="Times New Roman" w:cs="Times New Roman"/>
          <w:color w:val="000000"/>
          <w:sz w:val="24"/>
          <w:szCs w:val="24"/>
        </w:rPr>
        <w:t>(v5.0</w:t>
      </w:r>
      <w:r w:rsidR="004110A7" w:rsidRPr="00C31B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A546C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computational package. The systems were </w:t>
      </w:r>
      <w:r w:rsidR="00C81481" w:rsidRPr="00C31BC1">
        <w:rPr>
          <w:rFonts w:ascii="Times New Roman" w:hAnsi="Times New Roman" w:cs="Times New Roman"/>
          <w:sz w:val="24"/>
          <w:szCs w:val="24"/>
        </w:rPr>
        <w:t>explicitly solvated in orthorhombic boxes (</w:t>
      </w:r>
      <w:r w:rsidR="00A24444" w:rsidRPr="00C31BC1">
        <w:rPr>
          <w:rFonts w:ascii="Times New Roman" w:hAnsi="Times New Roman" w:cs="Times New Roman"/>
          <w:sz w:val="24"/>
          <w:szCs w:val="24"/>
        </w:rPr>
        <w:t xml:space="preserve">volume </w:t>
      </w:r>
      <w:r w:rsidR="00A24444" w:rsidRPr="00C31BC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A24444" w:rsidRPr="00C31BC1">
        <w:rPr>
          <w:rFonts w:ascii="Times New Roman" w:hAnsi="Times New Roman" w:cs="Times New Roman"/>
          <w:sz w:val="24"/>
          <w:szCs w:val="24"/>
        </w:rPr>
        <w:t>/1XFC = 460130</w:t>
      </w:r>
      <w:r w:rsidR="00653C73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A24444" w:rsidRPr="00C31BC1">
        <w:rPr>
          <w:rFonts w:ascii="Times New Roman" w:hAnsi="Times New Roman" w:cs="Times New Roman"/>
          <w:sz w:val="24"/>
          <w:szCs w:val="24"/>
        </w:rPr>
        <w:t>Å</w:t>
      </w:r>
      <w:r w:rsidR="00A24444" w:rsidRPr="00C31B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24444" w:rsidRPr="00C31BC1">
        <w:rPr>
          <w:rFonts w:ascii="Times New Roman" w:hAnsi="Times New Roman" w:cs="Times New Roman"/>
          <w:sz w:val="24"/>
          <w:szCs w:val="24"/>
        </w:rPr>
        <w:t xml:space="preserve">; volume </w:t>
      </w:r>
      <w:r w:rsidR="00D45759" w:rsidRPr="00C31BC1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A24444" w:rsidRPr="00C31BC1">
        <w:rPr>
          <w:rFonts w:ascii="Times New Roman" w:hAnsi="Times New Roman" w:cs="Times New Roman"/>
          <w:sz w:val="24"/>
          <w:szCs w:val="24"/>
        </w:rPr>
        <w:t>/1X</w:t>
      </w:r>
      <w:r w:rsidR="00D45759" w:rsidRPr="00C31BC1">
        <w:rPr>
          <w:rFonts w:ascii="Times New Roman" w:hAnsi="Times New Roman" w:cs="Times New Roman"/>
          <w:sz w:val="24"/>
          <w:szCs w:val="24"/>
        </w:rPr>
        <w:t>FC = 1016870</w:t>
      </w:r>
      <w:r w:rsidR="00653C73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A24444" w:rsidRPr="00C31BC1">
        <w:rPr>
          <w:rFonts w:ascii="Times New Roman" w:hAnsi="Times New Roman" w:cs="Times New Roman"/>
          <w:sz w:val="24"/>
          <w:szCs w:val="24"/>
        </w:rPr>
        <w:t>Å</w:t>
      </w:r>
      <w:r w:rsidR="00A24444" w:rsidRPr="00C31B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24444" w:rsidRPr="00C31BC1">
        <w:rPr>
          <w:rFonts w:ascii="Times New Roman" w:hAnsi="Times New Roman" w:cs="Times New Roman"/>
          <w:sz w:val="24"/>
          <w:szCs w:val="24"/>
        </w:rPr>
        <w:t xml:space="preserve">; </w:t>
      </w:r>
      <w:r w:rsidR="00C81481" w:rsidRPr="00C31BC1">
        <w:rPr>
          <w:rFonts w:ascii="Times New Roman" w:hAnsi="Times New Roman" w:cs="Times New Roman"/>
          <w:sz w:val="24"/>
          <w:szCs w:val="24"/>
        </w:rPr>
        <w:t xml:space="preserve">volume </w:t>
      </w:r>
      <w:r w:rsidR="00B823CB" w:rsidRPr="00C31BC1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C81481" w:rsidRPr="00C31BC1">
        <w:rPr>
          <w:rFonts w:ascii="Times New Roman" w:hAnsi="Times New Roman" w:cs="Times New Roman"/>
          <w:sz w:val="24"/>
          <w:szCs w:val="24"/>
        </w:rPr>
        <w:t xml:space="preserve">/1XFC = </w:t>
      </w:r>
      <w:r w:rsidR="007D5A93" w:rsidRPr="00C31BC1">
        <w:rPr>
          <w:rFonts w:ascii="Times New Roman" w:hAnsi="Times New Roman" w:cs="Times New Roman"/>
          <w:sz w:val="24"/>
          <w:szCs w:val="24"/>
        </w:rPr>
        <w:t>459351</w:t>
      </w:r>
      <w:r w:rsidR="00653C73" w:rsidRPr="00C31BC1">
        <w:rPr>
          <w:rFonts w:ascii="Times New Roman" w:hAnsi="Times New Roman" w:cs="Times New Roman"/>
          <w:sz w:val="24"/>
          <w:szCs w:val="24"/>
        </w:rPr>
        <w:t xml:space="preserve"> </w:t>
      </w:r>
      <w:r w:rsidR="007B0CE7" w:rsidRPr="00C31BC1">
        <w:rPr>
          <w:rFonts w:ascii="Times New Roman" w:hAnsi="Times New Roman" w:cs="Times New Roman"/>
          <w:sz w:val="24"/>
          <w:szCs w:val="24"/>
        </w:rPr>
        <w:t>Å</w:t>
      </w:r>
      <w:r w:rsidR="007B0CE7" w:rsidRPr="00C31B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81481" w:rsidRPr="00C31BC1">
        <w:rPr>
          <w:rFonts w:ascii="Times New Roman" w:hAnsi="Times New Roman" w:cs="Times New Roman"/>
          <w:sz w:val="24"/>
          <w:szCs w:val="24"/>
        </w:rPr>
        <w:t xml:space="preserve">; </w:t>
      </w:r>
      <w:r w:rsidR="00C81481" w:rsidRPr="00C31BC1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653C73" w:rsidRPr="00C31BC1">
        <w:rPr>
          <w:rFonts w:ascii="Times New Roman" w:hAnsi="Times New Roman" w:cs="Times New Roman"/>
          <w:sz w:val="24"/>
          <w:szCs w:val="24"/>
        </w:rPr>
        <w:t xml:space="preserve">/1XFC = 985370 </w:t>
      </w:r>
      <w:r w:rsidR="00C81481" w:rsidRPr="00C31BC1">
        <w:rPr>
          <w:rFonts w:ascii="Times New Roman" w:hAnsi="Times New Roman" w:cs="Times New Roman"/>
          <w:sz w:val="24"/>
          <w:szCs w:val="24"/>
        </w:rPr>
        <w:t>Å</w:t>
      </w:r>
      <w:r w:rsidR="00C81481" w:rsidRPr="00C31B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81481" w:rsidRPr="00C31BC1">
        <w:rPr>
          <w:rFonts w:ascii="Times New Roman" w:hAnsi="Times New Roman" w:cs="Times New Roman"/>
          <w:sz w:val="24"/>
          <w:szCs w:val="24"/>
        </w:rPr>
        <w:t>) with a shell of TIP</w:t>
      </w:r>
      <w:r w:rsidR="00B823CB" w:rsidRPr="00C31BC1">
        <w:rPr>
          <w:rFonts w:ascii="Times New Roman" w:hAnsi="Times New Roman" w:cs="Times New Roman"/>
          <w:sz w:val="24"/>
          <w:szCs w:val="24"/>
        </w:rPr>
        <w:t>4</w:t>
      </w:r>
      <w:r w:rsidR="00C81481" w:rsidRPr="00C31BC1">
        <w:rPr>
          <w:rFonts w:ascii="Times New Roman" w:hAnsi="Times New Roman" w:cs="Times New Roman"/>
          <w:sz w:val="24"/>
          <w:szCs w:val="24"/>
        </w:rPr>
        <w:t>P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proofErr w:type="gramStart"/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gramEnd"/>
      <w:r w:rsidR="00292908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>water molecules within Desmond molecular dynamics system and allowing for a 10 Å buffer region between protein atoms and box sides. Overlapping water molecules were deleted and the syste</w:t>
      </w:r>
      <w:r w:rsidR="00AF0E59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ms were neutralized by counter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ions. The total numbers of atoms in solvated protein structures of </w:t>
      </w:r>
      <w:r w:rsidR="00D45759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D45759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45759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D45759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0E59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C81481" w:rsidRPr="00C31B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25/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1XFC complexes for the MD simulations are </w:t>
      </w:r>
      <w:r w:rsidR="00D45759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43992, 44104,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>44</w:t>
      </w:r>
      <w:r w:rsidR="007D5A93" w:rsidRPr="00C31BC1">
        <w:rPr>
          <w:rFonts w:ascii="Times New Roman" w:hAnsi="Times New Roman" w:cs="Times New Roman"/>
          <w:color w:val="000000"/>
          <w:sz w:val="24"/>
          <w:szCs w:val="24"/>
        </w:rPr>
        <w:t>348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and 42692, respectively. </w:t>
      </w:r>
      <w:r w:rsidR="004110A7" w:rsidRPr="00C31BC1">
        <w:rPr>
          <w:rFonts w:ascii="Times New Roman" w:hAnsi="Times New Roman" w:cs="Times New Roman"/>
          <w:color w:val="000000"/>
          <w:sz w:val="24"/>
          <w:szCs w:val="24"/>
        </w:rPr>
        <w:t>Each system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="004110A7" w:rsidRPr="00C31BC1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placed at a distance of 10 Å from the edge of the box and LBFGS minimization was performed with 3 vectors and minimum 10 steepest descent steps until a gradient threshold of 25 kcal/mol/Å was reached. Smooth particle mesh </w:t>
      </w:r>
      <w:r w:rsidR="00C81481" w:rsidRPr="00C31BC1">
        <w:rPr>
          <w:rFonts w:ascii="Times New Roman" w:hAnsi="Times New Roman" w:cs="Times New Roman"/>
          <w:sz w:val="24"/>
          <w:szCs w:val="24"/>
        </w:rPr>
        <w:t>Ewald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41</w:t>
      </w:r>
      <w:r w:rsidR="00292908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>method was used for long range electrostatic interactions at a tolerance of 1e-09 and a cut-off radius of 9 Å was selected for short range electrostatic interactions. After minimization, systems were gradually heated in the NPT ensemble to 300° K with a time step of 2 fs. For bonded, near nonbonded, and far nonbonded interactions, a multiple time step RESPA integration algorithm was used throughout the dynamics with time steps of 2, 2 and 6 fs, respectively. Systems were then subjected to 10 ns MD simulation</w:t>
      </w:r>
      <w:r w:rsidR="004110A7" w:rsidRPr="00C31B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in the NPT ensemble (T = 300° K, thermostat relaxation time = 200 ps; P = 1 atm; barostat relaxation time = 200 ps) using a</w:t>
      </w:r>
      <w:r w:rsidR="00AF0E59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Nose-Hoover </w:t>
      </w:r>
      <w:r w:rsidR="00C81481" w:rsidRPr="00C31BC1">
        <w:rPr>
          <w:rFonts w:ascii="Times New Roman" w:hAnsi="Times New Roman" w:cs="Times New Roman"/>
          <w:sz w:val="24"/>
          <w:szCs w:val="24"/>
        </w:rPr>
        <w:t>thermostat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42</w:t>
      </w:r>
      <w:r w:rsidR="00292908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>and Martyna-Tobias-Klein barostat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2908">
        <w:rPr>
          <w:rFonts w:ascii="Times New Roman" w:hAnsi="Times New Roman" w:cs="Times New Roman"/>
          <w:sz w:val="24"/>
          <w:szCs w:val="24"/>
          <w:vertAlign w:val="superscript"/>
        </w:rPr>
        <w:t>43</w:t>
      </w:r>
      <w:r w:rsidR="002929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For each system, trajectories and 3D structures were visually </w:t>
      </w:r>
      <w:r w:rsidR="00372AD6" w:rsidRPr="00C31BC1">
        <w:rPr>
          <w:rFonts w:ascii="Times New Roman" w:hAnsi="Times New Roman" w:cs="Times New Roman"/>
          <w:color w:val="000000"/>
          <w:sz w:val="24"/>
          <w:szCs w:val="24"/>
        </w:rPr>
        <w:t>analysed</w:t>
      </w:r>
      <w:r w:rsidR="00C81481" w:rsidRPr="00C31BC1">
        <w:rPr>
          <w:rFonts w:ascii="Times New Roman" w:hAnsi="Times New Roman" w:cs="Times New Roman"/>
          <w:color w:val="000000"/>
          <w:sz w:val="24"/>
          <w:szCs w:val="24"/>
        </w:rPr>
        <w:t xml:space="preserve"> using the Maestro graphical interface.</w:t>
      </w:r>
    </w:p>
    <w:p w14:paraId="369D6E92" w14:textId="77777777" w:rsidR="00003C18" w:rsidRPr="00DD37F6" w:rsidRDefault="00003C18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A7B812" w14:textId="19A9C4C6" w:rsidR="00C81481" w:rsidRDefault="000E2616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="0080362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RESULTS AND DISCUSSION</w:t>
      </w:r>
    </w:p>
    <w:p w14:paraId="20EE8DF0" w14:textId="77777777" w:rsidR="000B57DB" w:rsidRPr="00D946B5" w:rsidRDefault="000B57DB" w:rsidP="00DA1945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4D6CFF" w14:textId="21DDE4F9" w:rsidR="00C81481" w:rsidRPr="000E2616" w:rsidRDefault="000E261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3.1. </w:t>
      </w:r>
      <w:r w:rsidR="00C81481" w:rsidRPr="000E2616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Molecular docking</w:t>
      </w:r>
    </w:p>
    <w:p w14:paraId="2E5B400A" w14:textId="570DC1BF" w:rsidR="00C81481" w:rsidRPr="00D946B5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B0CE7" w:rsidRPr="00D946B5">
        <w:rPr>
          <w:rFonts w:ascii="Times New Roman" w:hAnsi="Times New Roman" w:cs="Times New Roman"/>
          <w:color w:val="000000"/>
          <w:sz w:val="24"/>
          <w:szCs w:val="24"/>
        </w:rPr>
        <w:t>We compared different XP-docked poses (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C467AD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8226C9" w:rsidRPr="00D946B5">
        <w:rPr>
          <w:rFonts w:ascii="Times New Roman" w:hAnsi="Times New Roman" w:cs="Times New Roman"/>
          <w:sz w:val="24"/>
          <w:szCs w:val="24"/>
        </w:rPr>
        <w:t>1</w:t>
      </w:r>
      <w:r w:rsidR="00C467AD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8226C9" w:rsidRPr="00D946B5">
        <w:rPr>
          <w:rFonts w:ascii="Times New Roman" w:hAnsi="Times New Roman" w:cs="Times New Roman"/>
          <w:sz w:val="24"/>
          <w:szCs w:val="24"/>
        </w:rPr>
        <w:t>and also S</w:t>
      </w:r>
      <w:r w:rsidR="007B0CE7" w:rsidRPr="00D946B5">
        <w:rPr>
          <w:rFonts w:ascii="Times New Roman" w:hAnsi="Times New Roman" w:cs="Times New Roman"/>
          <w:sz w:val="24"/>
          <w:szCs w:val="24"/>
        </w:rPr>
        <w:t>upplementary</w:t>
      </w:r>
      <w:r w:rsidR="00633657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C467AD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9227D6" w:rsidRPr="00D946B5">
        <w:rPr>
          <w:rFonts w:ascii="Times New Roman" w:hAnsi="Times New Roman" w:cs="Times New Roman"/>
          <w:sz w:val="24"/>
          <w:szCs w:val="24"/>
        </w:rPr>
        <w:t>S</w:t>
      </w:r>
      <w:r w:rsidR="007B0CE7" w:rsidRPr="00D946B5">
        <w:rPr>
          <w:rFonts w:ascii="Times New Roman" w:hAnsi="Times New Roman" w:cs="Times New Roman"/>
          <w:sz w:val="24"/>
          <w:szCs w:val="24"/>
        </w:rPr>
        <w:t>2</w:t>
      </w:r>
      <w:r w:rsidR="007B0CE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 for the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better understanding of interactions between </w:t>
      </w:r>
      <w:r w:rsidR="004110A7" w:rsidRPr="00D946B5">
        <w:rPr>
          <w:rFonts w:ascii="Times New Roman" w:hAnsi="Times New Roman" w:cs="Times New Roman"/>
          <w:i/>
          <w:iCs/>
          <w:color w:val="000000"/>
          <w:sz w:val="24"/>
          <w:szCs w:val="24"/>
        </w:rPr>
        <w:t>Mt</w:t>
      </w:r>
      <w:r w:rsidR="00302D9F">
        <w:rPr>
          <w:rFonts w:ascii="Times New Roman" w:hAnsi="Times New Roman" w:cs="Times New Roman"/>
          <w:iCs/>
          <w:color w:val="000000"/>
          <w:sz w:val="24"/>
          <w:szCs w:val="24"/>
        </w:rPr>
        <w:t>AlaR</w:t>
      </w:r>
      <w:r w:rsidR="00573EC9" w:rsidRPr="00D946B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its inhibitors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1-25</w:t>
      </w:r>
      <w:r w:rsidR="00C3237F" w:rsidRPr="00D946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It is evident that most of these inhibitors adopt similar hydrogen bond pattern at the ligand-receptor interface.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Earlier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studies have indicated that the difference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 xml:space="preserve"> in activities of different AlaR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inhibitors</w:t>
      </w:r>
      <w:r w:rsidR="000B57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gramEnd"/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primarily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due to their binding orientations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spatial arrangement towards Lys42, 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>Tyr46, Arg140, His172, Tyr175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Tyr364 core residues and 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formation of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hydrogen bonding network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hydrophobic </w:t>
      </w:r>
      <w:r w:rsidR="00351B6F" w:rsidRPr="00D946B5">
        <w:rPr>
          <w:rFonts w:ascii="Times New Roman" w:hAnsi="Times New Roman" w:cs="Times New Roman"/>
          <w:sz w:val="24"/>
          <w:szCs w:val="24"/>
        </w:rPr>
        <w:t>interaction</w:t>
      </w:r>
      <w:r w:rsidR="00450390">
        <w:rPr>
          <w:rFonts w:ascii="Times New Roman" w:hAnsi="Times New Roman" w:cs="Times New Roman"/>
          <w:sz w:val="24"/>
          <w:szCs w:val="24"/>
          <w:vertAlign w:val="superscript"/>
        </w:rPr>
        <w:t>4,6,7,9</w:t>
      </w:r>
      <w:r w:rsidR="00450390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within the catalytic pocket. In the present investigation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inhibitors binding to the </w:t>
      </w:r>
      <w:r w:rsidR="002C4658" w:rsidRPr="00D946B5"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r w:rsidR="00C3237F" w:rsidRPr="00D946B5">
        <w:rPr>
          <w:rFonts w:ascii="Times New Roman" w:hAnsi="Times New Roman" w:cs="Times New Roman"/>
          <w:i/>
          <w:iCs/>
          <w:color w:val="000000"/>
          <w:sz w:val="24"/>
          <w:szCs w:val="24"/>
        </w:rPr>
        <w:t>t</w:t>
      </w:r>
      <w:r w:rsidR="00302D9F">
        <w:rPr>
          <w:rFonts w:ascii="Times New Roman" w:hAnsi="Times New Roman" w:cs="Times New Roman"/>
          <w:iCs/>
          <w:color w:val="000000"/>
          <w:sz w:val="24"/>
          <w:szCs w:val="24"/>
        </w:rPr>
        <w:t>AlaR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were observed to be driven by the π-π stacking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>, π-cation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hydrogen bonding </w:t>
      </w:r>
      <w:r w:rsidR="00C3237F" w:rsidRPr="00D946B5">
        <w:rPr>
          <w:rFonts w:ascii="Times New Roman" w:hAnsi="Times New Roman" w:cs="Times New Roman"/>
          <w:color w:val="000000"/>
          <w:sz w:val="24"/>
          <w:szCs w:val="24"/>
        </w:rPr>
        <w:t>interactions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with the conserved residues near to the PLP390. It is important to note that none of the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selected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inhibitors showed any interaction with the co-factor PLP390. To explain the binding mode, compounds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823CB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003C18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>ere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selected for more detailed analysis. </w:t>
      </w:r>
      <w:r w:rsidR="00C467AD" w:rsidRPr="00D946B5">
        <w:rPr>
          <w:rFonts w:ascii="Times New Roman" w:hAnsi="Times New Roman" w:cs="Times New Roman"/>
          <w:sz w:val="24"/>
          <w:szCs w:val="24"/>
        </w:rPr>
        <w:t xml:space="preserve">Figure </w:t>
      </w:r>
      <w:r w:rsidR="00C81481" w:rsidRPr="00D946B5">
        <w:rPr>
          <w:rFonts w:ascii="Times New Roman" w:hAnsi="Times New Roman" w:cs="Times New Roman"/>
          <w:sz w:val="24"/>
          <w:szCs w:val="24"/>
        </w:rPr>
        <w:t>1d</w:t>
      </w:r>
      <w:r w:rsidR="00633657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shows the docked pose of the most active compound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(IC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0.03 μM) within the active site of 1XFC protein. Precisely, fifth position &gt;C=O of thiadi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>azolidine-3,5-dione ring accepted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 hydrogen bond from the backbone OH of Tyr175 (OH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O=C&lt;, 2.1 Å). Another hydrogen bonding interaction was observed between third position &gt;C=O of thiadiazolidine-3,5-dione ring and the side chain NH of Met173 (NH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O=C&lt;, 2.0 Å). These hydrogen bonds are important for positioning and orienting the thiadiazolidine-3,5-dione ring of this inhibitor closer for π-π interactions with </w:t>
      </w:r>
      <w:r w:rsidR="00C3237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imidazole ring of 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>His172</w:t>
      </w:r>
      <w:r w:rsidR="00AF0E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phenyl ring of Try175. In another high active compound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573E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sz w:val="24"/>
          <w:szCs w:val="24"/>
        </w:rPr>
        <w:t>1b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, IC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0.05 μM), a total of three hydrogen bonds were observed with 1XFC. The nitro oxygen atom of 2-chlorophenyl-4-nitrophenyl moiety accepted hydrogen bond from the side chain NH of Asn141 (NH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O(NO), 1.8 Å). Carbonyl oxygen atoms of thiadiazolidine-3,5-dione ring exhibited hydrogen bonding interactions one each with 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side chain imidazole ring NH of His172 (rNH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O=C&lt;, 2.1 Å) and 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side chain OH of Tyr46 (OH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O=C&lt;, 2.1 Å). Our Glide XP-docking also exposed two π-π stacking interactions of this inhibitor. Phenyl ring of 2-chlorophenyl-4-nitrophenyl moiety and phenyl ring of</w:t>
      </w:r>
      <w:r w:rsidR="00573E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2,3-dihydro-1</w:t>
      </w:r>
      <w:r w:rsidR="00C81481" w:rsidRPr="00302D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H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-indene moiety exhibited π-π interactions</w:t>
      </w:r>
      <w:r w:rsidR="002C4658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respectively with imidazole ring of His172 and phenyl ring of T</w:t>
      </w:r>
      <w:r w:rsidR="00686DB8" w:rsidRPr="00D946B5">
        <w:rPr>
          <w:rFonts w:ascii="Times New Roman" w:hAnsi="Times New Roman" w:cs="Times New Roman"/>
          <w:color w:val="000000"/>
          <w:sz w:val="24"/>
          <w:szCs w:val="24"/>
        </w:rPr>
        <w:t>yr175. These attractive and non-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covalent interactions are responsible for further stabilization of inhibitor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at the active site. 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686DB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B823CB" w:rsidRPr="00D946B5">
        <w:rPr>
          <w:rFonts w:ascii="Times New Roman" w:hAnsi="Times New Roman" w:cs="Times New Roman"/>
          <w:color w:val="000000"/>
          <w:sz w:val="24"/>
          <w:szCs w:val="24"/>
        </w:rPr>
        <w:t>lowest active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inhibitor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823CB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302D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F492F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color w:val="000000"/>
          <w:sz w:val="24"/>
          <w:szCs w:val="24"/>
        </w:rPr>
        <w:t>ig</w:t>
      </w:r>
      <w:r w:rsidR="00BF492F">
        <w:rPr>
          <w:rFonts w:ascii="Times New Roman" w:hAnsi="Times New Roman" w:cs="Times New Roman"/>
          <w:color w:val="000000"/>
          <w:sz w:val="24"/>
          <w:szCs w:val="24"/>
        </w:rPr>
        <w:t>ure</w:t>
      </w:r>
      <w:r w:rsidR="00C467A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sz w:val="24"/>
          <w:szCs w:val="24"/>
        </w:rPr>
        <w:t>1c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, IC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AF0E59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B823CB" w:rsidRPr="00D946B5">
        <w:rPr>
          <w:rFonts w:ascii="Times New Roman" w:hAnsi="Times New Roman" w:cs="Times New Roman"/>
          <w:color w:val="000000"/>
          <w:sz w:val="24"/>
          <w:szCs w:val="24"/>
        </w:rPr>
        <w:t>28.76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μM)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86DB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only one π-cation interaction was observed between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thiadiazolidine-3,5-dione ring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nitrogen atom of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>Lys42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side chain NH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>. For this inhibitor</w:t>
      </w:r>
      <w:r w:rsidR="00810F9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D6DB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hydrogen bonding and π-π stacking interactions were not observed and probably this may be the reason for the lower activity of this compound.</w:t>
      </w:r>
      <w:r w:rsidR="003A546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In case of </w:t>
      </w:r>
      <w:r w:rsidR="00B823C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another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less active compound </w:t>
      </w:r>
      <w:r w:rsidR="00C8148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C467AD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C81481" w:rsidRPr="00D946B5">
        <w:rPr>
          <w:rFonts w:ascii="Times New Roman" w:hAnsi="Times New Roman" w:cs="Times New Roman"/>
          <w:sz w:val="24"/>
          <w:szCs w:val="24"/>
        </w:rPr>
        <w:t>1a</w:t>
      </w:r>
      <w:r w:rsidR="00C81481" w:rsidRPr="00D946B5">
        <w:rPr>
          <w:rFonts w:ascii="Times New Roman" w:hAnsi="Times New Roman" w:cs="Times New Roman"/>
          <w:color w:val="1E04BD"/>
          <w:sz w:val="24"/>
          <w:szCs w:val="24"/>
        </w:rPr>
        <w:t xml:space="preserve">, 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IC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13.1 μM)</w:t>
      </w:r>
      <w:r w:rsidR="006F6FD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r w:rsidR="00FD5DF2">
        <w:rPr>
          <w:rFonts w:ascii="Times New Roman" w:hAnsi="Times New Roman" w:cs="Times New Roman"/>
          <w:color w:val="000000"/>
          <w:sz w:val="24"/>
          <w:szCs w:val="24"/>
        </w:rPr>
        <w:t>single</w:t>
      </w:r>
      <w:r w:rsidR="009D3F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FD9" w:rsidRPr="00D946B5">
        <w:rPr>
          <w:rFonts w:ascii="Times New Roman" w:hAnsi="Times New Roman" w:cs="Times New Roman"/>
          <w:color w:val="000000"/>
          <w:sz w:val="24"/>
          <w:szCs w:val="24"/>
        </w:rPr>
        <w:t>hydrogen bond w</w:t>
      </w:r>
      <w:r w:rsidR="00FD5DF2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6F6FD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observed. Precisely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FD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(carbamothioylsulfanyl)acetic acid moiety 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>NH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FD9" w:rsidRPr="00D946B5">
        <w:rPr>
          <w:rFonts w:ascii="Times New Roman" w:hAnsi="Times New Roman" w:cs="Times New Roman"/>
          <w:color w:val="000000"/>
          <w:sz w:val="24"/>
          <w:szCs w:val="24"/>
        </w:rPr>
        <w:t>formed a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hydrogen bond with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 side chain imidazole ring nitrogen of His172 (r =N</w:t>
      </w:r>
      <w:r w:rsidR="00C81481" w:rsidRPr="00D946B5">
        <w:rPr>
          <w:rFonts w:ascii="Times New Roman" w:hAnsi="Cambria Math" w:cs="Times New Roman"/>
          <w:color w:val="000000"/>
          <w:sz w:val="24"/>
          <w:szCs w:val="24"/>
        </w:rPr>
        <w:t>⋯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NH-C(=</w:t>
      </w:r>
      <w:proofErr w:type="gramStart"/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S)S</w:t>
      </w:r>
      <w:proofErr w:type="gramEnd"/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>-) (2.</w:t>
      </w:r>
      <w:r w:rsidR="009D3F2B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8148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Å). This compound also showed a π-π stacking interaction of its pyridine ring with indole phenyl ring of Trp88.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However, like high active inhibitors </w:t>
      </w:r>
      <w:r w:rsidR="0001245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01245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25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>, no π-π stacking interaction</w:t>
      </w:r>
      <w:r w:rsidR="0055739B" w:rsidRPr="00D946B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Tyr46, </w:t>
      </w:r>
      <w:r w:rsidR="0055739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His172 and 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Tyr175 </w:t>
      </w:r>
      <w:r w:rsidR="0055739B" w:rsidRPr="00D946B5">
        <w:rPr>
          <w:rFonts w:ascii="Times New Roman" w:hAnsi="Times New Roman" w:cs="Times New Roman"/>
          <w:color w:val="000000"/>
          <w:sz w:val="24"/>
          <w:szCs w:val="24"/>
        </w:rPr>
        <w:t>residues were</w:t>
      </w:r>
      <w:r w:rsidR="0001245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observed for this inhibitor. </w:t>
      </w:r>
      <w:r w:rsidR="00D80BC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It is evident from </w:t>
      </w:r>
      <w:r w:rsidR="00C3237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D80BC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docking results that </w:t>
      </w:r>
      <w:r w:rsidR="00444A04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apart from the hydrogen bonding network, π-π stacking interactions with 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Tyr46, </w:t>
      </w:r>
      <w:r w:rsidR="00444A04" w:rsidRPr="00D946B5">
        <w:rPr>
          <w:rFonts w:ascii="Times New Roman" w:hAnsi="Times New Roman" w:cs="Times New Roman"/>
          <w:color w:val="000000"/>
          <w:sz w:val="24"/>
          <w:szCs w:val="24"/>
        </w:rPr>
        <w:t>His172 and Tyr175</w:t>
      </w:r>
      <w:r w:rsidR="000E11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residues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11BB" w:rsidRPr="00D946B5">
        <w:rPr>
          <w:rFonts w:ascii="Times New Roman" w:hAnsi="Times New Roman" w:cs="Times New Roman"/>
          <w:sz w:val="24"/>
          <w:szCs w:val="24"/>
        </w:rPr>
        <w:t>are</w:t>
      </w:r>
      <w:r w:rsidR="00444A04" w:rsidRPr="00D946B5">
        <w:rPr>
          <w:rFonts w:ascii="Times New Roman" w:hAnsi="Times New Roman" w:cs="Times New Roman"/>
          <w:sz w:val="24"/>
          <w:szCs w:val="24"/>
        </w:rPr>
        <w:t xml:space="preserve"> important for the stabilization </w:t>
      </w:r>
      <w:r w:rsidR="0055739B" w:rsidRPr="00D946B5">
        <w:rPr>
          <w:rFonts w:ascii="Times New Roman" w:hAnsi="Times New Roman" w:cs="Times New Roman"/>
          <w:sz w:val="24"/>
          <w:szCs w:val="24"/>
        </w:rPr>
        <w:t xml:space="preserve">within the catalytic pocket and inhibitory activity </w:t>
      </w:r>
      <w:r w:rsidR="00444A04" w:rsidRPr="00D946B5">
        <w:rPr>
          <w:rFonts w:ascii="Times New Roman" w:hAnsi="Times New Roman" w:cs="Times New Roman"/>
          <w:sz w:val="24"/>
          <w:szCs w:val="24"/>
        </w:rPr>
        <w:t xml:space="preserve">of </w:t>
      </w:r>
      <w:r w:rsidR="00444A04" w:rsidRPr="00D946B5">
        <w:rPr>
          <w:rFonts w:ascii="Times New Roman" w:hAnsi="Times New Roman" w:cs="Times New Roman"/>
          <w:i/>
          <w:sz w:val="24"/>
          <w:szCs w:val="24"/>
        </w:rPr>
        <w:t>Mt</w:t>
      </w:r>
      <w:r w:rsidR="00302D9F">
        <w:rPr>
          <w:rFonts w:ascii="Times New Roman" w:hAnsi="Times New Roman" w:cs="Times New Roman"/>
          <w:sz w:val="24"/>
          <w:szCs w:val="24"/>
        </w:rPr>
        <w:t>AlaR</w:t>
      </w:r>
      <w:r w:rsidR="00444A04" w:rsidRPr="00D946B5">
        <w:rPr>
          <w:rFonts w:ascii="Times New Roman" w:hAnsi="Times New Roman" w:cs="Times New Roman"/>
          <w:sz w:val="24"/>
          <w:szCs w:val="24"/>
        </w:rPr>
        <w:t xml:space="preserve"> inhibitors.</w:t>
      </w:r>
    </w:p>
    <w:p w14:paraId="7DB48B75" w14:textId="77777777" w:rsidR="00675B18" w:rsidRPr="00D946B5" w:rsidRDefault="00675B18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6B5">
        <w:rPr>
          <w:rFonts w:ascii="Times New Roman" w:hAnsi="Times New Roman" w:cs="Times New Roman"/>
          <w:sz w:val="24"/>
          <w:szCs w:val="24"/>
        </w:rPr>
        <w:t xml:space="preserve">As shown in supplementary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C467AD" w:rsidRPr="00D946B5">
        <w:rPr>
          <w:rFonts w:ascii="Times New Roman" w:hAnsi="Times New Roman" w:cs="Times New Roman"/>
          <w:sz w:val="24"/>
          <w:szCs w:val="24"/>
        </w:rPr>
        <w:t xml:space="preserve">igure </w:t>
      </w:r>
      <w:r w:rsidR="00D52106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>3</w:t>
      </w:r>
      <w:r w:rsidR="00C3562B" w:rsidRPr="00D946B5">
        <w:rPr>
          <w:rFonts w:ascii="Times New Roman" w:hAnsi="Times New Roman" w:cs="Times New Roman"/>
          <w:sz w:val="24"/>
          <w:szCs w:val="24"/>
        </w:rPr>
        <w:t>b</w:t>
      </w:r>
      <w:r w:rsidR="004E2EFC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, </w:t>
      </w:r>
      <w:r w:rsidRPr="00D946B5">
        <w:rPr>
          <w:rFonts w:ascii="Times New Roman" w:hAnsi="Times New Roman" w:cs="Times New Roman"/>
          <w:b/>
          <w:bCs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sz w:val="24"/>
          <w:szCs w:val="24"/>
        </w:rPr>
        <w:t xml:space="preserve">fully occupied the binding pocket and oriented in </w:t>
      </w:r>
      <w:r w:rsidR="007D6CFE" w:rsidRPr="00D946B5">
        <w:rPr>
          <w:rFonts w:ascii="Times New Roman" w:hAnsi="Times New Roman" w:cs="Times New Roman"/>
          <w:sz w:val="24"/>
          <w:szCs w:val="24"/>
        </w:rPr>
        <w:t xml:space="preserve">a way </w:t>
      </w:r>
      <w:r w:rsidRPr="00D946B5">
        <w:rPr>
          <w:rFonts w:ascii="Times New Roman" w:hAnsi="Times New Roman" w:cs="Times New Roman"/>
          <w:sz w:val="24"/>
          <w:szCs w:val="24"/>
        </w:rPr>
        <w:t>to block the approach of substrate near to the Lys 42 and co-factor PLP390. Moreover, the positively charged (blue colour) Lys42 residue is in the region of negative (red colour) surface electrostatic potential</w:t>
      </w:r>
      <w:r w:rsidR="00D52106" w:rsidRPr="00D946B5">
        <w:rPr>
          <w:rFonts w:ascii="Times New Roman" w:hAnsi="Times New Roman" w:cs="Times New Roman"/>
          <w:sz w:val="24"/>
          <w:szCs w:val="24"/>
        </w:rPr>
        <w:t xml:space="preserve"> of </w:t>
      </w:r>
      <w:r w:rsidR="00D52106" w:rsidRPr="00D946B5">
        <w:rPr>
          <w:rFonts w:ascii="Times New Roman" w:hAnsi="Times New Roman" w:cs="Times New Roman"/>
          <w:b/>
          <w:sz w:val="24"/>
          <w:szCs w:val="24"/>
        </w:rPr>
        <w:t>25</w:t>
      </w:r>
      <w:r w:rsidRPr="00D946B5">
        <w:rPr>
          <w:rFonts w:ascii="Times New Roman" w:hAnsi="Times New Roman" w:cs="Times New Roman"/>
          <w:sz w:val="24"/>
          <w:szCs w:val="24"/>
        </w:rPr>
        <w:t xml:space="preserve">, which favour the </w:t>
      </w:r>
      <w:r w:rsidR="007D6CFE" w:rsidRPr="00D946B5">
        <w:rPr>
          <w:rFonts w:ascii="Times New Roman" w:hAnsi="Times New Roman" w:cs="Times New Roman"/>
          <w:sz w:val="24"/>
          <w:szCs w:val="24"/>
        </w:rPr>
        <w:t xml:space="preserve">stabilization of </w:t>
      </w:r>
      <w:r w:rsidR="00D52106" w:rsidRPr="00D946B5">
        <w:rPr>
          <w:rFonts w:ascii="Times New Roman" w:hAnsi="Times New Roman" w:cs="Times New Roman"/>
          <w:sz w:val="24"/>
          <w:szCs w:val="24"/>
        </w:rPr>
        <w:t>this inhibitor</w:t>
      </w:r>
      <w:r w:rsidR="007D6CFE" w:rsidRPr="00D946B5">
        <w:rPr>
          <w:rFonts w:ascii="Times New Roman" w:hAnsi="Times New Roman" w:cs="Times New Roman"/>
          <w:sz w:val="24"/>
          <w:szCs w:val="24"/>
        </w:rPr>
        <w:t xml:space="preserve"> within the catalytic pocket</w:t>
      </w:r>
      <w:r w:rsidRPr="00D946B5">
        <w:rPr>
          <w:rFonts w:ascii="Times New Roman" w:hAnsi="Times New Roman" w:cs="Times New Roman"/>
          <w:sz w:val="24"/>
          <w:szCs w:val="24"/>
        </w:rPr>
        <w:t>.</w:t>
      </w:r>
      <w:r w:rsidR="003A54B8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7D6CFE" w:rsidRPr="00D946B5">
        <w:rPr>
          <w:rFonts w:ascii="Times New Roman" w:hAnsi="Times New Roman" w:cs="Times New Roman"/>
          <w:sz w:val="24"/>
          <w:szCs w:val="24"/>
        </w:rPr>
        <w:t>While the inhibitor</w:t>
      </w:r>
      <w:r w:rsidR="004E2EFC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D52106" w:rsidRPr="00D946B5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7D6CFE" w:rsidRPr="00D946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946B5">
        <w:rPr>
          <w:rFonts w:ascii="Times New Roman" w:hAnsi="Times New Roman" w:cs="Times New Roman"/>
          <w:sz w:val="24"/>
          <w:szCs w:val="24"/>
        </w:rPr>
        <w:t xml:space="preserve">did not occupy the </w:t>
      </w:r>
      <w:r w:rsidR="007D6CFE" w:rsidRPr="00D946B5">
        <w:rPr>
          <w:rFonts w:ascii="Times New Roman" w:hAnsi="Times New Roman" w:cs="Times New Roman"/>
          <w:sz w:val="24"/>
          <w:szCs w:val="24"/>
        </w:rPr>
        <w:t xml:space="preserve">whole </w:t>
      </w:r>
      <w:r w:rsidRPr="00D946B5">
        <w:rPr>
          <w:rFonts w:ascii="Times New Roman" w:hAnsi="Times New Roman" w:cs="Times New Roman"/>
          <w:sz w:val="24"/>
          <w:szCs w:val="24"/>
        </w:rPr>
        <w:t>binding pocket (</w:t>
      </w:r>
      <w:r w:rsidR="000642DC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 xml:space="preserve">upplementary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633657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E00F64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 xml:space="preserve">3a) and oriented in a way that </w:t>
      </w:r>
      <w:r w:rsidR="000642DC" w:rsidRPr="00D946B5">
        <w:rPr>
          <w:rFonts w:ascii="Times New Roman" w:hAnsi="Times New Roman" w:cs="Times New Roman"/>
          <w:sz w:val="24"/>
          <w:szCs w:val="24"/>
        </w:rPr>
        <w:t xml:space="preserve">indene ring is exposed to the solvent pocket, </w:t>
      </w:r>
      <w:r w:rsidRPr="00D946B5">
        <w:rPr>
          <w:rFonts w:ascii="Times New Roman" w:hAnsi="Times New Roman" w:cs="Times New Roman"/>
          <w:sz w:val="24"/>
          <w:szCs w:val="24"/>
        </w:rPr>
        <w:t>disfavo</w:t>
      </w:r>
      <w:r w:rsidR="00302D9F">
        <w:rPr>
          <w:rFonts w:ascii="Times New Roman" w:hAnsi="Times New Roman" w:cs="Times New Roman"/>
          <w:sz w:val="24"/>
          <w:szCs w:val="24"/>
        </w:rPr>
        <w:t>u</w:t>
      </w:r>
      <w:r w:rsidRPr="00D946B5">
        <w:rPr>
          <w:rFonts w:ascii="Times New Roman" w:hAnsi="Times New Roman" w:cs="Times New Roman"/>
          <w:sz w:val="24"/>
          <w:szCs w:val="24"/>
        </w:rPr>
        <w:t xml:space="preserve">ring the binding of </w:t>
      </w:r>
      <w:r w:rsidR="000642DC" w:rsidRPr="00D946B5">
        <w:rPr>
          <w:rFonts w:ascii="Times New Roman" w:hAnsi="Times New Roman" w:cs="Times New Roman"/>
          <w:sz w:val="24"/>
          <w:szCs w:val="24"/>
        </w:rPr>
        <w:t>this inhibitor</w:t>
      </w:r>
      <w:r w:rsidRPr="00D946B5">
        <w:rPr>
          <w:rFonts w:ascii="Times New Roman" w:hAnsi="Times New Roman" w:cs="Times New Roman"/>
          <w:sz w:val="24"/>
          <w:szCs w:val="24"/>
        </w:rPr>
        <w:t>.</w:t>
      </w:r>
      <w:r w:rsidR="000642DC" w:rsidRPr="00D946B5">
        <w:rPr>
          <w:rFonts w:ascii="Times New Roman" w:hAnsi="Times New Roman" w:cs="Times New Roman"/>
          <w:sz w:val="24"/>
          <w:szCs w:val="24"/>
        </w:rPr>
        <w:t xml:space="preserve"> Further, it can be seen from </w:t>
      </w:r>
      <w:r w:rsidR="00DA7D62" w:rsidRPr="00D946B5">
        <w:rPr>
          <w:rFonts w:ascii="Times New Roman" w:hAnsi="Times New Roman" w:cs="Times New Roman"/>
          <w:sz w:val="24"/>
          <w:szCs w:val="24"/>
        </w:rPr>
        <w:t xml:space="preserve">the </w:t>
      </w:r>
      <w:r w:rsidR="000642DC" w:rsidRPr="00D946B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034C91">
        <w:rPr>
          <w:rFonts w:ascii="Times New Roman" w:hAnsi="Times New Roman" w:cs="Times New Roman"/>
          <w:sz w:val="24"/>
          <w:szCs w:val="24"/>
        </w:rPr>
        <w:t>f</w:t>
      </w:r>
      <w:r w:rsidR="00C467AD" w:rsidRPr="00D946B5">
        <w:rPr>
          <w:rFonts w:ascii="Times New Roman" w:hAnsi="Times New Roman" w:cs="Times New Roman"/>
          <w:sz w:val="24"/>
          <w:szCs w:val="24"/>
        </w:rPr>
        <w:t>igure</w:t>
      </w:r>
      <w:r w:rsidR="000642DC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E00F64" w:rsidRPr="00D946B5">
        <w:rPr>
          <w:rFonts w:ascii="Times New Roman" w:hAnsi="Times New Roman" w:cs="Times New Roman"/>
          <w:sz w:val="24"/>
          <w:szCs w:val="24"/>
        </w:rPr>
        <w:t>S</w:t>
      </w:r>
      <w:r w:rsidR="000642DC" w:rsidRPr="00D946B5">
        <w:rPr>
          <w:rFonts w:ascii="Times New Roman" w:hAnsi="Times New Roman" w:cs="Times New Roman"/>
          <w:sz w:val="24"/>
          <w:szCs w:val="24"/>
        </w:rPr>
        <w:t>3c</w:t>
      </w:r>
      <w:r w:rsidR="00DA7D62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0642DC" w:rsidRPr="00D946B5">
        <w:rPr>
          <w:rFonts w:ascii="Times New Roman" w:hAnsi="Times New Roman" w:cs="Times New Roman"/>
          <w:sz w:val="24"/>
          <w:szCs w:val="24"/>
        </w:rPr>
        <w:t>that</w:t>
      </w:r>
      <w:r w:rsidR="00DA7D62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7D1C0E" w:rsidRPr="00D946B5">
        <w:rPr>
          <w:rFonts w:ascii="Times New Roman" w:hAnsi="Times New Roman" w:cs="Times New Roman"/>
          <w:sz w:val="24"/>
          <w:szCs w:val="24"/>
        </w:rPr>
        <w:t>inhibitors</w:t>
      </w:r>
      <w:r w:rsidR="00DA7D62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7D1C0E" w:rsidRPr="00D946B5">
        <w:rPr>
          <w:rFonts w:ascii="Times New Roman" w:hAnsi="Times New Roman" w:cs="Times New Roman"/>
          <w:b/>
          <w:sz w:val="24"/>
          <w:szCs w:val="24"/>
        </w:rPr>
        <w:t xml:space="preserve">19 </w:t>
      </w:r>
      <w:r w:rsidR="007D1C0E" w:rsidRPr="00D946B5">
        <w:rPr>
          <w:rFonts w:ascii="Times New Roman" w:hAnsi="Times New Roman" w:cs="Times New Roman"/>
          <w:sz w:val="24"/>
          <w:szCs w:val="24"/>
        </w:rPr>
        <w:t xml:space="preserve">and </w:t>
      </w:r>
      <w:r w:rsidR="007D1C0E" w:rsidRPr="00D946B5">
        <w:rPr>
          <w:rFonts w:ascii="Times New Roman" w:hAnsi="Times New Roman" w:cs="Times New Roman"/>
          <w:b/>
          <w:sz w:val="24"/>
          <w:szCs w:val="24"/>
        </w:rPr>
        <w:t>25</w:t>
      </w:r>
      <w:r w:rsidR="00DA7D62" w:rsidRPr="00D94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C0E" w:rsidRPr="00D946B5">
        <w:rPr>
          <w:rFonts w:ascii="Times New Roman" w:hAnsi="Times New Roman" w:cs="Times New Roman"/>
          <w:sz w:val="24"/>
          <w:szCs w:val="24"/>
        </w:rPr>
        <w:t>phenyl rings are in close contact with the hydrophobic pocket</w:t>
      </w:r>
      <w:r w:rsidR="00AA3CAD" w:rsidRPr="00D946B5">
        <w:rPr>
          <w:rFonts w:ascii="Times New Roman" w:hAnsi="Times New Roman" w:cs="Times New Roman"/>
          <w:sz w:val="24"/>
          <w:szCs w:val="24"/>
        </w:rPr>
        <w:t>,</w:t>
      </w:r>
      <w:r w:rsidR="007D1C0E" w:rsidRPr="00D946B5">
        <w:rPr>
          <w:rFonts w:ascii="Times New Roman" w:hAnsi="Times New Roman" w:cs="Times New Roman"/>
          <w:sz w:val="24"/>
          <w:szCs w:val="24"/>
        </w:rPr>
        <w:t xml:space="preserve"> while the</w:t>
      </w:r>
      <w:r w:rsidR="00DA7D62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7D1C0E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thiadiazolidine-3,5-dione rings are buried in the hydrophilic pocket. In case of inhibitor </w:t>
      </w:r>
      <w:r w:rsidR="007D1C0E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7D1C0E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part of the 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>2,3-dihydro-1</w:t>
      </w:r>
      <w:r w:rsidR="00351B6F" w:rsidRPr="00302D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H</w:t>
      </w:r>
      <w:r w:rsidR="00351B6F" w:rsidRPr="00D946B5">
        <w:rPr>
          <w:rFonts w:ascii="Times New Roman" w:hAnsi="Times New Roman" w:cs="Times New Roman"/>
          <w:color w:val="000000"/>
          <w:sz w:val="24"/>
          <w:szCs w:val="24"/>
        </w:rPr>
        <w:t>-indene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1C0E" w:rsidRPr="00D946B5">
        <w:rPr>
          <w:rFonts w:ascii="Times New Roman" w:hAnsi="Times New Roman" w:cs="Times New Roman"/>
          <w:color w:val="000000"/>
          <w:sz w:val="24"/>
          <w:szCs w:val="24"/>
        </w:rPr>
        <w:t>ring is buried in hydrophilic pocket while</w:t>
      </w:r>
      <w:r w:rsidR="00AA3CAD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D1C0E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 ethyl carboxylate </w:t>
      </w:r>
      <w:r w:rsidR="00AA3CAD" w:rsidRPr="00D946B5">
        <w:rPr>
          <w:rFonts w:ascii="Times New Roman" w:hAnsi="Times New Roman" w:cs="Times New Roman"/>
          <w:color w:val="000000"/>
          <w:sz w:val="24"/>
          <w:szCs w:val="24"/>
        </w:rPr>
        <w:t>group is located within the hydrophobic pocket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3CAD" w:rsidRPr="00D946B5">
        <w:rPr>
          <w:rFonts w:ascii="Times New Roman" w:hAnsi="Times New Roman" w:cs="Times New Roman"/>
          <w:sz w:val="24"/>
          <w:szCs w:val="24"/>
        </w:rPr>
        <w:t xml:space="preserve">(Supplementary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AA3CAD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E00F64" w:rsidRPr="00D946B5">
        <w:rPr>
          <w:rFonts w:ascii="Times New Roman" w:hAnsi="Times New Roman" w:cs="Times New Roman"/>
          <w:sz w:val="24"/>
          <w:szCs w:val="24"/>
        </w:rPr>
        <w:t>S</w:t>
      </w:r>
      <w:r w:rsidR="00AA3CAD" w:rsidRPr="00D946B5">
        <w:rPr>
          <w:rFonts w:ascii="Times New Roman" w:hAnsi="Times New Roman" w:cs="Times New Roman"/>
          <w:sz w:val="24"/>
          <w:szCs w:val="24"/>
        </w:rPr>
        <w:t>3c),</w:t>
      </w:r>
      <w:r w:rsidR="00AA3CAD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AA3CAD" w:rsidRPr="00D946B5">
        <w:rPr>
          <w:rFonts w:ascii="Times New Roman" w:hAnsi="Times New Roman" w:cs="Times New Roman"/>
          <w:sz w:val="24"/>
          <w:szCs w:val="24"/>
        </w:rPr>
        <w:t>disfavouring the binding.</w:t>
      </w:r>
    </w:p>
    <w:p w14:paraId="125700D1" w14:textId="77777777" w:rsidR="00ED65F2" w:rsidRPr="00803621" w:rsidRDefault="00ED65F2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C70866" w14:textId="049172E3" w:rsidR="00ED65F2" w:rsidRPr="000E2616" w:rsidRDefault="000E261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3.2. </w:t>
      </w:r>
      <w:r w:rsidR="00ED65F2" w:rsidRPr="000E2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>Binding free energy calculation</w:t>
      </w:r>
    </w:p>
    <w:p w14:paraId="249A0CEB" w14:textId="44EE3088" w:rsidR="00ED65F2" w:rsidRPr="00D946B5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To get a quantitative comparison of the binding strengths between diverse structure inhibitors 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1-25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and 1XFC, the binding free energies (ΔG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binds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were computed by using the MM-GBSA approach</w:t>
      </w:r>
      <w:r w:rsidR="00D70FCE">
        <w:rPr>
          <w:rFonts w:ascii="Times New Roman" w:hAnsi="Times New Roman" w:cs="Times New Roman"/>
          <w:color w:val="000000"/>
          <w:sz w:val="24"/>
          <w:szCs w:val="24"/>
        </w:rPr>
        <w:t xml:space="preserve"> (Li </w:t>
      </w:r>
      <w:r w:rsidR="00D70FCE" w:rsidRPr="00D70F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 al</w:t>
      </w:r>
      <w:r w:rsidR="00D70FCE">
        <w:rPr>
          <w:rFonts w:ascii="Times New Roman" w:hAnsi="Times New Roman" w:cs="Times New Roman"/>
          <w:color w:val="000000"/>
          <w:sz w:val="24"/>
          <w:szCs w:val="24"/>
        </w:rPr>
        <w:t>., 2011)</w:t>
      </w:r>
      <w:r w:rsidR="00ED65F2" w:rsidRPr="00D946B5">
        <w:rPr>
          <w:rFonts w:ascii="Times New Roman" w:hAnsi="Times New Roman" w:cs="Times New Roman"/>
          <w:sz w:val="24"/>
          <w:szCs w:val="24"/>
        </w:rPr>
        <w:t>.</w:t>
      </w:r>
      <w:r w:rsidR="00D70F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In the present</w:t>
      </w:r>
      <w:r w:rsidR="009C7736">
        <w:rPr>
          <w:rFonts w:ascii="Times New Roman" w:hAnsi="Times New Roman" w:cs="Times New Roman"/>
          <w:color w:val="000000"/>
          <w:sz w:val="24"/>
          <w:szCs w:val="24"/>
        </w:rPr>
        <w:t xml:space="preserve"> study a moderate correlation (R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= 0.573) was observed between the computed 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binds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IC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values of selected inhibitors </w:t>
      </w:r>
      <w:r w:rsidR="00ED65F2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1-25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. It is evident from the energy components of the calculated binding free energies (</w:t>
      </w:r>
      <w:r w:rsidR="00ED65F2" w:rsidRPr="00D946B5">
        <w:rPr>
          <w:rFonts w:ascii="Times New Roman" w:hAnsi="Times New Roman" w:cs="Times New Roman"/>
          <w:sz w:val="24"/>
          <w:szCs w:val="24"/>
        </w:rPr>
        <w:t>Table</w:t>
      </w:r>
      <w:r w:rsidR="00ED65F2" w:rsidRPr="00D946B5">
        <w:rPr>
          <w:rFonts w:ascii="Times New Roman" w:hAnsi="Times New Roman" w:cs="Times New Roman"/>
          <w:color w:val="0000CD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sz w:val="24"/>
          <w:szCs w:val="24"/>
        </w:rPr>
        <w:t>1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that the major favo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rable contributors to ligand binding are van der Waals (ΔG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vdW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and nonpolar solvation (ΔG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lipo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terms. Whereas in all active inhibitors covalent and electrostatic solvation (ΔG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solv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energy terms strongly disfavo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r the inhibitor binding except inhibitors 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ED65F2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17</w:t>
      </w:r>
      <w:r w:rsidR="00ED65F2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18 </w:t>
      </w:r>
      <w:r w:rsidR="00ED65F2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24</w:t>
      </w:r>
      <w:r w:rsidR="00AB3B3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which showed moderate 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solv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energy terms. The highly active inhibitors</w:t>
      </w:r>
      <w:r w:rsidR="00AB3B3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ED65F2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(IC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0.05 and 0.03 μM</w:t>
      </w:r>
      <w:r w:rsidR="00D2499E">
        <w:rPr>
          <w:rFonts w:ascii="Times New Roman" w:hAnsi="Times New Roman" w:cs="Times New Roman"/>
          <w:color w:val="000000"/>
          <w:sz w:val="24"/>
          <w:szCs w:val="24"/>
        </w:rPr>
        <w:t xml:space="preserve"> respectively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 showed a slightly higher van de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r Waals (-22.05 and -24.938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kcal/mol, respectively) and nonpolar solvation (-33.26 and -29.49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kcal/mol, respectively) contributions.</w:t>
      </w:r>
      <w:r w:rsidR="003D00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Also</w:t>
      </w:r>
      <w:r w:rsidR="003D002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both inhibitors exhibited higher favo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rable Coulomb energy</w:t>
      </w:r>
      <w:r w:rsidR="00E72C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terms (-18.082 and -23.355 kcal/mol, respectively) compared to the other less active inhibitors </w:t>
      </w:r>
      <w:r w:rsidR="00ED65F2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ED65F2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4E2EFC" w:rsidRPr="00D946B5">
        <w:rPr>
          <w:rFonts w:ascii="Times New Roman" w:hAnsi="Times New Roman"/>
          <w:sz w:val="24"/>
          <w:szCs w:val="24"/>
        </w:rPr>
        <w:t xml:space="preserve">-9.601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ED65F2" w:rsidRPr="00D946B5">
        <w:rPr>
          <w:rFonts w:ascii="Times New Roman" w:hAnsi="Times New Roman"/>
          <w:sz w:val="24"/>
          <w:szCs w:val="24"/>
        </w:rPr>
        <w:t xml:space="preserve">-8.562 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kcal/mol, respectively). It is clearly evident from result that 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vdW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ΔG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lipo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terms are the driving force for ligand binding and this is in well agreement with our XP-Glide docking result (Supplementary </w:t>
      </w:r>
      <w:r w:rsidR="00ED65F2" w:rsidRPr="00D946B5">
        <w:rPr>
          <w:rFonts w:ascii="Times New Roman" w:hAnsi="Times New Roman" w:cs="Times New Roman"/>
          <w:sz w:val="24"/>
          <w:szCs w:val="24"/>
        </w:rPr>
        <w:t>Table</w:t>
      </w:r>
      <w:r w:rsidR="00ED65F2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FF552E" w:rsidRPr="00D946B5">
        <w:rPr>
          <w:rFonts w:ascii="Times New Roman" w:hAnsi="Times New Roman" w:cs="Times New Roman"/>
          <w:sz w:val="24"/>
          <w:szCs w:val="24"/>
        </w:rPr>
        <w:t>S</w:t>
      </w:r>
      <w:r w:rsidR="00ED65F2" w:rsidRPr="00D946B5">
        <w:rPr>
          <w:rFonts w:ascii="Times New Roman" w:hAnsi="Times New Roman" w:cs="Times New Roman"/>
          <w:sz w:val="24"/>
          <w:szCs w:val="24"/>
        </w:rPr>
        <w:t>2</w:t>
      </w:r>
      <w:r w:rsidR="00ED65F2" w:rsidRPr="00D946B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44EE615F" w14:textId="10AE3E41" w:rsidR="00672361" w:rsidRPr="00D946B5" w:rsidRDefault="00602168" w:rsidP="00DA1945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val="en-US" w:bidi="hi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150D5B" wp14:editId="250D2C40">
                <wp:simplePos x="0" y="0"/>
                <wp:positionH relativeFrom="column">
                  <wp:posOffset>2796540</wp:posOffset>
                </wp:positionH>
                <wp:positionV relativeFrom="paragraph">
                  <wp:posOffset>81280</wp:posOffset>
                </wp:positionV>
                <wp:extent cx="396240" cy="342900"/>
                <wp:effectExtent l="0" t="0" r="0" b="0"/>
                <wp:wrapNone/>
                <wp:docPr id="2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983A3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50D5B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220.2pt;margin-top:6.4pt;width:31.2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" filled="f" stroked="f">
                <v:textbox>
                  <w:txbxContent>
                    <w:p w14:paraId="52D983A3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0"/>
          <w:szCs w:val="20"/>
          <w:lang w:val="en-US" w:bidi="hi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34E554" wp14:editId="07DD86C5">
                <wp:simplePos x="0" y="0"/>
                <wp:positionH relativeFrom="column">
                  <wp:posOffset>36195</wp:posOffset>
                </wp:positionH>
                <wp:positionV relativeFrom="paragraph">
                  <wp:posOffset>71755</wp:posOffset>
                </wp:positionV>
                <wp:extent cx="396240" cy="342900"/>
                <wp:effectExtent l="4445" t="0" r="0" b="0"/>
                <wp:wrapNone/>
                <wp:docPr id="2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8B1EC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E554" id="Text Box 75" o:spid="_x0000_s1027" type="#_x0000_t202" style="position:absolute;left:0;text-align:left;margin-left:2.85pt;margin-top:5.65pt;width:31.2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" filled="f" stroked="f">
                <v:textbox>
                  <w:txbxContent>
                    <w:p w14:paraId="5F88B1EC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57"/>
        <w:gridCol w:w="4559"/>
      </w:tblGrid>
      <w:tr w:rsidR="00155206" w14:paraId="76900D9D" w14:textId="77777777" w:rsidTr="00E542FD">
        <w:tc>
          <w:tcPr>
            <w:tcW w:w="4621" w:type="dxa"/>
          </w:tcPr>
          <w:p w14:paraId="081A56BA" w14:textId="58C67B2A" w:rsidR="00155206" w:rsidRDefault="00155206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3CA175" wp14:editId="449B0BA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1969135</wp:posOffset>
                      </wp:positionV>
                      <wp:extent cx="396240" cy="342900"/>
                      <wp:effectExtent l="0" t="3810" r="0" b="0"/>
                      <wp:wrapNone/>
                      <wp:docPr id="2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1531BB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CA175" id="Text Box 77" o:spid="_x0000_s1028" type="#_x0000_t202" style="position:absolute;left:0;text-align:left;margin-left:2.85pt;margin-top:155.05pt;width:31.2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" filled="f" stroked="f">
                      <v:textbox>
                        <w:txbxContent>
                          <w:p w14:paraId="721531BB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28524E36" wp14:editId="788F450E">
                  <wp:extent cx="2668732" cy="1674703"/>
                  <wp:effectExtent l="0" t="0" r="0" b="0"/>
                  <wp:docPr id="1" name="Picture 1" descr="H:\Submission_interDisciplinary science\JPEG images\Figure 1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Submission_interDisciplinary science\JPEG images\Figure 1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442" cy="167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57DCF8B" w14:textId="516FEB79" w:rsidR="00155206" w:rsidRDefault="00602168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CCD8D6" wp14:editId="7F4BBBC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1969770</wp:posOffset>
                      </wp:positionV>
                      <wp:extent cx="396240" cy="342900"/>
                      <wp:effectExtent l="0" t="0" r="0" b="2540"/>
                      <wp:wrapNone/>
                      <wp:docPr id="31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8BF413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CD8D6" id="Text Box 78" o:spid="_x0000_s1029" type="#_x0000_t202" style="position:absolute;left:0;text-align:left;margin-left:-.65pt;margin-top:155.1pt;width:31.2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" filled="f" stroked="f">
                      <v:textbox>
                        <w:txbxContent>
                          <w:p w14:paraId="7C8BF413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2B592951" wp14:editId="1692CC63">
                  <wp:extent cx="2620241" cy="2264613"/>
                  <wp:effectExtent l="0" t="0" r="0" b="0"/>
                  <wp:docPr id="2" name="Picture 2" descr="H:\Submission_interDisciplinary science\JPEG images\Figure 1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Submission_interDisciplinary science\JPEG images\Figure 1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05" cy="226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06" w14:paraId="4AA6ADC4" w14:textId="77777777" w:rsidTr="00E542FD">
        <w:tc>
          <w:tcPr>
            <w:tcW w:w="4621" w:type="dxa"/>
          </w:tcPr>
          <w:p w14:paraId="0F6745A3" w14:textId="77777777" w:rsidR="00155206" w:rsidRDefault="00155206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 wp14:anchorId="18B7C224" wp14:editId="5C9FA030">
                  <wp:extent cx="2287732" cy="1846778"/>
                  <wp:effectExtent l="0" t="0" r="0" b="0"/>
                  <wp:docPr id="10" name="Picture 1" descr="C:\Users\jsscp\AppData\Local\Microsoft\Windows\Temporary Internet Files\Content.Word\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scp\AppData\Local\Microsoft\Windows\Temporary Internet Files\Content.Word\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471" cy="184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7E72C99" w14:textId="77777777" w:rsidR="00155206" w:rsidRDefault="00155206" w:rsidP="00DA1945">
            <w:pPr>
              <w:autoSpaceDE w:val="0"/>
              <w:autoSpaceDN w:val="0"/>
              <w:adjustRightInd w:val="0"/>
              <w:spacing w:line="360" w:lineRule="auto"/>
              <w:ind w:left="-19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72D14BB8" wp14:editId="6252BC77">
                  <wp:extent cx="2869622" cy="1830372"/>
                  <wp:effectExtent l="0" t="0" r="0" b="0"/>
                  <wp:docPr id="4" name="Picture 4" descr="H:\Submission_interDisciplinary science\JPEG images\Figure 1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Submission_interDisciplinary science\JPEG images\Figure 1d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55" cy="183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51D47" w14:textId="743AD946" w:rsidR="00155206" w:rsidRPr="009821CE" w:rsidRDefault="0015520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1C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F492F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9821CE">
        <w:rPr>
          <w:rFonts w:ascii="Times New Roman" w:hAnsi="Times New Roman" w:cs="Times New Roman"/>
          <w:sz w:val="24"/>
          <w:szCs w:val="24"/>
        </w:rPr>
        <w:t xml:space="preserve"> Binding modes of compounds (a)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9821CE">
        <w:rPr>
          <w:rFonts w:ascii="Times New Roman" w:hAnsi="Times New Roman" w:cs="Times New Roman"/>
          <w:sz w:val="24"/>
          <w:szCs w:val="24"/>
        </w:rPr>
        <w:t xml:space="preserve">(b)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19 </w:t>
      </w:r>
      <w:r w:rsidRPr="009821CE">
        <w:rPr>
          <w:rFonts w:ascii="Times New Roman" w:hAnsi="Times New Roman" w:cs="Times New Roman"/>
          <w:sz w:val="24"/>
          <w:szCs w:val="24"/>
        </w:rPr>
        <w:t xml:space="preserve">(c)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21 </w:t>
      </w:r>
      <w:r w:rsidRPr="009821CE">
        <w:rPr>
          <w:rFonts w:ascii="Times New Roman" w:hAnsi="Times New Roman" w:cs="Times New Roman"/>
          <w:sz w:val="24"/>
          <w:szCs w:val="24"/>
        </w:rPr>
        <w:t xml:space="preserve">and (d)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25 </w:t>
      </w:r>
      <w:r w:rsidRPr="009821CE">
        <w:rPr>
          <w:rFonts w:ascii="Times New Roman" w:hAnsi="Times New Roman" w:cs="Times New Roman"/>
          <w:sz w:val="24"/>
          <w:szCs w:val="24"/>
        </w:rPr>
        <w:t xml:space="preserve">in the catalytic pocket of </w:t>
      </w:r>
      <w:r w:rsidRPr="009821CE">
        <w:rPr>
          <w:rFonts w:ascii="Times New Roman" w:hAnsi="Times New Roman" w:cs="Times New Roman"/>
          <w:i/>
          <w:iCs/>
          <w:sz w:val="24"/>
          <w:szCs w:val="24"/>
        </w:rPr>
        <w:t xml:space="preserve">M. tuberculosis </w:t>
      </w:r>
      <w:r>
        <w:rPr>
          <w:rFonts w:ascii="Times New Roman" w:hAnsi="Times New Roman" w:cs="Times New Roman"/>
          <w:sz w:val="24"/>
          <w:szCs w:val="24"/>
        </w:rPr>
        <w:t xml:space="preserve">AlaR enzyme (PDB </w:t>
      </w:r>
      <w:r w:rsidRPr="009821CE">
        <w:rPr>
          <w:rFonts w:ascii="Times New Roman" w:hAnsi="Times New Roman" w:cs="Times New Roman"/>
          <w:sz w:val="24"/>
          <w:szCs w:val="24"/>
        </w:rPr>
        <w:t>ID: 1XFC).</w:t>
      </w:r>
    </w:p>
    <w:p w14:paraId="7D212E44" w14:textId="77777777" w:rsidR="00320CF3" w:rsidRPr="00D946B5" w:rsidRDefault="00320CF3" w:rsidP="000B57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F8E21B" w14:textId="77777777" w:rsidR="00155206" w:rsidRPr="00AD24AF" w:rsidRDefault="00BF492F" w:rsidP="00DA194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F492F">
        <w:rPr>
          <w:rFonts w:ascii="Times New Roman" w:hAnsi="Times New Roman" w:cs="Times New Roman"/>
          <w:b/>
          <w:bCs/>
          <w:sz w:val="24"/>
          <w:szCs w:val="24"/>
        </w:rPr>
        <w:t>Table 1</w:t>
      </w:r>
      <w:r>
        <w:rPr>
          <w:rFonts w:ascii="Times New Roman" w:hAnsi="Times New Roman" w:cs="Times New Roman"/>
          <w:sz w:val="24"/>
          <w:szCs w:val="24"/>
        </w:rPr>
        <w:t>: C</w:t>
      </w:r>
      <w:r w:rsidRPr="00AD24AF">
        <w:rPr>
          <w:rFonts w:ascii="Times New Roman" w:hAnsi="Times New Roman" w:cs="Times New Roman"/>
          <w:sz w:val="24"/>
          <w:szCs w:val="24"/>
        </w:rPr>
        <w:t xml:space="preserve">ontribution to the free energy of binding (mm-gbsa) for ligands </w:t>
      </w:r>
      <w:r w:rsidRPr="00AD24AF">
        <w:rPr>
          <w:rFonts w:ascii="Times New Roman" w:hAnsi="Times New Roman" w:cs="Times New Roman"/>
          <w:b/>
          <w:sz w:val="24"/>
          <w:szCs w:val="24"/>
        </w:rPr>
        <w:t>1-25</w:t>
      </w:r>
      <w:r w:rsidR="00066C8C">
        <w:rPr>
          <w:rFonts w:ascii="Times New Roman" w:hAnsi="Times New Roman" w:cs="Times New Roman"/>
          <w:sz w:val="24"/>
          <w:szCs w:val="24"/>
        </w:rPr>
        <w:t xml:space="preserve"> with 1XFC</w:t>
      </w:r>
      <w:r w:rsidRPr="00AD24AF">
        <w:rPr>
          <w:rFonts w:ascii="Times New Roman" w:hAnsi="Times New Roman" w:cs="Times New Roman"/>
          <w:sz w:val="24"/>
          <w:szCs w:val="24"/>
        </w:rPr>
        <w:t xml:space="preserve"> (kcal/mol).</w:t>
      </w:r>
    </w:p>
    <w:tbl>
      <w:tblPr>
        <w:tblStyle w:val="TableGrid"/>
        <w:tblW w:w="4521" w:type="pct"/>
        <w:jc w:val="center"/>
        <w:tblBorders>
          <w:top w:val="single" w:sz="8" w:space="0" w:color="FFFFFF" w:themeColor="background1"/>
          <w:left w:val="none" w:sz="0" w:space="0" w:color="auto"/>
          <w:bottom w:val="single" w:sz="8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666"/>
        <w:gridCol w:w="881"/>
        <w:gridCol w:w="881"/>
        <w:gridCol w:w="1049"/>
        <w:gridCol w:w="966"/>
        <w:gridCol w:w="967"/>
        <w:gridCol w:w="967"/>
        <w:gridCol w:w="965"/>
      </w:tblGrid>
      <w:tr w:rsidR="00155206" w:rsidRPr="00AD24AF" w14:paraId="092F16F4" w14:textId="77777777" w:rsidTr="00E542FD">
        <w:trPr>
          <w:jc w:val="center"/>
        </w:trPr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3072C4D" w14:textId="77777777" w:rsidR="00155206" w:rsidRPr="009821CE" w:rsidRDefault="00155206" w:rsidP="00DA1945">
            <w:pPr>
              <w:pStyle w:val="NoSpacing"/>
              <w:spacing w:line="360" w:lineRule="auto"/>
              <w:ind w:right="-18" w:hanging="9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Compd. No.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3B87F8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IC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 xml:space="preserve">50 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(µM)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DC3AFF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a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Coul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FEC87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b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Cov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1B1D11C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c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H-bond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AFDF62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d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vdW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F19A5FF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e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Lipo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601D09F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f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Solv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EAD4B4F" w14:textId="77777777" w:rsidR="00155206" w:rsidRPr="009821CE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</w:rPr>
              <w:t>∆G</w:t>
            </w:r>
            <w:r w:rsidRPr="009821CE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bind</w:t>
            </w:r>
          </w:p>
        </w:tc>
      </w:tr>
      <w:tr w:rsidR="00155206" w:rsidRPr="00AD24AF" w14:paraId="3D903625" w14:textId="77777777" w:rsidTr="00E542FD">
        <w:trPr>
          <w:jc w:val="center"/>
        </w:trPr>
        <w:tc>
          <w:tcPr>
            <w:tcW w:w="447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6E904EDA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4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312DF496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549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4B0CEDD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-33.713</w:t>
            </w:r>
          </w:p>
        </w:tc>
        <w:tc>
          <w:tcPr>
            <w:tcW w:w="549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4A0D38A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2.605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78435FE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0.317</w:t>
            </w:r>
          </w:p>
        </w:tc>
        <w:tc>
          <w:tcPr>
            <w:tcW w:w="601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4BC3A0D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-23.690</w:t>
            </w:r>
          </w:p>
        </w:tc>
        <w:tc>
          <w:tcPr>
            <w:tcW w:w="601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2AFF776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-21.036</w:t>
            </w:r>
          </w:p>
        </w:tc>
        <w:tc>
          <w:tcPr>
            <w:tcW w:w="601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2595B0C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13.815</w:t>
            </w:r>
          </w:p>
        </w:tc>
        <w:tc>
          <w:tcPr>
            <w:tcW w:w="600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7AAC42E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  <w:lang w:bidi="hi-IN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-60.087</w:t>
            </w:r>
          </w:p>
        </w:tc>
      </w:tr>
      <w:tr w:rsidR="00155206" w:rsidRPr="00AD24AF" w14:paraId="575A5E81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079FE2F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43193B9F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A1127D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-29.817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F323E3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-1.214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0589BF6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-0.428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080190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-21.324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D4CCFC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-22.045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6CBBB8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28.677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70E68A7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-45.4426</w:t>
            </w:r>
          </w:p>
        </w:tc>
      </w:tr>
      <w:tr w:rsidR="00155206" w:rsidRPr="00AD24AF" w14:paraId="0C101FDC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40E8571A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2C624AED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51E12EB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-43.348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6C9899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-1.849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3CB0CD7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-5.124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5C6ECA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-31.954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B7192C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-21.937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F1849B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39.614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11D0A32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-53.3249</w:t>
            </w:r>
          </w:p>
        </w:tc>
      </w:tr>
      <w:tr w:rsidR="00155206" w:rsidRPr="00AD24AF" w14:paraId="47594327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1A2E4BB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412DC169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1361AD1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-48.829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539297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-2.445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1CF7736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-0.657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C11DA8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-10.810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3F85C4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-14.137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9F912B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29.585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434EF6A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-48.7813</w:t>
            </w:r>
          </w:p>
        </w:tc>
      </w:tr>
      <w:tr w:rsidR="00155206" w:rsidRPr="00AD24AF" w14:paraId="6384F28E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46720AE1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2018402B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5D6270B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-14.652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48ACDB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8.125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7C027F8D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-0.322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6E44C8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-27.265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7F584D6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-29.148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799D4B8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17.119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2266F9A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-45.1766</w:t>
            </w:r>
          </w:p>
        </w:tc>
      </w:tr>
      <w:tr w:rsidR="00155206" w:rsidRPr="00AD24AF" w14:paraId="5CF5AB35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7E5A1ED4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625DA4C6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4.48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D87203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-25.131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03EBA11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15.666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0190CC2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-1.376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AF495E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-27.085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426F54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-34.652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59C01D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23.502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2CFF65E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-47.7372</w:t>
            </w:r>
          </w:p>
        </w:tc>
      </w:tr>
      <w:tr w:rsidR="00155206" w:rsidRPr="00AD24AF" w14:paraId="275A3841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57B5EAFE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7904EAD6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CB2086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-3.618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4F9509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-1.077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4B950C9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0.797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010D9F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-24.274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187B6A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-25.189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E76BBD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12.226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4C1045F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-41.4227</w:t>
            </w:r>
          </w:p>
        </w:tc>
      </w:tr>
      <w:tr w:rsidR="00155206" w:rsidRPr="00AD24AF" w14:paraId="31CB85BE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4B2CEFAD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15F3A66D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F4470A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21.218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FA1797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-21.045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30BDFE8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0.975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3D99C1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-26.127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E46EB0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-31.154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1B3A4B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1.225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33C1EDC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-56.0666</w:t>
            </w:r>
          </w:p>
        </w:tc>
      </w:tr>
      <w:tr w:rsidR="00155206" w:rsidRPr="00AD24AF" w14:paraId="072298CB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7D6A86E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31087F12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DFF99B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77.783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1B9334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-1.501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78F152A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1.083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CFBE5E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-31.825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6AF625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-26.723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15BE5B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-23.612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4D8875F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-32.1513</w:t>
            </w:r>
          </w:p>
        </w:tc>
      </w:tr>
      <w:tr w:rsidR="00155206" w:rsidRPr="00AD24AF" w14:paraId="641E90A5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554C5439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6C47FC8D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0B0920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-9.601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0DDEFA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6.504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4D40AC5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-1.333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520866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-20.895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BD126D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-9.6544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71CBBE8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19.690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3059124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-21.5392</w:t>
            </w:r>
          </w:p>
        </w:tc>
      </w:tr>
      <w:tr w:rsidR="00155206" w:rsidRPr="00AD24AF" w14:paraId="55AE576F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039FF0E6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29E94AB3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5E36FC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-9.454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143C1F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-3.512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0F75F6A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0.927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B8351A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-25.370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7E08BB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-38.742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C5C1A8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8.915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3473B33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-61.989</w:t>
            </w:r>
          </w:p>
        </w:tc>
      </w:tr>
      <w:tr w:rsidR="00155206" w:rsidRPr="00AD24AF" w14:paraId="15C1610D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1C5D2819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3CD81AB4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9853A2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-54.104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17144D4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24.440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00E43F6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-2.991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F604FB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-25.605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CE00E4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-33.075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7A8FBDE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22.886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7776705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-57.7316</w:t>
            </w:r>
          </w:p>
        </w:tc>
      </w:tr>
      <w:tr w:rsidR="00155206" w:rsidRPr="00AD24AF" w14:paraId="7082CFEB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36B4EB4B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55B35F3B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5D59431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-13.699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470597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5.534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25262C3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-1.351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479F91D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-10.300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656B8E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-18.288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800814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-1.185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666CA1A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-41.3644</w:t>
            </w:r>
          </w:p>
        </w:tc>
      </w:tr>
      <w:tr w:rsidR="00155206" w:rsidRPr="00AD24AF" w14:paraId="1FB2D956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56F706A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7F38910F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3821E4A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-8.832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074D022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6.480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305964B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-1.556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7078CD2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-32.968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563AF8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-32.636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C52B89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24.397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4C81840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-51.4349</w:t>
            </w:r>
          </w:p>
        </w:tc>
      </w:tr>
      <w:tr w:rsidR="00155206" w:rsidRPr="00AD24AF" w14:paraId="35ADE4D1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2B487516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15C0935A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1.46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17E1ACA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-40.730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47AA3F8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6.015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6954710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-2.836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78179A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-26.248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D24E08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-35.996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AC63AE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39.831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61CDF7F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-59.7989</w:t>
            </w:r>
          </w:p>
        </w:tc>
      </w:tr>
      <w:tr w:rsidR="00155206" w:rsidRPr="00AD24AF" w14:paraId="65CFAB43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B3000F6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2BA1D1CF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9FAB02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3.913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1451D6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-1.156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7386438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0.893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0DA3C1D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-27.383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F40C78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-28.121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333593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13.004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63F269B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-42.6172</w:t>
            </w:r>
          </w:p>
        </w:tc>
      </w:tr>
      <w:tr w:rsidR="00155206" w:rsidRPr="00AD24AF" w14:paraId="56084D7E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6AEA293D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343D0BB0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4F6229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20.307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119A224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1.304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61209C7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-0.315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B20137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-17.582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897B4F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-22.819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F054CE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-30.085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196515F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-50.5578</w:t>
            </w:r>
          </w:p>
        </w:tc>
      </w:tr>
      <w:tr w:rsidR="00155206" w:rsidRPr="00AD24AF" w14:paraId="6E930FB2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1791AD6C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4AB6C91F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14E8FA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24.923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1DE9573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6.666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1BC32A7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-2.189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9405F56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-27.740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5962CC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-18.081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D3F98A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-8.493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5BD0A69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-29.8858</w:t>
            </w:r>
          </w:p>
        </w:tc>
      </w:tr>
      <w:tr w:rsidR="00155206" w:rsidRPr="00AD24AF" w14:paraId="79D6BA37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1ACE05A5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6CBB46A8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792925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-18.082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D040DD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-4.375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1F9481F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-0.779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F4BDBC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-22.054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C3BD18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-33.262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DE1757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16.623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2D643F2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-63.3841</w:t>
            </w:r>
          </w:p>
        </w:tc>
      </w:tr>
      <w:tr w:rsidR="00155206" w:rsidRPr="00AD24AF" w14:paraId="3721233A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3DB2B908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0C7134DC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E05A44D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8.003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97D09A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-9.162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7CE7D98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0.950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5910108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-20.613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6E18CD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-27.058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15E3D98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-1.843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611D2BA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-48.2484</w:t>
            </w:r>
          </w:p>
        </w:tc>
      </w:tr>
      <w:tr w:rsidR="00155206" w:rsidRPr="00AD24AF" w14:paraId="05876BBC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0D513553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7F776F0A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28.76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3EBD43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-8.562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2937EB2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-6.816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614566C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-1.094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E85975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-17.350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60AFE4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-26.901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0EC8D8CF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15.372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4A3244D5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-33.1315</w:t>
            </w:r>
          </w:p>
        </w:tc>
      </w:tr>
      <w:tr w:rsidR="00155206" w:rsidRPr="00AD24AF" w14:paraId="7B48F033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373CC24C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30F69D86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0005F53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-1.611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F9C5EF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-7.988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2CF542B1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-3.683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80C50D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-16.635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6B8678C9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-10.579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0D49CB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6.723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178C453D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-36.685</w:t>
            </w:r>
          </w:p>
        </w:tc>
      </w:tr>
      <w:tr w:rsidR="00155206" w:rsidRPr="00AD24AF" w14:paraId="57C4721C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3833D9D3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383852E3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63D0A32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0.258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560F32EE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-3.931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2021BDA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-0.221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975D722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-19.133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8CB0BE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-26.945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309504A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-4.626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5FE10D34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-57.9106</w:t>
            </w:r>
          </w:p>
        </w:tc>
      </w:tr>
      <w:tr w:rsidR="00155206" w:rsidRPr="00AD24AF" w14:paraId="0E1039B0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right w:val="single" w:sz="4" w:space="0" w:color="auto"/>
            </w:tcBorders>
          </w:tcPr>
          <w:p w14:paraId="265A7D6E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</w:tcPr>
          <w:p w14:paraId="788AB5F5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C735F6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6.098</w:t>
            </w:r>
          </w:p>
        </w:tc>
        <w:tc>
          <w:tcPr>
            <w:tcW w:w="549" w:type="pct"/>
            <w:tcBorders>
              <w:left w:val="single" w:sz="4" w:space="0" w:color="auto"/>
              <w:right w:val="single" w:sz="4" w:space="0" w:color="auto"/>
            </w:tcBorders>
          </w:tcPr>
          <w:p w14:paraId="711FE5B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5.407</w:t>
            </w:r>
          </w:p>
        </w:tc>
        <w:tc>
          <w:tcPr>
            <w:tcW w:w="652" w:type="pct"/>
            <w:tcBorders>
              <w:left w:val="single" w:sz="4" w:space="0" w:color="auto"/>
              <w:right w:val="single" w:sz="4" w:space="0" w:color="auto"/>
            </w:tcBorders>
          </w:tcPr>
          <w:p w14:paraId="6FBD25C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-0.682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465E297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-29.088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256997AB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-30.205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</w:tcPr>
          <w:p w14:paraId="5EEC420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-26.703</w:t>
            </w:r>
          </w:p>
        </w:tc>
        <w:tc>
          <w:tcPr>
            <w:tcW w:w="600" w:type="pct"/>
            <w:tcBorders>
              <w:left w:val="single" w:sz="4" w:space="0" w:color="auto"/>
              <w:right w:val="single" w:sz="4" w:space="0" w:color="auto"/>
            </w:tcBorders>
          </w:tcPr>
          <w:p w14:paraId="28ACF3C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-58.8693</w:t>
            </w:r>
          </w:p>
        </w:tc>
      </w:tr>
      <w:tr w:rsidR="00155206" w:rsidRPr="00AD24AF" w14:paraId="6BC39EF3" w14:textId="77777777" w:rsidTr="00E542FD">
        <w:trPr>
          <w:jc w:val="center"/>
        </w:trPr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D11B" w14:textId="77777777" w:rsidR="00155206" w:rsidRPr="00AD24AF" w:rsidRDefault="00155206" w:rsidP="00DA1945">
            <w:pPr>
              <w:pStyle w:val="NoSpacing"/>
              <w:numPr>
                <w:ilvl w:val="0"/>
                <w:numId w:val="26"/>
              </w:numPr>
              <w:spacing w:line="360" w:lineRule="auto"/>
              <w:ind w:hanging="5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CD2D" w14:textId="77777777" w:rsidR="00155206" w:rsidRPr="00AD24AF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24AF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5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256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-23.355</w:t>
            </w:r>
          </w:p>
        </w:tc>
        <w:tc>
          <w:tcPr>
            <w:tcW w:w="5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4D30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3.334</w:t>
            </w: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2A0A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-0.215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A85C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-24.938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AC6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-29.498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1913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25.507</w:t>
            </w:r>
          </w:p>
        </w:tc>
        <w:tc>
          <w:tcPr>
            <w:tcW w:w="6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AFD7" w14:textId="77777777" w:rsidR="00155206" w:rsidRPr="00AD24AF" w:rsidRDefault="00155206" w:rsidP="00DA1945">
            <w:pPr>
              <w:pStyle w:val="NoSpacing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D24AF">
              <w:rPr>
                <w:rFonts w:ascii="Times New Roman" w:hAnsi="Times New Roman"/>
                <w:sz w:val="20"/>
                <w:szCs w:val="20"/>
              </w:rPr>
              <w:t>-63.1989</w:t>
            </w:r>
          </w:p>
        </w:tc>
      </w:tr>
    </w:tbl>
    <w:p w14:paraId="4AB5B3EF" w14:textId="77777777" w:rsidR="00155206" w:rsidRPr="00122119" w:rsidRDefault="00155206" w:rsidP="00DA1945">
      <w:pPr>
        <w:tabs>
          <w:tab w:val="left" w:pos="9090"/>
        </w:tabs>
        <w:spacing w:line="360" w:lineRule="auto"/>
        <w:ind w:left="270" w:right="468"/>
        <w:jc w:val="both"/>
        <w:rPr>
          <w:rFonts w:ascii="Times New Roman" w:hAnsi="Times New Roman" w:cs="Times New Roman"/>
          <w:sz w:val="20"/>
          <w:szCs w:val="20"/>
        </w:rPr>
      </w:pP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122119">
        <w:rPr>
          <w:rFonts w:ascii="Times New Roman" w:hAnsi="Times New Roman" w:cs="Times New Roman"/>
          <w:sz w:val="20"/>
          <w:szCs w:val="20"/>
        </w:rPr>
        <w:t xml:space="preserve">Coulomb energy;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122119">
        <w:rPr>
          <w:rFonts w:ascii="Times New Roman" w:hAnsi="Times New Roman" w:cs="Times New Roman"/>
          <w:sz w:val="20"/>
          <w:szCs w:val="20"/>
        </w:rPr>
        <w:t xml:space="preserve">covalent energy (internal energy);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c</w:t>
      </w:r>
      <w:r w:rsidRPr="00122119">
        <w:rPr>
          <w:rFonts w:ascii="Times New Roman" w:hAnsi="Times New Roman" w:cs="Times New Roman"/>
          <w:sz w:val="20"/>
          <w:szCs w:val="20"/>
        </w:rPr>
        <w:t xml:space="preserve">hydrogen bonding;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d</w:t>
      </w:r>
      <w:r w:rsidRPr="00122119">
        <w:rPr>
          <w:rFonts w:ascii="Times New Roman" w:hAnsi="Times New Roman" w:cs="Times New Roman"/>
          <w:sz w:val="20"/>
          <w:szCs w:val="20"/>
        </w:rPr>
        <w:t xml:space="preserve">van der Waals energy;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122119">
        <w:rPr>
          <w:rFonts w:ascii="Times New Roman" w:hAnsi="Times New Roman" w:cs="Times New Roman"/>
          <w:sz w:val="20"/>
          <w:szCs w:val="20"/>
        </w:rPr>
        <w:t xml:space="preserve">hydrophobic energy (nonpolar contribution estimated by solvent accessible surface area);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f</w:t>
      </w:r>
      <w:r w:rsidRPr="00122119">
        <w:rPr>
          <w:rFonts w:ascii="Times New Roman" w:hAnsi="Times New Roman" w:cs="Times New Roman"/>
          <w:sz w:val="20"/>
          <w:szCs w:val="20"/>
        </w:rPr>
        <w:t xml:space="preserve">free energy of binding; </w:t>
      </w:r>
      <w:r w:rsidRPr="00122119">
        <w:rPr>
          <w:rFonts w:ascii="Times New Roman" w:hAnsi="Times New Roman" w:cs="Times New Roman"/>
          <w:sz w:val="20"/>
          <w:szCs w:val="20"/>
          <w:vertAlign w:val="superscript"/>
        </w:rPr>
        <w:t>g</w:t>
      </w:r>
      <w:r w:rsidRPr="00122119">
        <w:rPr>
          <w:rFonts w:ascii="Times New Roman" w:hAnsi="Times New Roman" w:cs="Times New Roman"/>
          <w:sz w:val="20"/>
          <w:szCs w:val="20"/>
        </w:rPr>
        <w:t>electrostatic solvation energy.</w:t>
      </w:r>
    </w:p>
    <w:p w14:paraId="37C4A1C7" w14:textId="77777777" w:rsidR="009D1A41" w:rsidRPr="00D946B5" w:rsidRDefault="00320CF3" w:rsidP="00DA1945">
      <w:pPr>
        <w:spacing w:after="12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D946B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7F33DA" w14:textId="6711CADF" w:rsidR="004E2EFC" w:rsidRPr="000E2616" w:rsidRDefault="000E2616" w:rsidP="00DA19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E2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3.3. </w:t>
      </w:r>
      <w:r w:rsidR="00B62259" w:rsidRPr="000E2616">
        <w:rPr>
          <w:rFonts w:ascii="Times New Roman" w:hAnsi="Times New Roman" w:cs="Times New Roman"/>
          <w:i/>
          <w:iCs/>
          <w:color w:val="000000"/>
          <w:sz w:val="24"/>
          <w:szCs w:val="24"/>
        </w:rPr>
        <w:t>Quantum chemical parameters</w:t>
      </w:r>
    </w:p>
    <w:p w14:paraId="63F4DC87" w14:textId="77777777" w:rsidR="00B62259" w:rsidRPr="00D946B5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mean electrostatic potential (ESP) of potent inhibitors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are +3.55 and +4.45 kcal/mol, respectively, clearly indicating that positive electrostatic potential of molecules will favour the binding of inhibitors into the binding pocket of </w:t>
      </w:r>
      <w:r w:rsidR="00B62259" w:rsidRPr="00D946B5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302D9F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The negative electrostatic potential of inhibitor </w:t>
      </w:r>
      <w:r w:rsidR="00B62259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="00B62259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21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(-0.03, -71.79 and -0.12 kcal/mol, respectively) may be one of the reason for low inhibitory activity (IC</w:t>
      </w:r>
      <w:r w:rsidR="009C77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4E2EF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8.2,</w:t>
      </w:r>
      <w:r w:rsidR="003A546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13.1 and 28.76 μM, respectively) against 1XFC. In addition, the similarity in electrostatic potential profile of compound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was akin to the similarity in the inhibitory activity (IC</w:t>
      </w:r>
      <w:r w:rsidR="009C77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50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0.05 and 0.03 μM, respectively) against </w:t>
      </w:r>
      <w:r w:rsidR="00B62259" w:rsidRPr="00D946B5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9C7736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6C410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enzyme.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Th</w:t>
      </w:r>
      <w:r w:rsidR="005815D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e quantum chemical calculation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results show that the optimizations of ESP may lead to the potent </w:t>
      </w:r>
      <w:r w:rsidR="00B62259" w:rsidRPr="00D946B5">
        <w:rPr>
          <w:rFonts w:ascii="Times New Roman" w:hAnsi="Times New Roman" w:cs="Times New Roman"/>
          <w:i/>
          <w:color w:val="000000"/>
          <w:sz w:val="24"/>
          <w:szCs w:val="24"/>
        </w:rPr>
        <w:t>Mt</w:t>
      </w:r>
      <w:r w:rsidR="009C7736">
        <w:rPr>
          <w:rFonts w:ascii="Times New Roman" w:hAnsi="Times New Roman" w:cs="Times New Roman"/>
          <w:color w:val="000000"/>
          <w:sz w:val="24"/>
          <w:szCs w:val="24"/>
        </w:rPr>
        <w:t>AlaR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inhibitor. It is evident from supplementary </w:t>
      </w:r>
      <w:r w:rsidR="00B62259" w:rsidRPr="00D946B5">
        <w:rPr>
          <w:rFonts w:ascii="Times New Roman" w:hAnsi="Times New Roman" w:cs="Times New Roman"/>
          <w:sz w:val="24"/>
          <w:szCs w:val="24"/>
        </w:rPr>
        <w:t xml:space="preserve">Table </w:t>
      </w:r>
      <w:r w:rsidR="00FF552E" w:rsidRPr="00D946B5">
        <w:rPr>
          <w:rFonts w:ascii="Times New Roman" w:hAnsi="Times New Roman" w:cs="Times New Roman"/>
          <w:sz w:val="24"/>
          <w:szCs w:val="24"/>
        </w:rPr>
        <w:t>S</w:t>
      </w:r>
      <w:r w:rsidR="00B62259" w:rsidRPr="00D946B5">
        <w:rPr>
          <w:rFonts w:ascii="Times New Roman" w:hAnsi="Times New Roman" w:cs="Times New Roman"/>
          <w:sz w:val="24"/>
          <w:szCs w:val="24"/>
        </w:rPr>
        <w:t>3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that in high active compounds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, the high negative E</w:t>
      </w:r>
      <w:r w:rsidR="00B62259" w:rsidRPr="009C77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LUMO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(-1.555 and -1.630 eV, respectively) and positive nucleophilic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superdelocalizibility (703.455 and 178.047, respectively) favours the inhibitors binding. Whereas in</w:t>
      </w:r>
      <w:r w:rsidR="0059651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less active compounds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="00B62259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</w:t>
      </w:r>
      <w:r w:rsidR="00B62259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positive E</w:t>
      </w:r>
      <w:r w:rsidR="00B62259" w:rsidRPr="009C773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LUMO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(1.810 and 0.681</w:t>
      </w:r>
      <w:r w:rsidR="003A54B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eV, respectively) and negative nucleophilic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2259" w:rsidRPr="00D946B5">
        <w:rPr>
          <w:rFonts w:ascii="Times New Roman" w:hAnsi="Times New Roman" w:cs="Times New Roman"/>
          <w:color w:val="000000"/>
          <w:sz w:val="24"/>
          <w:szCs w:val="24"/>
        </w:rPr>
        <w:t>superdelocalizibility (-8.571 and -79.09, respectively) disfavour inhibitor binding into the catalytic pocket of 1XFC.</w:t>
      </w:r>
    </w:p>
    <w:p w14:paraId="43BD18EF" w14:textId="3C54A4F1" w:rsidR="002528AB" w:rsidRPr="00D946B5" w:rsidRDefault="002528AB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>It appears from the LUMO shape that the molecular orbital involved</w:t>
      </w:r>
      <w:r w:rsidR="00C53B44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in bonding with the catalytic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pocket residues is located on the 2-(2-chloro-4-nitrophenyl)-1,2,4-thiadiazolidine-3,5-dione ring of compounds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, but it is spread over the 3-aminopyridine ring in</w:t>
      </w:r>
      <w:r w:rsidR="00975F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case of compound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The relative smaller size of LUMO lobes in compound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explains the low inhibitory activity of this compound. A plot of </w:t>
      </w:r>
      <w:r w:rsidR="00EC5383" w:rsidRPr="00D946B5">
        <w:rPr>
          <w:rFonts w:ascii="Times New Roman" w:hAnsi="Times New Roman" w:cs="Times New Roman"/>
          <w:color w:val="000000"/>
          <w:sz w:val="24"/>
          <w:szCs w:val="24"/>
        </w:rPr>
        <w:t>the LUMO vs. HO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MO energies (</w:t>
      </w:r>
      <w:r w:rsidR="00886A97" w:rsidRPr="00D946B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D67705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FF552E" w:rsidRPr="00D946B5">
        <w:rPr>
          <w:rFonts w:ascii="Times New Roman" w:hAnsi="Times New Roman" w:cs="Times New Roman"/>
          <w:sz w:val="24"/>
          <w:szCs w:val="24"/>
        </w:rPr>
        <w:t>S</w:t>
      </w:r>
      <w:r w:rsidR="00B345F0" w:rsidRPr="00D946B5">
        <w:rPr>
          <w:rFonts w:ascii="Times New Roman" w:hAnsi="Times New Roman" w:cs="Times New Roman"/>
          <w:sz w:val="24"/>
          <w:szCs w:val="24"/>
        </w:rPr>
        <w:t>6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) showed statistically significant correlation coefficient of R</w:t>
      </w:r>
      <w:r w:rsidRPr="00D946B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= 0.71 with a slope and intercept of 0.67 and 5.14 eV, respectively. The slope showed consistent increase in the excit</w:t>
      </w:r>
      <w:r w:rsidR="00EC5383" w:rsidRPr="00D946B5">
        <w:rPr>
          <w:rFonts w:ascii="Times New Roman" w:hAnsi="Times New Roman" w:cs="Times New Roman"/>
          <w:color w:val="000000"/>
          <w:sz w:val="24"/>
          <w:szCs w:val="24"/>
        </w:rPr>
        <w:t>ati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on binding energy with increasing electron affinity. These data indicates that the potent molecules should have a higher negative E</w:t>
      </w:r>
      <w:r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LUMO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, positive nucleophilic</w:t>
      </w:r>
      <w:r w:rsidR="00DA7D6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superdelocalizibility and positive ESP values for the inhibitory activity. This is in well agreement with the MM-GBSA result where Coulomb energy term favours binding of compounds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in the catalytic pocket of 1XFC.</w:t>
      </w:r>
    </w:p>
    <w:p w14:paraId="48726642" w14:textId="77777777" w:rsidR="002528AB" w:rsidRPr="00803621" w:rsidRDefault="002528AB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9DF38" w14:textId="4F44CFBC" w:rsidR="002528AB" w:rsidRPr="000E2616" w:rsidRDefault="000E2616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2616">
        <w:rPr>
          <w:rFonts w:ascii="Times New Roman" w:hAnsi="Times New Roman" w:cs="Times New Roman"/>
          <w:i/>
          <w:iCs/>
          <w:sz w:val="24"/>
          <w:szCs w:val="24"/>
        </w:rPr>
        <w:t xml:space="preserve">3.4. </w:t>
      </w:r>
      <w:r w:rsidR="002528AB" w:rsidRPr="000E2616">
        <w:rPr>
          <w:rFonts w:ascii="Times New Roman" w:hAnsi="Times New Roman" w:cs="Times New Roman"/>
          <w:i/>
          <w:iCs/>
          <w:sz w:val="24"/>
          <w:szCs w:val="24"/>
        </w:rPr>
        <w:t>Molecular Dynamics Studies</w:t>
      </w:r>
    </w:p>
    <w:p w14:paraId="4685611A" w14:textId="77777777" w:rsidR="00D65B58" w:rsidRPr="00D946B5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A 10 ns molecular dynamics (MD)</w:t>
      </w:r>
      <w:proofErr w:type="gramEnd"/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was performed to explore the atomic details of molecular interactions. Root mean square deviations (RMSD) from the starting structures were </w:t>
      </w:r>
      <w:r w:rsidR="009C7736" w:rsidRPr="00D946B5">
        <w:rPr>
          <w:rFonts w:ascii="Times New Roman" w:hAnsi="Times New Roman" w:cs="Times New Roman"/>
          <w:color w:val="000000"/>
          <w:sz w:val="24"/>
          <w:szCs w:val="24"/>
        </w:rPr>
        <w:t>analysed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to explore the dynamic stability of systems. The convergence of RMSD values (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633657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C3562B" w:rsidRPr="00D946B5">
        <w:rPr>
          <w:rFonts w:ascii="Times New Roman" w:hAnsi="Times New Roman" w:cs="Times New Roman"/>
          <w:sz w:val="24"/>
          <w:szCs w:val="24"/>
        </w:rPr>
        <w:t>2a-d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 at approximately </w:t>
      </w:r>
      <w:r w:rsidR="000A4A11" w:rsidRPr="00D946B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ns of the simulation time indicates that the systems were well equilibrated and have attained stability. 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time-dependent average RMSDs of </w:t>
      </w:r>
      <w:r w:rsidR="00AF1DB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1DB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1FB0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="00AB1FB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AB1FB0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="00AB1FB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/1XFC 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>complexes backbone</w:t>
      </w:r>
      <w:r w:rsidR="003A546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A4A11" w:rsidRPr="00D946B5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="00D65B58" w:rsidRPr="00D946B5">
        <w:rPr>
          <w:rFonts w:ascii="Times New Roman" w:hAnsi="Times New Roman" w:cs="Times New Roman"/>
          <w:color w:val="000000"/>
          <w:sz w:val="24"/>
          <w:szCs w:val="24"/>
        </w:rPr>
        <w:t>37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="00DC6185" w:rsidRPr="00D946B5"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0.74, 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E00E6" w:rsidRPr="00D946B5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5 Å)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C-</w:t>
      </w:r>
      <w:r w:rsidR="002528AB" w:rsidRPr="009C77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α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65B58" w:rsidRPr="00D946B5">
        <w:rPr>
          <w:rFonts w:ascii="Times New Roman" w:hAnsi="Times New Roman" w:cs="Times New Roman"/>
          <w:color w:val="000000"/>
          <w:sz w:val="24"/>
          <w:szCs w:val="24"/>
        </w:rPr>
        <w:t>38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>0.</w:t>
      </w:r>
      <w:r w:rsidR="00DC6185" w:rsidRPr="00D946B5">
        <w:rPr>
          <w:rFonts w:ascii="Times New Roman" w:hAnsi="Times New Roman" w:cs="Times New Roman"/>
          <w:color w:val="000000"/>
          <w:sz w:val="24"/>
          <w:szCs w:val="24"/>
        </w:rPr>
        <w:t>345</w:t>
      </w:r>
      <w:r w:rsidR="00AF1DB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0.72, </w:t>
      </w:r>
      <w:r w:rsidR="00BA392F" w:rsidRPr="00D946B5">
        <w:rPr>
          <w:rFonts w:ascii="Times New Roman" w:hAnsi="Times New Roman" w:cs="Times New Roman"/>
          <w:color w:val="000000"/>
          <w:sz w:val="24"/>
          <w:szCs w:val="24"/>
        </w:rPr>
        <w:t>and 0.</w:t>
      </w:r>
      <w:r w:rsidR="00D32A9D" w:rsidRPr="00D946B5">
        <w:rPr>
          <w:rFonts w:ascii="Times New Roman" w:hAnsi="Times New Roman" w:cs="Times New Roman"/>
          <w:color w:val="000000"/>
          <w:sz w:val="24"/>
          <w:szCs w:val="24"/>
        </w:rPr>
        <w:t>61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Å) 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atoms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indicated </w:t>
      </w:r>
      <w:r w:rsidR="00EE14CA" w:rsidRPr="00D946B5">
        <w:rPr>
          <w:rFonts w:ascii="Times New Roman" w:hAnsi="Times New Roman" w:cs="Times New Roman"/>
          <w:color w:val="000000"/>
          <w:sz w:val="24"/>
          <w:szCs w:val="24"/>
        </w:rPr>
        <w:t>less conformational changes in protein during MD simulation.</w:t>
      </w:r>
      <w:r w:rsidR="003A546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It is also evident from the RMSD plots 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633657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362D6C" w:rsidRPr="00D946B5">
        <w:rPr>
          <w:rFonts w:ascii="Times New Roman" w:hAnsi="Times New Roman" w:cs="Times New Roman"/>
          <w:sz w:val="24"/>
          <w:szCs w:val="24"/>
        </w:rPr>
        <w:t>2a-d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) that the tendency of catalytic pocket residues RMSD copes well with the ligand movement.</w:t>
      </w:r>
      <w:r w:rsidR="003A546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D65B58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During MD simulations ligands </w:t>
      </w:r>
      <w:r w:rsidR="0050474B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10</w:t>
      </w:r>
      <w:r w:rsidR="0050474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, </w:t>
      </w:r>
      <w:r w:rsidR="0050474B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19</w:t>
      </w:r>
      <w:r w:rsidR="0050474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, </w:t>
      </w:r>
      <w:r w:rsidR="00AB1FB0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21</w:t>
      </w:r>
      <w:r w:rsidR="00D65B58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and </w:t>
      </w:r>
      <w:r w:rsidR="00D65B58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25</w:t>
      </w:r>
      <w:r w:rsidR="00D65B58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showed conformational variations up to 2 ns and then were stable for rest of the simulation period. </w:t>
      </w:r>
    </w:p>
    <w:p w14:paraId="05EB02A8" w14:textId="77777777" w:rsidR="00F03ECF" w:rsidRPr="00D946B5" w:rsidRDefault="00EE14CA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>The protein backbone</w:t>
      </w:r>
      <w:r w:rsidR="00EC538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C-</w:t>
      </w:r>
      <w:r w:rsidR="00BB01F8" w:rsidRPr="009C77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α</w:t>
      </w:r>
      <w:r w:rsidR="00EC538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heavy 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atoms of ligand binding residues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for complexes </w:t>
      </w:r>
      <w:r w:rsidR="0050474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0474B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1FB0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AB3B31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/1XFC showed 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root-mean-square fluctuations (RMSF)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values in the range 0.62-2.87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>, 0.5-2.1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50474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0.48-3.</w:t>
      </w:r>
      <w:r w:rsidR="00C3731F" w:rsidRPr="00D946B5">
        <w:rPr>
          <w:rFonts w:ascii="Times New Roman" w:hAnsi="Times New Roman" w:cs="Times New Roman"/>
          <w:color w:val="000000"/>
          <w:sz w:val="24"/>
          <w:szCs w:val="24"/>
        </w:rPr>
        <w:t>13 Å, respectively 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D67705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C3731F" w:rsidRPr="00D946B5">
        <w:rPr>
          <w:rFonts w:ascii="Times New Roman" w:hAnsi="Times New Roman" w:cs="Times New Roman"/>
          <w:sz w:val="24"/>
          <w:szCs w:val="24"/>
        </w:rPr>
        <w:t>3</w:t>
      </w:r>
      <w:r w:rsidR="00362D6C" w:rsidRPr="00D946B5">
        <w:rPr>
          <w:rFonts w:ascii="Times New Roman" w:hAnsi="Times New Roman" w:cs="Times New Roman"/>
          <w:sz w:val="24"/>
          <w:szCs w:val="24"/>
        </w:rPr>
        <w:t>a-d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which is indicative of the moderate fluctuations in these residues.</w:t>
      </w:r>
      <w:r w:rsidR="003A546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EEA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The</w:t>
      </w:r>
      <w:r w:rsidR="003A546C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high fluctuations in RMSFs of </w:t>
      </w:r>
      <w:r w:rsidR="0021113C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1113C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1FB0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48765A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="0048765A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25/</w:t>
      </w:r>
      <w:r w:rsidR="0048765A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1XFC</w:t>
      </w:r>
      <w:r w:rsidR="00A016C3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8765A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complexes 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>backbone (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2.55-2.91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>87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96, 2.98-3.32 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>and 1.76-1.86 Å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>, respectively</w:t>
      </w:r>
      <w:r w:rsidR="00BB01F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>and C-</w:t>
      </w:r>
      <w:r w:rsidR="00792EEA" w:rsidRPr="009C77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α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(2.51-2.89, </w:t>
      </w:r>
      <w:r w:rsidR="0021113C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2.61-2.88, </w:t>
      </w:r>
      <w:r w:rsidR="006326BA" w:rsidRPr="00D946B5">
        <w:rPr>
          <w:rFonts w:ascii="Times New Roman" w:hAnsi="Times New Roman" w:cs="Times New Roman"/>
          <w:color w:val="000000"/>
          <w:sz w:val="24"/>
          <w:szCs w:val="24"/>
        </w:rPr>
        <w:t>2.86-3.1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326B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EEA" w:rsidRPr="00D946B5">
        <w:rPr>
          <w:rFonts w:ascii="Times New Roman" w:hAnsi="Times New Roman" w:cs="Times New Roman"/>
          <w:color w:val="000000"/>
          <w:sz w:val="24"/>
          <w:szCs w:val="24"/>
        </w:rPr>
        <w:t>and 1.72-1.83 Å, respectively) atoms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were observed inflexible loop </w:t>
      </w:r>
      <w:r w:rsidR="00F03EC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between amino acid stretch 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>Ser270</w:t>
      </w:r>
      <w:r w:rsidR="00F03EC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Thr274, connecting two short </w:t>
      </w:r>
      <w:r w:rsidR="0048765A" w:rsidRPr="009C7736">
        <w:rPr>
          <w:rFonts w:ascii="Times New Roman" w:hAnsi="Times New Roman" w:cs="Times New Roman"/>
          <w:i/>
          <w:iCs/>
          <w:color w:val="000000"/>
          <w:sz w:val="24"/>
          <w:szCs w:val="24"/>
        </w:rPr>
        <w:t>β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-sheets </w:t>
      </w:r>
      <w:r w:rsidR="00F03ECF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>amino acid stretches Trp275-Ile276 and Val269-Gly268</w:t>
      </w:r>
      <w:r w:rsidR="00F03ECF" w:rsidRPr="00D946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876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03EC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These residues are away from the catalytic pocket. </w:t>
      </w:r>
    </w:p>
    <w:p w14:paraId="23D1A333" w14:textId="77777777" w:rsidR="00146ECB" w:rsidRPr="00D946B5" w:rsidRDefault="00BA392F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During MD simulation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the low mean fluctuations of radius of gyration (rGyr) in</w:t>
      </w:r>
      <w:r w:rsidR="00EC5383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the 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>backbone (blue circle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, 0.677</w:t>
      </w:r>
      <w:r w:rsidR="00B61FE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and 0.30 Å, respectively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>) and C</w:t>
      </w:r>
      <w:r w:rsidR="00F03ECF" w:rsidRPr="009C7736">
        <w:rPr>
          <w:rFonts w:ascii="Times New Roman" w:hAnsi="Times New Roman" w:cs="Times New Roman"/>
          <w:i/>
          <w:iCs/>
          <w:color w:val="131413"/>
          <w:sz w:val="24"/>
          <w:szCs w:val="24"/>
        </w:rPr>
        <w:t>α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(red thin diamond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, 0.35</w:t>
      </w:r>
      <w:r w:rsidR="0038629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AB1FB0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and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0.31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Å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, respectively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) atoms for </w:t>
      </w:r>
      <w:r w:rsidR="0021113C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19</w:t>
      </w:r>
      <w:r w:rsidR="00F03ECF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="00F03ECF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25/</w:t>
      </w:r>
      <w:r w:rsidR="00F03ECF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1XFC</w:t>
      </w:r>
      <w:r w:rsidR="003A54B8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03ECF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complexes</w:t>
      </w:r>
      <w:r w:rsidR="00DA7D62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(</w:t>
      </w:r>
      <w:r w:rsidR="004527BE" w:rsidRPr="00D946B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A016C3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sz w:val="24"/>
          <w:szCs w:val="24"/>
        </w:rPr>
        <w:t>S</w:t>
      </w:r>
      <w:r w:rsidR="005D546D" w:rsidRPr="00D946B5">
        <w:rPr>
          <w:rFonts w:ascii="Times New Roman" w:hAnsi="Times New Roman" w:cs="Times New Roman"/>
          <w:sz w:val="24"/>
          <w:szCs w:val="24"/>
        </w:rPr>
        <w:t>7</w:t>
      </w:r>
      <w:r w:rsidR="00010BFC" w:rsidRPr="00D946B5">
        <w:rPr>
          <w:rFonts w:ascii="Times New Roman" w:hAnsi="Times New Roman" w:cs="Times New Roman"/>
          <w:sz w:val="24"/>
          <w:szCs w:val="24"/>
        </w:rPr>
        <w:t>b and</w:t>
      </w:r>
      <w:r w:rsidR="00DA7D62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sz w:val="24"/>
          <w:szCs w:val="24"/>
        </w:rPr>
        <w:t>S</w:t>
      </w:r>
      <w:r w:rsidR="005D546D" w:rsidRPr="00D946B5">
        <w:rPr>
          <w:rFonts w:ascii="Times New Roman" w:hAnsi="Times New Roman" w:cs="Times New Roman"/>
          <w:sz w:val="24"/>
          <w:szCs w:val="24"/>
        </w:rPr>
        <w:t>7</w:t>
      </w:r>
      <w:r w:rsidR="00010BFC" w:rsidRPr="00D946B5">
        <w:rPr>
          <w:rFonts w:ascii="Times New Roman" w:hAnsi="Times New Roman" w:cs="Times New Roman"/>
          <w:sz w:val="24"/>
          <w:szCs w:val="24"/>
        </w:rPr>
        <w:t>d</w:t>
      </w:r>
      <w:r w:rsidR="004527BE" w:rsidRPr="00D946B5">
        <w:rPr>
          <w:rFonts w:ascii="Times New Roman" w:hAnsi="Times New Roman" w:cs="Times New Roman"/>
          <w:sz w:val="24"/>
          <w:szCs w:val="24"/>
        </w:rPr>
        <w:t>)</w:t>
      </w:r>
      <w:r w:rsidR="003A54B8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further indicated 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>low degree of flex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ibilities</w:t>
      </w:r>
      <w:r w:rsidR="00F03ECF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in protein complex</w:t>
      </w:r>
      <w:r w:rsidR="004527BE" w:rsidRPr="00D946B5">
        <w:rPr>
          <w:rFonts w:ascii="Times New Roman" w:hAnsi="Times New Roman" w:cs="Times New Roman"/>
          <w:color w:val="131413"/>
          <w:sz w:val="24"/>
          <w:szCs w:val="24"/>
        </w:rPr>
        <w:t>es.</w:t>
      </w:r>
      <w:r w:rsidR="00AB3B31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However, in </w:t>
      </w:r>
      <w:r w:rsidR="009E5536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10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and </w:t>
      </w:r>
      <w:r w:rsidR="009E5536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21/</w:t>
      </w:r>
      <w:r w:rsidR="009E5536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1XFC</w:t>
      </w:r>
      <w:r w:rsidR="006A33C9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complexes,</w:t>
      </w:r>
      <w:r w:rsidR="006A33C9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>a</w:t>
      </w:r>
      <w:r w:rsidR="0021113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little higher 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>mean fluctuations of rGyr in the backbone (0.677 and 1.0 Å, respectively) and C</w:t>
      </w:r>
      <w:r w:rsidR="00010BFC" w:rsidRPr="009C7736">
        <w:rPr>
          <w:rFonts w:ascii="Times New Roman" w:hAnsi="Times New Roman" w:cs="Times New Roman"/>
          <w:i/>
          <w:iCs/>
          <w:color w:val="131413"/>
          <w:sz w:val="24"/>
          <w:szCs w:val="24"/>
        </w:rPr>
        <w:t>α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atoms (1.37 and 0.81 Å, respectively)</w:t>
      </w:r>
      <w:r w:rsidR="006A33C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(Supplementary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A016C3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sz w:val="24"/>
          <w:szCs w:val="24"/>
        </w:rPr>
        <w:t>S</w:t>
      </w:r>
      <w:r w:rsidR="00C349E8" w:rsidRPr="00D946B5">
        <w:rPr>
          <w:rFonts w:ascii="Times New Roman" w:hAnsi="Times New Roman" w:cs="Times New Roman"/>
          <w:sz w:val="24"/>
          <w:szCs w:val="24"/>
        </w:rPr>
        <w:t>7</w:t>
      </w:r>
      <w:r w:rsidR="009E5536" w:rsidRPr="00D946B5">
        <w:rPr>
          <w:rFonts w:ascii="Times New Roman" w:hAnsi="Times New Roman" w:cs="Times New Roman"/>
          <w:sz w:val="24"/>
          <w:szCs w:val="24"/>
        </w:rPr>
        <w:t>a</w:t>
      </w:r>
      <w:r w:rsidR="009E5536" w:rsidRPr="00D946B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sz w:val="24"/>
          <w:szCs w:val="24"/>
        </w:rPr>
        <w:t>and</w:t>
      </w:r>
      <w:r w:rsidR="009E5536" w:rsidRPr="00D946B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E5536" w:rsidRPr="00D946B5">
        <w:rPr>
          <w:rFonts w:ascii="Times New Roman" w:hAnsi="Times New Roman" w:cs="Times New Roman"/>
          <w:sz w:val="24"/>
          <w:szCs w:val="24"/>
        </w:rPr>
        <w:t>S</w:t>
      </w:r>
      <w:r w:rsidR="00C349E8" w:rsidRPr="00D946B5">
        <w:rPr>
          <w:rFonts w:ascii="Times New Roman" w:hAnsi="Times New Roman" w:cs="Times New Roman"/>
          <w:sz w:val="24"/>
          <w:szCs w:val="24"/>
        </w:rPr>
        <w:t>7</w:t>
      </w:r>
      <w:r w:rsidR="009E5536" w:rsidRPr="00D946B5">
        <w:rPr>
          <w:rFonts w:ascii="Times New Roman" w:hAnsi="Times New Roman" w:cs="Times New Roman"/>
          <w:sz w:val="24"/>
          <w:szCs w:val="24"/>
        </w:rPr>
        <w:t>c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>)</w:t>
      </w:r>
      <w:r w:rsidR="006A33C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010BFC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showed higher degree of 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>flexibilit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>ies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in protein complex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>es</w:t>
      </w:r>
      <w:r w:rsidR="00010BFC" w:rsidRPr="00D946B5">
        <w:rPr>
          <w:rFonts w:ascii="Times New Roman" w:hAnsi="Times New Roman" w:cs="Times New Roman"/>
          <w:color w:val="131413"/>
          <w:sz w:val="24"/>
          <w:szCs w:val="24"/>
        </w:rPr>
        <w:t>.</w:t>
      </w:r>
      <w:r w:rsidR="003A546C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131413"/>
          <w:sz w:val="24"/>
          <w:szCs w:val="24"/>
        </w:rPr>
        <w:t>Th</w:t>
      </w:r>
      <w:r w:rsidR="00CC23F3" w:rsidRPr="00D946B5">
        <w:rPr>
          <w:rFonts w:ascii="Times New Roman" w:hAnsi="Times New Roman" w:cs="Times New Roman"/>
          <w:color w:val="131413"/>
          <w:sz w:val="24"/>
          <w:szCs w:val="24"/>
        </w:rPr>
        <w:t>e</w:t>
      </w:r>
      <w:r w:rsidRPr="00D946B5">
        <w:rPr>
          <w:rFonts w:ascii="Times New Roman" w:hAnsi="Times New Roman" w:cs="Times New Roman"/>
          <w:color w:val="131413"/>
          <w:sz w:val="24"/>
          <w:szCs w:val="24"/>
        </w:rPr>
        <w:t>s</w:t>
      </w:r>
      <w:r w:rsidR="00CC23F3" w:rsidRPr="00D946B5">
        <w:rPr>
          <w:rFonts w:ascii="Times New Roman" w:hAnsi="Times New Roman" w:cs="Times New Roman"/>
          <w:color w:val="131413"/>
          <w:sz w:val="24"/>
          <w:szCs w:val="24"/>
        </w:rPr>
        <w:t>e results indicate</w:t>
      </w:r>
      <w:r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that the whole </w:t>
      </w:r>
      <w:r w:rsidR="00010BFC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19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and </w:t>
      </w:r>
      <w:r w:rsidR="00010BFC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25/</w:t>
      </w:r>
      <w:r w:rsidR="00010BFC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1XFC</w:t>
      </w:r>
      <w:r w:rsidR="00A016C3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131413"/>
          <w:sz w:val="24"/>
          <w:szCs w:val="24"/>
        </w:rPr>
        <w:t>system</w:t>
      </w:r>
      <w:r w:rsidR="00CC23F3" w:rsidRPr="00D946B5">
        <w:rPr>
          <w:rFonts w:ascii="Times New Roman" w:hAnsi="Times New Roman" w:cs="Times New Roman"/>
          <w:color w:val="131413"/>
          <w:sz w:val="24"/>
          <w:szCs w:val="24"/>
        </w:rPr>
        <w:t>s</w:t>
      </w:r>
      <w:r w:rsidR="00A016C3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CC23F3" w:rsidRPr="00D946B5">
        <w:rPr>
          <w:rFonts w:ascii="Times New Roman" w:hAnsi="Times New Roman" w:cs="Times New Roman"/>
          <w:color w:val="131413"/>
          <w:sz w:val="24"/>
          <w:szCs w:val="24"/>
        </w:rPr>
        <w:t>were</w:t>
      </w:r>
      <w:r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in more relaxed conformations 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compared to the </w:t>
      </w:r>
      <w:r w:rsidR="009E5536" w:rsidRPr="00D946B5">
        <w:rPr>
          <w:rFonts w:ascii="Times New Roman" w:hAnsi="Times New Roman" w:cs="Times New Roman"/>
          <w:b/>
          <w:color w:val="131413"/>
          <w:sz w:val="24"/>
          <w:szCs w:val="24"/>
        </w:rPr>
        <w:t>10</w:t>
      </w:r>
      <w:r w:rsidR="009E5536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and </w:t>
      </w:r>
      <w:r w:rsidR="00010BFC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9E5536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  <w:r w:rsidR="009E5536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1XFC complexes</w:t>
      </w:r>
      <w:r w:rsidR="009E5536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D67705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E00E6" w:rsidRPr="00D946B5">
        <w:rPr>
          <w:rFonts w:ascii="Times New Roman" w:hAnsi="Times New Roman" w:cs="Times New Roman"/>
          <w:color w:val="131413"/>
          <w:sz w:val="24"/>
          <w:szCs w:val="24"/>
        </w:rPr>
        <w:t>In comparison to the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protein crystal structure average B-factor (28 Å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  <w:vertAlign w:val="superscript"/>
        </w:rPr>
        <w:t>2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), </w:t>
      </w:r>
      <w:r w:rsidR="008E00E6" w:rsidRPr="00D946B5">
        <w:rPr>
          <w:rFonts w:ascii="Times New Roman" w:hAnsi="Times New Roman" w:cs="Times New Roman"/>
          <w:color w:val="131413"/>
          <w:sz w:val="24"/>
          <w:szCs w:val="24"/>
        </w:rPr>
        <w:t>a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little higher average B-factor of </w:t>
      </w:r>
      <w:r w:rsidR="00792D0A" w:rsidRPr="00D946B5">
        <w:rPr>
          <w:rFonts w:ascii="Times New Roman" w:hAnsi="Times New Roman" w:cs="Times New Roman"/>
          <w:color w:val="131413"/>
          <w:sz w:val="24"/>
          <w:szCs w:val="24"/>
        </w:rPr>
        <w:t>30.26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Å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  <w:vertAlign w:val="superscript"/>
        </w:rPr>
        <w:t>2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was observed for the catalytic pocket residues during MD simulation</w:t>
      </w:r>
      <w:r w:rsidR="008E00E6" w:rsidRPr="00D946B5">
        <w:rPr>
          <w:rFonts w:ascii="Times New Roman" w:hAnsi="Times New Roman" w:cs="Times New Roman"/>
          <w:color w:val="131413"/>
          <w:sz w:val="24"/>
          <w:szCs w:val="24"/>
        </w:rPr>
        <w:t>s</w:t>
      </w:r>
      <w:r w:rsidR="00F54EBA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of four </w:t>
      </w:r>
      <w:r w:rsidR="00D65B58" w:rsidRPr="00D946B5">
        <w:rPr>
          <w:rFonts w:ascii="Times New Roman" w:hAnsi="Times New Roman" w:cs="Times New Roman"/>
          <w:color w:val="131413"/>
          <w:sz w:val="24"/>
          <w:szCs w:val="24"/>
        </w:rPr>
        <w:t>complexes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. </w:t>
      </w:r>
      <w:r w:rsidR="003A546C" w:rsidRPr="00D946B5">
        <w:rPr>
          <w:rFonts w:ascii="Times New Roman" w:hAnsi="Times New Roman" w:cs="Times New Roman"/>
          <w:color w:val="131413"/>
          <w:sz w:val="24"/>
          <w:szCs w:val="24"/>
        </w:rPr>
        <w:t>D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uring MD </w:t>
      </w:r>
      <w:r w:rsidR="003A546C" w:rsidRPr="00D946B5">
        <w:rPr>
          <w:rFonts w:ascii="Times New Roman" w:hAnsi="Times New Roman" w:cs="Times New Roman"/>
          <w:color w:val="131413"/>
          <w:sz w:val="24"/>
          <w:szCs w:val="24"/>
        </w:rPr>
        <w:t>simulations of all four complexes</w:t>
      </w:r>
      <w:r w:rsidR="00573EC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, </w:t>
      </w:r>
      <w:r w:rsidR="00DC6185" w:rsidRPr="00D946B5">
        <w:rPr>
          <w:rFonts w:ascii="Times New Roman" w:hAnsi="Times New Roman" w:cs="Times New Roman"/>
          <w:color w:val="131413"/>
          <w:sz w:val="24"/>
          <w:szCs w:val="24"/>
        </w:rPr>
        <w:t>five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residues </w:t>
      </w:r>
      <w:r w:rsidR="00EC5383" w:rsidRPr="00D946B5">
        <w:rPr>
          <w:rFonts w:ascii="Times New Roman" w:hAnsi="Times New Roman" w:cs="Times New Roman"/>
          <w:color w:val="131413"/>
          <w:sz w:val="24"/>
          <w:szCs w:val="24"/>
        </w:rPr>
        <w:t>Gly</w:t>
      </w:r>
      <w:r w:rsidR="00DC6185" w:rsidRPr="00D946B5">
        <w:rPr>
          <w:rFonts w:ascii="Times New Roman" w:hAnsi="Times New Roman" w:cs="Times New Roman"/>
          <w:color w:val="131413"/>
          <w:sz w:val="24"/>
          <w:szCs w:val="24"/>
        </w:rPr>
        <w:t>137, Leu138, Asn139, Arg140 and Asn141</w:t>
      </w:r>
      <w:r w:rsidR="006A33C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located on the </w:t>
      </w:r>
      <w:r w:rsidR="00DC6185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flexible 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loop 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between amino acids stretch </w:t>
      </w:r>
      <w:r w:rsidR="00DC6185" w:rsidRPr="00D946B5">
        <w:rPr>
          <w:rFonts w:ascii="Times New Roman" w:hAnsi="Times New Roman" w:cs="Times New Roman"/>
          <w:color w:val="131413"/>
          <w:sz w:val="24"/>
          <w:szCs w:val="24"/>
        </w:rPr>
        <w:t>Asp135-Gln147</w:t>
      </w:r>
      <w:r w:rsidR="00386299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showed higher B-factor in the range 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48.40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>-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74.30</w:t>
      </w:r>
      <w:r w:rsidR="0056125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>Å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  <w:vertAlign w:val="superscript"/>
        </w:rPr>
        <w:t>2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but lower RMSF values for the protein backbone and Cα atoms (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0.68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>-1.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46</w:t>
      </w:r>
      <w:r w:rsidR="0056125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Å and 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0.67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>-1.</w:t>
      </w:r>
      <w:r w:rsidR="00AC124E" w:rsidRPr="00D946B5">
        <w:rPr>
          <w:rFonts w:ascii="Times New Roman" w:hAnsi="Times New Roman" w:cs="Times New Roman"/>
          <w:color w:val="131413"/>
          <w:sz w:val="24"/>
          <w:szCs w:val="24"/>
        </w:rPr>
        <w:t>31</w:t>
      </w:r>
      <w:r w:rsidR="00146ECB" w:rsidRPr="00D946B5">
        <w:rPr>
          <w:rFonts w:ascii="Times New Roman" w:hAnsi="Times New Roman" w:cs="Times New Roman"/>
          <w:color w:val="131413"/>
          <w:sz w:val="24"/>
          <w:szCs w:val="24"/>
        </w:rPr>
        <w:t xml:space="preserve"> Å, respectively).</w:t>
      </w:r>
    </w:p>
    <w:p w14:paraId="3C6EAFE6" w14:textId="51706292" w:rsidR="00672361" w:rsidRPr="00D946B5" w:rsidRDefault="000B57DB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val="en-US" w:bidi="hi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06CC6E" wp14:editId="66B7C401">
                <wp:simplePos x="0" y="0"/>
                <wp:positionH relativeFrom="column">
                  <wp:posOffset>518795</wp:posOffset>
                </wp:positionH>
                <wp:positionV relativeFrom="paragraph">
                  <wp:posOffset>251460</wp:posOffset>
                </wp:positionV>
                <wp:extent cx="278765" cy="287655"/>
                <wp:effectExtent l="12065" t="7620" r="13970" b="9525"/>
                <wp:wrapNone/>
                <wp:docPr id="2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18FEC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CC6E" id="Text Box 80" o:spid="_x0000_s1030" type="#_x0000_t202" style="position:absolute;left:0;text-align:left;margin-left:40.85pt;margin-top:19.8pt;width:21.95pt;height:22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" filled="f" strokecolor="white [3212]">
                <v:textbox>
                  <w:txbxContent>
                    <w:p w14:paraId="1F918FEC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528AB" w:rsidRPr="00D946B5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4"/>
      </w:tblGrid>
      <w:tr w:rsidR="00155206" w14:paraId="39B527A9" w14:textId="77777777" w:rsidTr="00F042B9">
        <w:trPr>
          <w:trHeight w:val="2614"/>
          <w:jc w:val="center"/>
        </w:trPr>
        <w:tc>
          <w:tcPr>
            <w:tcW w:w="7143" w:type="dxa"/>
          </w:tcPr>
          <w:p w14:paraId="7D5ED242" w14:textId="1FF692F4" w:rsidR="00155206" w:rsidRDefault="00155206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59E0E16A" wp14:editId="1048DC8D">
                  <wp:extent cx="4653776" cy="2060806"/>
                  <wp:effectExtent l="0" t="0" r="0" b="0"/>
                  <wp:docPr id="6" name="Picture 5" descr="H:\Submission_interDisciplinary science\JPEG images\Figure 2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ubmission_interDisciplinary science\JPEG images\Figure 2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080" cy="206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06" w14:paraId="4891C881" w14:textId="77777777" w:rsidTr="00F042B9">
        <w:trPr>
          <w:trHeight w:val="3928"/>
          <w:jc w:val="center"/>
        </w:trPr>
        <w:tc>
          <w:tcPr>
            <w:tcW w:w="7143" w:type="dxa"/>
          </w:tcPr>
          <w:p w14:paraId="75BF57A2" w14:textId="74AE7784" w:rsidR="00155206" w:rsidRDefault="000B57DB" w:rsidP="00DA194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4FF52B0" wp14:editId="372CDFC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51435</wp:posOffset>
                      </wp:positionV>
                      <wp:extent cx="295910" cy="284480"/>
                      <wp:effectExtent l="12065" t="10160" r="6350" b="10160"/>
                      <wp:wrapNone/>
                      <wp:docPr id="24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91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0F2C603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F52B0" id="Text Box 79" o:spid="_x0000_s1031" type="#_x0000_t202" style="position:absolute;margin-left:-1.35pt;margin-top:4.05pt;width:23.3pt;height:22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" filled="f" strokecolor="white [3212]">
                      <v:textbox>
                        <w:txbxContent>
                          <w:p w14:paraId="10F2C603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03147B9" wp14:editId="0891A5C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1841500</wp:posOffset>
                      </wp:positionV>
                      <wp:extent cx="276860" cy="242570"/>
                      <wp:effectExtent l="12065" t="8255" r="6350" b="6350"/>
                      <wp:wrapNone/>
                      <wp:docPr id="23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6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B18E528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147B9" id="Text Box 82" o:spid="_x0000_s1032" type="#_x0000_t202" style="position:absolute;margin-left:-4.6pt;margin-top:145pt;width:21.8pt;height:19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" filled="f" strokecolor="white [3212]">
                      <v:textbox>
                        <w:txbxContent>
                          <w:p w14:paraId="2B18E528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D1EE209" wp14:editId="14D249D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4034790</wp:posOffset>
                      </wp:positionV>
                      <wp:extent cx="267970" cy="277495"/>
                      <wp:effectExtent l="8890" t="10795" r="8890" b="6985"/>
                      <wp:wrapNone/>
                      <wp:docPr id="22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77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A818E28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EE209" id="Text Box 81" o:spid="_x0000_s1033" type="#_x0000_t202" style="position:absolute;margin-left:-1.1pt;margin-top:317.7pt;width:21.1pt;height:21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" filled="f" strokecolor="white [3212]">
                      <v:textbox>
                        <w:txbxContent>
                          <w:p w14:paraId="4A818E28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62668288" wp14:editId="11AA90AC">
                  <wp:extent cx="4559274" cy="2066050"/>
                  <wp:effectExtent l="0" t="0" r="0" b="0"/>
                  <wp:docPr id="30" name="Picture 3" descr="C:\Users\Admin\Desktop\Sub_upload_Arab_J_Chem\Tiff images\Figure 2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ub_upload_Arab_J_Chem\Tiff images\Figure 2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321" cy="20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520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577CD439" wp14:editId="6AE68252">
                  <wp:extent cx="4443918" cy="2050254"/>
                  <wp:effectExtent l="0" t="0" r="0" b="7620"/>
                  <wp:docPr id="3" name="Picture 6" descr="H:\Submission_interDisciplinary science\JPEG images\Figure 2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Submission_interDisciplinary science\JPEG images\Figure 2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874" cy="206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06" w:rsidRPr="004231A6" w14:paraId="2B119483" w14:textId="77777777" w:rsidTr="00F042B9">
        <w:trPr>
          <w:trHeight w:val="2984"/>
          <w:jc w:val="center"/>
        </w:trPr>
        <w:tc>
          <w:tcPr>
            <w:tcW w:w="7143" w:type="dxa"/>
          </w:tcPr>
          <w:p w14:paraId="1BC5D103" w14:textId="77777777" w:rsidR="00F042B9" w:rsidRDefault="00155206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 w:bidi="hi-IN"/>
              </w:rPr>
              <w:drawing>
                <wp:inline distT="0" distB="0" distL="0" distR="0" wp14:anchorId="2822680B" wp14:editId="4AFE4955">
                  <wp:extent cx="4290495" cy="1862455"/>
                  <wp:effectExtent l="0" t="0" r="0" b="4445"/>
                  <wp:docPr id="8" name="Picture 7" descr="H:\Submission_interDisciplinary science\JPEG images\Figure 2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Submission_interDisciplinary science\JPEG images\Figure 2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043" cy="187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012E5" w14:textId="77777777" w:rsidR="00155206" w:rsidRPr="004231A6" w:rsidRDefault="00155206" w:rsidP="00DA194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C7B3DB4" w14:textId="4422589E" w:rsidR="00F042B9" w:rsidRPr="009821CE" w:rsidRDefault="00F042B9" w:rsidP="00DA194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2: </w:t>
      </w:r>
      <w:r w:rsidRPr="009821CE">
        <w:rPr>
          <w:rFonts w:ascii="Times New Roman" w:hAnsi="Times New Roman" w:cs="Times New Roman"/>
          <w:sz w:val="24"/>
          <w:szCs w:val="24"/>
        </w:rPr>
        <w:t xml:space="preserve">Represents the RMSDs (Å) of the simulated positions of (a)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9821CE">
        <w:rPr>
          <w:rFonts w:ascii="Times New Roman" w:hAnsi="Times New Roman" w:cs="Times New Roman"/>
          <w:sz w:val="24"/>
          <w:szCs w:val="24"/>
        </w:rPr>
        <w:t xml:space="preserve">(b)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19 </w:t>
      </w:r>
      <w:r w:rsidRPr="009821CE">
        <w:rPr>
          <w:rFonts w:ascii="Times New Roman" w:hAnsi="Times New Roman" w:cs="Times New Roman"/>
          <w:sz w:val="24"/>
          <w:szCs w:val="24"/>
        </w:rPr>
        <w:t xml:space="preserve">(c) </w:t>
      </w:r>
      <w:r w:rsidRPr="009821CE">
        <w:rPr>
          <w:rFonts w:ascii="Times New Roman" w:hAnsi="Times New Roman" w:cs="Times New Roman"/>
          <w:b/>
          <w:sz w:val="24"/>
          <w:szCs w:val="24"/>
        </w:rPr>
        <w:t>21</w:t>
      </w:r>
      <w:r w:rsidRPr="009821CE">
        <w:rPr>
          <w:rFonts w:ascii="Times New Roman" w:hAnsi="Times New Roman" w:cs="Times New Roman"/>
          <w:sz w:val="24"/>
          <w:szCs w:val="24"/>
        </w:rPr>
        <w:t xml:space="preserve"> and (d) </w:t>
      </w:r>
      <w:r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25 </w:t>
      </w:r>
      <w:r w:rsidRPr="009821CE">
        <w:rPr>
          <w:rFonts w:ascii="Times New Roman" w:hAnsi="Times New Roman" w:cs="Times New Roman"/>
          <w:sz w:val="24"/>
          <w:szCs w:val="24"/>
        </w:rPr>
        <w:t>/1XFC complexes backbone.</w:t>
      </w:r>
    </w:p>
    <w:p w14:paraId="7EFB139B" w14:textId="77777777" w:rsidR="00BE2410" w:rsidRDefault="00BE2410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2C0CC3" w14:textId="0E263A78" w:rsidR="002528AB" w:rsidRPr="00D946B5" w:rsidRDefault="003F21F3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MD simulations of </w:t>
      </w:r>
      <w:r w:rsidR="004228ED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228ED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228ED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="004228ED" w:rsidRPr="00D946B5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r w:rsidR="004228ED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25</w:t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/1XFC complexes showed similar binding interactions as predicted in the extra-precision molecular docking. 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>During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MD simulation of </w:t>
      </w:r>
      <w:r w:rsidR="005D546D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/1XFC complex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all three hydrogen bonds 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Asn141 NH</w:t>
      </w:r>
      <w:r w:rsidR="002528AB"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-O(NO), His172 rNH</w:t>
      </w:r>
      <w:r w:rsidR="002528AB"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O=C&lt; and Tyr46 OH</w:t>
      </w:r>
      <w:r w:rsidR="002528AB"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O=C&lt;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predicted in 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XP</w:t>
      </w:r>
      <w:r w:rsidR="005D546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molecular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docking was preserved, respectively in 7, 34 and 62% of MD trajectory 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573E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5D6D2F" w:rsidRPr="00D946B5">
        <w:rPr>
          <w:rFonts w:ascii="Times New Roman" w:hAnsi="Times New Roman" w:cs="Times New Roman"/>
          <w:sz w:val="24"/>
          <w:szCs w:val="24"/>
        </w:rPr>
        <w:t>4</w:t>
      </w:r>
      <w:r w:rsidR="002528AB" w:rsidRPr="00D946B5">
        <w:rPr>
          <w:rFonts w:ascii="Times New Roman" w:hAnsi="Times New Roman" w:cs="Times New Roman"/>
          <w:sz w:val="24"/>
          <w:szCs w:val="24"/>
        </w:rPr>
        <w:t>b</w:t>
      </w:r>
      <w:r w:rsidR="006A33C9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8226C9" w:rsidRPr="00D946B5">
        <w:rPr>
          <w:rFonts w:ascii="Times New Roman" w:hAnsi="Times New Roman" w:cs="Times New Roman"/>
          <w:color w:val="000000"/>
          <w:sz w:val="24"/>
          <w:szCs w:val="24"/>
        </w:rPr>
        <w:t>also S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4D1157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573EC9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FF552E" w:rsidRPr="009C7736">
        <w:rPr>
          <w:rFonts w:ascii="Times New Roman" w:hAnsi="Times New Roman" w:cs="Times New Roman"/>
          <w:sz w:val="24"/>
          <w:szCs w:val="24"/>
        </w:rPr>
        <w:t>S</w:t>
      </w:r>
      <w:r w:rsidR="005D546D" w:rsidRPr="00D946B5">
        <w:rPr>
          <w:rFonts w:ascii="Times New Roman" w:hAnsi="Times New Roman" w:cs="Times New Roman"/>
          <w:sz w:val="24"/>
          <w:szCs w:val="24"/>
        </w:rPr>
        <w:t>8</w:t>
      </w:r>
      <w:r w:rsidR="002528AB" w:rsidRPr="00D946B5">
        <w:rPr>
          <w:rFonts w:ascii="Times New Roman" w:hAnsi="Times New Roman" w:cs="Times New Roman"/>
          <w:sz w:val="24"/>
          <w:szCs w:val="24"/>
        </w:rPr>
        <w:t>b</w:t>
      </w:r>
      <w:r w:rsidR="006A33C9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FF552E" w:rsidRPr="00D946B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5D546D" w:rsidRPr="00D946B5">
        <w:rPr>
          <w:rFonts w:ascii="Times New Roman" w:hAnsi="Times New Roman" w:cs="Times New Roman"/>
          <w:sz w:val="24"/>
          <w:szCs w:val="24"/>
        </w:rPr>
        <w:t>9</w:t>
      </w:r>
      <w:r w:rsidR="002528AB" w:rsidRPr="00D946B5">
        <w:rPr>
          <w:rFonts w:ascii="Times New Roman" w:hAnsi="Times New Roman" w:cs="Times New Roman"/>
          <w:sz w:val="24"/>
          <w:szCs w:val="24"/>
        </w:rPr>
        <w:t>b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). For this inhibitor a strong hydrogen bond interaction was observed between fifth position &gt;C=O of thiadiazolidine-3,5-dione ring and the backbone OH of Tyr46 (&gt;C=O</w:t>
      </w:r>
      <w:r w:rsidR="002528AB"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HO) (~62% of the trajectory) in a bidentate manner. Another moderate frequency hydrogen bonding interaction was observed between third position &gt;C=O of thiadiazolidine-3,5-dione ring and the side chain NH of His172 ring (&gt;C=O</w:t>
      </w:r>
      <w:r w:rsidR="002528AB"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HNr) (~34% of the trajectory).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08018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onformational flexibility of His172 side chain </w:t>
      </w:r>
      <w:r w:rsidR="00080180" w:rsidRPr="00D946B5">
        <w:rPr>
          <w:rFonts w:ascii="Times New Roman" w:hAnsi="Times New Roman" w:cs="Times New Roman"/>
          <w:sz w:val="24"/>
          <w:szCs w:val="24"/>
        </w:rPr>
        <w:t>(</w:t>
      </w:r>
      <w:r w:rsidR="00080180" w:rsidRPr="00D946B5">
        <w:rPr>
          <w:rFonts w:ascii="Times New Roman" w:hAnsi="Times New Roman" w:cs="Times New Roman"/>
          <w:i/>
          <w:sz w:val="24"/>
          <w:szCs w:val="24"/>
        </w:rPr>
        <w:t>ψ</w:t>
      </w:r>
      <w:r w:rsidR="00C85CF3" w:rsidRPr="00D946B5">
        <w:rPr>
          <w:rFonts w:ascii="Times New Roman" w:hAnsi="Times New Roman" w:cs="Times New Roman"/>
          <w:sz w:val="24"/>
          <w:szCs w:val="24"/>
        </w:rPr>
        <w:t>=</w:t>
      </w:r>
      <w:r w:rsidR="00703C2D" w:rsidRPr="00D946B5">
        <w:rPr>
          <w:rFonts w:ascii="Times New Roman" w:hAnsi="Times New Roman" w:cs="Times New Roman"/>
          <w:sz w:val="24"/>
          <w:szCs w:val="24"/>
        </w:rPr>
        <w:t>110</w:t>
      </w:r>
      <w:r w:rsidR="00080180" w:rsidRPr="00D946B5">
        <w:rPr>
          <w:rStyle w:val="tgc"/>
          <w:rFonts w:ascii="Times New Roman" w:hAnsi="Times New Roman" w:cs="Times New Roman"/>
          <w:sz w:val="24"/>
          <w:szCs w:val="24"/>
        </w:rPr>
        <w:t>°</w:t>
      </w:r>
      <w:r w:rsidR="00665097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, </w:t>
      </w:r>
      <w:r w:rsidR="00C3731F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Supplementary </w:t>
      </w:r>
      <w:r w:rsidR="004D1157">
        <w:rPr>
          <w:rStyle w:val="tgc"/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Style w:val="tgc"/>
          <w:rFonts w:ascii="Times New Roman" w:hAnsi="Times New Roman" w:cs="Times New Roman"/>
          <w:sz w:val="24"/>
          <w:szCs w:val="24"/>
        </w:rPr>
        <w:t>ig</w:t>
      </w:r>
      <w:r w:rsidR="00BF492F">
        <w:rPr>
          <w:rStyle w:val="tgc"/>
          <w:rFonts w:ascii="Times New Roman" w:hAnsi="Times New Roman" w:cs="Times New Roman"/>
          <w:sz w:val="24"/>
          <w:szCs w:val="24"/>
        </w:rPr>
        <w:t>ure</w:t>
      </w:r>
      <w:r w:rsidR="00C3731F" w:rsidRPr="00D946B5">
        <w:rPr>
          <w:rStyle w:val="tgc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362D6C" w:rsidRPr="00D946B5">
        <w:rPr>
          <w:rStyle w:val="tgc"/>
          <w:rFonts w:ascii="Times New Roman" w:hAnsi="Times New Roman" w:cs="Times New Roman"/>
          <w:sz w:val="24"/>
          <w:szCs w:val="24"/>
        </w:rPr>
        <w:t>S10b</w:t>
      </w:r>
      <w:r w:rsidR="00C3731F" w:rsidRPr="00D946B5">
        <w:rPr>
          <w:rFonts w:ascii="Times New Roman" w:hAnsi="Times New Roman" w:cs="Times New Roman"/>
          <w:sz w:val="24"/>
          <w:szCs w:val="24"/>
        </w:rPr>
        <w:t>)</w:t>
      </w:r>
      <w:r w:rsidR="006A33C9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>wa</w:t>
      </w:r>
      <w:r w:rsidR="0008018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4255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observed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to be less </w:t>
      </w:r>
      <w:r w:rsidR="004255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during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first 8.5 ns of simulation and it is </w:t>
      </w:r>
      <w:r w:rsidR="0008018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considerably less </w:t>
      </w:r>
      <w:r w:rsidR="004255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for this inhibitor </w:t>
      </w:r>
      <w:r w:rsidR="0008018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compared to </w:t>
      </w:r>
      <w:r w:rsidR="004255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conformational flexibility of His172 observed for the lowest active inhibitor </w:t>
      </w:r>
      <w:r w:rsidR="0042555A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42555A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These hydrogen bonding networks stabilized the positions of thiadiazolidine-3,5-dione and 4-nitro-2-chlorophenyl rings for π-π stackings respectively, with Tyr364 phenyl (~21% of the trajectory) and His172 imidazole (~26% of the trajectory) rings. Additional stabilization was achieved by the low frequency π-π stacking of 2,3-dihydro-1H-indene phenyl ring with Tyr175 (~11% of the t</w:t>
      </w:r>
      <w:r w:rsidR="002A1BA1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rajectory) and hydrogen bonding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network between the backbone of Tyr175 and third position &gt;C=O of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thiadiazolidine-3,5-dione ring (~13% of the trajectory). These low frequency interactions are due to the conformational</w:t>
      </w:r>
      <w:r w:rsidR="00573E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flexibility of Tyr175 backbone brought about by the flexible body movement of the Ser171-Asp181 stretch in loop. Our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MD simulation result also </w:t>
      </w:r>
      <w:r w:rsidR="00A7015D" w:rsidRPr="00D946B5">
        <w:rPr>
          <w:rFonts w:ascii="Times New Roman" w:hAnsi="Times New Roman" w:cs="Times New Roman"/>
          <w:color w:val="000000"/>
          <w:sz w:val="24"/>
          <w:szCs w:val="24"/>
        </w:rPr>
        <w:t>exposed salt bridge interaction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A7015D" w:rsidRPr="00D946B5">
        <w:rPr>
          <w:rFonts w:ascii="Times New Roman" w:hAnsi="Times New Roman" w:cs="Times New Roman"/>
          <w:color w:val="000000"/>
          <w:sz w:val="24"/>
          <w:szCs w:val="24"/>
        </w:rPr>
        <w:t>nitro oxygen atom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with Arg140 (~21% of the trajectory)</w:t>
      </w:r>
      <w:r w:rsidR="006E7745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Another salt bridge interaction was observed between oxygen atom of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fifth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position </w:t>
      </w:r>
      <w:r w:rsidR="006E7745" w:rsidRPr="00D946B5">
        <w:rPr>
          <w:rFonts w:ascii="Times New Roman" w:hAnsi="Times New Roman" w:cs="Times New Roman"/>
          <w:color w:val="000000"/>
          <w:sz w:val="24"/>
          <w:szCs w:val="24"/>
        </w:rPr>
        <w:t>&gt;C=O of thiadiazolidine-3,5-dione ring and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Lys42 (~13% of the trajectory). </w:t>
      </w:r>
      <w:r w:rsidR="006E7745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These interactions are in good agreement with the 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>calculated ΔG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binds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>value of this inhibitor (</w:t>
      </w:r>
      <w:r w:rsidR="00E741EF" w:rsidRPr="00D946B5">
        <w:rPr>
          <w:rFonts w:ascii="Times New Roman" w:hAnsi="Times New Roman" w:cs="Times New Roman"/>
          <w:sz w:val="24"/>
          <w:szCs w:val="24"/>
        </w:rPr>
        <w:t>Table 1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>These hydrogen bonds,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28AB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hydrophobic and salt bridge interactions are responsible for the 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>stabilization of this inhibitor withi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 cata</w:t>
      </w:r>
      <w:r w:rsidR="00D70FCE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E741EF" w:rsidRPr="00D946B5">
        <w:rPr>
          <w:rFonts w:ascii="Times New Roman" w:hAnsi="Times New Roman" w:cs="Times New Roman"/>
          <w:color w:val="000000"/>
          <w:sz w:val="24"/>
          <w:szCs w:val="24"/>
        </w:rPr>
        <w:t>ytic pocket.</w:t>
      </w:r>
    </w:p>
    <w:p w14:paraId="11F2343D" w14:textId="77777777" w:rsidR="002A1BA1" w:rsidRPr="00D946B5" w:rsidRDefault="002A1BA1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349E8" w:rsidRPr="00D946B5">
        <w:rPr>
          <w:rFonts w:ascii="Times New Roman" w:hAnsi="Times New Roman" w:cs="Times New Roman"/>
          <w:color w:val="000000"/>
          <w:sz w:val="24"/>
          <w:szCs w:val="24"/>
        </w:rPr>
        <w:t>During MD simulation of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49E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highest active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inhibitor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/1XFC complex, among the two hydrogen bonds (Tyr175 OH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O=C&lt;, Met173 NH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O=C&lt;) predicted in XP-docking, only one (Met173 NH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O=C&lt;) was preserved in 37% of MD trajectory (</w:t>
      </w:r>
      <w:r w:rsidR="00BF492F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573EC9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5D6D2F" w:rsidRPr="00D946B5">
        <w:rPr>
          <w:rFonts w:ascii="Times New Roman" w:hAnsi="Times New Roman" w:cs="Times New Roman"/>
          <w:sz w:val="24"/>
          <w:szCs w:val="24"/>
        </w:rPr>
        <w:t>4</w:t>
      </w:r>
      <w:r w:rsidR="00362D6C" w:rsidRPr="00D946B5">
        <w:rPr>
          <w:rFonts w:ascii="Times New Roman" w:hAnsi="Times New Roman" w:cs="Times New Roman"/>
          <w:sz w:val="24"/>
          <w:szCs w:val="24"/>
        </w:rPr>
        <w:t>d</w:t>
      </w:r>
      <w:r w:rsidR="003A54B8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also </w:t>
      </w:r>
      <w:r w:rsidR="0078635F" w:rsidRPr="00D946B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4D1157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573E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="00C349E8" w:rsidRPr="00D946B5">
        <w:rPr>
          <w:rFonts w:ascii="Times New Roman" w:hAnsi="Times New Roman" w:cs="Times New Roman"/>
          <w:sz w:val="24"/>
          <w:szCs w:val="24"/>
        </w:rPr>
        <w:t>8d</w:t>
      </w:r>
      <w:r w:rsidR="00573E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and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="00C349E8" w:rsidRPr="00D946B5">
        <w:rPr>
          <w:rFonts w:ascii="Times New Roman" w:hAnsi="Times New Roman" w:cs="Times New Roman"/>
          <w:sz w:val="24"/>
          <w:szCs w:val="24"/>
        </w:rPr>
        <w:t>9d</w:t>
      </w:r>
      <w:r w:rsidRPr="00D946B5">
        <w:rPr>
          <w:rFonts w:ascii="Times New Roman" w:hAnsi="Times New Roman" w:cs="Times New Roman"/>
          <w:sz w:val="24"/>
          <w:szCs w:val="24"/>
        </w:rPr>
        <w:t>)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. A moderate frequency hydrogen bond was observed between the second position &gt;C=O of thiadiazolidine-3,5-dione ring and backbone NH (r &gt;C=O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HN) of Met173 (~37% of the trajectory). Precisely</w:t>
      </w:r>
      <w:r w:rsidR="00C04D70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fifth position &gt;C=O of thiadiazolidine-3,5-dione ring form</w:t>
      </w:r>
      <w:r w:rsidR="00C04D70" w:rsidRPr="00D946B5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low frequency hydrogen bond networks with the side chain of Asn212 (&gt;C=O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HN(H)- and &gt;C=O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H-O-H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HN(H)) in a bidentate manner (~18% of the trajectory). Imidazole ring of His172 residue exhibited weak π-π stacking interactions, one each with thiadiazolidine-3,5-dione and phenyl rings of inhibitor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This weak interaction is due to the higher conformational flexibility of His172 side chain </w:t>
      </w:r>
      <w:r w:rsidR="00703C2D" w:rsidRPr="00D946B5">
        <w:rPr>
          <w:rFonts w:ascii="Times New Roman" w:hAnsi="Times New Roman" w:cs="Times New Roman"/>
          <w:sz w:val="24"/>
          <w:szCs w:val="24"/>
        </w:rPr>
        <w:t>(</w:t>
      </w:r>
      <w:r w:rsidR="00703C2D" w:rsidRPr="00D946B5">
        <w:rPr>
          <w:rFonts w:ascii="Times New Roman" w:hAnsi="Times New Roman" w:cs="Times New Roman"/>
          <w:i/>
          <w:sz w:val="24"/>
          <w:szCs w:val="24"/>
        </w:rPr>
        <w:t>ψ</w:t>
      </w:r>
      <w:r w:rsidR="00703C2D" w:rsidRPr="00D946B5">
        <w:rPr>
          <w:rFonts w:ascii="Times New Roman" w:hAnsi="Times New Roman" w:cs="Times New Roman"/>
          <w:sz w:val="24"/>
          <w:szCs w:val="24"/>
        </w:rPr>
        <w:t xml:space="preserve"> = 340</w:t>
      </w:r>
      <w:r w:rsidR="00703C2D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°, Supplementary </w:t>
      </w:r>
      <w:r w:rsidR="004D1157">
        <w:rPr>
          <w:rStyle w:val="tgc"/>
          <w:rFonts w:ascii="Times New Roman" w:hAnsi="Times New Roman" w:cs="Times New Roman"/>
          <w:sz w:val="24"/>
          <w:szCs w:val="24"/>
        </w:rPr>
        <w:t>f</w:t>
      </w:r>
      <w:r w:rsidR="00D67705" w:rsidRPr="00D946B5">
        <w:rPr>
          <w:rStyle w:val="tgc"/>
          <w:rFonts w:ascii="Times New Roman" w:hAnsi="Times New Roman" w:cs="Times New Roman"/>
          <w:sz w:val="24"/>
          <w:szCs w:val="24"/>
        </w:rPr>
        <w:t>igure</w:t>
      </w:r>
      <w:r w:rsidR="00A016C3" w:rsidRPr="00D946B5">
        <w:rPr>
          <w:rStyle w:val="tgc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703C2D" w:rsidRPr="00D946B5">
        <w:rPr>
          <w:rStyle w:val="tgc"/>
          <w:rFonts w:ascii="Times New Roman" w:hAnsi="Times New Roman" w:cs="Times New Roman"/>
          <w:sz w:val="24"/>
          <w:szCs w:val="24"/>
        </w:rPr>
        <w:t>S</w:t>
      </w:r>
      <w:r w:rsidR="00C3731F" w:rsidRPr="00D946B5">
        <w:rPr>
          <w:rStyle w:val="tgc"/>
          <w:rFonts w:ascii="Times New Roman" w:hAnsi="Times New Roman" w:cs="Times New Roman"/>
          <w:sz w:val="24"/>
          <w:szCs w:val="24"/>
        </w:rPr>
        <w:t>10</w:t>
      </w:r>
      <w:r w:rsidR="00C349E8" w:rsidRPr="00D946B5">
        <w:rPr>
          <w:rStyle w:val="tgc"/>
          <w:rFonts w:ascii="Times New Roman" w:hAnsi="Times New Roman" w:cs="Times New Roman"/>
          <w:sz w:val="24"/>
          <w:szCs w:val="24"/>
        </w:rPr>
        <w:t>d</w:t>
      </w:r>
      <w:r w:rsidR="00122119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 </w:t>
      </w:r>
      <w:r w:rsidR="00703C2D" w:rsidRPr="00D946B5">
        <w:rPr>
          <w:rFonts w:ascii="Times New Roman" w:hAnsi="Times New Roman" w:cs="Times New Roman"/>
          <w:color w:val="000000"/>
          <w:sz w:val="24"/>
          <w:szCs w:val="24"/>
        </w:rPr>
        <w:t>during first 5 ns of MD simulation</w:t>
      </w:r>
      <w:r w:rsidR="00C85CF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then </w:t>
      </w:r>
      <w:r w:rsidR="00C85CF3" w:rsidRPr="00D946B5">
        <w:rPr>
          <w:rFonts w:ascii="Times New Roman" w:hAnsi="Times New Roman" w:cs="Times New Roman"/>
          <w:sz w:val="24"/>
          <w:szCs w:val="24"/>
        </w:rPr>
        <w:t>(</w:t>
      </w:r>
      <w:r w:rsidR="00C85CF3" w:rsidRPr="00D946B5">
        <w:rPr>
          <w:rFonts w:ascii="Times New Roman" w:hAnsi="Times New Roman" w:cs="Times New Roman"/>
          <w:i/>
          <w:sz w:val="24"/>
          <w:szCs w:val="24"/>
        </w:rPr>
        <w:t>ψ</w:t>
      </w:r>
      <w:r w:rsidR="00C85CF3" w:rsidRPr="00D946B5">
        <w:rPr>
          <w:rFonts w:ascii="Times New Roman" w:hAnsi="Times New Roman" w:cs="Times New Roman"/>
          <w:sz w:val="24"/>
          <w:szCs w:val="24"/>
        </w:rPr>
        <w:t xml:space="preserve"> = 80</w:t>
      </w:r>
      <w:r w:rsidR="00C85CF3" w:rsidRPr="00D946B5">
        <w:rPr>
          <w:rStyle w:val="tgc"/>
          <w:rFonts w:ascii="Times New Roman" w:hAnsi="Times New Roman" w:cs="Times New Roman"/>
          <w:sz w:val="24"/>
          <w:szCs w:val="24"/>
        </w:rPr>
        <w:t>°) during further</w:t>
      </w:r>
      <w:r w:rsidR="00570981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 last </w:t>
      </w:r>
      <w:r w:rsidR="00C85CF3" w:rsidRPr="00D946B5">
        <w:rPr>
          <w:rStyle w:val="tgc"/>
          <w:rFonts w:ascii="Times New Roman" w:hAnsi="Times New Roman" w:cs="Times New Roman"/>
          <w:sz w:val="24"/>
          <w:szCs w:val="24"/>
        </w:rPr>
        <w:t>5 ns.</w:t>
      </w:r>
      <w:r w:rsidR="00665097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These hydrophobic interactions further stabilize</w:t>
      </w:r>
      <w:r w:rsidR="008544B5" w:rsidRPr="00D946B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 inhibitor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in the catalytic pocket of 1XFC and position</w:t>
      </w:r>
      <w:r w:rsidR="008544B5" w:rsidRPr="00D946B5">
        <w:rPr>
          <w:rFonts w:ascii="Times New Roman" w:hAnsi="Times New Roman" w:cs="Times New Roman"/>
          <w:color w:val="000000"/>
          <w:sz w:val="24"/>
          <w:szCs w:val="24"/>
        </w:rPr>
        <w:t>ed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the inhibitor near to the Lys42 and PLP390. Additionally, nitro group of 2-chloro-4-nitrophenyl moiety showed two moderate frequency </w:t>
      </w:r>
      <w:r w:rsidR="004E5046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water mediated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hydrogen bonding networks with the side chain of Lys133 (~</w:t>
      </w:r>
      <w:r w:rsidR="006E005B" w:rsidRPr="00D946B5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% of the trajectory), back bone of Arg140 (~29% of the trajectory) and a low frequency </w:t>
      </w:r>
      <w:r w:rsidR="004E5046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water mediated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hydrogen bond</w:t>
      </w:r>
      <w:r w:rsidR="004E5046" w:rsidRPr="00D946B5">
        <w:rPr>
          <w:rFonts w:ascii="Times New Roman" w:hAnsi="Times New Roman" w:cs="Times New Roman"/>
          <w:color w:val="000000"/>
          <w:sz w:val="24"/>
          <w:szCs w:val="24"/>
        </w:rPr>
        <w:t>ing interaction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with the backbone of Leu138 (~18% of the trajectory) during MD simulation. These hydrogen bonding networks probably forms the basis for the high activity of this inhibitor compared to </w:t>
      </w:r>
      <w:r w:rsidR="00B23F6F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low active compounds </w:t>
      </w:r>
      <w:r w:rsidR="00C349E8" w:rsidRPr="00D946B5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C349E8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26194C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CABFC3" w14:textId="77777777" w:rsidR="004228ED" w:rsidRPr="00D946B5" w:rsidRDefault="004228ED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For the low active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10/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XFC complex, one hydrogen bond (His172r =N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NH-C(=</w:t>
      </w:r>
      <w:proofErr w:type="gramStart"/>
      <w:r w:rsidRPr="00D946B5">
        <w:rPr>
          <w:rFonts w:ascii="Times New Roman" w:hAnsi="Times New Roman" w:cs="Times New Roman"/>
          <w:color w:val="000000"/>
          <w:sz w:val="24"/>
          <w:szCs w:val="24"/>
        </w:rPr>
        <w:t>S)S</w:t>
      </w:r>
      <w:proofErr w:type="gramEnd"/>
      <w:r w:rsidRPr="00D946B5">
        <w:rPr>
          <w:rFonts w:ascii="Times New Roman" w:hAnsi="Times New Roman" w:cs="Times New Roman"/>
          <w:color w:val="000000"/>
          <w:sz w:val="24"/>
          <w:szCs w:val="24"/>
        </w:rPr>
        <w:t>-), predicted in glide XP-docking simulation was preserved in 25% of MD simulation trajectory. This inhibitor exhibited a total of six moderate to low frequency hydrogen bonds (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Pr="00D946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>4a</w:t>
      </w:r>
      <w:r w:rsidR="00665097" w:rsidRPr="00D946B5">
        <w:rPr>
          <w:rFonts w:ascii="Times New Roman" w:hAnsi="Times New Roman" w:cs="Times New Roman"/>
          <w:sz w:val="24"/>
          <w:szCs w:val="24"/>
        </w:rPr>
        <w:t xml:space="preserve">, </w:t>
      </w:r>
      <w:r w:rsidRPr="00D946B5">
        <w:rPr>
          <w:rFonts w:ascii="Times New Roman" w:hAnsi="Times New Roman" w:cs="Times New Roman"/>
          <w:sz w:val="24"/>
          <w:szCs w:val="24"/>
        </w:rPr>
        <w:t>also Supplementary</w:t>
      </w:r>
      <w:r w:rsidRPr="00D946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D1157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Pr="00D946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>8a</w:t>
      </w:r>
      <w:r w:rsidRPr="00D946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and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>9a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). Precisely</w:t>
      </w:r>
      <w:r w:rsidR="00F21767" w:rsidRPr="00D946B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nitrogen of pyridine ring accepted a moderate frequency hydrogen bond from the side chain of Arg228 (~45% of the trajectory) and also exhibited salt bridge interaction (~39% of the trajectory) with the same residue. These interactions stabilize the position of the pyridine ring with regard to the T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>rp88 phenyl and His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172 imidazole rings to form low frequency π-π stacking interactions. His172 imidazole ring nitrogen atom also accepted a low frequency hydrogen bond (~25% of the trajectory) from the NH of (carbamothioylsulfanyl)acetic acid moiety (r =N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HN) of this compound. This low frequency hydrogen bond is due to the higher conformational flexibility of His172 side chain </w:t>
      </w:r>
      <w:r w:rsidRPr="00D946B5">
        <w:rPr>
          <w:rFonts w:ascii="Times New Roman" w:hAnsi="Times New Roman" w:cs="Times New Roman"/>
          <w:sz w:val="24"/>
          <w:szCs w:val="24"/>
        </w:rPr>
        <w:t>(</w:t>
      </w:r>
      <w:r w:rsidRPr="00D946B5">
        <w:rPr>
          <w:rFonts w:ascii="Times New Roman" w:hAnsi="Times New Roman" w:cs="Times New Roman"/>
          <w:i/>
          <w:sz w:val="24"/>
          <w:szCs w:val="24"/>
        </w:rPr>
        <w:t>ψ</w:t>
      </w:r>
      <w:r w:rsidRPr="00D946B5">
        <w:rPr>
          <w:rFonts w:ascii="Times New Roman" w:hAnsi="Times New Roman" w:cs="Times New Roman"/>
          <w:sz w:val="24"/>
          <w:szCs w:val="24"/>
        </w:rPr>
        <w:t xml:space="preserve"> = 350</w:t>
      </w:r>
      <w:r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°, Supplementary </w:t>
      </w:r>
      <w:r w:rsidR="00BF492F">
        <w:rPr>
          <w:rStyle w:val="tgc"/>
          <w:rFonts w:ascii="Times New Roman" w:hAnsi="Times New Roman" w:cs="Times New Roman"/>
          <w:sz w:val="24"/>
          <w:szCs w:val="24"/>
        </w:rPr>
        <w:t>figure</w:t>
      </w:r>
      <w:r w:rsidRPr="00D946B5">
        <w:rPr>
          <w:rStyle w:val="tgc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122119" w:rsidRPr="00D946B5">
        <w:rPr>
          <w:rStyle w:val="tgc"/>
          <w:rFonts w:ascii="Times New Roman" w:hAnsi="Times New Roman" w:cs="Times New Roman"/>
          <w:sz w:val="24"/>
          <w:szCs w:val="24"/>
        </w:rPr>
        <w:t>S10a</w:t>
      </w:r>
      <w:r w:rsidRPr="00D946B5">
        <w:rPr>
          <w:rFonts w:ascii="Times New Roman" w:hAnsi="Times New Roman" w:cs="Times New Roman"/>
          <w:sz w:val="24"/>
          <w:szCs w:val="24"/>
        </w:rPr>
        <w:t>)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during last 4 ns of simulation. This conformational flexibility is brought about by the flexible body movement of the </w:t>
      </w:r>
      <w:r w:rsidR="00F717F2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Ser171-Asp181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stretch in loop. Another moderate frequency hydrogen bond was observed between &gt;C=O of carboxylate and the side chain OH (&gt;C=O</w:t>
      </w:r>
      <w:r w:rsidRPr="00D946B5">
        <w:rPr>
          <w:rFonts w:ascii="Cambria Math" w:hAnsi="Cambria Math" w:cs="Cambria Math"/>
          <w:color w:val="000000"/>
          <w:sz w:val="24"/>
          <w:szCs w:val="24"/>
        </w:rPr>
        <w:t>⋯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HO) of Tyr46 (~31% of the trajectory). In addition, compound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showed four more low frequency hydrogen bond networks with Arg140, Ser213 and Arg228 residues.</w:t>
      </w:r>
    </w:p>
    <w:p w14:paraId="642B5246" w14:textId="77777777" w:rsidR="004228ED" w:rsidRPr="00D946B5" w:rsidRDefault="004228ED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During MD simulation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/1XFC complex, the π-cation interaction between thiadiazolidine-3,5-dione ring and the side chain NH</w:t>
      </w:r>
      <w:r w:rsidRPr="00D946B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of Lys42 predicted in the XP molecular docking was preserved during MD simulation (</w:t>
      </w:r>
      <w:r w:rsidRPr="00D946B5">
        <w:rPr>
          <w:rFonts w:ascii="Times New Roman" w:hAnsi="Times New Roman" w:cs="Times New Roman"/>
          <w:sz w:val="24"/>
          <w:szCs w:val="24"/>
        </w:rPr>
        <w:t>~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11% of MD trajectory) (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A016C3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>4c</w:t>
      </w:r>
      <w:r w:rsidR="00665097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,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also Supplementary </w:t>
      </w:r>
      <w:r w:rsidR="004D1157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="00A016C3"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>8c</w:t>
      </w:r>
      <w:r w:rsidR="006A33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and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Pr="00D946B5">
        <w:rPr>
          <w:rFonts w:ascii="Times New Roman" w:hAnsi="Times New Roman" w:cs="Times New Roman"/>
          <w:sz w:val="24"/>
          <w:szCs w:val="24"/>
        </w:rPr>
        <w:t>9c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="00D67705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An additional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π-cation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interaction (</w:t>
      </w:r>
      <w:r w:rsidRPr="00D946B5">
        <w:rPr>
          <w:rFonts w:ascii="Times New Roman" w:hAnsi="Times New Roman" w:cs="Times New Roman"/>
          <w:sz w:val="24"/>
          <w:szCs w:val="24"/>
        </w:rPr>
        <w:t>~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11% of MD trajectory) was observed between</w:t>
      </w:r>
      <w:r w:rsidRPr="00D946B5">
        <w:rPr>
          <w:rFonts w:ascii="Times New Roman" w:hAnsi="Times New Roman" w:cs="Times New Roman"/>
          <w:sz w:val="24"/>
          <w:szCs w:val="24"/>
        </w:rPr>
        <w:t xml:space="preserve"> Lys42 and the phenyl ring of ethyl benzoate moiety. The side chain NH</w:t>
      </w:r>
      <w:r w:rsidR="00F54EBA" w:rsidRPr="00D946B5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F54EBA" w:rsidRPr="00D946B5">
        <w:rPr>
          <w:rFonts w:ascii="Times New Roman" w:hAnsi="Times New Roman" w:cs="Times New Roman"/>
          <w:sz w:val="24"/>
          <w:szCs w:val="24"/>
        </w:rPr>
        <w:t xml:space="preserve">of </w:t>
      </w:r>
      <w:r w:rsidRPr="00D946B5">
        <w:rPr>
          <w:rFonts w:ascii="Times New Roman" w:hAnsi="Times New Roman" w:cs="Times New Roman"/>
          <w:sz w:val="24"/>
          <w:szCs w:val="24"/>
        </w:rPr>
        <w:t xml:space="preserve">this residue also exhibited a weak hydrogen bonding interaction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946B5">
        <w:rPr>
          <w:rFonts w:ascii="Times New Roman" w:hAnsi="Times New Roman" w:cs="Times New Roman"/>
          <w:sz w:val="24"/>
          <w:szCs w:val="24"/>
        </w:rPr>
        <w:t>~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% of MD trajectory)</w:t>
      </w:r>
      <w:r w:rsidR="00C04D7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with position five &gt;C=O of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thiadiazolidine-3,5-dione ring.</w:t>
      </w:r>
      <w:r w:rsidRPr="00D946B5">
        <w:rPr>
          <w:rFonts w:ascii="Times New Roman" w:hAnsi="Times New Roman" w:cs="Times New Roman"/>
          <w:sz w:val="24"/>
          <w:szCs w:val="24"/>
        </w:rPr>
        <w:t xml:space="preserve"> This carbonyl oxygen atom showed another weak hydrogen bonding interaction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946B5">
        <w:rPr>
          <w:rFonts w:ascii="Times New Roman" w:hAnsi="Times New Roman" w:cs="Times New Roman"/>
          <w:sz w:val="24"/>
          <w:szCs w:val="24"/>
        </w:rPr>
        <w:t>~16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% of MD trajectory)</w:t>
      </w:r>
      <w:r w:rsidR="00A016C3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with the side chain imidazole ring NH of His172. This low frequency hydrogen bonding interaction is due to the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higher conformational flexibility of His172 side chain </w:t>
      </w:r>
      <w:r w:rsidRPr="00D946B5">
        <w:rPr>
          <w:rFonts w:ascii="Times New Roman" w:hAnsi="Times New Roman" w:cs="Times New Roman"/>
          <w:sz w:val="24"/>
          <w:szCs w:val="24"/>
        </w:rPr>
        <w:t>(</w:t>
      </w:r>
      <w:r w:rsidRPr="00D946B5">
        <w:rPr>
          <w:rFonts w:ascii="Times New Roman" w:hAnsi="Times New Roman" w:cs="Times New Roman"/>
          <w:i/>
          <w:sz w:val="24"/>
          <w:szCs w:val="24"/>
        </w:rPr>
        <w:t>ψ</w:t>
      </w:r>
      <w:r w:rsidRPr="00D946B5">
        <w:rPr>
          <w:rFonts w:ascii="Times New Roman" w:hAnsi="Times New Roman" w:cs="Times New Roman"/>
          <w:sz w:val="24"/>
          <w:szCs w:val="24"/>
        </w:rPr>
        <w:t xml:space="preserve"> = 325</w:t>
      </w:r>
      <w:r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°, Supplementary </w:t>
      </w:r>
      <w:r w:rsidR="004D1157">
        <w:rPr>
          <w:rStyle w:val="tgc"/>
          <w:rFonts w:ascii="Times New Roman" w:hAnsi="Times New Roman" w:cs="Times New Roman"/>
          <w:sz w:val="24"/>
          <w:szCs w:val="24"/>
        </w:rPr>
        <w:t>f</w:t>
      </w:r>
      <w:r w:rsidR="00BF492F">
        <w:rPr>
          <w:rStyle w:val="tgc"/>
          <w:rFonts w:ascii="Times New Roman" w:hAnsi="Times New Roman" w:cs="Times New Roman"/>
          <w:sz w:val="24"/>
          <w:szCs w:val="24"/>
        </w:rPr>
        <w:t>igure</w:t>
      </w:r>
      <w:r w:rsidRPr="00D946B5">
        <w:rPr>
          <w:rStyle w:val="tgc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Pr="00D946B5">
        <w:rPr>
          <w:rStyle w:val="tgc"/>
          <w:rFonts w:ascii="Times New Roman" w:hAnsi="Times New Roman" w:cs="Times New Roman"/>
          <w:sz w:val="24"/>
          <w:szCs w:val="24"/>
        </w:rPr>
        <w:t>S10c)</w:t>
      </w:r>
      <w:r w:rsidR="00B271A1" w:rsidRPr="00D946B5">
        <w:rPr>
          <w:rStyle w:val="tgc"/>
          <w:rFonts w:ascii="Times New Roman" w:hAnsi="Times New Roman" w:cs="Times New Roman"/>
          <w:color w:val="000099"/>
          <w:sz w:val="24"/>
          <w:szCs w:val="24"/>
        </w:rPr>
        <w:t>,</w:t>
      </w:r>
      <w:r w:rsidR="00B271A1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 observed</w:t>
      </w:r>
      <w:r w:rsidR="00C04D70" w:rsidRPr="00D946B5">
        <w:rPr>
          <w:rStyle w:val="tgc"/>
          <w:rFonts w:ascii="Times New Roman" w:hAnsi="Times New Roman" w:cs="Times New Roman"/>
          <w:sz w:val="24"/>
          <w:szCs w:val="24"/>
        </w:rPr>
        <w:t xml:space="preserve"> </w:t>
      </w:r>
      <w:r w:rsidR="00B271A1" w:rsidRPr="00D946B5">
        <w:rPr>
          <w:rFonts w:ascii="Times New Roman" w:hAnsi="Times New Roman" w:cs="Times New Roman"/>
          <w:color w:val="000000"/>
          <w:sz w:val="24"/>
          <w:szCs w:val="24"/>
        </w:rPr>
        <w:t>during entire 10 ns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MD simulation. This conformational flexibility of His172 is more compared to the conformational flexibility of His172 observed for inhibitors </w:t>
      </w:r>
      <w:r w:rsidRPr="00D946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color w:val="000000"/>
          <w:sz w:val="24"/>
          <w:szCs w:val="24"/>
        </w:rPr>
        <w:t>25</w:t>
      </w:r>
      <w:r w:rsidR="00B271A1" w:rsidRPr="00D946B5">
        <w:rPr>
          <w:rFonts w:ascii="Times New Roman" w:hAnsi="Times New Roman" w:cs="Times New Roman"/>
          <w:color w:val="000000"/>
          <w:sz w:val="24"/>
          <w:szCs w:val="24"/>
        </w:rPr>
        <w:t>. I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n addition, t</w:t>
      </w:r>
      <w:r w:rsidRPr="00D946B5">
        <w:rPr>
          <w:rFonts w:ascii="Times New Roman" w:hAnsi="Times New Roman" w:cs="Times New Roman"/>
          <w:sz w:val="24"/>
          <w:szCs w:val="24"/>
        </w:rPr>
        <w:t xml:space="preserve">hree weak π-π stacking interactions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946B5">
        <w:rPr>
          <w:rFonts w:ascii="Times New Roman" w:hAnsi="Times New Roman" w:cs="Times New Roman"/>
          <w:sz w:val="24"/>
          <w:szCs w:val="24"/>
        </w:rPr>
        <w:t>~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>5-17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% of MD trajectory)</w:t>
      </w:r>
      <w:r w:rsidR="00C04D70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were also observed for this inhibitor with Tyr46, Trp88 and Tyr175 residues. Probably these weak hydrophobic and hydrogen bonding interactions are responsible for the low activity of this compound. </w:t>
      </w:r>
    </w:p>
    <w:p w14:paraId="6D0032FD" w14:textId="77777777" w:rsidR="004228ED" w:rsidRPr="00D946B5" w:rsidRDefault="004228ED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4450"/>
      </w:tblGrid>
      <w:tr w:rsidR="00155206" w:rsidRPr="00DC4F22" w14:paraId="4DE7ACF5" w14:textId="77777777" w:rsidTr="00E542FD">
        <w:tc>
          <w:tcPr>
            <w:tcW w:w="4690" w:type="dxa"/>
          </w:tcPr>
          <w:p w14:paraId="3BB0F71E" w14:textId="77777777" w:rsidR="00155206" w:rsidRPr="00DC4F22" w:rsidRDefault="00155206" w:rsidP="00DA194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8502BD5" wp14:editId="56AE37B6">
                      <wp:simplePos x="0" y="0"/>
                      <wp:positionH relativeFrom="column">
                        <wp:posOffset>2850515</wp:posOffset>
                      </wp:positionH>
                      <wp:positionV relativeFrom="paragraph">
                        <wp:posOffset>1993900</wp:posOffset>
                      </wp:positionV>
                      <wp:extent cx="337820" cy="267970"/>
                      <wp:effectExtent l="2540" t="1270" r="2540" b="0"/>
                      <wp:wrapNone/>
                      <wp:docPr id="21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820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6F85BC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02BD5" id="Text Box 85" o:spid="_x0000_s1034" type="#_x0000_t202" style="position:absolute;margin-left:224.45pt;margin-top:157pt;width:26.6pt;height:21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" filled="f" stroked="f">
                      <v:textbox>
                        <w:txbxContent>
                          <w:p w14:paraId="546F85BC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F22">
              <w:rPr>
                <w:noProof/>
                <w:lang w:bidi="hi-IN"/>
              </w:rPr>
              <w:drawing>
                <wp:inline distT="0" distB="0" distL="0" distR="0" wp14:anchorId="749C16D5" wp14:editId="2324E1CA">
                  <wp:extent cx="2655101" cy="2060812"/>
                  <wp:effectExtent l="0" t="0" r="0" b="0"/>
                  <wp:docPr id="16" name="Picture 33" descr="C:\Users\jsscp\AppData\Local\Microsoft\Windows\Temporary Internet Files\Content.Word\P-RMS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sscp\AppData\Local\Microsoft\Windows\Temporary Internet Files\Content.Word\P-RM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36" cy="206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14:paraId="0F050042" w14:textId="77777777" w:rsidR="00155206" w:rsidRPr="00DC4F22" w:rsidRDefault="00155206" w:rsidP="00DA1945">
            <w:pPr>
              <w:spacing w:line="360" w:lineRule="auto"/>
              <w:ind w:left="-141"/>
              <w:rPr>
                <w:noProof/>
              </w:rPr>
            </w:pPr>
            <w:r w:rsidRPr="00BE51C9">
              <w:rPr>
                <w:noProof/>
                <w:lang w:bidi="hi-IN"/>
              </w:rPr>
              <w:drawing>
                <wp:inline distT="0" distB="0" distL="0" distR="0" wp14:anchorId="58F6D853" wp14:editId="10D5CF1B">
                  <wp:extent cx="2840156" cy="2163152"/>
                  <wp:effectExtent l="0" t="0" r="0" b="0"/>
                  <wp:docPr id="12" name="Picture 30" descr="C:\Users\jsscp\AppData\Local\Microsoft\Windows\Temporary Internet Files\Content.Word\P-RMS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sscp\AppData\Local\Microsoft\Windows\Temporary Internet Files\Content.Word\P-RM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2" cy="216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06" w:rsidRPr="00DC4F22" w14:paraId="412FBB0F" w14:textId="77777777" w:rsidTr="00E542FD">
        <w:tc>
          <w:tcPr>
            <w:tcW w:w="4690" w:type="dxa"/>
          </w:tcPr>
          <w:p w14:paraId="4BE309B2" w14:textId="77777777" w:rsidR="00155206" w:rsidRDefault="00155206" w:rsidP="00DA1945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E51C9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7577084F" wp14:editId="7286C62B">
                  <wp:extent cx="2831727" cy="1563514"/>
                  <wp:effectExtent l="0" t="0" r="0" b="0"/>
                  <wp:docPr id="32" name="Picture 2" descr="C:\Users\Admin\AppData\Local\Microsoft\Windows\INetCache\Content.Word\Figure 4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Figure 4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8" cy="156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14:paraId="5FF7D192" w14:textId="77777777" w:rsidR="00155206" w:rsidRPr="004231A6" w:rsidRDefault="00155206" w:rsidP="00DA1945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06E15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 wp14:anchorId="376D490C" wp14:editId="76981AB6">
                  <wp:extent cx="2644189" cy="2032185"/>
                  <wp:effectExtent l="0" t="0" r="0" b="0"/>
                  <wp:docPr id="25" name="Picture 27" descr="C:\Users\jsscp\AppData\Local\Microsoft\Windows\Temporary Internet Files\Content.Word\P-RMS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sscp\AppData\Local\Microsoft\Windows\Temporary Internet Files\Content.Word\P-RM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51" cy="203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8134D" w14:textId="77777777" w:rsidR="00155206" w:rsidRPr="009821CE" w:rsidRDefault="00155206" w:rsidP="00DA1945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hi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45B1A7" wp14:editId="40BD1F1F">
                <wp:simplePos x="0" y="0"/>
                <wp:positionH relativeFrom="column">
                  <wp:posOffset>-82550</wp:posOffset>
                </wp:positionH>
                <wp:positionV relativeFrom="paragraph">
                  <wp:posOffset>-2244090</wp:posOffset>
                </wp:positionV>
                <wp:extent cx="337820" cy="267970"/>
                <wp:effectExtent l="3175" t="0" r="1905" b="2540"/>
                <wp:wrapNone/>
                <wp:docPr id="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5D905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5B1A7" id="Text Box 83" o:spid="_x0000_s1035" type="#_x0000_t202" style="position:absolute;left:0;text-align:left;margin-left:-6.5pt;margin-top:-176.7pt;width:26.6pt;height:21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" filled="f" stroked="f">
                <v:textbox>
                  <w:txbxContent>
                    <w:p w14:paraId="6D35D905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bidi="hi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5FBEBB" wp14:editId="1E24D6F0">
                <wp:simplePos x="0" y="0"/>
                <wp:positionH relativeFrom="column">
                  <wp:posOffset>2850515</wp:posOffset>
                </wp:positionH>
                <wp:positionV relativeFrom="paragraph">
                  <wp:posOffset>-4255135</wp:posOffset>
                </wp:positionV>
                <wp:extent cx="303530" cy="267970"/>
                <wp:effectExtent l="2540" t="4445" r="0" b="3810"/>
                <wp:wrapNone/>
                <wp:docPr id="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1C426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BEBB" id="Text Box 86" o:spid="_x0000_s1036" type="#_x0000_t202" style="position:absolute;left:0;text-align:left;margin-left:224.45pt;margin-top:-335.05pt;width:23.9pt;height:21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" filled="f" stroked="f">
                <v:textbox>
                  <w:txbxContent>
                    <w:p w14:paraId="5F81C426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bidi="hi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568836" wp14:editId="40B43CFC">
                <wp:simplePos x="0" y="0"/>
                <wp:positionH relativeFrom="column">
                  <wp:posOffset>-48260</wp:posOffset>
                </wp:positionH>
                <wp:positionV relativeFrom="paragraph">
                  <wp:posOffset>-4255135</wp:posOffset>
                </wp:positionV>
                <wp:extent cx="303530" cy="267970"/>
                <wp:effectExtent l="0" t="4445" r="1905" b="3810"/>
                <wp:wrapNone/>
                <wp:docPr id="1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5DB03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8836" id="Text Box 84" o:spid="_x0000_s1037" type="#_x0000_t202" style="position:absolute;left:0;text-align:left;margin-left:-3.8pt;margin-top:-335.05pt;width:23.9pt;height:2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" filled="f" stroked="f">
                <v:textbox>
                  <w:txbxContent>
                    <w:p w14:paraId="3C95DB03" w14:textId="77777777" w:rsidR="00C13D0A" w:rsidRPr="00602168" w:rsidRDefault="00C13D0A" w:rsidP="0015520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021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492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3:</w:t>
      </w:r>
      <w:r w:rsidRPr="009821CE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Pr="009821C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Represents the RMSFs (Å) of the simulated positions of (a) </w:t>
      </w:r>
      <w:r w:rsidRPr="009821CE">
        <w:rPr>
          <w:rFonts w:ascii="Times New Roman" w:eastAsia="AdvP7627" w:hAnsi="Times New Roman" w:cs="Times New Roman"/>
          <w:b/>
          <w:sz w:val="24"/>
          <w:szCs w:val="24"/>
          <w:lang w:val="en-US"/>
        </w:rPr>
        <w:t>10</w:t>
      </w:r>
      <w:r w:rsidRPr="009821CE">
        <w:rPr>
          <w:rFonts w:ascii="Times New Roman" w:eastAsia="AdvP7627" w:hAnsi="Times New Roman" w:cs="Times New Roman"/>
          <w:sz w:val="24"/>
          <w:szCs w:val="24"/>
          <w:lang w:val="en-US"/>
        </w:rPr>
        <w:t xml:space="preserve"> (b) </w:t>
      </w:r>
      <w:r w:rsidRPr="009821CE">
        <w:rPr>
          <w:rFonts w:ascii="Times New Roman" w:eastAsia="AdvP7627" w:hAnsi="Times New Roman" w:cs="Times New Roman"/>
          <w:b/>
          <w:sz w:val="24"/>
          <w:szCs w:val="24"/>
          <w:lang w:val="en-US"/>
        </w:rPr>
        <w:t xml:space="preserve">19 </w:t>
      </w:r>
      <w:r w:rsidRPr="009821CE">
        <w:rPr>
          <w:rFonts w:ascii="Times New Roman" w:eastAsia="AdvP7627" w:hAnsi="Times New Roman" w:cs="Times New Roman"/>
          <w:sz w:val="24"/>
          <w:szCs w:val="24"/>
          <w:lang w:val="en-US"/>
        </w:rPr>
        <w:t xml:space="preserve">(c) </w:t>
      </w:r>
      <w:r w:rsidRPr="009821CE">
        <w:rPr>
          <w:rFonts w:ascii="Times New Roman" w:eastAsia="AdvP7627" w:hAnsi="Times New Roman" w:cs="Times New Roman"/>
          <w:b/>
          <w:sz w:val="24"/>
          <w:szCs w:val="24"/>
          <w:lang w:val="en-US"/>
        </w:rPr>
        <w:t>21</w:t>
      </w:r>
      <w:r w:rsidRPr="009821CE">
        <w:rPr>
          <w:rFonts w:ascii="Times New Roman" w:eastAsia="AdvP7627" w:hAnsi="Times New Roman" w:cs="Times New Roman"/>
          <w:sz w:val="24"/>
          <w:szCs w:val="24"/>
          <w:lang w:val="en-US"/>
        </w:rPr>
        <w:t xml:space="preserve"> and (d)</w:t>
      </w:r>
      <w:r w:rsidRPr="009821CE">
        <w:rPr>
          <w:rFonts w:ascii="Times New Roman" w:eastAsia="AdvP7627" w:hAnsi="Times New Roman" w:cs="Times New Roman"/>
          <w:b/>
          <w:sz w:val="24"/>
          <w:szCs w:val="24"/>
          <w:lang w:val="en-US"/>
        </w:rPr>
        <w:t xml:space="preserve"> 25/</w:t>
      </w:r>
      <w:r w:rsidRPr="009821CE">
        <w:rPr>
          <w:rFonts w:ascii="Times New Roman" w:eastAsia="AdvP7627" w:hAnsi="Times New Roman" w:cs="Times New Roman"/>
          <w:sz w:val="24"/>
          <w:szCs w:val="24"/>
          <w:lang w:val="en-US"/>
        </w:rPr>
        <w:t xml:space="preserve">1XFC </w:t>
      </w:r>
      <w:r w:rsidRPr="009821CE">
        <w:rPr>
          <w:rFonts w:ascii="Times New Roman" w:eastAsiaTheme="minorEastAsia" w:hAnsi="Times New Roman" w:cs="Times New Roman"/>
          <w:sz w:val="24"/>
          <w:szCs w:val="24"/>
          <w:lang w:val="en-US"/>
        </w:rPr>
        <w:t>complexes backbone atoms from those in the initial structures.</w:t>
      </w:r>
    </w:p>
    <w:p w14:paraId="1F795D8C" w14:textId="77777777" w:rsidR="00155206" w:rsidRDefault="00155206" w:rsidP="00DA1945">
      <w:pPr>
        <w:spacing w:line="360" w:lineRule="auto"/>
        <w:jc w:val="both"/>
        <w:rPr>
          <w:rFonts w:ascii="Times New Roman" w:eastAsiaTheme="minorEastAsia" w:hAnsi="Times New Roman" w:cs="Times New Roman"/>
          <w:sz w:val="16"/>
          <w:szCs w:val="1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552"/>
      </w:tblGrid>
      <w:tr w:rsidR="00155206" w14:paraId="5A8664C2" w14:textId="77777777" w:rsidTr="00E542FD">
        <w:trPr>
          <w:trHeight w:val="3050"/>
        </w:trPr>
        <w:tc>
          <w:tcPr>
            <w:tcW w:w="4580" w:type="dxa"/>
          </w:tcPr>
          <w:p w14:paraId="0E067EE8" w14:textId="77777777" w:rsidR="00155206" w:rsidRDefault="00976E0D" w:rsidP="00DA19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D946051" wp14:editId="203FFC4A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57785</wp:posOffset>
                      </wp:positionV>
                      <wp:extent cx="296545" cy="330835"/>
                      <wp:effectExtent l="0" t="0" r="27305" b="12065"/>
                      <wp:wrapNone/>
                      <wp:docPr id="11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330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FE2BB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46051" id="Text Box 88" o:spid="_x0000_s1038" type="#_x0000_t202" style="position:absolute;left:0;text-align:left;margin-left:-6.75pt;margin-top:4.55pt;width:23.35pt;height:2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" filled="f" strokecolor="white [3212]">
                      <v:textbox>
                        <w:txbxContent>
                          <w:p w14:paraId="025FE2BB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1BE55D5" wp14:editId="0DEFBA01">
                  <wp:extent cx="2841781" cy="1878227"/>
                  <wp:effectExtent l="0" t="0" r="0" b="0"/>
                  <wp:docPr id="5" name="Picture 8" descr="H:\Submission_interDisciplinary science\JPEG images\Figure 3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Submission_interDisciplinary science\JPEG images\Figure 3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12" cy="18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F42DB" w14:textId="77777777" w:rsidR="00155206" w:rsidRDefault="00155206" w:rsidP="00DA19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62" w:type="dxa"/>
          </w:tcPr>
          <w:p w14:paraId="57F4845A" w14:textId="77777777" w:rsidR="00155206" w:rsidRDefault="00976E0D" w:rsidP="00DA19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0BF61E0" wp14:editId="091A99FB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57785</wp:posOffset>
                      </wp:positionV>
                      <wp:extent cx="308610" cy="269240"/>
                      <wp:effectExtent l="0" t="0" r="0" b="0"/>
                      <wp:wrapNone/>
                      <wp:docPr id="14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88D46E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F61E0" id="Text Box 89" o:spid="_x0000_s1039" type="#_x0000_t202" style="position:absolute;left:0;text-align:left;margin-left:-8.4pt;margin-top:4.55pt;width:24.3pt;height:2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" filled="f" stroked="f">
                      <v:textbox>
                        <w:txbxContent>
                          <w:p w14:paraId="4988D46E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 w:rsidRPr="009678A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5C91F039" wp14:editId="65B9A3D4">
                  <wp:extent cx="2856189" cy="1828800"/>
                  <wp:effectExtent l="0" t="0" r="0" b="0"/>
                  <wp:docPr id="7" name="Picture 9" descr="H:\Submission_interDisciplinary science\JPEG images\Figure 3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Submission_interDisciplinary science\JPEG images\Figure 3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28" cy="183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206" w14:paraId="62485F51" w14:textId="77777777" w:rsidTr="00E542FD">
        <w:trPr>
          <w:trHeight w:val="3050"/>
        </w:trPr>
        <w:tc>
          <w:tcPr>
            <w:tcW w:w="4580" w:type="dxa"/>
          </w:tcPr>
          <w:p w14:paraId="70D44E2D" w14:textId="77777777" w:rsidR="00155206" w:rsidRPr="004231A6" w:rsidRDefault="00976E0D" w:rsidP="00DA19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DCEF627" wp14:editId="27C5EC7E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3175</wp:posOffset>
                      </wp:positionV>
                      <wp:extent cx="323850" cy="284480"/>
                      <wp:effectExtent l="0" t="0" r="0" b="1270"/>
                      <wp:wrapNone/>
                      <wp:docPr id="15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EACD8E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EF627" id="Text Box 87" o:spid="_x0000_s1040" type="#_x0000_t202" style="position:absolute;left:0;text-align:left;margin-left:-11.15pt;margin-top:.25pt;width:25.5pt;height:22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" filled="f" stroked="f">
                      <v:textbox>
                        <w:txbxContent>
                          <w:p w14:paraId="3DEACD8E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 w:rsidRPr="009678A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F0E6BB2" wp14:editId="17468846">
                  <wp:extent cx="2824042" cy="1341436"/>
                  <wp:effectExtent l="0" t="0" r="0" b="0"/>
                  <wp:docPr id="9" name="Picture 1" descr="C:\Users\Admin\Desktop\Sub_upload_Arab_J_Chem\Tiff images\Figure 3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ub_upload_Arab_J_Chem\Tiff images\Figure 3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970" cy="134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1BC7FD2D" w14:textId="77777777" w:rsidR="00155206" w:rsidRPr="004231A6" w:rsidRDefault="00976E0D" w:rsidP="00DA19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7E69B9B" wp14:editId="34EC494C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60325</wp:posOffset>
                      </wp:positionV>
                      <wp:extent cx="323850" cy="284480"/>
                      <wp:effectExtent l="0" t="0" r="19050" b="20320"/>
                      <wp:wrapNone/>
                      <wp:docPr id="17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AC02D" w14:textId="77777777" w:rsidR="00C13D0A" w:rsidRPr="00602168" w:rsidRDefault="00C13D0A" w:rsidP="0015520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21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69B9B" id="Text Box 90" o:spid="_x0000_s1041" type="#_x0000_t202" style="position:absolute;left:0;text-align:left;margin-left:-5.85pt;margin-top:4.75pt;width:25.5pt;height:2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" filled="f" strokecolor="white [3212]">
                      <v:textbox>
                        <w:txbxContent>
                          <w:p w14:paraId="734AC02D" w14:textId="77777777" w:rsidR="00C13D0A" w:rsidRPr="00602168" w:rsidRDefault="00C13D0A" w:rsidP="0015520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21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06" w:rsidRPr="009678A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bidi="hi-IN"/>
              </w:rPr>
              <w:drawing>
                <wp:inline distT="0" distB="0" distL="0" distR="0" wp14:anchorId="67C4C718" wp14:editId="0316BF6F">
                  <wp:extent cx="2893198" cy="1750364"/>
                  <wp:effectExtent l="0" t="0" r="0" b="0"/>
                  <wp:docPr id="13" name="Picture 10" descr="H:\Submission_interDisciplinary science\JPEG images\Figure 3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Submission_interDisciplinary science\JPEG images\Figure 3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60" cy="175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D9A91" w14:textId="77777777" w:rsidR="00155206" w:rsidRPr="009821CE" w:rsidRDefault="00BF492F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155206">
        <w:rPr>
          <w:rFonts w:ascii="Times New Roman" w:hAnsi="Times New Roman" w:cs="Times New Roman"/>
          <w:b/>
          <w:bCs/>
          <w:sz w:val="24"/>
          <w:szCs w:val="24"/>
        </w:rPr>
        <w:t xml:space="preserve"> 4:</w:t>
      </w:r>
      <w:r w:rsidR="00155206"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5206" w:rsidRPr="009821CE">
        <w:rPr>
          <w:rFonts w:ascii="Times New Roman" w:hAnsi="Times New Roman" w:cs="Times New Roman"/>
          <w:sz w:val="24"/>
          <w:szCs w:val="24"/>
        </w:rPr>
        <w:t xml:space="preserve">Plots represents interaction of compounds (a) </w:t>
      </w:r>
      <w:r w:rsidR="00155206"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="00155206" w:rsidRPr="009821CE">
        <w:rPr>
          <w:rFonts w:ascii="Times New Roman" w:hAnsi="Times New Roman" w:cs="Times New Roman"/>
          <w:sz w:val="24"/>
          <w:szCs w:val="24"/>
        </w:rPr>
        <w:t xml:space="preserve">(b) </w:t>
      </w:r>
      <w:r w:rsidR="00155206"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19 </w:t>
      </w:r>
      <w:r w:rsidR="00155206" w:rsidRPr="009821CE">
        <w:rPr>
          <w:rFonts w:ascii="Times New Roman" w:hAnsi="Times New Roman" w:cs="Times New Roman"/>
          <w:bCs/>
          <w:sz w:val="24"/>
          <w:szCs w:val="24"/>
        </w:rPr>
        <w:t>(c)</w:t>
      </w:r>
      <w:r w:rsidR="00155206"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 21 </w:t>
      </w:r>
      <w:r w:rsidR="00155206" w:rsidRPr="009821CE">
        <w:rPr>
          <w:rFonts w:ascii="Times New Roman" w:hAnsi="Times New Roman" w:cs="Times New Roman"/>
          <w:sz w:val="24"/>
          <w:szCs w:val="24"/>
        </w:rPr>
        <w:t xml:space="preserve">and (d) </w:t>
      </w:r>
      <w:r w:rsidR="00155206" w:rsidRPr="009821CE">
        <w:rPr>
          <w:rFonts w:ascii="Times New Roman" w:hAnsi="Times New Roman" w:cs="Times New Roman"/>
          <w:b/>
          <w:bCs/>
          <w:sz w:val="24"/>
          <w:szCs w:val="24"/>
        </w:rPr>
        <w:t xml:space="preserve">25 </w:t>
      </w:r>
      <w:r w:rsidR="00155206" w:rsidRPr="009821CE">
        <w:rPr>
          <w:rFonts w:ascii="Times New Roman" w:hAnsi="Times New Roman" w:cs="Times New Roman"/>
          <w:sz w:val="24"/>
          <w:szCs w:val="24"/>
        </w:rPr>
        <w:t xml:space="preserve">with different residues of </w:t>
      </w:r>
      <w:r w:rsidR="00155206" w:rsidRPr="009821CE">
        <w:rPr>
          <w:rFonts w:ascii="Times New Roman" w:hAnsi="Times New Roman" w:cs="Times New Roman"/>
          <w:i/>
          <w:iCs/>
          <w:sz w:val="24"/>
          <w:szCs w:val="24"/>
        </w:rPr>
        <w:t xml:space="preserve">M. tuberculosis </w:t>
      </w:r>
      <w:r w:rsidR="00155206">
        <w:rPr>
          <w:rFonts w:ascii="Times New Roman" w:hAnsi="Times New Roman" w:cs="Times New Roman"/>
          <w:sz w:val="24"/>
          <w:szCs w:val="24"/>
        </w:rPr>
        <w:t xml:space="preserve">AlaR enzyme (PDB </w:t>
      </w:r>
      <w:r w:rsidR="00155206" w:rsidRPr="009821CE">
        <w:rPr>
          <w:rFonts w:ascii="Times New Roman" w:hAnsi="Times New Roman" w:cs="Times New Roman"/>
          <w:sz w:val="24"/>
          <w:szCs w:val="24"/>
        </w:rPr>
        <w:t>ID: 1XFC) throughout the simulation trajectory.</w:t>
      </w:r>
    </w:p>
    <w:p w14:paraId="269F74FC" w14:textId="77777777" w:rsidR="00C3731F" w:rsidRPr="00D946B5" w:rsidRDefault="00C3731F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7A5E3" w14:textId="77777777" w:rsidR="00886A97" w:rsidRPr="00D946B5" w:rsidRDefault="00886A97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gyration radius (rGyr) measures the extendedness of a ligand. It was found to be stable after 2 ns of MD simulations of </w:t>
      </w:r>
      <w:r w:rsidR="0026194C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665097"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665097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1XFC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complexes and the average values were 0.215, </w:t>
      </w:r>
      <w:r w:rsidR="008226C9" w:rsidRPr="00D946B5">
        <w:rPr>
          <w:rFonts w:ascii="Times New Roman" w:hAnsi="Times New Roman" w:cs="Times New Roman"/>
          <w:color w:val="000000"/>
          <w:sz w:val="24"/>
          <w:szCs w:val="24"/>
        </w:rPr>
        <w:t>0.24</w:t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>, 0.67</w:t>
      </w:r>
      <w:r w:rsidR="008226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0.11 Å, respectively (S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="000C3147" w:rsidRPr="00D946B5">
        <w:rPr>
          <w:rFonts w:ascii="Times New Roman" w:hAnsi="Times New Roman" w:cs="Times New Roman"/>
          <w:sz w:val="24"/>
          <w:szCs w:val="24"/>
        </w:rPr>
        <w:t>12a-d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). The average RMSD of these inhibitors were 0.48, 0.465</w:t>
      </w:r>
      <w:r w:rsidR="004228ED" w:rsidRPr="00D946B5">
        <w:rPr>
          <w:rFonts w:ascii="Times New Roman" w:hAnsi="Times New Roman" w:cs="Times New Roman"/>
          <w:color w:val="000000"/>
          <w:sz w:val="24"/>
          <w:szCs w:val="24"/>
        </w:rPr>
        <w:t>, 0.67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0.475 Å, respectively. As evident by the lower RMSD values, inhibitors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showed </w:t>
      </w:r>
      <w:r w:rsidRPr="00D946B5">
        <w:rPr>
          <w:rFonts w:ascii="Times New Roman" w:hAnsi="Times New Roman" w:cs="Times New Roman"/>
          <w:sz w:val="24"/>
          <w:szCs w:val="24"/>
        </w:rPr>
        <w:t xml:space="preserve">less conformational changes and </w:t>
      </w:r>
      <w:r w:rsidR="004D439C" w:rsidRPr="00D946B5">
        <w:rPr>
          <w:rFonts w:ascii="Times New Roman" w:hAnsi="Times New Roman" w:cs="Times New Roman"/>
          <w:sz w:val="24"/>
          <w:szCs w:val="24"/>
        </w:rPr>
        <w:t xml:space="preserve">more </w:t>
      </w:r>
      <w:r w:rsidRPr="00D946B5">
        <w:rPr>
          <w:rFonts w:ascii="Times New Roman" w:hAnsi="Times New Roman" w:cs="Times New Roman"/>
          <w:sz w:val="24"/>
          <w:szCs w:val="24"/>
        </w:rPr>
        <w:t xml:space="preserve">stability during simulation.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Inhibitors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also exhibited </w:t>
      </w:r>
      <w:r w:rsidR="000B3E35" w:rsidRPr="00D946B5">
        <w:rPr>
          <w:rFonts w:ascii="Times New Roman" w:hAnsi="Times New Roman" w:cs="Times New Roman"/>
          <w:sz w:val="24"/>
          <w:szCs w:val="24"/>
        </w:rPr>
        <w:t xml:space="preserve">lower changes in the </w:t>
      </w:r>
      <w:r w:rsidRPr="00D946B5">
        <w:rPr>
          <w:rFonts w:ascii="Times New Roman" w:hAnsi="Times New Roman" w:cs="Times New Roman"/>
          <w:sz w:val="24"/>
          <w:szCs w:val="24"/>
        </w:rPr>
        <w:t>polar surface area (PSA) (157.75-169.16 and 156.71-139.4 Å</w:t>
      </w:r>
      <w:r w:rsidRPr="00D94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946B5">
        <w:rPr>
          <w:rFonts w:ascii="Times New Roman" w:hAnsi="Times New Roman" w:cs="Times New Roman"/>
          <w:sz w:val="24"/>
          <w:szCs w:val="24"/>
        </w:rPr>
        <w:t>, respectively) compared to the l</w:t>
      </w:r>
      <w:r w:rsidR="00FB6129" w:rsidRPr="00D946B5">
        <w:rPr>
          <w:rFonts w:ascii="Times New Roman" w:hAnsi="Times New Roman" w:cs="Times New Roman"/>
          <w:sz w:val="24"/>
          <w:szCs w:val="24"/>
        </w:rPr>
        <w:t>ess</w:t>
      </w:r>
      <w:r w:rsidRPr="00D946B5">
        <w:rPr>
          <w:rFonts w:ascii="Times New Roman" w:hAnsi="Times New Roman" w:cs="Times New Roman"/>
          <w:sz w:val="24"/>
          <w:szCs w:val="24"/>
        </w:rPr>
        <w:t xml:space="preserve"> active compound</w:t>
      </w:r>
      <w:r w:rsidR="00FB6129" w:rsidRPr="00D946B5">
        <w:rPr>
          <w:rFonts w:ascii="Times New Roman" w:hAnsi="Times New Roman" w:cs="Times New Roman"/>
          <w:sz w:val="24"/>
          <w:szCs w:val="24"/>
        </w:rPr>
        <w:t xml:space="preserve">s </w:t>
      </w:r>
      <w:r w:rsidR="001811B0" w:rsidRPr="00D946B5">
        <w:rPr>
          <w:rFonts w:ascii="Times New Roman" w:hAnsi="Times New Roman" w:cs="Times New Roman"/>
          <w:b/>
          <w:sz w:val="24"/>
          <w:szCs w:val="24"/>
        </w:rPr>
        <w:t>10</w:t>
      </w:r>
      <w:r w:rsidR="00FB6129" w:rsidRPr="00D946B5">
        <w:rPr>
          <w:rFonts w:ascii="Times New Roman" w:hAnsi="Times New Roman" w:cs="Times New Roman"/>
          <w:sz w:val="24"/>
          <w:szCs w:val="24"/>
        </w:rPr>
        <w:t xml:space="preserve"> and</w:t>
      </w:r>
      <w:r w:rsidR="006A33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="004D439C" w:rsidRPr="00D946B5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1811B0" w:rsidRPr="00D946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(MolSA: 203.5-210 </w:t>
      </w:r>
      <w:r w:rsidR="004228ED" w:rsidRPr="00D946B5">
        <w:rPr>
          <w:rFonts w:ascii="Times New Roman" w:hAnsi="Times New Roman" w:cs="Times New Roman"/>
          <w:sz w:val="24"/>
          <w:szCs w:val="24"/>
        </w:rPr>
        <w:t xml:space="preserve">and </w:t>
      </w:r>
      <w:r w:rsidR="00FB6129" w:rsidRPr="00D946B5">
        <w:rPr>
          <w:rFonts w:ascii="Times New Roman" w:hAnsi="Times New Roman" w:cs="Times New Roman"/>
          <w:sz w:val="24"/>
          <w:szCs w:val="24"/>
        </w:rPr>
        <w:t>344.6</w:t>
      </w:r>
      <w:r w:rsidR="004228ED" w:rsidRPr="00D946B5">
        <w:rPr>
          <w:rFonts w:ascii="Times New Roman" w:hAnsi="Times New Roman" w:cs="Times New Roman"/>
          <w:sz w:val="24"/>
          <w:szCs w:val="24"/>
        </w:rPr>
        <w:t>-3</w:t>
      </w:r>
      <w:r w:rsidR="00FB6129" w:rsidRPr="00D946B5">
        <w:rPr>
          <w:rFonts w:ascii="Times New Roman" w:hAnsi="Times New Roman" w:cs="Times New Roman"/>
          <w:sz w:val="24"/>
          <w:szCs w:val="24"/>
        </w:rPr>
        <w:t>55</w:t>
      </w:r>
      <w:r w:rsidR="004228ED" w:rsidRPr="00D946B5">
        <w:rPr>
          <w:rFonts w:ascii="Times New Roman" w:hAnsi="Times New Roman" w:cs="Times New Roman"/>
          <w:sz w:val="24"/>
          <w:szCs w:val="24"/>
        </w:rPr>
        <w:t>.</w:t>
      </w:r>
      <w:r w:rsidR="00FB6129" w:rsidRPr="00D946B5">
        <w:rPr>
          <w:rFonts w:ascii="Times New Roman" w:hAnsi="Times New Roman" w:cs="Times New Roman"/>
          <w:sz w:val="24"/>
          <w:szCs w:val="24"/>
        </w:rPr>
        <w:t>5</w:t>
      </w:r>
      <w:r w:rsidR="004228ED" w:rsidRPr="00D946B5">
        <w:rPr>
          <w:rFonts w:ascii="Times New Roman" w:hAnsi="Times New Roman" w:cs="Times New Roman"/>
          <w:sz w:val="24"/>
          <w:szCs w:val="24"/>
        </w:rPr>
        <w:t xml:space="preserve">8 </w:t>
      </w:r>
      <w:r w:rsidRPr="00D946B5">
        <w:rPr>
          <w:rFonts w:ascii="Times New Roman" w:hAnsi="Times New Roman" w:cs="Times New Roman"/>
          <w:sz w:val="24"/>
          <w:szCs w:val="24"/>
        </w:rPr>
        <w:t>Å</w:t>
      </w:r>
      <w:r w:rsidRPr="00D946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6129" w:rsidRPr="00D946B5">
        <w:rPr>
          <w:rFonts w:ascii="Times New Roman" w:hAnsi="Times New Roman" w:cs="Times New Roman"/>
          <w:sz w:val="24"/>
          <w:szCs w:val="24"/>
        </w:rPr>
        <w:t>, respectively</w:t>
      </w:r>
      <w:r w:rsidRPr="00D946B5">
        <w:rPr>
          <w:rFonts w:ascii="Times New Roman" w:hAnsi="Times New Roman" w:cs="Times New Roman"/>
          <w:sz w:val="24"/>
          <w:szCs w:val="24"/>
        </w:rPr>
        <w:t xml:space="preserve">;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PSA: 121.20-141.44</w:t>
      </w:r>
      <w:r w:rsidR="00FB612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and 86.72-108.73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Å</w:t>
      </w:r>
      <w:r w:rsidRPr="00D946B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FB6129" w:rsidRPr="00D946B5">
        <w:rPr>
          <w:rFonts w:ascii="Times New Roman" w:hAnsi="Times New Roman" w:cs="Times New Roman"/>
          <w:color w:val="000000"/>
          <w:sz w:val="24"/>
          <w:szCs w:val="24"/>
        </w:rPr>
        <w:t>, respectively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 during MD simulation, </w:t>
      </w:r>
      <w:r w:rsidR="000B3E35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further </w:t>
      </w:r>
      <w:r w:rsidRPr="00D946B5">
        <w:rPr>
          <w:rFonts w:ascii="Times New Roman" w:hAnsi="Times New Roman" w:cs="Times New Roman"/>
          <w:sz w:val="24"/>
          <w:szCs w:val="24"/>
        </w:rPr>
        <w:t xml:space="preserve">indicating </w:t>
      </w:r>
      <w:r w:rsidR="000B3E35" w:rsidRPr="00D946B5">
        <w:rPr>
          <w:rFonts w:ascii="Times New Roman" w:hAnsi="Times New Roman" w:cs="Times New Roman"/>
          <w:sz w:val="24"/>
          <w:szCs w:val="24"/>
        </w:rPr>
        <w:t>less</w:t>
      </w:r>
      <w:r w:rsidRPr="00D946B5">
        <w:rPr>
          <w:rFonts w:ascii="Times New Roman" w:hAnsi="Times New Roman" w:cs="Times New Roman"/>
          <w:sz w:val="24"/>
          <w:szCs w:val="24"/>
        </w:rPr>
        <w:t xml:space="preserve"> conformational </w:t>
      </w:r>
      <w:r w:rsidR="000B3E35" w:rsidRPr="00D946B5">
        <w:rPr>
          <w:rFonts w:ascii="Times New Roman" w:hAnsi="Times New Roman" w:cs="Times New Roman"/>
          <w:sz w:val="24"/>
          <w:szCs w:val="24"/>
        </w:rPr>
        <w:t>flexibility</w:t>
      </w:r>
      <w:r w:rsidR="006A33C9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 xml:space="preserve">of inhibitors </w:t>
      </w:r>
      <w:r w:rsidRPr="00D946B5">
        <w:rPr>
          <w:rFonts w:ascii="Times New Roman" w:hAnsi="Times New Roman" w:cs="Times New Roman"/>
          <w:b/>
          <w:sz w:val="24"/>
          <w:szCs w:val="24"/>
        </w:rPr>
        <w:t>19</w:t>
      </w:r>
      <w:r w:rsidRPr="00D946B5">
        <w:rPr>
          <w:rFonts w:ascii="Times New Roman" w:hAnsi="Times New Roman" w:cs="Times New Roman"/>
          <w:sz w:val="24"/>
          <w:szCs w:val="24"/>
        </w:rPr>
        <w:t xml:space="preserve"> and </w:t>
      </w:r>
      <w:r w:rsidRPr="00D946B5">
        <w:rPr>
          <w:rFonts w:ascii="Times New Roman" w:hAnsi="Times New Roman" w:cs="Times New Roman"/>
          <w:b/>
          <w:sz w:val="24"/>
          <w:szCs w:val="24"/>
        </w:rPr>
        <w:t>25</w:t>
      </w:r>
      <w:r w:rsidR="006A33C9" w:rsidRPr="00D94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>before stabilization within the catalytic pocket.</w:t>
      </w:r>
    </w:p>
    <w:p w14:paraId="1383D41A" w14:textId="77777777" w:rsidR="004228ED" w:rsidRPr="00D946B5" w:rsidRDefault="004228ED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Further, similar orientation was observed between the superposition of the conformations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after MD simulation and best XP-docking pose (RMSD: 1.23 Å) (Supplementary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0C3147" w:rsidRPr="00D946B5">
        <w:rPr>
          <w:rFonts w:ascii="Times New Roman" w:hAnsi="Times New Roman" w:cs="Times New Roman"/>
          <w:sz w:val="24"/>
          <w:szCs w:val="24"/>
        </w:rPr>
        <w:t>S11a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); conformations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after MD simulation and best XP-docking pose (RMSD: 1.53 Å)</w:t>
      </w:r>
      <w:r w:rsidR="006A33C9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(Supplementary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="00D67705" w:rsidRPr="00D946B5">
        <w:rPr>
          <w:rFonts w:ascii="Times New Roman" w:hAnsi="Times New Roman" w:cs="Times New Roman"/>
          <w:sz w:val="24"/>
          <w:szCs w:val="24"/>
        </w:rPr>
        <w:t xml:space="preserve"> </w:t>
      </w:r>
      <w:r w:rsidRPr="00D946B5">
        <w:rPr>
          <w:rFonts w:ascii="Times New Roman" w:hAnsi="Times New Roman" w:cs="Times New Roman"/>
          <w:sz w:val="24"/>
          <w:szCs w:val="24"/>
        </w:rPr>
        <w:t>S11b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); conformations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21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after MD simulation and best XP-docking pose (RMSD: 1.</w:t>
      </w:r>
      <w:r w:rsidR="000B3E35" w:rsidRPr="00D946B5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 Å) (Supplementary </w:t>
      </w:r>
      <w:r w:rsidR="002739B8">
        <w:rPr>
          <w:rFonts w:ascii="Times New Roman" w:hAnsi="Times New Roman" w:cs="Times New Roman"/>
          <w:sz w:val="24"/>
          <w:szCs w:val="24"/>
        </w:rPr>
        <w:t>f</w:t>
      </w:r>
      <w:r w:rsidR="00AB3B31" w:rsidRPr="00D946B5">
        <w:rPr>
          <w:rFonts w:ascii="Times New Roman" w:hAnsi="Times New Roman" w:cs="Times New Roman"/>
          <w:sz w:val="24"/>
          <w:szCs w:val="24"/>
        </w:rPr>
        <w:t>ig</w:t>
      </w:r>
      <w:r w:rsidR="00BF492F">
        <w:rPr>
          <w:rFonts w:ascii="Times New Roman" w:hAnsi="Times New Roman" w:cs="Times New Roman"/>
          <w:sz w:val="24"/>
          <w:szCs w:val="24"/>
        </w:rPr>
        <w:t>ure</w:t>
      </w:r>
      <w:r w:rsidRPr="00D946B5">
        <w:rPr>
          <w:rFonts w:ascii="Times New Roman" w:hAnsi="Times New Roman" w:cs="Times New Roman"/>
          <w:sz w:val="24"/>
          <w:szCs w:val="24"/>
        </w:rPr>
        <w:t xml:space="preserve"> S11c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 and conformations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25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after MD simulation and best dock pose (RMSD: 0.77 Å) (Supplementary </w:t>
      </w:r>
      <w:r w:rsidR="00BF492F">
        <w:rPr>
          <w:rFonts w:ascii="Times New Roman" w:hAnsi="Times New Roman" w:cs="Times New Roman"/>
          <w:sz w:val="24"/>
          <w:szCs w:val="24"/>
        </w:rPr>
        <w:t>figure</w:t>
      </w:r>
      <w:r w:rsidRPr="00D946B5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122119" w:rsidRPr="00D946B5">
        <w:rPr>
          <w:rFonts w:ascii="Times New Roman" w:hAnsi="Times New Roman" w:cs="Times New Roman"/>
          <w:sz w:val="24"/>
          <w:szCs w:val="24"/>
        </w:rPr>
        <w:t>S</w:t>
      </w:r>
      <w:r w:rsidR="000C3147" w:rsidRPr="00D946B5">
        <w:rPr>
          <w:rFonts w:ascii="Times New Roman" w:hAnsi="Times New Roman" w:cs="Times New Roman"/>
          <w:sz w:val="24"/>
          <w:szCs w:val="24"/>
        </w:rPr>
        <w:t>11</w:t>
      </w:r>
      <w:r w:rsidRPr="00D946B5">
        <w:rPr>
          <w:rFonts w:ascii="Times New Roman" w:hAnsi="Times New Roman" w:cs="Times New Roman"/>
          <w:sz w:val="24"/>
          <w:szCs w:val="24"/>
        </w:rPr>
        <w:t>d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). Conformational changes of 2-chloro-4-nitrophenyl moiety arising due to the rotation about PhC-N&lt; thiadiazolidine-3,5-dione ring bond probably resulted in slightly higher RMSDs after superposition of the conformations of </w:t>
      </w:r>
      <w:r w:rsidRPr="00D946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best XP-docking pose with </w:t>
      </w:r>
      <w:r w:rsidR="000B3E35" w:rsidRPr="00D946B5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D946B5">
        <w:rPr>
          <w:rFonts w:ascii="Times New Roman" w:hAnsi="Times New Roman" w:cs="Times New Roman"/>
          <w:color w:val="000000"/>
          <w:sz w:val="24"/>
          <w:szCs w:val="24"/>
        </w:rPr>
        <w:t>pose of MD simulation.</w:t>
      </w:r>
    </w:p>
    <w:p w14:paraId="436CACBB" w14:textId="77777777" w:rsidR="004228ED" w:rsidRPr="00DD37F6" w:rsidRDefault="004228ED" w:rsidP="00DA194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B2B601E" w14:textId="4FBAE210" w:rsidR="002A1BA1" w:rsidRPr="009950C9" w:rsidRDefault="000E2616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803621" w:rsidRPr="009950C9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0A13451B" w14:textId="77777777" w:rsidR="002A1BA1" w:rsidRPr="009950C9" w:rsidRDefault="00511EAF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To date, most known inhibitors of alanine racemase bind solely to the substrate binding region proximal to the PLP. In the present study, a combined computational approach was applied to gain insight into the structural basis for </w:t>
      </w:r>
      <w:r w:rsidR="002A1BA1" w:rsidRPr="009950C9">
        <w:rPr>
          <w:rFonts w:ascii="Times New Roman" w:hAnsi="Times New Roman" w:cs="Times New Roman"/>
          <w:i/>
          <w:sz w:val="24"/>
          <w:szCs w:val="24"/>
        </w:rPr>
        <w:t>Mt</w:t>
      </w:r>
      <w:r w:rsidR="009C7736">
        <w:rPr>
          <w:rFonts w:ascii="Times New Roman" w:hAnsi="Times New Roman" w:cs="Times New Roman"/>
          <w:sz w:val="24"/>
          <w:szCs w:val="24"/>
        </w:rPr>
        <w:t>AlaR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 inhibitors. We obtained several possible binding poses for structurally diverse set of 25 </w:t>
      </w:r>
      <w:r w:rsidR="002A1BA1" w:rsidRPr="009950C9">
        <w:rPr>
          <w:rFonts w:ascii="Times New Roman" w:hAnsi="Times New Roman" w:cs="Times New Roman"/>
          <w:i/>
          <w:sz w:val="24"/>
          <w:szCs w:val="24"/>
        </w:rPr>
        <w:t>Mt</w:t>
      </w:r>
      <w:r w:rsidR="009C7736">
        <w:rPr>
          <w:rFonts w:ascii="Times New Roman" w:hAnsi="Times New Roman" w:cs="Times New Roman"/>
          <w:sz w:val="24"/>
          <w:szCs w:val="24"/>
        </w:rPr>
        <w:t>AlaR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 inhibitors using Glide XP-docking. </w:t>
      </w:r>
      <w:r w:rsidR="00993A45" w:rsidRPr="009950C9">
        <w:rPr>
          <w:rFonts w:ascii="Times New Roman" w:hAnsi="Times New Roman" w:cs="Times New Roman"/>
          <w:sz w:val="24"/>
          <w:szCs w:val="24"/>
        </w:rPr>
        <w:t xml:space="preserve">Docking interaction profile showed that residues Lys42, Tyr46, </w:t>
      </w:r>
      <w:r w:rsidR="00B271A1" w:rsidRPr="009950C9">
        <w:rPr>
          <w:rFonts w:ascii="Times New Roman" w:hAnsi="Times New Roman" w:cs="Times New Roman"/>
          <w:sz w:val="24"/>
          <w:szCs w:val="24"/>
        </w:rPr>
        <w:t xml:space="preserve">Arg140, </w:t>
      </w:r>
      <w:r w:rsidR="00993A45" w:rsidRPr="009950C9">
        <w:rPr>
          <w:rFonts w:ascii="Times New Roman" w:hAnsi="Times New Roman" w:cs="Times New Roman"/>
          <w:sz w:val="24"/>
          <w:szCs w:val="24"/>
        </w:rPr>
        <w:t xml:space="preserve">His172 and Tyr175 are mainly responsible for the stabilization of inhibitors within the catalytic pocket. </w:t>
      </w:r>
      <w:r w:rsidR="002A1BA1" w:rsidRPr="009950C9">
        <w:rPr>
          <w:rFonts w:ascii="Times New Roman" w:hAnsi="Times New Roman" w:cs="Times New Roman"/>
          <w:sz w:val="24"/>
          <w:szCs w:val="24"/>
        </w:rPr>
        <w:t>MM-GBSA rescoring</w:t>
      </w:r>
      <w:r w:rsidR="00993A45" w:rsidRPr="009950C9">
        <w:rPr>
          <w:rFonts w:ascii="Times New Roman" w:hAnsi="Times New Roman" w:cs="Times New Roman"/>
          <w:sz w:val="24"/>
          <w:szCs w:val="24"/>
        </w:rPr>
        <w:t xml:space="preserve"> r</w:t>
      </w:r>
      <w:r w:rsidR="002A1BA1" w:rsidRPr="009950C9">
        <w:rPr>
          <w:rFonts w:ascii="Times New Roman" w:hAnsi="Times New Roman" w:cs="Times New Roman"/>
          <w:sz w:val="24"/>
          <w:szCs w:val="24"/>
        </w:rPr>
        <w:t>esult revealed that ΔG</w:t>
      </w:r>
      <w:r w:rsidR="002A1BA1" w:rsidRPr="009950C9">
        <w:rPr>
          <w:rFonts w:ascii="Times New Roman" w:hAnsi="Times New Roman" w:cs="Times New Roman"/>
          <w:sz w:val="24"/>
          <w:szCs w:val="24"/>
          <w:vertAlign w:val="subscript"/>
        </w:rPr>
        <w:t>vdW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 and ΔG</w:t>
      </w:r>
      <w:r w:rsidR="002A1BA1" w:rsidRPr="009950C9">
        <w:rPr>
          <w:rFonts w:ascii="Times New Roman" w:hAnsi="Times New Roman" w:cs="Times New Roman"/>
          <w:sz w:val="24"/>
          <w:szCs w:val="24"/>
          <w:vertAlign w:val="subscript"/>
        </w:rPr>
        <w:t>lipo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 terms are the driving force for ligand binding. </w:t>
      </w:r>
      <w:r w:rsidR="00993A45" w:rsidRPr="009950C9">
        <w:rPr>
          <w:rFonts w:ascii="Times New Roman" w:eastAsia="Times New Roman" w:hAnsi="Times New Roman" w:cs="Times New Roman"/>
          <w:sz w:val="24"/>
          <w:szCs w:val="24"/>
        </w:rPr>
        <w:t xml:space="preserve">Further, the negative values of </w:t>
      </w:r>
      <w:r w:rsidR="00993A45" w:rsidRPr="009950C9">
        <w:rPr>
          <w:rFonts w:ascii="Times New Roman" w:hAnsi="Times New Roman" w:cs="Times New Roman"/>
          <w:sz w:val="24"/>
          <w:szCs w:val="24"/>
        </w:rPr>
        <w:t>van der Waals (</w:t>
      </w:r>
      <w:r w:rsidR="00993A45" w:rsidRPr="009950C9">
        <w:rPr>
          <w:rFonts w:ascii="Times New Roman" w:eastAsia="MyriadPro-Regular" w:hAnsi="Times New Roman" w:cs="Times New Roman"/>
          <w:sz w:val="24"/>
          <w:szCs w:val="24"/>
        </w:rPr>
        <w:t>Δ</w:t>
      </w:r>
      <w:r w:rsidR="00993A45" w:rsidRPr="009950C9">
        <w:rPr>
          <w:rFonts w:ascii="Times New Roman" w:hAnsi="Times New Roman" w:cs="Times New Roman"/>
          <w:iCs/>
          <w:sz w:val="24"/>
          <w:szCs w:val="24"/>
        </w:rPr>
        <w:t>G</w:t>
      </w:r>
      <w:r w:rsidR="00993A45" w:rsidRPr="009950C9">
        <w:rPr>
          <w:rFonts w:ascii="Times New Roman" w:hAnsi="Times New Roman" w:cs="Times New Roman"/>
          <w:iCs/>
          <w:sz w:val="24"/>
          <w:szCs w:val="24"/>
          <w:vertAlign w:val="subscript"/>
        </w:rPr>
        <w:t>vdW</w:t>
      </w:r>
      <w:r w:rsidR="00993A45" w:rsidRPr="009950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85D81" w:rsidRPr="009950C9">
        <w:rPr>
          <w:rFonts w:ascii="Times New Roman" w:hAnsi="Times New Roman" w:cs="Times New Roman"/>
          <w:color w:val="000000"/>
          <w:sz w:val="24"/>
          <w:szCs w:val="24"/>
        </w:rPr>
        <w:t xml:space="preserve">-22.05 and -24.93 </w:t>
      </w:r>
      <w:r w:rsidR="00993A45" w:rsidRPr="009950C9">
        <w:rPr>
          <w:rFonts w:ascii="Times New Roman" w:hAnsi="Times New Roman" w:cs="Times New Roman"/>
          <w:sz w:val="24"/>
          <w:szCs w:val="24"/>
        </w:rPr>
        <w:t>kcal/mol</w:t>
      </w:r>
      <w:r w:rsidR="00685D81" w:rsidRPr="009950C9">
        <w:rPr>
          <w:rFonts w:ascii="Times New Roman" w:hAnsi="Times New Roman" w:cs="Times New Roman"/>
          <w:sz w:val="24"/>
          <w:szCs w:val="24"/>
        </w:rPr>
        <w:t>, respectively</w:t>
      </w:r>
      <w:r w:rsidR="00993A45" w:rsidRPr="009950C9">
        <w:rPr>
          <w:rFonts w:ascii="Times New Roman" w:hAnsi="Times New Roman" w:cs="Times New Roman"/>
          <w:iCs/>
          <w:sz w:val="24"/>
          <w:szCs w:val="24"/>
        </w:rPr>
        <w:t>)</w:t>
      </w:r>
      <w:r w:rsidR="00993A45" w:rsidRPr="009950C9">
        <w:rPr>
          <w:rFonts w:ascii="Times New Roman" w:hAnsi="Times New Roman" w:cs="Times New Roman"/>
          <w:sz w:val="24"/>
          <w:szCs w:val="24"/>
        </w:rPr>
        <w:t xml:space="preserve"> and non-polar solvation (</w:t>
      </w:r>
      <w:r w:rsidR="00993A45" w:rsidRPr="009950C9">
        <w:rPr>
          <w:rFonts w:ascii="Times New Roman" w:hAnsi="Times New Roman" w:cs="Times New Roman"/>
          <w:iCs/>
          <w:sz w:val="24"/>
          <w:szCs w:val="24"/>
        </w:rPr>
        <w:t>ΔG</w:t>
      </w:r>
      <w:r w:rsidR="00993A45" w:rsidRPr="009950C9">
        <w:rPr>
          <w:rFonts w:ascii="Times New Roman" w:hAnsi="Times New Roman" w:cs="Times New Roman"/>
          <w:iCs/>
          <w:sz w:val="24"/>
          <w:szCs w:val="24"/>
          <w:vertAlign w:val="subscript"/>
        </w:rPr>
        <w:t>Lipo</w:t>
      </w:r>
      <w:r w:rsidR="00685D81" w:rsidRPr="009950C9">
        <w:rPr>
          <w:rFonts w:ascii="Times New Roman" w:hAnsi="Times New Roman" w:cs="Times New Roman"/>
          <w:color w:val="000000"/>
          <w:sz w:val="24"/>
          <w:szCs w:val="24"/>
        </w:rPr>
        <w:t xml:space="preserve">-33.26 and -29.49 </w:t>
      </w:r>
      <w:r w:rsidR="00993A45" w:rsidRPr="009950C9">
        <w:rPr>
          <w:rFonts w:ascii="Times New Roman" w:hAnsi="Times New Roman" w:cs="Times New Roman"/>
          <w:sz w:val="24"/>
          <w:szCs w:val="24"/>
        </w:rPr>
        <w:t>kcal/mol</w:t>
      </w:r>
      <w:r w:rsidR="00685D81" w:rsidRPr="009950C9">
        <w:rPr>
          <w:rFonts w:ascii="Times New Roman" w:hAnsi="Times New Roman" w:cs="Times New Roman"/>
          <w:sz w:val="24"/>
          <w:szCs w:val="24"/>
        </w:rPr>
        <w:t>, respectively</w:t>
      </w:r>
      <w:r w:rsidR="00993A45" w:rsidRPr="009950C9"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="00993A45" w:rsidRPr="009950C9">
        <w:rPr>
          <w:rFonts w:ascii="Times New Roman" w:eastAsia="Times New Roman" w:hAnsi="Times New Roman" w:cs="Times New Roman"/>
          <w:sz w:val="24"/>
          <w:szCs w:val="24"/>
        </w:rPr>
        <w:t xml:space="preserve">binding energy terms </w:t>
      </w:r>
      <w:r w:rsidR="00685D81" w:rsidRPr="009950C9">
        <w:rPr>
          <w:rFonts w:ascii="Times New Roman" w:eastAsia="Times New Roman" w:hAnsi="Times New Roman" w:cs="Times New Roman"/>
          <w:sz w:val="24"/>
          <w:szCs w:val="24"/>
        </w:rPr>
        <w:t xml:space="preserve">for the high active inhibitors </w:t>
      </w:r>
      <w:r w:rsidR="00685D81" w:rsidRPr="009950C9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="00685D81" w:rsidRPr="009950C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685D81" w:rsidRPr="009950C9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685D81" w:rsidRPr="009950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93A45" w:rsidRPr="009950C9">
        <w:rPr>
          <w:rFonts w:ascii="Times New Roman" w:eastAsia="Times New Roman" w:hAnsi="Times New Roman" w:cs="Times New Roman"/>
          <w:sz w:val="24"/>
          <w:szCs w:val="24"/>
        </w:rPr>
        <w:t>also indicated that hydrophobic interactions are primarily responsible for the stable complex formation.</w:t>
      </w:r>
      <w:r w:rsidR="00C04D70" w:rsidRPr="00995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A computational study on inhibitors </w:t>
      </w:r>
      <w:r w:rsidR="002A1BA1" w:rsidRPr="009950C9">
        <w:rPr>
          <w:rFonts w:ascii="Times New Roman" w:hAnsi="Times New Roman" w:cs="Times New Roman"/>
          <w:b/>
          <w:bCs/>
          <w:sz w:val="24"/>
          <w:szCs w:val="24"/>
        </w:rPr>
        <w:t xml:space="preserve">1-25 </w:t>
      </w:r>
      <w:r w:rsidR="002A1BA1" w:rsidRPr="009950C9">
        <w:rPr>
          <w:rFonts w:ascii="Times New Roman" w:hAnsi="Times New Roman" w:cs="Times New Roman"/>
          <w:sz w:val="24"/>
          <w:szCs w:val="24"/>
        </w:rPr>
        <w:t>with the B3LYP/6-31G</w:t>
      </w:r>
      <w:r w:rsidR="0056125B" w:rsidRPr="009950C9">
        <w:rPr>
          <w:rFonts w:ascii="Times New Roman" w:hAnsi="Times New Roman" w:cs="Times New Roman"/>
          <w:color w:val="000000"/>
          <w:sz w:val="24"/>
          <w:szCs w:val="24"/>
        </w:rPr>
        <w:t>**++</w:t>
      </w:r>
      <w:r w:rsidR="00A016C3" w:rsidRPr="009950C9">
        <w:rPr>
          <w:rFonts w:ascii="Times New Roman" w:hAnsi="Times New Roman" w:cs="Times New Roman"/>
          <w:sz w:val="24"/>
          <w:szCs w:val="24"/>
        </w:rPr>
        <w:t xml:space="preserve"> </w:t>
      </w:r>
      <w:r w:rsidR="002A1BA1" w:rsidRPr="009950C9">
        <w:rPr>
          <w:rFonts w:ascii="Times New Roman" w:hAnsi="Times New Roman" w:cs="Times New Roman"/>
          <w:sz w:val="24"/>
          <w:szCs w:val="24"/>
        </w:rPr>
        <w:t>quantum chemical method was performed in an attempt to correlate ste</w:t>
      </w:r>
      <w:r w:rsidR="009C7736">
        <w:rPr>
          <w:rFonts w:ascii="Times New Roman" w:hAnsi="Times New Roman" w:cs="Times New Roman"/>
          <w:sz w:val="24"/>
          <w:szCs w:val="24"/>
        </w:rPr>
        <w:t>reoelectronic features with AlaR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 inhibitory activity. The molecular electrostatic potential of the inhibitors in specific regions of the molecules appears to play a pivotal role in the activity. Further, results showed that positive electrostatic potential, high negative E</w:t>
      </w:r>
      <w:r w:rsidR="002A1BA1" w:rsidRPr="009950C9">
        <w:rPr>
          <w:rFonts w:ascii="Times New Roman" w:hAnsi="Times New Roman" w:cs="Times New Roman"/>
          <w:sz w:val="24"/>
          <w:szCs w:val="24"/>
          <w:vertAlign w:val="subscript"/>
        </w:rPr>
        <w:t xml:space="preserve">LUMO </w:t>
      </w:r>
      <w:r w:rsidR="002A1BA1" w:rsidRPr="009950C9">
        <w:rPr>
          <w:rFonts w:ascii="Times New Roman" w:hAnsi="Times New Roman" w:cs="Times New Roman"/>
          <w:sz w:val="24"/>
          <w:szCs w:val="24"/>
        </w:rPr>
        <w:t>and positive nucleophilic</w:t>
      </w:r>
      <w:r w:rsidR="005551D8" w:rsidRPr="009950C9">
        <w:rPr>
          <w:rFonts w:ascii="Times New Roman" w:hAnsi="Times New Roman" w:cs="Times New Roman"/>
          <w:sz w:val="24"/>
          <w:szCs w:val="24"/>
        </w:rPr>
        <w:t xml:space="preserve"> 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superdelocalizibility favours inhibitors binding in the catalytic pocket. 10 ns MD simulations used here revealed the importance of hydrogen bonding and hydrophobic interactions of compounds with </w:t>
      </w:r>
      <w:r w:rsidR="002A1BA1" w:rsidRPr="009950C9">
        <w:rPr>
          <w:rFonts w:ascii="Times New Roman" w:hAnsi="Times New Roman" w:cs="Times New Roman"/>
          <w:i/>
          <w:iCs/>
          <w:sz w:val="24"/>
          <w:szCs w:val="24"/>
        </w:rPr>
        <w:t xml:space="preserve">M. tuberculosis </w:t>
      </w:r>
      <w:r w:rsidR="009C7736">
        <w:rPr>
          <w:rFonts w:ascii="Times New Roman" w:hAnsi="Times New Roman" w:cs="Times New Roman"/>
          <w:sz w:val="24"/>
          <w:szCs w:val="24"/>
        </w:rPr>
        <w:t>AlaR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. Moreover, similar orientations were observed between the superposition of the conformations of </w:t>
      </w:r>
      <w:r w:rsidR="000D0B24" w:rsidRPr="009950C9">
        <w:rPr>
          <w:rFonts w:ascii="Times New Roman" w:hAnsi="Times New Roman" w:cs="Times New Roman"/>
          <w:b/>
          <w:bCs/>
          <w:sz w:val="24"/>
          <w:szCs w:val="24"/>
        </w:rPr>
        <w:t xml:space="preserve">21 </w:t>
      </w:r>
      <w:r w:rsidR="002A1BA1" w:rsidRPr="009950C9">
        <w:rPr>
          <w:rFonts w:ascii="Times New Roman" w:hAnsi="Times New Roman" w:cs="Times New Roman"/>
          <w:sz w:val="24"/>
          <w:szCs w:val="24"/>
        </w:rPr>
        <w:t xml:space="preserve">and </w:t>
      </w:r>
      <w:r w:rsidR="002A1BA1" w:rsidRPr="009950C9">
        <w:rPr>
          <w:rFonts w:ascii="Times New Roman" w:hAnsi="Times New Roman" w:cs="Times New Roman"/>
          <w:b/>
          <w:bCs/>
          <w:sz w:val="24"/>
          <w:szCs w:val="24"/>
        </w:rPr>
        <w:t xml:space="preserve">25 </w:t>
      </w:r>
      <w:r w:rsidR="002A1BA1" w:rsidRPr="009950C9">
        <w:rPr>
          <w:rFonts w:ascii="Times New Roman" w:hAnsi="Times New Roman" w:cs="Times New Roman"/>
          <w:sz w:val="24"/>
          <w:szCs w:val="24"/>
        </w:rPr>
        <w:t>after MD simulation and respective best XP-docking poses.</w:t>
      </w:r>
    </w:p>
    <w:p w14:paraId="20A09C39" w14:textId="77777777" w:rsidR="00840B3A" w:rsidRPr="00DD37F6" w:rsidRDefault="00840B3A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9607EE" w14:textId="221523D5" w:rsidR="00840B3A" w:rsidRPr="00972C1A" w:rsidRDefault="004B14B5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803621" w:rsidRPr="00972C1A">
        <w:rPr>
          <w:rFonts w:ascii="Times New Roman" w:hAnsi="Times New Roman" w:cs="Times New Roman"/>
          <w:b/>
          <w:bCs/>
          <w:sz w:val="24"/>
          <w:szCs w:val="24"/>
        </w:rPr>
        <w:t>ACKNOWLEDGEMENTS</w:t>
      </w:r>
    </w:p>
    <w:p w14:paraId="32BB0B68" w14:textId="77777777" w:rsidR="00D84B21" w:rsidRDefault="00840B3A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C1A">
        <w:rPr>
          <w:rFonts w:ascii="Times New Roman" w:hAnsi="Times New Roman" w:cs="Times New Roman"/>
          <w:sz w:val="24"/>
          <w:szCs w:val="24"/>
        </w:rPr>
        <w:t>We would like to thank University Grants Commission (UGC), Government of India, for the financial support (No. F1-17.1/2014-15/RGNF-2014-15-SC-KER-61880).</w:t>
      </w:r>
    </w:p>
    <w:p w14:paraId="4CB1555E" w14:textId="77777777" w:rsidR="00976E0D" w:rsidRDefault="00976E0D" w:rsidP="00DA19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4E704" w14:textId="19929A58" w:rsidR="00840B3A" w:rsidRPr="00D84B21" w:rsidRDefault="004B14B5" w:rsidP="001332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803621" w:rsidRPr="00972C1A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7DDBD4BF" w14:textId="456D6D79" w:rsidR="00133267" w:rsidRDefault="00313806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Style w:val="size-m"/>
          <w:rFonts w:ascii="Times New Roman" w:hAnsi="Times New Roman" w:cs="Times New Roman"/>
          <w:b/>
          <w:sz w:val="24"/>
          <w:szCs w:val="24"/>
        </w:rPr>
      </w:pPr>
      <w:bookmarkStart w:id="0" w:name="bau0015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Hoagland,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 w:rsidR="00133267">
        <w:rPr>
          <w:rFonts w:ascii="Times New Roman" w:hAnsi="Times New Roman" w:cs="Times New Roman"/>
          <w:sz w:val="24"/>
          <w:szCs w:val="24"/>
        </w:rPr>
        <w:t xml:space="preserve">Liu, </w:t>
      </w:r>
      <w:r>
        <w:rPr>
          <w:rFonts w:ascii="Times New Roman" w:hAnsi="Times New Roman" w:cs="Times New Roman"/>
          <w:sz w:val="24"/>
          <w:szCs w:val="24"/>
        </w:rPr>
        <w:t xml:space="preserve">R. B. </w:t>
      </w:r>
      <w:hyperlink r:id="rId23" w:anchor="%21" w:history="1">
        <w:r w:rsidR="00133267">
          <w:rPr>
            <w:rStyle w:val="text"/>
            <w:rFonts w:ascii="Times New Roman" w:hAnsi="Times New Roman" w:cs="Times New Roman"/>
            <w:sz w:val="24"/>
            <w:szCs w:val="24"/>
          </w:rPr>
          <w:t>Lee</w:t>
        </w:r>
        <w:r w:rsidR="00133267">
          <w:rPr>
            <w:rStyle w:val="sr-only"/>
            <w:rFonts w:ascii="Times New Roman" w:hAnsi="Times New Roman" w:cs="Times New Roman"/>
            <w:sz w:val="24"/>
            <w:szCs w:val="24"/>
          </w:rPr>
          <w:t xml:space="preserve">, </w:t>
        </w:r>
      </w:hyperlink>
      <w:bookmarkStart w:id="1" w:name="bau0020"/>
      <w:bookmarkEnd w:id="0"/>
      <w:r>
        <w:rPr>
          <w:rFonts w:ascii="Times New Roman" w:hAnsi="Times New Roman" w:cs="Times New Roman"/>
          <w:sz w:val="24"/>
          <w:szCs w:val="24"/>
        </w:rPr>
        <w:t xml:space="preserve">R. E. </w:t>
      </w:r>
      <w:r w:rsidR="00133267">
        <w:rPr>
          <w:rStyle w:val="text"/>
          <w:rFonts w:ascii="Times New Roman" w:hAnsi="Times New Roman" w:cs="Times New Roman"/>
          <w:sz w:val="24"/>
          <w:szCs w:val="24"/>
        </w:rPr>
        <w:t>Lee</w:t>
      </w:r>
      <w:bookmarkEnd w:id="1"/>
      <w:r>
        <w:rPr>
          <w:rStyle w:val="text"/>
          <w:rFonts w:ascii="Times New Roman" w:hAnsi="Times New Roman" w:cs="Times New Roman"/>
          <w:sz w:val="24"/>
          <w:szCs w:val="24"/>
        </w:rPr>
        <w:t xml:space="preserve">, </w:t>
      </w:r>
      <w:r w:rsidR="00133267" w:rsidRPr="00313806">
        <w:rPr>
          <w:rStyle w:val="size-xl"/>
          <w:rFonts w:ascii="Times New Roman" w:hAnsi="Times New Roman" w:cs="Times New Roman"/>
          <w:i/>
          <w:sz w:val="24"/>
          <w:szCs w:val="24"/>
        </w:rPr>
        <w:t>Adv Drug Del Rev</w:t>
      </w:r>
      <w:r w:rsidR="00133267">
        <w:rPr>
          <w:rStyle w:val="size-xl"/>
          <w:rFonts w:ascii="Times New Roman" w:hAnsi="Times New Roman" w:cs="Times New Roman"/>
          <w:sz w:val="24"/>
          <w:szCs w:val="24"/>
        </w:rPr>
        <w:t xml:space="preserve"> </w:t>
      </w:r>
      <w:r w:rsidR="00133267" w:rsidRPr="00313806">
        <w:rPr>
          <w:rFonts w:ascii="Times New Roman" w:hAnsi="Times New Roman" w:cs="Times New Roman"/>
          <w:b/>
          <w:bCs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Style w:val="size-m"/>
          <w:rFonts w:ascii="Times New Roman" w:hAnsi="Times New Roman" w:cs="Times New Roman"/>
          <w:sz w:val="24"/>
          <w:szCs w:val="24"/>
        </w:rPr>
        <w:t>102</w:t>
      </w:r>
      <w:r>
        <w:rPr>
          <w:rStyle w:val="size-m"/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Style w:val="size-m"/>
          <w:rFonts w:ascii="Times New Roman" w:hAnsi="Times New Roman" w:cs="Times New Roman"/>
          <w:sz w:val="24"/>
          <w:szCs w:val="24"/>
        </w:rPr>
        <w:t>55-72.</w:t>
      </w:r>
    </w:p>
    <w:p w14:paraId="757DAE73" w14:textId="7DF3127C" w:rsidR="00133267" w:rsidRDefault="00313806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Grishin,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Phillips,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Goldsmith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313806">
        <w:rPr>
          <w:rFonts w:ascii="Times New Roman" w:hAnsi="Times New Roman" w:cs="Times New Roman"/>
          <w:i/>
          <w:iCs/>
          <w:sz w:val="24"/>
          <w:szCs w:val="24"/>
        </w:rPr>
        <w:t>Protein Sci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313806">
        <w:rPr>
          <w:rFonts w:ascii="Times New Roman" w:hAnsi="Times New Roman" w:cs="Times New Roman"/>
          <w:b/>
          <w:bCs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1291.</w:t>
      </w:r>
    </w:p>
    <w:p w14:paraId="719A76C6" w14:textId="327EC5B8" w:rsidR="00133267" w:rsidRDefault="00313806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Watanabe,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Yoshimura,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Mikami,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Hayashi,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Kagamiyama,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>Esaki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33267" w:rsidRPr="003138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J Biol Chem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3267" w:rsidRPr="003138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>277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000000"/>
          <w:sz w:val="24"/>
          <w:szCs w:val="24"/>
        </w:rPr>
        <w:t>19166-19172.</w:t>
      </w:r>
    </w:p>
    <w:p w14:paraId="4DCB73A7" w14:textId="5AA6BB82" w:rsidR="00133267" w:rsidRDefault="00313806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P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LeMagueres, </w:t>
      </w:r>
      <w:r>
        <w:rPr>
          <w:rFonts w:ascii="Times New Roman" w:hAnsi="Times New Roman" w:cs="Times New Roman"/>
          <w:color w:val="231F20"/>
          <w:sz w:val="24"/>
          <w:szCs w:val="24"/>
        </w:rPr>
        <w:t>H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Im, </w:t>
      </w:r>
      <w:r>
        <w:rPr>
          <w:rFonts w:ascii="Times New Roman" w:hAnsi="Times New Roman" w:cs="Times New Roman"/>
          <w:color w:val="231F20"/>
          <w:sz w:val="24"/>
          <w:szCs w:val="24"/>
        </w:rPr>
        <w:t>J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Ebalunode, </w:t>
      </w:r>
      <w:r>
        <w:rPr>
          <w:rFonts w:ascii="Times New Roman" w:hAnsi="Times New Roman" w:cs="Times New Roman"/>
          <w:color w:val="231F20"/>
          <w:sz w:val="24"/>
          <w:szCs w:val="24"/>
        </w:rPr>
        <w:t>U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Strych,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M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J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Benedik,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J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M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Briggs,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H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Kohn, 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K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 L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Krause</w:t>
      </w:r>
      <w:r w:rsidR="00F13D68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 w:rsidRPr="00F13D68">
        <w:rPr>
          <w:rFonts w:ascii="Times New Roman" w:hAnsi="Times New Roman" w:cs="Times New Roman"/>
          <w:i/>
          <w:iCs/>
          <w:color w:val="231F20"/>
          <w:sz w:val="24"/>
          <w:szCs w:val="24"/>
        </w:rPr>
        <w:t>Biochem</w:t>
      </w:r>
      <w:r w:rsidR="006F4BB2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33267" w:rsidRPr="006F4BB2">
        <w:rPr>
          <w:rFonts w:ascii="Times New Roman" w:hAnsi="Times New Roman" w:cs="Times New Roman"/>
          <w:b/>
          <w:bCs/>
          <w:color w:val="231F20"/>
          <w:sz w:val="24"/>
          <w:szCs w:val="24"/>
        </w:rPr>
        <w:t>2005</w:t>
      </w:r>
      <w:r w:rsidR="006F4BB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44</w:t>
      </w:r>
      <w:r w:rsidR="006F4BB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1471-1481.</w:t>
      </w:r>
    </w:p>
    <w:p w14:paraId="1120B2E6" w14:textId="323EB238" w:rsidR="00133267" w:rsidRDefault="006F4BB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Davis, </w:t>
      </w:r>
      <w:r>
        <w:rPr>
          <w:rFonts w:ascii="Times New Roman" w:hAnsi="Times New Roman" w:cs="Times New Roman"/>
          <w:color w:val="231F20"/>
          <w:sz w:val="24"/>
          <w:szCs w:val="24"/>
        </w:rPr>
        <w:t>E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231F20"/>
          <w:sz w:val="24"/>
          <w:szCs w:val="24"/>
        </w:rPr>
        <w:t>S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Hutchinson, </w:t>
      </w:r>
      <w:r>
        <w:rPr>
          <w:rFonts w:ascii="Times New Roman" w:hAnsi="Times New Roman" w:cs="Times New Roman"/>
          <w:color w:val="231F20"/>
          <w:sz w:val="24"/>
          <w:szCs w:val="24"/>
        </w:rPr>
        <w:t>H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231F20"/>
          <w:sz w:val="24"/>
          <w:szCs w:val="24"/>
        </w:rPr>
        <w:t>O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Reading, </w:t>
      </w:r>
      <w:r>
        <w:rPr>
          <w:rFonts w:ascii="Times New Roman" w:hAnsi="Times New Roman" w:cs="Times New Roman"/>
          <w:color w:val="231F20"/>
          <w:sz w:val="24"/>
          <w:szCs w:val="24"/>
        </w:rPr>
        <w:t>Y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Nakatani, </w:t>
      </w:r>
      <w:r>
        <w:rPr>
          <w:rFonts w:ascii="Times New Roman" w:hAnsi="Times New Roman" w:cs="Times New Roman"/>
          <w:color w:val="231F20"/>
          <w:sz w:val="24"/>
          <w:szCs w:val="24"/>
        </w:rPr>
        <w:t>K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231F20"/>
          <w:sz w:val="24"/>
          <w:szCs w:val="24"/>
        </w:rPr>
        <w:t>L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Krause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 w:rsidRPr="006F4BB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Acta Cryst</w:t>
      </w:r>
      <w:r>
        <w:rPr>
          <w:rFonts w:ascii="Times New Roman" w:hAnsi="Times New Roman" w:cs="Times New Roman"/>
          <w:i/>
          <w:iCs/>
          <w:color w:val="231F20"/>
          <w:sz w:val="24"/>
          <w:szCs w:val="24"/>
        </w:rPr>
        <w:t>.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33267" w:rsidRPr="006F4BB2">
        <w:rPr>
          <w:rFonts w:ascii="Times New Roman" w:hAnsi="Times New Roman" w:cs="Times New Roman"/>
          <w:b/>
          <w:bCs/>
          <w:color w:val="231F20"/>
          <w:sz w:val="24"/>
          <w:szCs w:val="24"/>
        </w:rPr>
        <w:t>2014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F70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color w:val="231F20"/>
          <w:sz w:val="24"/>
          <w:szCs w:val="24"/>
        </w:rPr>
        <w:t>1199-1205.</w:t>
      </w:r>
    </w:p>
    <w:p w14:paraId="2E7BE43E" w14:textId="1A40E414" w:rsidR="00133267" w:rsidRDefault="006F4BB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Le Magueres,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Im,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Dvorak,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Strych,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Benedik,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Krause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6F4BB2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6F4BB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6F4BB2">
        <w:rPr>
          <w:rFonts w:ascii="Times New Roman" w:hAnsi="Times New Roman" w:cs="Times New Roman"/>
          <w:b/>
          <w:bCs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14752-14761.</w:t>
      </w:r>
    </w:p>
    <w:p w14:paraId="61EFEB53" w14:textId="7D744870" w:rsidR="00133267" w:rsidRDefault="006F4BB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Shaw,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Petsko,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Ringe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6F4BB2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6F4BB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6F4BB2">
        <w:rPr>
          <w:rFonts w:ascii="Times New Roman" w:hAnsi="Times New Roman" w:cs="Times New Roman"/>
          <w:b/>
          <w:bCs/>
          <w:sz w:val="24"/>
          <w:szCs w:val="24"/>
        </w:rPr>
        <w:t>1997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1329-1342.</w:t>
      </w:r>
    </w:p>
    <w:p w14:paraId="4C23AFF6" w14:textId="1D23DC6D" w:rsidR="00133267" w:rsidRDefault="006F4BB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Scaletti,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Luckner,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Krause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>Acta Crystallogr</w:t>
      </w:r>
      <w:r w:rsidR="00154CD8"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D</w:t>
      </w:r>
      <w:r w:rsidR="00154CD8"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Biol</w:t>
      </w:r>
      <w:r w:rsidR="00154CD8"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Crystallogr</w:t>
      </w:r>
      <w:r w:rsidR="00154CD8"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2012</w:t>
      </w:r>
      <w:r w:rsidR="00154CD8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68</w:t>
      </w:r>
      <w:r w:rsidR="00154CD8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82-92.</w:t>
      </w:r>
    </w:p>
    <w:p w14:paraId="10223DEC" w14:textId="73482736" w:rsidR="00133267" w:rsidRDefault="00154CD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Stamper,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Morollo,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Ringe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1998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10438-10445.</w:t>
      </w:r>
    </w:p>
    <w:p w14:paraId="0CAE3A23" w14:textId="0782115F" w:rsidR="00133267" w:rsidRDefault="00154CD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Watanabe,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Yoshimura,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Mikami,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Esaki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154C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 xml:space="preserve"> Biochem</w:t>
      </w:r>
      <w:r w:rsidRPr="00154CD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126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 xml:space="preserve">781-786. </w:t>
      </w:r>
    </w:p>
    <w:p w14:paraId="12F91B6C" w14:textId="49630DDC" w:rsidR="00133267" w:rsidRDefault="00154CD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Sun,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Toney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4058-4065.</w:t>
      </w:r>
    </w:p>
    <w:p w14:paraId="799DB561" w14:textId="5DA81165" w:rsidR="00133267" w:rsidRDefault="00154CD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Major,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Jiali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Am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Soc</w:t>
      </w:r>
      <w:r w:rsidRPr="00154CD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154C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33267" w:rsidRPr="00154CD8">
        <w:rPr>
          <w:rFonts w:ascii="Times New Roman" w:hAnsi="Times New Roman" w:cs="Times New Roman"/>
          <w:b/>
          <w:bCs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128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16345-16357.</w:t>
      </w:r>
    </w:p>
    <w:p w14:paraId="32443E74" w14:textId="1ACE85EE" w:rsidR="00133267" w:rsidRDefault="00154CD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Strych,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Davlieva,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Longtin,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Murphy,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Im, Benedik, </w:t>
      </w:r>
      <w:r w:rsidR="007A0A22">
        <w:rPr>
          <w:rFonts w:ascii="Times New Roman" w:hAnsi="Times New Roman" w:cs="Times New Roman"/>
          <w:sz w:val="24"/>
          <w:szCs w:val="24"/>
        </w:rPr>
        <w:t>K</w:t>
      </w:r>
      <w:r w:rsidR="007A0A22">
        <w:rPr>
          <w:rFonts w:ascii="Times New Roman" w:hAnsi="Times New Roman" w:cs="Times New Roman"/>
          <w:sz w:val="24"/>
          <w:szCs w:val="24"/>
        </w:rPr>
        <w:t xml:space="preserve">. </w:t>
      </w:r>
      <w:r w:rsidR="007A0A22">
        <w:rPr>
          <w:rFonts w:ascii="Times New Roman" w:hAnsi="Times New Roman" w:cs="Times New Roman"/>
          <w:sz w:val="24"/>
          <w:szCs w:val="24"/>
        </w:rPr>
        <w:t>L</w:t>
      </w:r>
      <w:r w:rsidR="007A0A22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Krause</w:t>
      </w:r>
      <w:r w:rsidR="007A0A22"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7A0A22">
        <w:rPr>
          <w:rFonts w:ascii="Times New Roman" w:hAnsi="Times New Roman" w:cs="Times New Roman"/>
          <w:i/>
          <w:iCs/>
          <w:sz w:val="24"/>
          <w:szCs w:val="24"/>
        </w:rPr>
        <w:t>BMC Microbiol</w:t>
      </w:r>
      <w:r w:rsidR="007A0A22" w:rsidRPr="007A0A2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A0A22">
        <w:rPr>
          <w:rFonts w:ascii="Times New Roman" w:hAnsi="Times New Roman" w:cs="Times New Roman"/>
          <w:b/>
          <w:bCs/>
          <w:sz w:val="24"/>
          <w:szCs w:val="24"/>
        </w:rPr>
        <w:t>2007</w:t>
      </w:r>
      <w:r w:rsidR="007A0A22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7</w:t>
      </w:r>
      <w:r w:rsidR="007A0A22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40-45.</w:t>
      </w:r>
    </w:p>
    <w:p w14:paraId="7F1CB77C" w14:textId="2DB3D04A" w:rsidR="00133267" w:rsidRDefault="007A0A2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Yoshimura,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267">
        <w:rPr>
          <w:rFonts w:ascii="Times New Roman" w:hAnsi="Times New Roman" w:cs="Times New Roman"/>
          <w:sz w:val="24"/>
          <w:szCs w:val="24"/>
        </w:rPr>
        <w:t>Goto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7A0A22">
        <w:rPr>
          <w:rFonts w:ascii="Times New Roman" w:hAnsi="Times New Roman" w:cs="Times New Roman"/>
          <w:i/>
          <w:iCs/>
          <w:sz w:val="24"/>
          <w:szCs w:val="24"/>
        </w:rPr>
        <w:t>FEBS J</w:t>
      </w:r>
      <w:r w:rsidRPr="007A0A2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A0A22">
        <w:rPr>
          <w:rFonts w:ascii="Times New Roman" w:hAnsi="Times New Roman" w:cs="Times New Roman"/>
          <w:b/>
          <w:bCs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275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3527-3537.</w:t>
      </w:r>
    </w:p>
    <w:p w14:paraId="0BB81DF7" w14:textId="646AEFF5" w:rsidR="00133267" w:rsidRDefault="007A0A22" w:rsidP="0013326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Neuhaus</w:t>
      </w:r>
      <w:r>
        <w:rPr>
          <w:rFonts w:ascii="Times New Roman" w:hAnsi="Times New Roman" w:cs="Times New Roman"/>
          <w:sz w:val="24"/>
          <w:szCs w:val="24"/>
        </w:rPr>
        <w:t xml:space="preserve">, in: </w:t>
      </w:r>
      <w:r>
        <w:rPr>
          <w:rFonts w:ascii="Times New Roman" w:hAnsi="Times New Roman" w:cs="Times New Roman"/>
          <w:sz w:val="24"/>
          <w:szCs w:val="24"/>
        </w:rPr>
        <w:t>D. Gottlieb, P. Shaw</w:t>
      </w:r>
      <w:r>
        <w:rPr>
          <w:rFonts w:ascii="Times New Roman" w:hAnsi="Times New Roman" w:cs="Times New Roman"/>
          <w:sz w:val="24"/>
          <w:szCs w:val="24"/>
        </w:rPr>
        <w:t xml:space="preserve"> (Ed.):</w:t>
      </w:r>
      <w:r w:rsidR="002E4A2F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>Antibiotics</w:t>
      </w:r>
      <w:r w:rsidR="00133267">
        <w:rPr>
          <w:rFonts w:ascii="Times New Roman" w:hAnsi="Times New Roman" w:cs="Times New Roman"/>
          <w:sz w:val="24"/>
          <w:szCs w:val="24"/>
        </w:rPr>
        <w:t xml:space="preserve">, </w:t>
      </w:r>
      <w:r w:rsidR="002E4A2F">
        <w:rPr>
          <w:rFonts w:ascii="Times New Roman" w:hAnsi="Times New Roman" w:cs="Times New Roman"/>
          <w:sz w:val="24"/>
          <w:szCs w:val="24"/>
        </w:rPr>
        <w:t>Springer-Verlag Berlin Heidelberg, 1967</w:t>
      </w:r>
      <w:r w:rsidR="002E4A2F">
        <w:rPr>
          <w:rFonts w:ascii="Times New Roman" w:hAnsi="Times New Roman" w:cs="Times New Roman"/>
          <w:sz w:val="24"/>
          <w:szCs w:val="24"/>
        </w:rPr>
        <w:t>, 1, pp. 40-83</w:t>
      </w:r>
      <w:r w:rsidR="00133267">
        <w:rPr>
          <w:rFonts w:ascii="Times New Roman" w:hAnsi="Times New Roman" w:cs="Times New Roman"/>
          <w:sz w:val="24"/>
          <w:szCs w:val="24"/>
        </w:rPr>
        <w:t>.</w:t>
      </w:r>
    </w:p>
    <w:p w14:paraId="31624168" w14:textId="3B1F24E0" w:rsidR="00133267" w:rsidRDefault="002E4A2F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Neuhaus,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Hammes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>Pharmacol</w:t>
      </w:r>
      <w:r w:rsidRPr="002E4A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 xml:space="preserve"> Ther</w:t>
      </w:r>
      <w:r w:rsidRPr="002E4A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E4A2F">
        <w:rPr>
          <w:rFonts w:ascii="Times New Roman" w:hAnsi="Times New Roman" w:cs="Times New Roman"/>
          <w:b/>
          <w:bCs/>
          <w:sz w:val="24"/>
          <w:szCs w:val="24"/>
        </w:rPr>
        <w:t>1981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267">
        <w:rPr>
          <w:rFonts w:ascii="Times New Roman" w:hAnsi="Times New Roman" w:cs="Times New Roman"/>
          <w:sz w:val="24"/>
          <w:szCs w:val="24"/>
        </w:rPr>
        <w:t>265-319.</w:t>
      </w:r>
    </w:p>
    <w:p w14:paraId="217400DC" w14:textId="61403184" w:rsidR="00133267" w:rsidRDefault="002E4A2F" w:rsidP="0013326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Yew,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Wong,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Wong,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Lee,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Chau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>Clin</w:t>
      </w:r>
      <w:r w:rsidRPr="002E4A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 xml:space="preserve"> Infect</w:t>
      </w:r>
      <w:r w:rsidRPr="002E4A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E4A2F">
        <w:rPr>
          <w:rFonts w:ascii="Times New Roman" w:hAnsi="Times New Roman" w:cs="Times New Roman"/>
          <w:i/>
          <w:iCs/>
          <w:sz w:val="24"/>
          <w:szCs w:val="24"/>
        </w:rPr>
        <w:t xml:space="preserve"> Dis</w:t>
      </w:r>
      <w:r w:rsidRPr="002E4A2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968EC">
        <w:rPr>
          <w:rFonts w:ascii="Times New Roman" w:hAnsi="Times New Roman" w:cs="Times New Roman"/>
          <w:b/>
          <w:bCs/>
          <w:sz w:val="24"/>
          <w:szCs w:val="24"/>
        </w:rPr>
        <w:t>1993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288-289.</w:t>
      </w:r>
    </w:p>
    <w:p w14:paraId="7A51B5BC" w14:textId="66C1EB75" w:rsidR="00133267" w:rsidRDefault="00133267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2968EC">
        <w:rPr>
          <w:rFonts w:ascii="Times New Roman" w:hAnsi="Times New Roman" w:cs="Times New Roman"/>
          <w:sz w:val="24"/>
          <w:szCs w:val="24"/>
        </w:rPr>
        <w:t>M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 w:rsidR="002968EC">
        <w:rPr>
          <w:rFonts w:ascii="Times New Roman" w:hAnsi="Times New Roman" w:cs="Times New Roman"/>
          <w:sz w:val="24"/>
          <w:szCs w:val="24"/>
        </w:rPr>
        <w:t>G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Kim, </w:t>
      </w:r>
      <w:r w:rsidR="002968EC">
        <w:rPr>
          <w:rFonts w:ascii="Times New Roman" w:hAnsi="Times New Roman" w:cs="Times New Roman"/>
          <w:sz w:val="24"/>
          <w:szCs w:val="24"/>
        </w:rPr>
        <w:t>U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Strych, </w:t>
      </w:r>
      <w:r w:rsidR="002968EC">
        <w:rPr>
          <w:rFonts w:ascii="Times New Roman" w:hAnsi="Times New Roman" w:cs="Times New Roman"/>
          <w:sz w:val="24"/>
          <w:szCs w:val="24"/>
        </w:rPr>
        <w:t>K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Krause, </w:t>
      </w:r>
      <w:r w:rsidR="002968EC">
        <w:rPr>
          <w:rFonts w:ascii="Times New Roman" w:hAnsi="Times New Roman" w:cs="Times New Roman"/>
          <w:sz w:val="24"/>
          <w:szCs w:val="24"/>
        </w:rPr>
        <w:t>M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Benedik, </w:t>
      </w:r>
      <w:r w:rsidR="002968EC">
        <w:rPr>
          <w:rFonts w:ascii="Times New Roman" w:hAnsi="Times New Roman" w:cs="Times New Roman"/>
          <w:sz w:val="24"/>
          <w:szCs w:val="24"/>
        </w:rPr>
        <w:t>H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Kohn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 w:rsidRPr="002968EC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2968EC" w:rsidRPr="002968E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968EC">
        <w:rPr>
          <w:rFonts w:ascii="Times New Roman" w:hAnsi="Times New Roman" w:cs="Times New Roman"/>
          <w:i/>
          <w:iCs/>
          <w:sz w:val="24"/>
          <w:szCs w:val="24"/>
        </w:rPr>
        <w:t xml:space="preserve"> Antibiot</w:t>
      </w:r>
      <w:r w:rsidR="002968EC" w:rsidRPr="002968EC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8EC">
        <w:rPr>
          <w:rFonts w:ascii="Times New Roman" w:hAnsi="Times New Roman" w:cs="Times New Roman"/>
          <w:b/>
          <w:bCs/>
          <w:sz w:val="24"/>
          <w:szCs w:val="24"/>
        </w:rPr>
        <w:t>2003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56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160-168. </w:t>
      </w:r>
    </w:p>
    <w:p w14:paraId="2BB5E7E2" w14:textId="0F59B8E0" w:rsidR="00133267" w:rsidRDefault="00133267" w:rsidP="0013326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2968EC">
        <w:rPr>
          <w:rFonts w:ascii="Times New Roman" w:hAnsi="Times New Roman" w:cs="Times New Roman"/>
          <w:sz w:val="24"/>
          <w:szCs w:val="24"/>
        </w:rPr>
        <w:t>M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 w:rsidR="002968EC">
        <w:rPr>
          <w:rFonts w:ascii="Times New Roman" w:hAnsi="Times New Roman" w:cs="Times New Roman"/>
          <w:sz w:val="24"/>
          <w:szCs w:val="24"/>
        </w:rPr>
        <w:t>G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Kim, </w:t>
      </w:r>
      <w:r w:rsidR="002968EC">
        <w:rPr>
          <w:rFonts w:ascii="Times New Roman" w:hAnsi="Times New Roman" w:cs="Times New Roman"/>
          <w:sz w:val="24"/>
          <w:szCs w:val="24"/>
        </w:rPr>
        <w:t>U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Strych, </w:t>
      </w:r>
      <w:r w:rsidR="002968EC">
        <w:rPr>
          <w:rFonts w:ascii="Times New Roman" w:hAnsi="Times New Roman" w:cs="Times New Roman"/>
          <w:sz w:val="24"/>
          <w:szCs w:val="24"/>
        </w:rPr>
        <w:t>K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Krause, </w:t>
      </w:r>
      <w:r w:rsidR="002968EC">
        <w:rPr>
          <w:rFonts w:ascii="Times New Roman" w:hAnsi="Times New Roman" w:cs="Times New Roman"/>
          <w:sz w:val="24"/>
          <w:szCs w:val="24"/>
        </w:rPr>
        <w:t>M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Benedik, </w:t>
      </w:r>
      <w:r w:rsidR="002968EC">
        <w:rPr>
          <w:rFonts w:ascii="Times New Roman" w:hAnsi="Times New Roman" w:cs="Times New Roman"/>
          <w:sz w:val="24"/>
          <w:szCs w:val="24"/>
        </w:rPr>
        <w:t>H</w:t>
      </w:r>
      <w:r w:rsidR="002968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Kohn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 w:rsidRPr="002968EC">
        <w:rPr>
          <w:rFonts w:ascii="Times New Roman" w:hAnsi="Times New Roman" w:cs="Times New Roman"/>
          <w:i/>
          <w:iCs/>
          <w:sz w:val="24"/>
          <w:szCs w:val="24"/>
        </w:rPr>
        <w:t>Med</w:t>
      </w:r>
      <w:r w:rsidR="002968EC" w:rsidRPr="002968E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968EC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="002968EC" w:rsidRPr="002968E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2968EC">
        <w:rPr>
          <w:rFonts w:ascii="Times New Roman" w:hAnsi="Times New Roman" w:cs="Times New Roman"/>
          <w:i/>
          <w:iCs/>
          <w:sz w:val="24"/>
          <w:szCs w:val="24"/>
        </w:rPr>
        <w:t xml:space="preserve"> Res</w:t>
      </w:r>
      <w:r w:rsidR="002968EC" w:rsidRPr="002968EC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8EC">
        <w:rPr>
          <w:rFonts w:ascii="Times New Roman" w:hAnsi="Times New Roman" w:cs="Times New Roman"/>
          <w:b/>
          <w:bCs/>
          <w:sz w:val="24"/>
          <w:szCs w:val="24"/>
        </w:rPr>
        <w:t>2003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2968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130-138.</w:t>
      </w:r>
    </w:p>
    <w:p w14:paraId="7C8D82DE" w14:textId="1F873A9A" w:rsidR="00133267" w:rsidRDefault="002968EC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Copie,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Faraci,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Walsh,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Griffin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F95CB8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="00F95CB8" w:rsidRPr="00F95CB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F95CB8">
        <w:rPr>
          <w:rFonts w:ascii="Times New Roman" w:hAnsi="Times New Roman" w:cs="Times New Roman"/>
          <w:b/>
          <w:bCs/>
          <w:sz w:val="24"/>
          <w:szCs w:val="24"/>
        </w:rPr>
        <w:t>1988</w:t>
      </w:r>
      <w:r w:rsidR="00F95CB8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27</w:t>
      </w:r>
      <w:r w:rsidR="00F95CB8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 xml:space="preserve">4966-4970. </w:t>
      </w:r>
    </w:p>
    <w:p w14:paraId="5BE28093" w14:textId="69392691" w:rsidR="00133267" w:rsidRDefault="00F95CB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Erion,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Walsh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F95CB8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F95CB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F95CB8">
        <w:rPr>
          <w:rFonts w:ascii="Times New Roman" w:hAnsi="Times New Roman" w:cs="Times New Roman"/>
          <w:b/>
          <w:bCs/>
          <w:sz w:val="24"/>
          <w:szCs w:val="24"/>
        </w:rPr>
        <w:t>1987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 xml:space="preserve">3417-3425. </w:t>
      </w:r>
    </w:p>
    <w:p w14:paraId="1B6B600C" w14:textId="0551BA63" w:rsidR="00133267" w:rsidRDefault="00F95CB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Badet,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Roise,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Walsh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F95CB8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F95CB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F95CB8">
        <w:rPr>
          <w:rFonts w:ascii="Times New Roman" w:hAnsi="Times New Roman" w:cs="Times New Roman"/>
          <w:b/>
          <w:bCs/>
          <w:sz w:val="24"/>
          <w:szCs w:val="24"/>
        </w:rPr>
        <w:t>1984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5188-5194.</w:t>
      </w:r>
    </w:p>
    <w:p w14:paraId="01505B45" w14:textId="1BB9A880" w:rsidR="00133267" w:rsidRDefault="00F95CB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IN" w:bidi="hi-IN"/>
        </w:rPr>
      </w:pPr>
      <w:r>
        <w:rPr>
          <w:rFonts w:ascii="Times New Roman" w:hAnsi="Times New Roman" w:cs="Times New Roman"/>
          <w:sz w:val="24"/>
          <w:szCs w:val="24"/>
          <w:lang w:eastAsia="en-IN" w:bidi="hi-IN"/>
        </w:rPr>
        <w:t>F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R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Atherton,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M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J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Hall,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C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H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Hassall,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R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W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Lambert,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W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J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Lloyd,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P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S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Ringrose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,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 </w:t>
      </w:r>
      <w:r w:rsidR="00133267" w:rsidRPr="00F95CB8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Antimicrob</w:t>
      </w:r>
      <w:r w:rsidRPr="00F95CB8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.</w:t>
      </w:r>
      <w:r w:rsidR="00133267" w:rsidRPr="00F95CB8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 xml:space="preserve"> Agents Chemother</w:t>
      </w:r>
      <w:r w:rsidRPr="00F95CB8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.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 </w:t>
      </w:r>
      <w:r w:rsidR="00133267" w:rsidRPr="00F95CB8">
        <w:rPr>
          <w:rFonts w:ascii="Times New Roman" w:hAnsi="Times New Roman" w:cs="Times New Roman"/>
          <w:b/>
          <w:bCs/>
          <w:sz w:val="24"/>
          <w:szCs w:val="24"/>
          <w:lang w:eastAsia="en-IN" w:bidi="hi-IN"/>
        </w:rPr>
        <w:t>1980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18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897-905.</w:t>
      </w:r>
    </w:p>
    <w:p w14:paraId="02CA0E4F" w14:textId="6EFE2E8C" w:rsidR="00133267" w:rsidRDefault="00F95CB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IN" w:bidi="hi-IN"/>
        </w:rPr>
      </w:pPr>
      <w:r>
        <w:rPr>
          <w:rFonts w:ascii="Times New Roman" w:hAnsi="Times New Roman" w:cs="Times New Roman"/>
          <w:sz w:val="24"/>
          <w:szCs w:val="24"/>
          <w:lang w:eastAsia="en-IN" w:bidi="hi-IN"/>
        </w:rPr>
        <w:t>F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R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Atherton,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M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J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Hall,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C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H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Hassall,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R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W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Lambert,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W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J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Lloyd,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P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S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Ringrose, 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>D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Westmacott</w:t>
      </w:r>
      <w:r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, 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Antimicrob</w:t>
      </w:r>
      <w:r w:rsidRPr="00784D92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.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 xml:space="preserve"> Agents Chemother</w:t>
      </w:r>
      <w:r w:rsidRPr="00784D92">
        <w:rPr>
          <w:rFonts w:ascii="Times New Roman" w:hAnsi="Times New Roman" w:cs="Times New Roman"/>
          <w:i/>
          <w:iCs/>
          <w:sz w:val="24"/>
          <w:szCs w:val="24"/>
          <w:lang w:eastAsia="en-IN" w:bidi="hi-IN"/>
        </w:rPr>
        <w:t>.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 </w:t>
      </w:r>
      <w:r w:rsidR="00133267" w:rsidRPr="00784D92">
        <w:rPr>
          <w:rFonts w:ascii="Times New Roman" w:hAnsi="Times New Roman" w:cs="Times New Roman"/>
          <w:b/>
          <w:bCs/>
          <w:sz w:val="24"/>
          <w:szCs w:val="24"/>
          <w:lang w:eastAsia="en-IN" w:bidi="hi-IN"/>
        </w:rPr>
        <w:t>1982</w:t>
      </w:r>
      <w:r w:rsidR="00784D92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22</w:t>
      </w:r>
      <w:r w:rsidR="00784D92">
        <w:rPr>
          <w:rFonts w:ascii="Times New Roman" w:hAnsi="Times New Roman" w:cs="Times New Roman"/>
          <w:sz w:val="24"/>
          <w:szCs w:val="24"/>
          <w:lang w:eastAsia="en-IN" w:bidi="hi-IN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  <w:lang w:eastAsia="en-IN" w:bidi="hi-IN"/>
        </w:rPr>
        <w:t>571-578.</w:t>
      </w:r>
    </w:p>
    <w:p w14:paraId="1C938E92" w14:textId="55F691A1" w:rsidR="00133267" w:rsidRDefault="00784D9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Lee,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Mootien,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Shoen,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Destefano,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Cirillo,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Asojo,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Yeung,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Ledizet,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Cynamon,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Aristoff,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Koski,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Kaplan,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Anthony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>Biochem</w:t>
      </w:r>
      <w:r w:rsidRPr="00784D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 xml:space="preserve"> Pharmacol</w:t>
      </w:r>
      <w:r w:rsidRPr="00784D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84D92">
        <w:rPr>
          <w:rFonts w:ascii="Times New Roman" w:hAnsi="Times New Roman" w:cs="Times New Roman"/>
          <w:b/>
          <w:bCs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86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222-230.</w:t>
      </w:r>
    </w:p>
    <w:p w14:paraId="63D139E9" w14:textId="3E68FB77" w:rsidR="00133267" w:rsidRDefault="00784D9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Mustata,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Soares,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Briggs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>Biopolymers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84D92">
        <w:rPr>
          <w:rFonts w:ascii="Times New Roman" w:hAnsi="Times New Roman" w:cs="Times New Roman"/>
          <w:b/>
          <w:bCs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186-200.</w:t>
      </w:r>
    </w:p>
    <w:p w14:paraId="6CA77A0B" w14:textId="421833C6" w:rsidR="00133267" w:rsidRDefault="00784D9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Mustata,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Briggs,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784D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 xml:space="preserve"> Comput</w:t>
      </w:r>
      <w:r w:rsidRPr="00784D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 xml:space="preserve"> Aided Mol</w:t>
      </w:r>
      <w:r w:rsidRPr="00784D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784D92">
        <w:rPr>
          <w:rFonts w:ascii="Times New Roman" w:hAnsi="Times New Roman" w:cs="Times New Roman"/>
          <w:i/>
          <w:iCs/>
          <w:sz w:val="24"/>
          <w:szCs w:val="24"/>
        </w:rPr>
        <w:t xml:space="preserve"> Des.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784D92">
        <w:rPr>
          <w:rFonts w:ascii="Times New Roman" w:hAnsi="Times New Roman" w:cs="Times New Roman"/>
          <w:b/>
          <w:bCs/>
          <w:sz w:val="24"/>
          <w:szCs w:val="24"/>
        </w:rPr>
        <w:t>2002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935-953.</w:t>
      </w:r>
    </w:p>
    <w:p w14:paraId="7001EAC9" w14:textId="7019E108" w:rsidR="00133267" w:rsidRDefault="00784D92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Anthony,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Strych,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Yeung, </w:t>
      </w:r>
      <w:r w:rsidR="00297229">
        <w:rPr>
          <w:rFonts w:ascii="Times New Roman" w:hAnsi="Times New Roman" w:cs="Times New Roman"/>
          <w:sz w:val="24"/>
          <w:szCs w:val="24"/>
        </w:rPr>
        <w:t>C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297229">
        <w:rPr>
          <w:rFonts w:ascii="Times New Roman" w:hAnsi="Times New Roman" w:cs="Times New Roman"/>
          <w:sz w:val="24"/>
          <w:szCs w:val="24"/>
        </w:rPr>
        <w:t>S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Shoen, </w:t>
      </w:r>
      <w:r w:rsidR="00297229">
        <w:rPr>
          <w:rFonts w:ascii="Times New Roman" w:hAnsi="Times New Roman" w:cs="Times New Roman"/>
          <w:sz w:val="24"/>
          <w:szCs w:val="24"/>
        </w:rPr>
        <w:t>O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Perez, </w:t>
      </w:r>
      <w:r w:rsidR="00297229">
        <w:rPr>
          <w:rFonts w:ascii="Times New Roman" w:hAnsi="Times New Roman" w:cs="Times New Roman"/>
          <w:sz w:val="24"/>
          <w:szCs w:val="24"/>
        </w:rPr>
        <w:t>K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297229">
        <w:rPr>
          <w:rFonts w:ascii="Times New Roman" w:hAnsi="Times New Roman" w:cs="Times New Roman"/>
          <w:sz w:val="24"/>
          <w:szCs w:val="24"/>
        </w:rPr>
        <w:t>L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Krause, </w:t>
      </w:r>
      <w:r w:rsidR="00297229">
        <w:rPr>
          <w:rFonts w:ascii="Times New Roman" w:hAnsi="Times New Roman" w:cs="Times New Roman"/>
          <w:sz w:val="24"/>
          <w:szCs w:val="24"/>
        </w:rPr>
        <w:t>M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297229">
        <w:rPr>
          <w:rFonts w:ascii="Times New Roman" w:hAnsi="Times New Roman" w:cs="Times New Roman"/>
          <w:sz w:val="24"/>
          <w:szCs w:val="24"/>
        </w:rPr>
        <w:t>H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Cynamon, </w:t>
      </w:r>
      <w:r w:rsidR="00297229">
        <w:rPr>
          <w:rFonts w:ascii="Times New Roman" w:hAnsi="Times New Roman" w:cs="Times New Roman"/>
          <w:sz w:val="24"/>
          <w:szCs w:val="24"/>
        </w:rPr>
        <w:t>P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297229">
        <w:rPr>
          <w:rFonts w:ascii="Times New Roman" w:hAnsi="Times New Roman" w:cs="Times New Roman"/>
          <w:sz w:val="24"/>
          <w:szCs w:val="24"/>
        </w:rPr>
        <w:t>A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Aristoff, </w:t>
      </w:r>
      <w:r w:rsidR="00297229">
        <w:rPr>
          <w:rFonts w:ascii="Times New Roman" w:hAnsi="Times New Roman" w:cs="Times New Roman"/>
          <w:sz w:val="24"/>
          <w:szCs w:val="24"/>
        </w:rPr>
        <w:t>A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Raymond, </w:t>
      </w:r>
      <w:r w:rsidR="00297229">
        <w:rPr>
          <w:rFonts w:ascii="Times New Roman" w:hAnsi="Times New Roman" w:cs="Times New Roman"/>
          <w:sz w:val="24"/>
          <w:szCs w:val="24"/>
        </w:rPr>
        <w:t>R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297229">
        <w:rPr>
          <w:rFonts w:ascii="Times New Roman" w:hAnsi="Times New Roman" w:cs="Times New Roman"/>
          <w:sz w:val="24"/>
          <w:szCs w:val="24"/>
        </w:rPr>
        <w:t>A</w:t>
      </w:r>
      <w:r w:rsidR="002972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Koski</w:t>
      </w:r>
      <w:r w:rsidR="00297229"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97229">
        <w:rPr>
          <w:rFonts w:ascii="Times New Roman" w:hAnsi="Times New Roman" w:cs="Times New Roman"/>
          <w:i/>
          <w:iCs/>
          <w:sz w:val="24"/>
          <w:szCs w:val="24"/>
        </w:rPr>
        <w:t>PLoS One</w:t>
      </w:r>
      <w:r w:rsidR="00297229" w:rsidRPr="002972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97229">
        <w:rPr>
          <w:rFonts w:ascii="Times New Roman" w:hAnsi="Times New Roman" w:cs="Times New Roman"/>
          <w:b/>
          <w:bCs/>
          <w:sz w:val="24"/>
          <w:szCs w:val="24"/>
        </w:rPr>
        <w:t>2011</w:t>
      </w:r>
      <w:r w:rsidR="00297229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6</w:t>
      </w:r>
      <w:r w:rsidR="00297229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e20374.</w:t>
      </w:r>
    </w:p>
    <w:p w14:paraId="1499055A" w14:textId="0613E566" w:rsidR="00133267" w:rsidRDefault="00297229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Harder,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Damm,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Maple,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Wu,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Reboul,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Xiang,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Wang,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Dahlgren,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Knight,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Kaus,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Cerutti,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Krilov,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Jorgensen,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Abel,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Friesner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9722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972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97229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2972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97229">
        <w:rPr>
          <w:rFonts w:ascii="Times New Roman" w:hAnsi="Times New Roman" w:cs="Times New Roman"/>
          <w:i/>
          <w:iCs/>
          <w:sz w:val="24"/>
          <w:szCs w:val="24"/>
        </w:rPr>
        <w:t xml:space="preserve"> Theo</w:t>
      </w:r>
      <w:r w:rsidRPr="002972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97229">
        <w:rPr>
          <w:rFonts w:ascii="Times New Roman" w:hAnsi="Times New Roman" w:cs="Times New Roman"/>
          <w:i/>
          <w:iCs/>
          <w:sz w:val="24"/>
          <w:szCs w:val="24"/>
        </w:rPr>
        <w:t xml:space="preserve"> Comput</w:t>
      </w:r>
      <w:r w:rsidRPr="002972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97229">
        <w:rPr>
          <w:rFonts w:ascii="Times New Roman" w:hAnsi="Times New Roman" w:cs="Times New Roman"/>
          <w:b/>
          <w:bCs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281-296.</w:t>
      </w:r>
    </w:p>
    <w:p w14:paraId="4D6F0990" w14:textId="2DCC720F" w:rsidR="00133267" w:rsidRDefault="00297229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Sastry, </w:t>
      </w:r>
      <w:r w:rsidR="00201A29">
        <w:rPr>
          <w:rFonts w:ascii="Times New Roman" w:hAnsi="Times New Roman" w:cs="Times New Roman"/>
          <w:sz w:val="24"/>
          <w:szCs w:val="24"/>
        </w:rPr>
        <w:t>M</w:t>
      </w:r>
      <w:r w:rsidR="00201A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Adzhigirey, </w:t>
      </w:r>
      <w:r w:rsidR="00201A29">
        <w:rPr>
          <w:rFonts w:ascii="Times New Roman" w:hAnsi="Times New Roman" w:cs="Times New Roman"/>
          <w:sz w:val="24"/>
          <w:szCs w:val="24"/>
        </w:rPr>
        <w:t>T</w:t>
      </w:r>
      <w:r w:rsidR="00201A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Day, </w:t>
      </w:r>
      <w:r w:rsidR="00201A29">
        <w:rPr>
          <w:rFonts w:ascii="Times New Roman" w:hAnsi="Times New Roman" w:cs="Times New Roman"/>
          <w:sz w:val="24"/>
          <w:szCs w:val="24"/>
        </w:rPr>
        <w:t>R</w:t>
      </w:r>
      <w:r w:rsidR="00201A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Annabhimoju, </w:t>
      </w:r>
      <w:r w:rsidR="00201A29">
        <w:rPr>
          <w:rFonts w:ascii="Times New Roman" w:hAnsi="Times New Roman" w:cs="Times New Roman"/>
          <w:sz w:val="24"/>
          <w:szCs w:val="24"/>
        </w:rPr>
        <w:t>W</w:t>
      </w:r>
      <w:r w:rsidR="00201A29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Sherman</w:t>
      </w:r>
      <w:r w:rsidR="00201A29">
        <w:rPr>
          <w:rFonts w:ascii="Times New Roman" w:hAnsi="Times New Roman" w:cs="Times New Roman"/>
          <w:sz w:val="24"/>
          <w:szCs w:val="24"/>
        </w:rPr>
        <w:t xml:space="preserve">, </w:t>
      </w:r>
      <w:r w:rsidR="00201A29" w:rsidRPr="00201A29">
        <w:rPr>
          <w:rFonts w:ascii="Times New Roman" w:hAnsi="Times New Roman" w:cs="Times New Roman"/>
          <w:i/>
          <w:iCs/>
          <w:sz w:val="24"/>
          <w:szCs w:val="24"/>
        </w:rPr>
        <w:t>J.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 xml:space="preserve"> Comput</w:t>
      </w:r>
      <w:r w:rsidR="00201A29" w:rsidRPr="00201A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 xml:space="preserve"> Aided Mol</w:t>
      </w:r>
      <w:r w:rsidR="00201A29" w:rsidRPr="00201A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 xml:space="preserve"> Des.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01A29">
        <w:rPr>
          <w:rFonts w:ascii="Times New Roman" w:hAnsi="Times New Roman" w:cs="Times New Roman"/>
          <w:b/>
          <w:bCs/>
          <w:sz w:val="24"/>
          <w:szCs w:val="24"/>
        </w:rPr>
        <w:t>2013</w:t>
      </w:r>
      <w:r w:rsidR="00201A29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27</w:t>
      </w:r>
      <w:r w:rsidR="00201A29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221-234.</w:t>
      </w:r>
    </w:p>
    <w:p w14:paraId="37CEB82C" w14:textId="45A3A0A9" w:rsidR="00133267" w:rsidRDefault="00201A29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Jacobson,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Pincus,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Rapp,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Day,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Honig,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Shaw,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Friesner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>Proteins</w:t>
      </w:r>
      <w:r w:rsidRPr="00201A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01A29">
        <w:rPr>
          <w:rFonts w:ascii="Times New Roman" w:hAnsi="Times New Roman" w:cs="Times New Roman"/>
          <w:b/>
          <w:bCs/>
          <w:sz w:val="24"/>
          <w:szCs w:val="24"/>
        </w:rPr>
        <w:t>2004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351-367.</w:t>
      </w:r>
    </w:p>
    <w:p w14:paraId="107C482E" w14:textId="3576933E" w:rsidR="00133267" w:rsidRDefault="00201A29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Ramachandran,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Ramakrishnan,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Sasisekharan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01A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 xml:space="preserve"> Mol</w:t>
      </w:r>
      <w:r w:rsidRPr="00201A2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201A29">
        <w:rPr>
          <w:rFonts w:ascii="Times New Roman" w:hAnsi="Times New Roman" w:cs="Times New Roman"/>
          <w:i/>
          <w:iCs/>
          <w:sz w:val="24"/>
          <w:szCs w:val="24"/>
        </w:rPr>
        <w:t xml:space="preserve"> Biol.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201A29">
        <w:rPr>
          <w:rFonts w:ascii="Times New Roman" w:hAnsi="Times New Roman" w:cs="Times New Roman"/>
          <w:b/>
          <w:bCs/>
          <w:sz w:val="24"/>
          <w:szCs w:val="24"/>
        </w:rPr>
        <w:t>1963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 xml:space="preserve">95-99. </w:t>
      </w:r>
    </w:p>
    <w:p w14:paraId="0AE9B82C" w14:textId="489A266E" w:rsidR="00133267" w:rsidRDefault="00201A29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Friesner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 xml:space="preserve">Murphy,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Repasky,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Frye,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Greenwood, </w:t>
      </w:r>
      <w:r w:rsidR="00D641FF">
        <w:rPr>
          <w:rFonts w:ascii="Times New Roman" w:hAnsi="Times New Roman" w:cs="Times New Roman"/>
          <w:sz w:val="24"/>
          <w:szCs w:val="24"/>
        </w:rPr>
        <w:t>T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D641FF">
        <w:rPr>
          <w:rFonts w:ascii="Times New Roman" w:hAnsi="Times New Roman" w:cs="Times New Roman"/>
          <w:sz w:val="24"/>
          <w:szCs w:val="24"/>
        </w:rPr>
        <w:t>A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Halgren, </w:t>
      </w:r>
      <w:r w:rsidR="00D641FF">
        <w:rPr>
          <w:rFonts w:ascii="Times New Roman" w:hAnsi="Times New Roman" w:cs="Times New Roman"/>
          <w:sz w:val="24"/>
          <w:szCs w:val="24"/>
        </w:rPr>
        <w:t>P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D641FF">
        <w:rPr>
          <w:rFonts w:ascii="Times New Roman" w:hAnsi="Times New Roman" w:cs="Times New Roman"/>
          <w:sz w:val="24"/>
          <w:szCs w:val="24"/>
        </w:rPr>
        <w:t>C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Sanschagrin, </w:t>
      </w:r>
      <w:r w:rsidR="00D641FF">
        <w:rPr>
          <w:rFonts w:ascii="Times New Roman" w:hAnsi="Times New Roman" w:cs="Times New Roman"/>
          <w:sz w:val="24"/>
          <w:szCs w:val="24"/>
        </w:rPr>
        <w:t>D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D641FF">
        <w:rPr>
          <w:rFonts w:ascii="Times New Roman" w:hAnsi="Times New Roman" w:cs="Times New Roman"/>
          <w:sz w:val="24"/>
          <w:szCs w:val="24"/>
        </w:rPr>
        <w:t>T</w:t>
      </w:r>
      <w:r w:rsidR="00D641FF"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Mainz</w:t>
      </w:r>
      <w:r w:rsidR="00D641FF"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D641FF"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 xml:space="preserve"> Med</w:t>
      </w:r>
      <w:r w:rsidR="00D641FF"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="00D641FF"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33267" w:rsidRPr="00D641FF">
        <w:rPr>
          <w:rFonts w:ascii="Times New Roman" w:hAnsi="Times New Roman" w:cs="Times New Roman"/>
          <w:b/>
          <w:bCs/>
          <w:sz w:val="24"/>
          <w:szCs w:val="24"/>
        </w:rPr>
        <w:t>2006</w:t>
      </w:r>
      <w:r w:rsidR="00D641FF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49</w:t>
      </w:r>
      <w:r w:rsidR="00D641FF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6177-6196.</w:t>
      </w:r>
    </w:p>
    <w:p w14:paraId="434B30F3" w14:textId="591E11F7" w:rsidR="00133267" w:rsidRDefault="00D641FF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Wang,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Hou,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Xu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>Curr</w:t>
      </w:r>
      <w:r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 xml:space="preserve"> Comput</w:t>
      </w:r>
      <w:r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 xml:space="preserve"> Aided Drug Des</w:t>
      </w:r>
      <w:r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D641FF">
        <w:rPr>
          <w:rFonts w:ascii="Times New Roman" w:hAnsi="Times New Roman" w:cs="Times New Roman"/>
          <w:b/>
          <w:bCs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287-306.</w:t>
      </w:r>
    </w:p>
    <w:p w14:paraId="36A1A043" w14:textId="1A50072B" w:rsidR="00133267" w:rsidRDefault="00D641FF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Li,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Abel,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Zhu,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Cao,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Zhao,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Friesner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D641FF">
        <w:rPr>
          <w:rFonts w:ascii="Times New Roman" w:hAnsi="Times New Roman" w:cs="Times New Roman"/>
          <w:i/>
          <w:iCs/>
          <w:sz w:val="24"/>
          <w:szCs w:val="24"/>
        </w:rPr>
        <w:t>Proteins</w:t>
      </w:r>
      <w:r w:rsidRPr="00D641F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D641FF">
        <w:rPr>
          <w:rFonts w:ascii="Times New Roman" w:hAnsi="Times New Roman" w:cs="Times New Roman"/>
          <w:b/>
          <w:bCs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2794-2812.</w:t>
      </w:r>
    </w:p>
    <w:p w14:paraId="718DF6D7" w14:textId="17F1023F" w:rsidR="00133267" w:rsidRDefault="00D641FF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Pullman,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Pullman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Rev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Biophys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33267" w:rsidRPr="00B31C7D">
        <w:rPr>
          <w:rFonts w:ascii="Times New Roman" w:hAnsi="Times New Roman" w:cs="Times New Roman"/>
          <w:b/>
          <w:bCs/>
          <w:sz w:val="24"/>
          <w:szCs w:val="24"/>
        </w:rPr>
        <w:t>1981</w:t>
      </w:r>
      <w:r w:rsidR="00B31C7D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14</w:t>
      </w:r>
      <w:r w:rsidR="00B31C7D"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289-380.</w:t>
      </w:r>
    </w:p>
    <w:p w14:paraId="6E438166" w14:textId="11464924" w:rsidR="00133267" w:rsidRDefault="00B31C7D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Prasad,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Birzin,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McVaugh,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van Rijn,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Rohrer,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Chicchi,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Underwood,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Thornton,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Smith,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Hirschmann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Med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B31C7D">
        <w:rPr>
          <w:rFonts w:ascii="Times New Roman" w:hAnsi="Times New Roman" w:cs="Times New Roman"/>
          <w:b/>
          <w:bCs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1858-1869.</w:t>
      </w:r>
    </w:p>
    <w:p w14:paraId="2EC82A74" w14:textId="4F2E714F" w:rsidR="00133267" w:rsidRDefault="00B31C7D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Gadre,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Bhadane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>Reson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14-23.</w:t>
      </w:r>
    </w:p>
    <w:p w14:paraId="50117C7B" w14:textId="615BC76C" w:rsidR="00133267" w:rsidRDefault="00B31C7D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Rocha,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Freire,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Simas,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J. </w:t>
      </w:r>
      <w:r w:rsidR="00133267">
        <w:rPr>
          <w:rFonts w:ascii="Times New Roman" w:hAnsi="Times New Roman" w:cs="Times New Roman"/>
          <w:sz w:val="24"/>
          <w:szCs w:val="24"/>
        </w:rPr>
        <w:t>Stewart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Comput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B31C7D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B31C7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F1762B">
        <w:rPr>
          <w:rFonts w:ascii="Times New Roman" w:hAnsi="Times New Roman" w:cs="Times New Roman"/>
          <w:b/>
          <w:bCs/>
          <w:sz w:val="24"/>
          <w:szCs w:val="24"/>
        </w:rPr>
        <w:t>2006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1101-1111.</w:t>
      </w:r>
    </w:p>
    <w:p w14:paraId="49E15A71" w14:textId="304C4F2A" w:rsidR="00133267" w:rsidRDefault="00F1762B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Guo,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Mohanty,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Noehre,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Sawyer,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Sherman,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Krilov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F1762B">
        <w:rPr>
          <w:rFonts w:ascii="Times New Roman" w:hAnsi="Times New Roman" w:cs="Times New Roman"/>
          <w:i/>
          <w:iCs/>
          <w:sz w:val="24"/>
          <w:szCs w:val="24"/>
        </w:rPr>
        <w:t>Chem</w:t>
      </w:r>
      <w:r w:rsidRPr="00F1762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F1762B">
        <w:rPr>
          <w:rFonts w:ascii="Times New Roman" w:hAnsi="Times New Roman" w:cs="Times New Roman"/>
          <w:i/>
          <w:iCs/>
          <w:sz w:val="24"/>
          <w:szCs w:val="24"/>
        </w:rPr>
        <w:t xml:space="preserve"> Biol</w:t>
      </w:r>
      <w:r w:rsidRPr="00F1762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F1762B">
        <w:rPr>
          <w:rFonts w:ascii="Times New Roman" w:hAnsi="Times New Roman" w:cs="Times New Roman"/>
          <w:i/>
          <w:iCs/>
          <w:sz w:val="24"/>
          <w:szCs w:val="24"/>
        </w:rPr>
        <w:t xml:space="preserve"> Drug Des</w:t>
      </w:r>
      <w:r w:rsidRPr="00F1762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F1762B">
        <w:rPr>
          <w:rFonts w:ascii="Times New Roman" w:hAnsi="Times New Roman" w:cs="Times New Roman"/>
          <w:b/>
          <w:bCs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348-359.</w:t>
      </w:r>
    </w:p>
    <w:p w14:paraId="65578022" w14:textId="29271CD5" w:rsidR="00133267" w:rsidRDefault="00133267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5A7B28">
        <w:rPr>
          <w:rFonts w:ascii="Times New Roman" w:hAnsi="Times New Roman" w:cs="Times New Roman"/>
          <w:sz w:val="24"/>
          <w:szCs w:val="24"/>
        </w:rPr>
        <w:t>W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 w:rsidR="005A7B28">
        <w:rPr>
          <w:rFonts w:ascii="Times New Roman" w:hAnsi="Times New Roman" w:cs="Times New Roman"/>
          <w:sz w:val="24"/>
          <w:szCs w:val="24"/>
        </w:rPr>
        <w:t>L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Jorgensen, </w:t>
      </w:r>
      <w:r w:rsidR="005A7B28">
        <w:rPr>
          <w:rFonts w:ascii="Times New Roman" w:hAnsi="Times New Roman" w:cs="Times New Roman"/>
          <w:sz w:val="24"/>
          <w:szCs w:val="24"/>
        </w:rPr>
        <w:t>J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 w:rsidR="005A7B28">
        <w:rPr>
          <w:rFonts w:ascii="Times New Roman" w:hAnsi="Times New Roman" w:cs="Times New Roman"/>
          <w:sz w:val="24"/>
          <w:szCs w:val="24"/>
        </w:rPr>
        <w:t>D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Madura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Mol</w:t>
      </w:r>
      <w:r w:rsidR="005A7B28"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Phys</w:t>
      </w:r>
      <w:r w:rsidR="005A7B28"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B28">
        <w:rPr>
          <w:rFonts w:ascii="Times New Roman" w:hAnsi="Times New Roman" w:cs="Times New Roman"/>
          <w:b/>
          <w:bCs/>
          <w:sz w:val="24"/>
          <w:szCs w:val="24"/>
        </w:rPr>
        <w:t>1985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56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1381-1392. </w:t>
      </w:r>
    </w:p>
    <w:p w14:paraId="68DB8572" w14:textId="03A26481" w:rsidR="00133267" w:rsidRDefault="00133267" w:rsidP="0013326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5A7B28">
        <w:rPr>
          <w:rFonts w:ascii="Times New Roman" w:hAnsi="Times New Roman" w:cs="Times New Roman"/>
          <w:sz w:val="24"/>
          <w:szCs w:val="24"/>
        </w:rPr>
        <w:t>C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 w:rsidR="005A7B28">
        <w:rPr>
          <w:rFonts w:ascii="Times New Roman" w:hAnsi="Times New Roman" w:cs="Times New Roman"/>
          <w:sz w:val="24"/>
          <w:szCs w:val="24"/>
        </w:rPr>
        <w:t>P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Lawrence, </w:t>
      </w:r>
      <w:r w:rsidR="005A7B28">
        <w:rPr>
          <w:rFonts w:ascii="Times New Roman" w:hAnsi="Times New Roman" w:cs="Times New Roman"/>
          <w:sz w:val="24"/>
          <w:szCs w:val="24"/>
        </w:rPr>
        <w:t>J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 w:rsidR="005A7B28">
        <w:rPr>
          <w:rFonts w:ascii="Times New Roman" w:hAnsi="Times New Roman" w:cs="Times New Roman"/>
          <w:sz w:val="24"/>
          <w:szCs w:val="24"/>
        </w:rPr>
        <w:t>L</w:t>
      </w:r>
      <w:r w:rsidR="005A7B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Skinner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Chem</w:t>
      </w:r>
      <w:r w:rsidR="005A7B28"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Phys</w:t>
      </w:r>
      <w:r w:rsidR="005A7B28"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Lett</w:t>
      </w:r>
      <w:r w:rsidR="005A7B28"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B28">
        <w:rPr>
          <w:rFonts w:ascii="Times New Roman" w:hAnsi="Times New Roman" w:cs="Times New Roman"/>
          <w:b/>
          <w:bCs/>
          <w:sz w:val="24"/>
          <w:szCs w:val="24"/>
        </w:rPr>
        <w:t>2003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372</w:t>
      </w:r>
      <w:r w:rsidR="005A7B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842-847.</w:t>
      </w:r>
    </w:p>
    <w:p w14:paraId="489B523C" w14:textId="2FAED6F6" w:rsidR="00133267" w:rsidRDefault="005A7B2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Essmann,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Perera,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Berkowit,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Darden,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Lee,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Pedersen</w:t>
      </w:r>
      <w:r>
        <w:rPr>
          <w:rFonts w:ascii="Times New Roman" w:hAnsi="Times New Roman" w:cs="Times New Roman"/>
          <w:sz w:val="24"/>
          <w:szCs w:val="24"/>
        </w:rPr>
        <w:t>,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Phys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5A7B28">
        <w:rPr>
          <w:rFonts w:ascii="Times New Roman" w:hAnsi="Times New Roman" w:cs="Times New Roman"/>
          <w:b/>
          <w:bCs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8577-8593.</w:t>
      </w:r>
    </w:p>
    <w:p w14:paraId="09AEB040" w14:textId="62DA95A1" w:rsidR="00133267" w:rsidRDefault="005A7B2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Martyna,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Klein,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Tuckerman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Phys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5A7B28">
        <w:rPr>
          <w:rFonts w:ascii="Times New Roman" w:hAnsi="Times New Roman" w:cs="Times New Roman"/>
          <w:b/>
          <w:bCs/>
          <w:sz w:val="24"/>
          <w:szCs w:val="24"/>
        </w:rPr>
        <w:t>1992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97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2635-2643.</w:t>
      </w:r>
    </w:p>
    <w:p w14:paraId="0DAC42AC" w14:textId="428C5558" w:rsidR="00133267" w:rsidRDefault="005A7B28" w:rsidP="00133267">
      <w:pPr>
        <w:pStyle w:val="ListParagraph"/>
        <w:numPr>
          <w:ilvl w:val="0"/>
          <w:numId w:val="3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Martyna,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 xml:space="preserve">Tobias,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33267">
        <w:rPr>
          <w:rFonts w:ascii="Times New Roman" w:hAnsi="Times New Roman" w:cs="Times New Roman"/>
          <w:sz w:val="24"/>
          <w:szCs w:val="24"/>
        </w:rPr>
        <w:t>Klein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Chem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 w:rsidRPr="005A7B28">
        <w:rPr>
          <w:rFonts w:ascii="Times New Roman" w:hAnsi="Times New Roman" w:cs="Times New Roman"/>
          <w:i/>
          <w:iCs/>
          <w:sz w:val="24"/>
          <w:szCs w:val="24"/>
        </w:rPr>
        <w:t xml:space="preserve"> Phys</w:t>
      </w:r>
      <w:r w:rsidRPr="005A7B2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33267">
        <w:rPr>
          <w:rFonts w:ascii="Times New Roman" w:hAnsi="Times New Roman" w:cs="Times New Roman"/>
          <w:sz w:val="24"/>
          <w:szCs w:val="24"/>
        </w:rPr>
        <w:t xml:space="preserve"> </w:t>
      </w:r>
      <w:r w:rsidR="00133267" w:rsidRPr="005A7B28">
        <w:rPr>
          <w:rFonts w:ascii="Times New Roman" w:hAnsi="Times New Roman" w:cs="Times New Roman"/>
          <w:b/>
          <w:bCs/>
          <w:sz w:val="24"/>
          <w:szCs w:val="24"/>
        </w:rPr>
        <w:t>1994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3267">
        <w:rPr>
          <w:rFonts w:ascii="Times New Roman" w:hAnsi="Times New Roman" w:cs="Times New Roman"/>
          <w:sz w:val="24"/>
          <w:szCs w:val="24"/>
        </w:rPr>
        <w:t>4177-4189.</w:t>
      </w:r>
    </w:p>
    <w:p w14:paraId="20976A0D" w14:textId="32A9F66E" w:rsidR="001246B0" w:rsidRPr="003B6189" w:rsidRDefault="001246B0" w:rsidP="001332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246B0" w:rsidRPr="003B6189" w:rsidSect="00602168">
      <w:footerReference w:type="default" r:id="rId24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7DCAE" w14:textId="77777777" w:rsidR="0093620B" w:rsidRDefault="0093620B" w:rsidP="00C81481">
      <w:pPr>
        <w:spacing w:after="0" w:line="240" w:lineRule="auto"/>
      </w:pPr>
      <w:r>
        <w:separator/>
      </w:r>
    </w:p>
  </w:endnote>
  <w:endnote w:type="continuationSeparator" w:id="0">
    <w:p w14:paraId="47929956" w14:textId="77777777" w:rsidR="0093620B" w:rsidRDefault="0093620B" w:rsidP="00C81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498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7627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9403141"/>
      <w:docPartObj>
        <w:docPartGallery w:val="Page Numbers (Bottom of Page)"/>
        <w:docPartUnique/>
      </w:docPartObj>
    </w:sdtPr>
    <w:sdtEndPr/>
    <w:sdtContent>
      <w:p w14:paraId="79250A2B" w14:textId="77777777" w:rsidR="00C13D0A" w:rsidRDefault="00C13D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EA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1D041B05" w14:textId="77777777" w:rsidR="00C13D0A" w:rsidRDefault="00C13D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C3137" w14:textId="77777777" w:rsidR="0093620B" w:rsidRDefault="0093620B" w:rsidP="00C81481">
      <w:pPr>
        <w:spacing w:after="0" w:line="240" w:lineRule="auto"/>
      </w:pPr>
      <w:r>
        <w:separator/>
      </w:r>
    </w:p>
  </w:footnote>
  <w:footnote w:type="continuationSeparator" w:id="0">
    <w:p w14:paraId="4E57C9E0" w14:textId="77777777" w:rsidR="0093620B" w:rsidRDefault="0093620B" w:rsidP="00C81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352.5pt;height:158.1pt;visibility:visible;mso-wrap-style:square" o:bullet="t">
        <v:imagedata r:id="rId1" o:title="Figure 2c"/>
      </v:shape>
    </w:pict>
  </w:numPicBullet>
  <w:abstractNum w:abstractNumId="0" w15:restartNumberingAfterBreak="0">
    <w:nsid w:val="057627F1"/>
    <w:multiLevelType w:val="hybridMultilevel"/>
    <w:tmpl w:val="68064D3A"/>
    <w:lvl w:ilvl="0" w:tplc="C2A486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33088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021B5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025A3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5D3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678D"/>
    <w:multiLevelType w:val="hybridMultilevel"/>
    <w:tmpl w:val="D57A4B30"/>
    <w:lvl w:ilvl="0" w:tplc="33744F86">
      <w:start w:val="2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43459"/>
    <w:multiLevelType w:val="hybridMultilevel"/>
    <w:tmpl w:val="372A983C"/>
    <w:lvl w:ilvl="0" w:tplc="88FE192A">
      <w:start w:val="1"/>
      <w:numFmt w:val="decimal"/>
      <w:lvlText w:val="[%1]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57076B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453DA"/>
    <w:multiLevelType w:val="hybridMultilevel"/>
    <w:tmpl w:val="3692D9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7558B"/>
    <w:multiLevelType w:val="hybridMultilevel"/>
    <w:tmpl w:val="11BEEF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F10E9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6496A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13A1F"/>
    <w:multiLevelType w:val="hybridMultilevel"/>
    <w:tmpl w:val="C5B8AD6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30AC065D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E2AEB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E32F8"/>
    <w:multiLevelType w:val="hybridMultilevel"/>
    <w:tmpl w:val="0974ECC6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392854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F39B9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36055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443A0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D4410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30789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93D96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71438"/>
    <w:multiLevelType w:val="hybridMultilevel"/>
    <w:tmpl w:val="92C628BC"/>
    <w:lvl w:ilvl="0" w:tplc="169CCF0C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/>
      </w:rPr>
    </w:lvl>
    <w:lvl w:ilvl="1" w:tplc="71BCC736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000000"/>
      </w:rPr>
    </w:lvl>
    <w:lvl w:ilvl="2" w:tplc="484051FC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321E9"/>
    <w:multiLevelType w:val="hybridMultilevel"/>
    <w:tmpl w:val="EC0873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B68D3"/>
    <w:multiLevelType w:val="hybridMultilevel"/>
    <w:tmpl w:val="7CC28766"/>
    <w:lvl w:ilvl="0" w:tplc="4009000F">
      <w:start w:val="1"/>
      <w:numFmt w:val="decimal"/>
      <w:lvlText w:val="%1."/>
      <w:lvlJc w:val="left"/>
      <w:pPr>
        <w:ind w:left="1146" w:hanging="360"/>
      </w:p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DE625BE"/>
    <w:multiLevelType w:val="hybridMultilevel"/>
    <w:tmpl w:val="A9080EFA"/>
    <w:lvl w:ilvl="0" w:tplc="88FE192A">
      <w:start w:val="1"/>
      <w:numFmt w:val="decimal"/>
      <w:lvlText w:val="[%1]"/>
      <w:lvlJc w:val="left"/>
      <w:pPr>
        <w:ind w:left="786" w:hanging="360"/>
      </w:pPr>
      <w:rPr>
        <w:rFonts w:hint="default"/>
      </w:rPr>
    </w:lvl>
    <w:lvl w:ilvl="1" w:tplc="ECBC79F6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F54B0"/>
    <w:multiLevelType w:val="hybridMultilevel"/>
    <w:tmpl w:val="1F92A190"/>
    <w:lvl w:ilvl="0" w:tplc="3312ABCC">
      <w:start w:val="2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8" w15:restartNumberingAfterBreak="0">
    <w:nsid w:val="60FA27DA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81197"/>
    <w:multiLevelType w:val="hybridMultilevel"/>
    <w:tmpl w:val="AC084BB4"/>
    <w:lvl w:ilvl="0" w:tplc="A61645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300F8"/>
    <w:multiLevelType w:val="hybridMultilevel"/>
    <w:tmpl w:val="6A245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F174A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731843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85E50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D42F1F"/>
    <w:multiLevelType w:val="hybridMultilevel"/>
    <w:tmpl w:val="939087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77569"/>
    <w:multiLevelType w:val="hybridMultilevel"/>
    <w:tmpl w:val="399EB2B6"/>
    <w:lvl w:ilvl="0" w:tplc="02F4AF76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18"/>
  </w:num>
  <w:num w:numId="4">
    <w:abstractNumId w:val="20"/>
  </w:num>
  <w:num w:numId="5">
    <w:abstractNumId w:val="33"/>
  </w:num>
  <w:num w:numId="6">
    <w:abstractNumId w:val="1"/>
  </w:num>
  <w:num w:numId="7">
    <w:abstractNumId w:val="17"/>
  </w:num>
  <w:num w:numId="8">
    <w:abstractNumId w:val="16"/>
  </w:num>
  <w:num w:numId="9">
    <w:abstractNumId w:val="34"/>
  </w:num>
  <w:num w:numId="10">
    <w:abstractNumId w:val="11"/>
  </w:num>
  <w:num w:numId="11">
    <w:abstractNumId w:val="19"/>
  </w:num>
  <w:num w:numId="12">
    <w:abstractNumId w:val="32"/>
  </w:num>
  <w:num w:numId="13">
    <w:abstractNumId w:val="4"/>
  </w:num>
  <w:num w:numId="14">
    <w:abstractNumId w:val="7"/>
  </w:num>
  <w:num w:numId="15">
    <w:abstractNumId w:val="28"/>
  </w:num>
  <w:num w:numId="16">
    <w:abstractNumId w:val="22"/>
  </w:num>
  <w:num w:numId="17">
    <w:abstractNumId w:val="13"/>
  </w:num>
  <w:num w:numId="18">
    <w:abstractNumId w:val="2"/>
  </w:num>
  <w:num w:numId="19">
    <w:abstractNumId w:val="21"/>
  </w:num>
  <w:num w:numId="20">
    <w:abstractNumId w:val="3"/>
  </w:num>
  <w:num w:numId="21">
    <w:abstractNumId w:val="14"/>
  </w:num>
  <w:num w:numId="22">
    <w:abstractNumId w:val="29"/>
  </w:num>
  <w:num w:numId="23">
    <w:abstractNumId w:val="27"/>
  </w:num>
  <w:num w:numId="24">
    <w:abstractNumId w:val="6"/>
  </w:num>
  <w:num w:numId="25">
    <w:abstractNumId w:val="5"/>
  </w:num>
  <w:num w:numId="26">
    <w:abstractNumId w:val="12"/>
  </w:num>
  <w:num w:numId="27">
    <w:abstractNumId w:val="15"/>
  </w:num>
  <w:num w:numId="28">
    <w:abstractNumId w:val="9"/>
  </w:num>
  <w:num w:numId="29">
    <w:abstractNumId w:val="0"/>
  </w:num>
  <w:num w:numId="30">
    <w:abstractNumId w:val="35"/>
  </w:num>
  <w:num w:numId="31">
    <w:abstractNumId w:val="26"/>
  </w:num>
  <w:num w:numId="32">
    <w:abstractNumId w:val="24"/>
  </w:num>
  <w:num w:numId="33">
    <w:abstractNumId w:val="25"/>
  </w:num>
  <w:num w:numId="34">
    <w:abstractNumId w:val="30"/>
  </w:num>
  <w:num w:numId="35">
    <w:abstractNumId w:val="23"/>
  </w:num>
  <w:num w:numId="36">
    <w:abstractNumId w:val="8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A1"/>
    <w:rsid w:val="00003C18"/>
    <w:rsid w:val="000100F0"/>
    <w:rsid w:val="0001038F"/>
    <w:rsid w:val="00010BFC"/>
    <w:rsid w:val="0001245B"/>
    <w:rsid w:val="00022364"/>
    <w:rsid w:val="0002258B"/>
    <w:rsid w:val="00024535"/>
    <w:rsid w:val="000265DA"/>
    <w:rsid w:val="0002738C"/>
    <w:rsid w:val="0003097A"/>
    <w:rsid w:val="00033522"/>
    <w:rsid w:val="00034C91"/>
    <w:rsid w:val="000364D5"/>
    <w:rsid w:val="00037604"/>
    <w:rsid w:val="00041D7F"/>
    <w:rsid w:val="00045E3C"/>
    <w:rsid w:val="00055A5B"/>
    <w:rsid w:val="000629F5"/>
    <w:rsid w:val="000642DC"/>
    <w:rsid w:val="000649EC"/>
    <w:rsid w:val="00065265"/>
    <w:rsid w:val="00066C8C"/>
    <w:rsid w:val="0007123A"/>
    <w:rsid w:val="00080180"/>
    <w:rsid w:val="00094AE5"/>
    <w:rsid w:val="000A4A11"/>
    <w:rsid w:val="000A4AB7"/>
    <w:rsid w:val="000A609A"/>
    <w:rsid w:val="000A7030"/>
    <w:rsid w:val="000B09DB"/>
    <w:rsid w:val="000B3E35"/>
    <w:rsid w:val="000B4E04"/>
    <w:rsid w:val="000B57DB"/>
    <w:rsid w:val="000C2844"/>
    <w:rsid w:val="000C2C36"/>
    <w:rsid w:val="000C3147"/>
    <w:rsid w:val="000D0B24"/>
    <w:rsid w:val="000D4626"/>
    <w:rsid w:val="000D6BFD"/>
    <w:rsid w:val="000D7E4C"/>
    <w:rsid w:val="000E0D7F"/>
    <w:rsid w:val="000E11BB"/>
    <w:rsid w:val="000E2616"/>
    <w:rsid w:val="00101CD0"/>
    <w:rsid w:val="00104336"/>
    <w:rsid w:val="00110EEE"/>
    <w:rsid w:val="0011397F"/>
    <w:rsid w:val="00120B2E"/>
    <w:rsid w:val="00121B74"/>
    <w:rsid w:val="00122119"/>
    <w:rsid w:val="001246B0"/>
    <w:rsid w:val="00124B07"/>
    <w:rsid w:val="00125CE1"/>
    <w:rsid w:val="00130E17"/>
    <w:rsid w:val="00133267"/>
    <w:rsid w:val="00134F34"/>
    <w:rsid w:val="001463EF"/>
    <w:rsid w:val="00146ECB"/>
    <w:rsid w:val="00147C80"/>
    <w:rsid w:val="00150179"/>
    <w:rsid w:val="00153A04"/>
    <w:rsid w:val="00154CD8"/>
    <w:rsid w:val="00155206"/>
    <w:rsid w:val="0016099E"/>
    <w:rsid w:val="001618F9"/>
    <w:rsid w:val="00163CE5"/>
    <w:rsid w:val="00165676"/>
    <w:rsid w:val="00166600"/>
    <w:rsid w:val="001721CA"/>
    <w:rsid w:val="0017241F"/>
    <w:rsid w:val="00175EC6"/>
    <w:rsid w:val="001811B0"/>
    <w:rsid w:val="001812C1"/>
    <w:rsid w:val="00195EDC"/>
    <w:rsid w:val="00197641"/>
    <w:rsid w:val="001A15B7"/>
    <w:rsid w:val="001C3485"/>
    <w:rsid w:val="001C3BB0"/>
    <w:rsid w:val="001C56EF"/>
    <w:rsid w:val="001D5890"/>
    <w:rsid w:val="001D5E18"/>
    <w:rsid w:val="001E28AB"/>
    <w:rsid w:val="001E4386"/>
    <w:rsid w:val="001E78B9"/>
    <w:rsid w:val="00201A29"/>
    <w:rsid w:val="002042A0"/>
    <w:rsid w:val="00204C8F"/>
    <w:rsid w:val="00210F25"/>
    <w:rsid w:val="0021113C"/>
    <w:rsid w:val="0022748A"/>
    <w:rsid w:val="00236715"/>
    <w:rsid w:val="00240BAF"/>
    <w:rsid w:val="002528AB"/>
    <w:rsid w:val="00256CA8"/>
    <w:rsid w:val="0026194C"/>
    <w:rsid w:val="0027042C"/>
    <w:rsid w:val="002739B8"/>
    <w:rsid w:val="002749A7"/>
    <w:rsid w:val="00276A97"/>
    <w:rsid w:val="002823F7"/>
    <w:rsid w:val="002855C2"/>
    <w:rsid w:val="00292908"/>
    <w:rsid w:val="002968EC"/>
    <w:rsid w:val="002969FB"/>
    <w:rsid w:val="00297229"/>
    <w:rsid w:val="002A1BA1"/>
    <w:rsid w:val="002A356C"/>
    <w:rsid w:val="002A3B38"/>
    <w:rsid w:val="002B0D10"/>
    <w:rsid w:val="002C2FC3"/>
    <w:rsid w:val="002C4658"/>
    <w:rsid w:val="002D6DB3"/>
    <w:rsid w:val="002E4A2F"/>
    <w:rsid w:val="002E4BB1"/>
    <w:rsid w:val="00302D9F"/>
    <w:rsid w:val="003134A6"/>
    <w:rsid w:val="00313806"/>
    <w:rsid w:val="00320CF3"/>
    <w:rsid w:val="00331406"/>
    <w:rsid w:val="00333DFB"/>
    <w:rsid w:val="00335277"/>
    <w:rsid w:val="00346D9E"/>
    <w:rsid w:val="00350A56"/>
    <w:rsid w:val="00351B6F"/>
    <w:rsid w:val="00353AD3"/>
    <w:rsid w:val="00362787"/>
    <w:rsid w:val="00362D6C"/>
    <w:rsid w:val="00372AD6"/>
    <w:rsid w:val="00386299"/>
    <w:rsid w:val="003944C5"/>
    <w:rsid w:val="003A36C5"/>
    <w:rsid w:val="003A546C"/>
    <w:rsid w:val="003A54B8"/>
    <w:rsid w:val="003A74A9"/>
    <w:rsid w:val="003B1300"/>
    <w:rsid w:val="003B5C8A"/>
    <w:rsid w:val="003B6189"/>
    <w:rsid w:val="003D0029"/>
    <w:rsid w:val="003D6210"/>
    <w:rsid w:val="003D680B"/>
    <w:rsid w:val="003F1873"/>
    <w:rsid w:val="003F21F3"/>
    <w:rsid w:val="003F2B50"/>
    <w:rsid w:val="003F7451"/>
    <w:rsid w:val="004042F1"/>
    <w:rsid w:val="00406DC7"/>
    <w:rsid w:val="004110A7"/>
    <w:rsid w:val="00420512"/>
    <w:rsid w:val="00420777"/>
    <w:rsid w:val="004228ED"/>
    <w:rsid w:val="0042555A"/>
    <w:rsid w:val="004277C2"/>
    <w:rsid w:val="00432F5D"/>
    <w:rsid w:val="00434347"/>
    <w:rsid w:val="00435CC9"/>
    <w:rsid w:val="004368DC"/>
    <w:rsid w:val="00440497"/>
    <w:rsid w:val="00441270"/>
    <w:rsid w:val="0044211E"/>
    <w:rsid w:val="00444A04"/>
    <w:rsid w:val="00446373"/>
    <w:rsid w:val="00450390"/>
    <w:rsid w:val="004505CE"/>
    <w:rsid w:val="004527BE"/>
    <w:rsid w:val="00472BAC"/>
    <w:rsid w:val="0048079A"/>
    <w:rsid w:val="00481213"/>
    <w:rsid w:val="00485AEE"/>
    <w:rsid w:val="00487304"/>
    <w:rsid w:val="0048765A"/>
    <w:rsid w:val="004915D1"/>
    <w:rsid w:val="004958F4"/>
    <w:rsid w:val="004A2527"/>
    <w:rsid w:val="004A63D4"/>
    <w:rsid w:val="004A6640"/>
    <w:rsid w:val="004B14B5"/>
    <w:rsid w:val="004B73B1"/>
    <w:rsid w:val="004B7E72"/>
    <w:rsid w:val="004C7FF3"/>
    <w:rsid w:val="004D0CC1"/>
    <w:rsid w:val="004D1157"/>
    <w:rsid w:val="004D439C"/>
    <w:rsid w:val="004E2EFC"/>
    <w:rsid w:val="004E3656"/>
    <w:rsid w:val="004E5046"/>
    <w:rsid w:val="004F1040"/>
    <w:rsid w:val="004F6D89"/>
    <w:rsid w:val="0050474B"/>
    <w:rsid w:val="00506032"/>
    <w:rsid w:val="005066A3"/>
    <w:rsid w:val="005105E6"/>
    <w:rsid w:val="00511EAF"/>
    <w:rsid w:val="00515432"/>
    <w:rsid w:val="00515C3A"/>
    <w:rsid w:val="0051777C"/>
    <w:rsid w:val="005179D6"/>
    <w:rsid w:val="00520D76"/>
    <w:rsid w:val="0052528D"/>
    <w:rsid w:val="00525514"/>
    <w:rsid w:val="0052656E"/>
    <w:rsid w:val="00530E75"/>
    <w:rsid w:val="00537876"/>
    <w:rsid w:val="0054492B"/>
    <w:rsid w:val="00551A67"/>
    <w:rsid w:val="005551D8"/>
    <w:rsid w:val="0055739B"/>
    <w:rsid w:val="00560DAC"/>
    <w:rsid w:val="0056125B"/>
    <w:rsid w:val="0056714C"/>
    <w:rsid w:val="00570981"/>
    <w:rsid w:val="00573EC9"/>
    <w:rsid w:val="005815D1"/>
    <w:rsid w:val="005845F6"/>
    <w:rsid w:val="005943A2"/>
    <w:rsid w:val="00596512"/>
    <w:rsid w:val="005A00CE"/>
    <w:rsid w:val="005A2ABA"/>
    <w:rsid w:val="005A5E30"/>
    <w:rsid w:val="005A7B28"/>
    <w:rsid w:val="005A7E21"/>
    <w:rsid w:val="005B6096"/>
    <w:rsid w:val="005B7054"/>
    <w:rsid w:val="005B7F51"/>
    <w:rsid w:val="005D134F"/>
    <w:rsid w:val="005D546D"/>
    <w:rsid w:val="005D6D2F"/>
    <w:rsid w:val="005E3F91"/>
    <w:rsid w:val="005F24E5"/>
    <w:rsid w:val="005F31F7"/>
    <w:rsid w:val="00602168"/>
    <w:rsid w:val="0060447F"/>
    <w:rsid w:val="00613925"/>
    <w:rsid w:val="00614521"/>
    <w:rsid w:val="00622CBD"/>
    <w:rsid w:val="006320F9"/>
    <w:rsid w:val="006326BA"/>
    <w:rsid w:val="00633657"/>
    <w:rsid w:val="006422BE"/>
    <w:rsid w:val="00653C73"/>
    <w:rsid w:val="0065789A"/>
    <w:rsid w:val="00665097"/>
    <w:rsid w:val="00666591"/>
    <w:rsid w:val="0067100B"/>
    <w:rsid w:val="00672361"/>
    <w:rsid w:val="00675B18"/>
    <w:rsid w:val="00685D81"/>
    <w:rsid w:val="00685E7E"/>
    <w:rsid w:val="00686DB8"/>
    <w:rsid w:val="00687978"/>
    <w:rsid w:val="00693C83"/>
    <w:rsid w:val="00697585"/>
    <w:rsid w:val="006A33C9"/>
    <w:rsid w:val="006A5BCE"/>
    <w:rsid w:val="006A6F89"/>
    <w:rsid w:val="006A7618"/>
    <w:rsid w:val="006B32BC"/>
    <w:rsid w:val="006B4D6E"/>
    <w:rsid w:val="006C4101"/>
    <w:rsid w:val="006C42AD"/>
    <w:rsid w:val="006D3AA4"/>
    <w:rsid w:val="006E005B"/>
    <w:rsid w:val="006E7745"/>
    <w:rsid w:val="006F3F73"/>
    <w:rsid w:val="006F4BB2"/>
    <w:rsid w:val="006F6FD9"/>
    <w:rsid w:val="00703C2D"/>
    <w:rsid w:val="00722F7B"/>
    <w:rsid w:val="007306A7"/>
    <w:rsid w:val="00730BB5"/>
    <w:rsid w:val="00731567"/>
    <w:rsid w:val="007369AB"/>
    <w:rsid w:val="007408DD"/>
    <w:rsid w:val="00742AFD"/>
    <w:rsid w:val="007476EC"/>
    <w:rsid w:val="00750344"/>
    <w:rsid w:val="0075046F"/>
    <w:rsid w:val="00755377"/>
    <w:rsid w:val="007576F0"/>
    <w:rsid w:val="00761E2C"/>
    <w:rsid w:val="007641A4"/>
    <w:rsid w:val="007729B7"/>
    <w:rsid w:val="00774D38"/>
    <w:rsid w:val="00780F1F"/>
    <w:rsid w:val="00782DE7"/>
    <w:rsid w:val="00784D92"/>
    <w:rsid w:val="0078635F"/>
    <w:rsid w:val="00787989"/>
    <w:rsid w:val="0079174A"/>
    <w:rsid w:val="00792D0A"/>
    <w:rsid w:val="00792EEA"/>
    <w:rsid w:val="007977A7"/>
    <w:rsid w:val="007A0373"/>
    <w:rsid w:val="007A0713"/>
    <w:rsid w:val="007A0A22"/>
    <w:rsid w:val="007A3C6C"/>
    <w:rsid w:val="007B0CE7"/>
    <w:rsid w:val="007B25E5"/>
    <w:rsid w:val="007B3019"/>
    <w:rsid w:val="007B3F34"/>
    <w:rsid w:val="007B442C"/>
    <w:rsid w:val="007B4E51"/>
    <w:rsid w:val="007B5179"/>
    <w:rsid w:val="007B784F"/>
    <w:rsid w:val="007C136E"/>
    <w:rsid w:val="007C280F"/>
    <w:rsid w:val="007D1C0E"/>
    <w:rsid w:val="007D25D6"/>
    <w:rsid w:val="007D5A93"/>
    <w:rsid w:val="007D6CFE"/>
    <w:rsid w:val="007E0C6D"/>
    <w:rsid w:val="007F5F92"/>
    <w:rsid w:val="008020DF"/>
    <w:rsid w:val="00803621"/>
    <w:rsid w:val="008046E7"/>
    <w:rsid w:val="0080513F"/>
    <w:rsid w:val="00810F9F"/>
    <w:rsid w:val="00812F5F"/>
    <w:rsid w:val="00817150"/>
    <w:rsid w:val="0082064E"/>
    <w:rsid w:val="008226C9"/>
    <w:rsid w:val="00826F2F"/>
    <w:rsid w:val="00835B33"/>
    <w:rsid w:val="00836A15"/>
    <w:rsid w:val="00840B3A"/>
    <w:rsid w:val="00845DAC"/>
    <w:rsid w:val="00850E7E"/>
    <w:rsid w:val="008544B5"/>
    <w:rsid w:val="00856D82"/>
    <w:rsid w:val="008606A1"/>
    <w:rsid w:val="00864019"/>
    <w:rsid w:val="0086782B"/>
    <w:rsid w:val="0087274E"/>
    <w:rsid w:val="0087530B"/>
    <w:rsid w:val="00876D36"/>
    <w:rsid w:val="00876FB0"/>
    <w:rsid w:val="00877597"/>
    <w:rsid w:val="00885DA1"/>
    <w:rsid w:val="00886A6B"/>
    <w:rsid w:val="00886A97"/>
    <w:rsid w:val="00895756"/>
    <w:rsid w:val="008A09C3"/>
    <w:rsid w:val="008A1C8F"/>
    <w:rsid w:val="008B2432"/>
    <w:rsid w:val="008B4FAC"/>
    <w:rsid w:val="008B7A3A"/>
    <w:rsid w:val="008C4886"/>
    <w:rsid w:val="008C51E0"/>
    <w:rsid w:val="008C6174"/>
    <w:rsid w:val="008C6EB8"/>
    <w:rsid w:val="008D1F27"/>
    <w:rsid w:val="008D4A8C"/>
    <w:rsid w:val="008E00E6"/>
    <w:rsid w:val="008E2EDD"/>
    <w:rsid w:val="008E72FF"/>
    <w:rsid w:val="008F0D5B"/>
    <w:rsid w:val="008F10DC"/>
    <w:rsid w:val="008F467F"/>
    <w:rsid w:val="0090281D"/>
    <w:rsid w:val="009034F1"/>
    <w:rsid w:val="009052B0"/>
    <w:rsid w:val="009134A7"/>
    <w:rsid w:val="0091353B"/>
    <w:rsid w:val="009159BB"/>
    <w:rsid w:val="009173B2"/>
    <w:rsid w:val="00921746"/>
    <w:rsid w:val="009227D6"/>
    <w:rsid w:val="00923331"/>
    <w:rsid w:val="00930C05"/>
    <w:rsid w:val="009318D8"/>
    <w:rsid w:val="00932A9A"/>
    <w:rsid w:val="0093620B"/>
    <w:rsid w:val="00947F54"/>
    <w:rsid w:val="00953230"/>
    <w:rsid w:val="00955203"/>
    <w:rsid w:val="00960838"/>
    <w:rsid w:val="009637DE"/>
    <w:rsid w:val="009707C2"/>
    <w:rsid w:val="00970C2A"/>
    <w:rsid w:val="00972C1A"/>
    <w:rsid w:val="00975F2D"/>
    <w:rsid w:val="00976E0D"/>
    <w:rsid w:val="009779EB"/>
    <w:rsid w:val="009821CE"/>
    <w:rsid w:val="009928CD"/>
    <w:rsid w:val="00993A45"/>
    <w:rsid w:val="00994423"/>
    <w:rsid w:val="009950C9"/>
    <w:rsid w:val="00997BEE"/>
    <w:rsid w:val="009A20B3"/>
    <w:rsid w:val="009A2C33"/>
    <w:rsid w:val="009A6DAA"/>
    <w:rsid w:val="009B3201"/>
    <w:rsid w:val="009C7736"/>
    <w:rsid w:val="009D1A41"/>
    <w:rsid w:val="009D1D2D"/>
    <w:rsid w:val="009D3F2B"/>
    <w:rsid w:val="009D735D"/>
    <w:rsid w:val="009E2FCD"/>
    <w:rsid w:val="009E30A6"/>
    <w:rsid w:val="009E44A2"/>
    <w:rsid w:val="009E5536"/>
    <w:rsid w:val="009E7535"/>
    <w:rsid w:val="009F13A9"/>
    <w:rsid w:val="009F2C71"/>
    <w:rsid w:val="009F2E48"/>
    <w:rsid w:val="009F714F"/>
    <w:rsid w:val="00A016C3"/>
    <w:rsid w:val="00A069FA"/>
    <w:rsid w:val="00A1705F"/>
    <w:rsid w:val="00A20EBF"/>
    <w:rsid w:val="00A23413"/>
    <w:rsid w:val="00A24130"/>
    <w:rsid w:val="00A24444"/>
    <w:rsid w:val="00A27992"/>
    <w:rsid w:val="00A30F25"/>
    <w:rsid w:val="00A31A81"/>
    <w:rsid w:val="00A34300"/>
    <w:rsid w:val="00A413CA"/>
    <w:rsid w:val="00A4387E"/>
    <w:rsid w:val="00A4429C"/>
    <w:rsid w:val="00A55D70"/>
    <w:rsid w:val="00A562D3"/>
    <w:rsid w:val="00A639CD"/>
    <w:rsid w:val="00A7015D"/>
    <w:rsid w:val="00A85AF5"/>
    <w:rsid w:val="00A862C2"/>
    <w:rsid w:val="00A87791"/>
    <w:rsid w:val="00AA397F"/>
    <w:rsid w:val="00AA3CAD"/>
    <w:rsid w:val="00AA5E63"/>
    <w:rsid w:val="00AB0079"/>
    <w:rsid w:val="00AB1FB0"/>
    <w:rsid w:val="00AB3B31"/>
    <w:rsid w:val="00AB618B"/>
    <w:rsid w:val="00AC124E"/>
    <w:rsid w:val="00AC219A"/>
    <w:rsid w:val="00AC2F0D"/>
    <w:rsid w:val="00AC7C5F"/>
    <w:rsid w:val="00AD247B"/>
    <w:rsid w:val="00AD24AF"/>
    <w:rsid w:val="00AD5A8A"/>
    <w:rsid w:val="00AD65BA"/>
    <w:rsid w:val="00AE12CB"/>
    <w:rsid w:val="00AE1FDB"/>
    <w:rsid w:val="00AF0E59"/>
    <w:rsid w:val="00AF1DBB"/>
    <w:rsid w:val="00AF49C0"/>
    <w:rsid w:val="00AF59E6"/>
    <w:rsid w:val="00B027DF"/>
    <w:rsid w:val="00B034AF"/>
    <w:rsid w:val="00B13C22"/>
    <w:rsid w:val="00B17829"/>
    <w:rsid w:val="00B20CDA"/>
    <w:rsid w:val="00B23F6F"/>
    <w:rsid w:val="00B271A1"/>
    <w:rsid w:val="00B3038F"/>
    <w:rsid w:val="00B31C7D"/>
    <w:rsid w:val="00B3235E"/>
    <w:rsid w:val="00B327A6"/>
    <w:rsid w:val="00B32905"/>
    <w:rsid w:val="00B345F0"/>
    <w:rsid w:val="00B35A0F"/>
    <w:rsid w:val="00B43507"/>
    <w:rsid w:val="00B4484E"/>
    <w:rsid w:val="00B60A7A"/>
    <w:rsid w:val="00B61FEB"/>
    <w:rsid w:val="00B62259"/>
    <w:rsid w:val="00B678EA"/>
    <w:rsid w:val="00B73795"/>
    <w:rsid w:val="00B823CB"/>
    <w:rsid w:val="00B83312"/>
    <w:rsid w:val="00B84548"/>
    <w:rsid w:val="00B967F9"/>
    <w:rsid w:val="00BA392F"/>
    <w:rsid w:val="00BA52F6"/>
    <w:rsid w:val="00BB01F8"/>
    <w:rsid w:val="00BB4C45"/>
    <w:rsid w:val="00BC33C8"/>
    <w:rsid w:val="00BC33E2"/>
    <w:rsid w:val="00BE2410"/>
    <w:rsid w:val="00BE3E2E"/>
    <w:rsid w:val="00BE49DC"/>
    <w:rsid w:val="00BE6211"/>
    <w:rsid w:val="00BF0F66"/>
    <w:rsid w:val="00BF492F"/>
    <w:rsid w:val="00BF7BAB"/>
    <w:rsid w:val="00C027D5"/>
    <w:rsid w:val="00C03E23"/>
    <w:rsid w:val="00C04D70"/>
    <w:rsid w:val="00C13D0A"/>
    <w:rsid w:val="00C15D77"/>
    <w:rsid w:val="00C23663"/>
    <w:rsid w:val="00C23EF7"/>
    <w:rsid w:val="00C31BC1"/>
    <w:rsid w:val="00C3237F"/>
    <w:rsid w:val="00C327E1"/>
    <w:rsid w:val="00C349E8"/>
    <w:rsid w:val="00C3562B"/>
    <w:rsid w:val="00C3731F"/>
    <w:rsid w:val="00C467AD"/>
    <w:rsid w:val="00C53B44"/>
    <w:rsid w:val="00C57C8B"/>
    <w:rsid w:val="00C6330A"/>
    <w:rsid w:val="00C72857"/>
    <w:rsid w:val="00C744F8"/>
    <w:rsid w:val="00C764C4"/>
    <w:rsid w:val="00C77571"/>
    <w:rsid w:val="00C81481"/>
    <w:rsid w:val="00C85CF3"/>
    <w:rsid w:val="00C871D4"/>
    <w:rsid w:val="00CA2D20"/>
    <w:rsid w:val="00CB5EEE"/>
    <w:rsid w:val="00CC03CB"/>
    <w:rsid w:val="00CC23F3"/>
    <w:rsid w:val="00CC2EBC"/>
    <w:rsid w:val="00CC536E"/>
    <w:rsid w:val="00CD30CF"/>
    <w:rsid w:val="00CD38AA"/>
    <w:rsid w:val="00CE0377"/>
    <w:rsid w:val="00CF7650"/>
    <w:rsid w:val="00D0010F"/>
    <w:rsid w:val="00D014A2"/>
    <w:rsid w:val="00D11B4D"/>
    <w:rsid w:val="00D1561E"/>
    <w:rsid w:val="00D15FA1"/>
    <w:rsid w:val="00D176E8"/>
    <w:rsid w:val="00D225D3"/>
    <w:rsid w:val="00D2499E"/>
    <w:rsid w:val="00D24ADE"/>
    <w:rsid w:val="00D32A9D"/>
    <w:rsid w:val="00D45759"/>
    <w:rsid w:val="00D52106"/>
    <w:rsid w:val="00D55828"/>
    <w:rsid w:val="00D614E8"/>
    <w:rsid w:val="00D62B9E"/>
    <w:rsid w:val="00D641FF"/>
    <w:rsid w:val="00D65B58"/>
    <w:rsid w:val="00D65DAF"/>
    <w:rsid w:val="00D67705"/>
    <w:rsid w:val="00D70FCE"/>
    <w:rsid w:val="00D743A0"/>
    <w:rsid w:val="00D74426"/>
    <w:rsid w:val="00D80BCB"/>
    <w:rsid w:val="00D84B21"/>
    <w:rsid w:val="00D946B5"/>
    <w:rsid w:val="00DA1945"/>
    <w:rsid w:val="00DA1D79"/>
    <w:rsid w:val="00DA29B5"/>
    <w:rsid w:val="00DA7D62"/>
    <w:rsid w:val="00DB4C83"/>
    <w:rsid w:val="00DB6215"/>
    <w:rsid w:val="00DB67E4"/>
    <w:rsid w:val="00DC0BF7"/>
    <w:rsid w:val="00DC11B0"/>
    <w:rsid w:val="00DC1E2A"/>
    <w:rsid w:val="00DC34F9"/>
    <w:rsid w:val="00DC3D8E"/>
    <w:rsid w:val="00DC47B1"/>
    <w:rsid w:val="00DC4F22"/>
    <w:rsid w:val="00DC6185"/>
    <w:rsid w:val="00DC7BF5"/>
    <w:rsid w:val="00DD0809"/>
    <w:rsid w:val="00DD0A42"/>
    <w:rsid w:val="00DD3154"/>
    <w:rsid w:val="00DD37F6"/>
    <w:rsid w:val="00DE7B5C"/>
    <w:rsid w:val="00E005C6"/>
    <w:rsid w:val="00E00F64"/>
    <w:rsid w:val="00E01918"/>
    <w:rsid w:val="00E01D6F"/>
    <w:rsid w:val="00E05991"/>
    <w:rsid w:val="00E07CF7"/>
    <w:rsid w:val="00E1437E"/>
    <w:rsid w:val="00E21FCB"/>
    <w:rsid w:val="00E265B7"/>
    <w:rsid w:val="00E30C01"/>
    <w:rsid w:val="00E32237"/>
    <w:rsid w:val="00E542FD"/>
    <w:rsid w:val="00E54425"/>
    <w:rsid w:val="00E60342"/>
    <w:rsid w:val="00E62382"/>
    <w:rsid w:val="00E627CF"/>
    <w:rsid w:val="00E63338"/>
    <w:rsid w:val="00E71D03"/>
    <w:rsid w:val="00E72C57"/>
    <w:rsid w:val="00E73265"/>
    <w:rsid w:val="00E741EF"/>
    <w:rsid w:val="00E76284"/>
    <w:rsid w:val="00E8549A"/>
    <w:rsid w:val="00EA7E33"/>
    <w:rsid w:val="00EC15CB"/>
    <w:rsid w:val="00EC5383"/>
    <w:rsid w:val="00ED2141"/>
    <w:rsid w:val="00ED65F2"/>
    <w:rsid w:val="00EE03D2"/>
    <w:rsid w:val="00EE14CA"/>
    <w:rsid w:val="00EE1829"/>
    <w:rsid w:val="00EE5DBE"/>
    <w:rsid w:val="00EE636C"/>
    <w:rsid w:val="00EE6CC2"/>
    <w:rsid w:val="00EF0942"/>
    <w:rsid w:val="00EF3060"/>
    <w:rsid w:val="00EF7A46"/>
    <w:rsid w:val="00F0225B"/>
    <w:rsid w:val="00F03ECF"/>
    <w:rsid w:val="00F042B9"/>
    <w:rsid w:val="00F042D2"/>
    <w:rsid w:val="00F05A9B"/>
    <w:rsid w:val="00F0711D"/>
    <w:rsid w:val="00F13D68"/>
    <w:rsid w:val="00F15B44"/>
    <w:rsid w:val="00F1762B"/>
    <w:rsid w:val="00F21767"/>
    <w:rsid w:val="00F33727"/>
    <w:rsid w:val="00F47366"/>
    <w:rsid w:val="00F54EBA"/>
    <w:rsid w:val="00F5539A"/>
    <w:rsid w:val="00F560B7"/>
    <w:rsid w:val="00F57EF2"/>
    <w:rsid w:val="00F60EBB"/>
    <w:rsid w:val="00F66C40"/>
    <w:rsid w:val="00F7041D"/>
    <w:rsid w:val="00F717F2"/>
    <w:rsid w:val="00F75C0A"/>
    <w:rsid w:val="00F7715F"/>
    <w:rsid w:val="00F80BCD"/>
    <w:rsid w:val="00F80DA7"/>
    <w:rsid w:val="00F822D2"/>
    <w:rsid w:val="00F843EE"/>
    <w:rsid w:val="00F87863"/>
    <w:rsid w:val="00F9081B"/>
    <w:rsid w:val="00F925DD"/>
    <w:rsid w:val="00F95CB8"/>
    <w:rsid w:val="00F962EA"/>
    <w:rsid w:val="00F96DD8"/>
    <w:rsid w:val="00F97766"/>
    <w:rsid w:val="00FA370F"/>
    <w:rsid w:val="00FA5F4C"/>
    <w:rsid w:val="00FA655D"/>
    <w:rsid w:val="00FB4252"/>
    <w:rsid w:val="00FB6129"/>
    <w:rsid w:val="00FB78AE"/>
    <w:rsid w:val="00FD26F9"/>
    <w:rsid w:val="00FD5DF2"/>
    <w:rsid w:val="00FD5FCC"/>
    <w:rsid w:val="00FD7634"/>
    <w:rsid w:val="00FE0641"/>
    <w:rsid w:val="00FE103F"/>
    <w:rsid w:val="00FE66E9"/>
    <w:rsid w:val="00FF5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A15A8"/>
  <w15:docId w15:val="{20CA3BAC-409C-4D95-80D3-7DF4A1BB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5D6"/>
  </w:style>
  <w:style w:type="paragraph" w:styleId="Heading1">
    <w:name w:val="heading 1"/>
    <w:basedOn w:val="Normal"/>
    <w:link w:val="Heading1Char"/>
    <w:uiPriority w:val="9"/>
    <w:qFormat/>
    <w:rsid w:val="006665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5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81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1481"/>
  </w:style>
  <w:style w:type="paragraph" w:styleId="Footer">
    <w:name w:val="footer"/>
    <w:basedOn w:val="Normal"/>
    <w:link w:val="FooterChar"/>
    <w:uiPriority w:val="99"/>
    <w:unhideWhenUsed/>
    <w:rsid w:val="00C81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481"/>
  </w:style>
  <w:style w:type="paragraph" w:styleId="ListParagraph">
    <w:name w:val="List Paragraph"/>
    <w:basedOn w:val="Normal"/>
    <w:uiPriority w:val="34"/>
    <w:qFormat/>
    <w:rsid w:val="00840B3A"/>
    <w:pPr>
      <w:ind w:left="720"/>
      <w:contextualSpacing/>
    </w:pPr>
  </w:style>
  <w:style w:type="table" w:styleId="TableGrid">
    <w:name w:val="Table Grid"/>
    <w:basedOn w:val="TableNormal"/>
    <w:uiPriority w:val="59"/>
    <w:rsid w:val="008C61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gc">
    <w:name w:val="_tgc"/>
    <w:basedOn w:val="DefaultParagraphFont"/>
    <w:rsid w:val="00080180"/>
  </w:style>
  <w:style w:type="paragraph" w:styleId="BalloonText">
    <w:name w:val="Balloon Text"/>
    <w:basedOn w:val="Normal"/>
    <w:link w:val="BalloonTextChar"/>
    <w:uiPriority w:val="99"/>
    <w:semiHidden/>
    <w:unhideWhenUsed/>
    <w:rsid w:val="0087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D3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DC4F22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EA7E33"/>
    <w:rPr>
      <w:i/>
      <w:iCs/>
    </w:rPr>
  </w:style>
  <w:style w:type="character" w:customStyle="1" w:styleId="st">
    <w:name w:val="st"/>
    <w:basedOn w:val="DefaultParagraphFont"/>
    <w:rsid w:val="009A2C33"/>
  </w:style>
  <w:style w:type="character" w:customStyle="1" w:styleId="Heading1Char">
    <w:name w:val="Heading 1 Char"/>
    <w:basedOn w:val="DefaultParagraphFont"/>
    <w:link w:val="Heading1"/>
    <w:uiPriority w:val="9"/>
    <w:rsid w:val="00666591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styleId="Hyperlink">
    <w:name w:val="Hyperlink"/>
    <w:basedOn w:val="DefaultParagraphFont"/>
    <w:uiPriority w:val="99"/>
    <w:unhideWhenUsed/>
    <w:rsid w:val="00666591"/>
    <w:rPr>
      <w:color w:val="0000FF"/>
      <w:u w:val="single"/>
    </w:rPr>
  </w:style>
  <w:style w:type="character" w:customStyle="1" w:styleId="sr-only">
    <w:name w:val="sr-only"/>
    <w:basedOn w:val="DefaultParagraphFont"/>
    <w:rsid w:val="00666591"/>
  </w:style>
  <w:style w:type="character" w:customStyle="1" w:styleId="text">
    <w:name w:val="text"/>
    <w:basedOn w:val="DefaultParagraphFont"/>
    <w:rsid w:val="00666591"/>
  </w:style>
  <w:style w:type="character" w:customStyle="1" w:styleId="author-ref">
    <w:name w:val="author-ref"/>
    <w:basedOn w:val="DefaultParagraphFont"/>
    <w:rsid w:val="00666591"/>
  </w:style>
  <w:style w:type="character" w:customStyle="1" w:styleId="Heading2Char">
    <w:name w:val="Heading 2 Char"/>
    <w:basedOn w:val="DefaultParagraphFont"/>
    <w:link w:val="Heading2"/>
    <w:uiPriority w:val="9"/>
    <w:rsid w:val="00666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ize-xl">
    <w:name w:val="size-xl"/>
    <w:basedOn w:val="DefaultParagraphFont"/>
    <w:rsid w:val="00666591"/>
  </w:style>
  <w:style w:type="character" w:customStyle="1" w:styleId="size-m">
    <w:name w:val="size-m"/>
    <w:basedOn w:val="DefaultParagraphFont"/>
    <w:rsid w:val="00666591"/>
  </w:style>
  <w:style w:type="paragraph" w:styleId="NoSpacing">
    <w:name w:val="No Spacing"/>
    <w:uiPriority w:val="1"/>
    <w:qFormat/>
    <w:rsid w:val="00276A9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10EEE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02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://www.sciencedirect.com/science/article/pii/S0169409X16301363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21</Pages>
  <Words>6299</Words>
  <Characters>35905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Jayaram U</cp:lastModifiedBy>
  <cp:revision>88</cp:revision>
  <cp:lastPrinted>2017-09-16T07:16:00Z</cp:lastPrinted>
  <dcterms:created xsi:type="dcterms:W3CDTF">2020-03-19T06:27:00Z</dcterms:created>
  <dcterms:modified xsi:type="dcterms:W3CDTF">2021-11-09T07:23:00Z</dcterms:modified>
</cp:coreProperties>
</file>