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B73F" w14:textId="7332C336" w:rsidR="00673E48" w:rsidRDefault="00673E48"/>
    <w:p w14:paraId="7D77F376" w14:textId="291C3090" w:rsidR="00D37A91" w:rsidRPr="00061E79" w:rsidRDefault="00D37A91">
      <w:pPr>
        <w:rPr>
          <w:rFonts w:ascii="Times New Roman" w:hAnsi="Times New Roman"/>
          <w:b/>
          <w:bCs/>
          <w:sz w:val="24"/>
          <w:lang w:val="sl-SI"/>
        </w:rPr>
      </w:pPr>
      <w:r w:rsidRPr="00061E79">
        <w:rPr>
          <w:rFonts w:ascii="Times New Roman" w:hAnsi="Times New Roman"/>
          <w:b/>
          <w:bCs/>
          <w:sz w:val="24"/>
          <w:lang w:val="sl-SI"/>
        </w:rPr>
        <w:t>Povzetek</w:t>
      </w:r>
    </w:p>
    <w:p w14:paraId="397FCAAC" w14:textId="768EF176" w:rsidR="00D37A91" w:rsidRPr="00061E79" w:rsidRDefault="00D37A91">
      <w:pPr>
        <w:rPr>
          <w:rFonts w:ascii="Times New Roman" w:hAnsi="Times New Roman"/>
          <w:b/>
          <w:bCs/>
          <w:sz w:val="24"/>
          <w:lang w:val="sl-SI"/>
        </w:rPr>
      </w:pPr>
    </w:p>
    <w:p w14:paraId="45297060" w14:textId="7943F1E3" w:rsidR="007F2E40" w:rsidRPr="00061E79" w:rsidRDefault="00D37A91" w:rsidP="007F2E40">
      <w:pPr>
        <w:spacing w:line="360" w:lineRule="auto"/>
        <w:rPr>
          <w:rFonts w:ascii="Times New Roman" w:hAnsi="Times New Roman"/>
          <w:iCs/>
          <w:sz w:val="24"/>
          <w:lang w:val="sl-SI"/>
        </w:rPr>
      </w:pPr>
      <w:r w:rsidRPr="00061E79">
        <w:rPr>
          <w:rFonts w:ascii="Times New Roman" w:hAnsi="Times New Roman"/>
          <w:sz w:val="24"/>
          <w:lang w:val="sl-SI"/>
        </w:rPr>
        <w:t>V prispevku opisujemo raziskave separacijsk</w:t>
      </w:r>
      <w:r w:rsidR="007F2E40" w:rsidRPr="00061E79">
        <w:rPr>
          <w:rFonts w:ascii="Times New Roman" w:hAnsi="Times New Roman"/>
          <w:sz w:val="24"/>
          <w:lang w:val="sl-SI"/>
        </w:rPr>
        <w:t xml:space="preserve">ih lastnosti </w:t>
      </w:r>
      <w:r w:rsidRPr="00061E79">
        <w:rPr>
          <w:rFonts w:ascii="Times New Roman" w:hAnsi="Times New Roman"/>
          <w:sz w:val="24"/>
          <w:lang w:val="sl-SI"/>
        </w:rPr>
        <w:t xml:space="preserve"> </w:t>
      </w:r>
      <w:r w:rsidR="007F2E40" w:rsidRPr="00061E79">
        <w:rPr>
          <w:rFonts w:ascii="Times New Roman" w:hAnsi="Times New Roman"/>
          <w:i/>
          <w:iCs/>
          <w:color w:val="000000"/>
          <w:kern w:val="0"/>
          <w:sz w:val="24"/>
          <w:lang w:val="sl-SI"/>
        </w:rPr>
        <w:t>p-</w:t>
      </w:r>
      <w:proofErr w:type="spellStart"/>
      <w:r w:rsidR="007F2E40" w:rsidRPr="00061E79">
        <w:rPr>
          <w:rFonts w:ascii="Times New Roman" w:hAnsi="Times New Roman"/>
          <w:i/>
          <w:iCs/>
          <w:color w:val="000000"/>
          <w:kern w:val="0"/>
          <w:sz w:val="24"/>
          <w:lang w:val="sl-SI"/>
        </w:rPr>
        <w:t>tert</w:t>
      </w:r>
      <w:proofErr w:type="spellEnd"/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-</w:t>
      </w:r>
      <w:proofErr w:type="spellStart"/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but</w:t>
      </w:r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i</w:t>
      </w:r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l</w:t>
      </w:r>
      <w:proofErr w:type="spellEnd"/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(</w:t>
      </w:r>
      <w:proofErr w:type="spellStart"/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tetradec</w:t>
      </w:r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i</w:t>
      </w:r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lo</w:t>
      </w:r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ksi</w:t>
      </w:r>
      <w:proofErr w:type="spellEnd"/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)</w:t>
      </w:r>
      <w:proofErr w:type="spellStart"/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calix</w:t>
      </w:r>
      <w:proofErr w:type="spellEnd"/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[6]</w:t>
      </w:r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 xml:space="preserve"> </w:t>
      </w:r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aren</w:t>
      </w:r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>a</w:t>
      </w:r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 xml:space="preserve"> (C6A-C10-OH)</w:t>
      </w:r>
      <w:r w:rsidR="007F2E40" w:rsidRPr="00061E79">
        <w:rPr>
          <w:rFonts w:ascii="Times New Roman" w:hAnsi="Times New Roman"/>
          <w:color w:val="000000"/>
          <w:kern w:val="0"/>
          <w:sz w:val="24"/>
          <w:lang w:val="sl-SI"/>
        </w:rPr>
        <w:t xml:space="preserve"> kot stacionarne faze za plinsko kromatografijo (GC). </w:t>
      </w:r>
      <w:r w:rsidR="00381BCE" w:rsidRPr="00061E79">
        <w:rPr>
          <w:rFonts w:ascii="Times New Roman" w:hAnsi="Times New Roman"/>
          <w:color w:val="000000"/>
          <w:kern w:val="0"/>
          <w:sz w:val="24"/>
          <w:lang w:val="sl-SI"/>
        </w:rPr>
        <w:t xml:space="preserve">Spojino smo karakterizirali z IR, </w:t>
      </w:r>
      <w:r w:rsidR="00381BCE" w:rsidRPr="00061E79">
        <w:rPr>
          <w:rFonts w:ascii="Times New Roman" w:hAnsi="Times New Roman"/>
          <w:color w:val="000000"/>
          <w:kern w:val="0"/>
          <w:sz w:val="24"/>
          <w:vertAlign w:val="superscript"/>
          <w:lang w:val="sl-SI"/>
        </w:rPr>
        <w:t>1</w:t>
      </w:r>
      <w:r w:rsidR="00381BCE" w:rsidRPr="00061E79">
        <w:rPr>
          <w:rFonts w:ascii="Times New Roman" w:hAnsi="Times New Roman"/>
          <w:color w:val="000000"/>
          <w:kern w:val="0"/>
          <w:sz w:val="24"/>
          <w:lang w:val="sl-SI"/>
        </w:rPr>
        <w:t xml:space="preserve">H </w:t>
      </w:r>
      <w:r w:rsidR="00381BCE" w:rsidRPr="00061E79">
        <w:rPr>
          <w:rFonts w:ascii="Times New Roman" w:hAnsi="Times New Roman"/>
          <w:color w:val="000000"/>
          <w:sz w:val="24"/>
          <w:lang w:val="sl-SI"/>
        </w:rPr>
        <w:t>NMR</w:t>
      </w:r>
      <w:r w:rsidR="00381BCE" w:rsidRPr="00061E79">
        <w:rPr>
          <w:rFonts w:ascii="Times New Roman" w:hAnsi="Times New Roman"/>
          <w:color w:val="000000"/>
          <w:kern w:val="0"/>
          <w:sz w:val="24"/>
          <w:lang w:val="sl-SI"/>
        </w:rPr>
        <w:t xml:space="preserve">, </w:t>
      </w:r>
      <w:r w:rsidR="00381BCE" w:rsidRPr="00061E79">
        <w:rPr>
          <w:rFonts w:ascii="Times New Roman" w:hAnsi="Times New Roman"/>
          <w:color w:val="000000"/>
          <w:sz w:val="24"/>
          <w:vertAlign w:val="superscript"/>
          <w:lang w:val="sl-SI"/>
        </w:rPr>
        <w:t>13</w:t>
      </w:r>
      <w:r w:rsidR="00381BCE" w:rsidRPr="00061E79">
        <w:rPr>
          <w:rFonts w:ascii="Times New Roman" w:hAnsi="Times New Roman"/>
          <w:color w:val="000000"/>
          <w:sz w:val="24"/>
          <w:lang w:val="sl-SI"/>
        </w:rPr>
        <w:t>C NMR</w:t>
      </w:r>
      <w:r w:rsidR="00381BCE" w:rsidRPr="00061E79">
        <w:rPr>
          <w:rFonts w:ascii="Times New Roman" w:hAnsi="Times New Roman"/>
          <w:color w:val="000000"/>
          <w:kern w:val="0"/>
          <w:sz w:val="24"/>
          <w:lang w:val="sl-SI"/>
        </w:rPr>
        <w:t>, MS</w:t>
      </w:r>
      <w:r w:rsidR="00381BCE" w:rsidRPr="00061E79">
        <w:rPr>
          <w:rFonts w:ascii="Times New Roman" w:hAnsi="Times New Roman"/>
          <w:color w:val="000000"/>
          <w:kern w:val="0"/>
          <w:sz w:val="24"/>
          <w:lang w:val="sl-SI"/>
        </w:rPr>
        <w:t xml:space="preserve"> in </w:t>
      </w:r>
      <w:proofErr w:type="spellStart"/>
      <w:r w:rsidR="00381BCE" w:rsidRPr="00061E79">
        <w:rPr>
          <w:rFonts w:ascii="Times New Roman" w:hAnsi="Times New Roman"/>
          <w:color w:val="000000"/>
          <w:kern w:val="0"/>
          <w:sz w:val="24"/>
          <w:lang w:val="sl-SI"/>
        </w:rPr>
        <w:t>monokristalno</w:t>
      </w:r>
      <w:proofErr w:type="spellEnd"/>
      <w:r w:rsidR="00381BCE" w:rsidRPr="00061E79">
        <w:rPr>
          <w:rFonts w:ascii="Times New Roman" w:hAnsi="Times New Roman"/>
          <w:color w:val="000000"/>
          <w:kern w:val="0"/>
          <w:sz w:val="24"/>
          <w:lang w:val="sl-SI"/>
        </w:rPr>
        <w:t xml:space="preserve"> rentgensko analizo. Kolona </w:t>
      </w:r>
      <w:r w:rsidR="00381BCE" w:rsidRPr="00061E79">
        <w:rPr>
          <w:rFonts w:ascii="Times New Roman" w:hAnsi="Times New Roman"/>
          <w:color w:val="000000"/>
          <w:kern w:val="0"/>
          <w:sz w:val="24"/>
          <w:lang w:val="sl-SI"/>
        </w:rPr>
        <w:t>C6A-C10-OH</w:t>
      </w:r>
      <w:r w:rsidR="00381BCE" w:rsidRPr="00061E79">
        <w:rPr>
          <w:rFonts w:ascii="Times New Roman" w:hAnsi="Times New Roman"/>
          <w:color w:val="000000"/>
          <w:kern w:val="0"/>
          <w:sz w:val="24"/>
          <w:lang w:val="sl-SI"/>
        </w:rPr>
        <w:t xml:space="preserve"> ima dobre separacijske lastnosti za alifatske, aromatske in </w:t>
      </w:r>
      <w:proofErr w:type="spellStart"/>
      <w:r w:rsidR="00381BCE" w:rsidRPr="00061E79">
        <w:rPr>
          <w:rFonts w:ascii="Times New Roman" w:eastAsia="Microsoft YaHei" w:hAnsi="Times New Roman"/>
          <w:i/>
          <w:iCs/>
          <w:color w:val="000000"/>
          <w:sz w:val="24"/>
          <w:lang w:val="sl-SI"/>
        </w:rPr>
        <w:t>cis</w:t>
      </w:r>
      <w:proofErr w:type="spellEnd"/>
      <w:r w:rsidR="00381BCE" w:rsidRPr="00061E79">
        <w:rPr>
          <w:rFonts w:ascii="Times New Roman" w:eastAsia="Microsoft YaHei" w:hAnsi="Times New Roman"/>
          <w:color w:val="000000"/>
          <w:sz w:val="24"/>
          <w:lang w:val="sl-SI"/>
        </w:rPr>
        <w:t>-/</w:t>
      </w:r>
      <w:r w:rsidR="00381BCE" w:rsidRPr="00061E79">
        <w:rPr>
          <w:rFonts w:ascii="Times New Roman" w:eastAsia="Microsoft YaHei" w:hAnsi="Times New Roman"/>
          <w:i/>
          <w:iCs/>
          <w:color w:val="000000"/>
          <w:sz w:val="24"/>
          <w:lang w:val="sl-SI"/>
        </w:rPr>
        <w:t>trans</w:t>
      </w:r>
      <w:r w:rsidR="00381BCE" w:rsidRPr="00061E79">
        <w:rPr>
          <w:rFonts w:ascii="Times New Roman" w:eastAsia="Microsoft YaHei" w:hAnsi="Times New Roman"/>
          <w:color w:val="000000"/>
          <w:sz w:val="24"/>
          <w:lang w:val="sl-SI"/>
        </w:rPr>
        <w:t>-</w:t>
      </w:r>
      <w:r w:rsidR="00381BCE" w:rsidRPr="00061E79">
        <w:rPr>
          <w:rFonts w:ascii="Times New Roman" w:eastAsia="Microsoft YaHei" w:hAnsi="Times New Roman"/>
          <w:color w:val="000000"/>
          <w:sz w:val="24"/>
          <w:lang w:val="sl-SI"/>
        </w:rPr>
        <w:t xml:space="preserve"> izomere. Omogoča številne molekularne interakcije za </w:t>
      </w:r>
      <w:proofErr w:type="spellStart"/>
      <w:r w:rsidR="00381BCE" w:rsidRPr="00061E79">
        <w:rPr>
          <w:rFonts w:ascii="Times New Roman" w:eastAsia="Microsoft YaHei" w:hAnsi="Times New Roman"/>
          <w:color w:val="000000"/>
          <w:sz w:val="24"/>
          <w:lang w:val="sl-SI"/>
        </w:rPr>
        <w:t>analite</w:t>
      </w:r>
      <w:proofErr w:type="spellEnd"/>
      <w:r w:rsidR="00381BCE" w:rsidRPr="00061E79">
        <w:rPr>
          <w:rFonts w:ascii="Times New Roman" w:eastAsia="Microsoft YaHei" w:hAnsi="Times New Roman"/>
          <w:color w:val="000000"/>
          <w:sz w:val="24"/>
          <w:lang w:val="sl-SI"/>
        </w:rPr>
        <w:t xml:space="preserve"> s širokim razponom polarnosti, vključno z disperzijskimi s</w:t>
      </w:r>
      <w:r w:rsidR="00061E79">
        <w:rPr>
          <w:rFonts w:ascii="Times New Roman" w:eastAsia="Microsoft YaHei" w:hAnsi="Times New Roman"/>
          <w:color w:val="000000"/>
          <w:sz w:val="24"/>
          <w:lang w:val="sl-SI"/>
        </w:rPr>
        <w:t>i</w:t>
      </w:r>
      <w:r w:rsidR="00381BCE" w:rsidRPr="00061E79">
        <w:rPr>
          <w:rFonts w:ascii="Times New Roman" w:eastAsia="Microsoft YaHei" w:hAnsi="Times New Roman"/>
          <w:color w:val="000000"/>
          <w:sz w:val="24"/>
          <w:lang w:val="sl-SI"/>
        </w:rPr>
        <w:t xml:space="preserve">lami, vodikovo vezjo, </w:t>
      </w:r>
      <w:r w:rsidR="00381BCE" w:rsidRPr="00061E79">
        <w:rPr>
          <w:rFonts w:ascii="Times New Roman" w:hAnsi="Times New Roman"/>
          <w:bCs/>
          <w:i/>
          <w:noProof/>
          <w:color w:val="000000"/>
          <w:sz w:val="24"/>
          <w:lang w:val="sl-SI"/>
        </w:rPr>
        <w:t>π</w:t>
      </w:r>
      <w:r w:rsidR="00381BCE" w:rsidRPr="00061E79">
        <w:rPr>
          <w:rFonts w:ascii="Times New Roman" w:hAnsi="Times New Roman"/>
          <w:bCs/>
          <w:noProof/>
          <w:color w:val="000000"/>
          <w:sz w:val="24"/>
          <w:lang w:val="sl-SI"/>
        </w:rPr>
        <w:t>-</w:t>
      </w:r>
      <w:r w:rsidR="00381BCE" w:rsidRPr="00061E79">
        <w:rPr>
          <w:rFonts w:ascii="Times New Roman" w:hAnsi="Times New Roman"/>
          <w:bCs/>
          <w:i/>
          <w:noProof/>
          <w:color w:val="000000"/>
          <w:sz w:val="24"/>
          <w:lang w:val="sl-SI"/>
        </w:rPr>
        <w:t>π</w:t>
      </w:r>
      <w:r w:rsidR="00381BCE" w:rsidRPr="00061E79">
        <w:rPr>
          <w:rFonts w:ascii="Times New Roman" w:hAnsi="Times New Roman"/>
          <w:bCs/>
          <w:i/>
          <w:noProof/>
          <w:color w:val="000000"/>
          <w:sz w:val="24"/>
          <w:lang w:val="sl-SI"/>
        </w:rPr>
        <w:t xml:space="preserve"> </w:t>
      </w:r>
      <w:r w:rsidR="00381BCE" w:rsidRPr="00061E79">
        <w:rPr>
          <w:rFonts w:ascii="Times New Roman" w:hAnsi="Times New Roman"/>
          <w:bCs/>
          <w:iCs/>
          <w:noProof/>
          <w:color w:val="000000"/>
          <w:sz w:val="24"/>
          <w:lang w:val="sl-SI"/>
        </w:rPr>
        <w:t xml:space="preserve">in dipol-dipol interakcijami. Delo ponuja eksperimentalno in teoretsko </w:t>
      </w:r>
      <w:r w:rsidR="00061E79" w:rsidRPr="00061E79">
        <w:rPr>
          <w:rFonts w:ascii="Times New Roman" w:hAnsi="Times New Roman"/>
          <w:bCs/>
          <w:iCs/>
          <w:noProof/>
          <w:color w:val="000000"/>
          <w:sz w:val="24"/>
          <w:lang w:val="sl-SI"/>
        </w:rPr>
        <w:t>podlago</w:t>
      </w:r>
      <w:r w:rsidR="00381BCE" w:rsidRPr="00061E79">
        <w:rPr>
          <w:rFonts w:ascii="Times New Roman" w:hAnsi="Times New Roman"/>
          <w:bCs/>
          <w:iCs/>
          <w:noProof/>
          <w:color w:val="000000"/>
          <w:sz w:val="24"/>
          <w:lang w:val="sl-SI"/>
        </w:rPr>
        <w:t xml:space="preserve"> za razvoj novih </w:t>
      </w:r>
      <w:r w:rsidR="00061E79" w:rsidRPr="00061E79">
        <w:rPr>
          <w:rFonts w:ascii="Times New Roman" w:hAnsi="Times New Roman"/>
          <w:bCs/>
          <w:iCs/>
          <w:noProof/>
          <w:color w:val="000000"/>
          <w:sz w:val="24"/>
          <w:lang w:val="sl-SI"/>
        </w:rPr>
        <w:t>stacionarnih faz na osnovi calixarenov v GC analizi.</w:t>
      </w:r>
    </w:p>
    <w:p w14:paraId="0933EC71" w14:textId="28025ADB" w:rsidR="00D37A91" w:rsidRDefault="00D37A91" w:rsidP="007F2E40">
      <w:pPr>
        <w:spacing w:line="360" w:lineRule="auto"/>
      </w:pPr>
    </w:p>
    <w:p w14:paraId="7D64590C" w14:textId="77777777" w:rsidR="00D37A91" w:rsidRDefault="00D37A91"/>
    <w:sectPr w:rsidR="00D3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91"/>
    <w:rsid w:val="00061E79"/>
    <w:rsid w:val="00381BCE"/>
    <w:rsid w:val="00673E48"/>
    <w:rsid w:val="007F2E40"/>
    <w:rsid w:val="00D3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EA42"/>
  <w15:chartTrackingRefBased/>
  <w15:docId w15:val="{13D18673-4C31-46A9-A865-64365C1D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7A91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1</cp:revision>
  <dcterms:created xsi:type="dcterms:W3CDTF">2021-12-13T19:47:00Z</dcterms:created>
  <dcterms:modified xsi:type="dcterms:W3CDTF">2021-12-13T20:04:00Z</dcterms:modified>
</cp:coreProperties>
</file>