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D1C0" w14:textId="69B469AE" w:rsidR="00050351" w:rsidRPr="00EF7B7E" w:rsidRDefault="00050351" w:rsidP="00535386">
      <w:pPr>
        <w:ind w:firstLine="0"/>
        <w:jc w:val="center"/>
        <w:rPr>
          <w:b/>
          <w:bCs/>
          <w:sz w:val="36"/>
          <w:szCs w:val="36"/>
          <w:lang w:val="en-US"/>
        </w:rPr>
      </w:pPr>
      <w:r w:rsidRPr="00EF7B7E">
        <w:rPr>
          <w:b/>
          <w:bCs/>
          <w:sz w:val="36"/>
          <w:szCs w:val="36"/>
          <w:lang w:val="en-US"/>
        </w:rPr>
        <w:t xml:space="preserve">The Students’ Perceptions Using </w:t>
      </w:r>
      <w:r w:rsidRPr="00EF7B7E">
        <w:rPr>
          <w:b/>
          <w:bCs/>
          <w:i/>
          <w:sz w:val="36"/>
          <w:szCs w:val="36"/>
          <w:lang w:val="en-US"/>
        </w:rPr>
        <w:t>3DMolChem</w:t>
      </w:r>
      <w:r w:rsidRPr="00EF7B7E">
        <w:rPr>
          <w:b/>
          <w:bCs/>
          <w:sz w:val="36"/>
          <w:szCs w:val="36"/>
          <w:lang w:val="en-US"/>
        </w:rPr>
        <w:t xml:space="preserve"> Molecular Editor for Construction and Editing of Molecular </w:t>
      </w:r>
      <w:proofErr w:type="spellStart"/>
      <w:r w:rsidRPr="00EF7B7E">
        <w:rPr>
          <w:b/>
          <w:bCs/>
          <w:sz w:val="36"/>
          <w:szCs w:val="36"/>
        </w:rPr>
        <w:t>Models</w:t>
      </w:r>
      <w:proofErr w:type="spellEnd"/>
    </w:p>
    <w:p w14:paraId="70093D6C" w14:textId="6195C1E4" w:rsidR="003B6634" w:rsidRPr="009D12A8" w:rsidRDefault="00CA0ACB" w:rsidP="00535386">
      <w:pPr>
        <w:ind w:firstLine="0"/>
        <w:jc w:val="center"/>
        <w:rPr>
          <w:b/>
          <w:bCs/>
          <w:sz w:val="28"/>
          <w:szCs w:val="24"/>
          <w:lang w:val="en-US"/>
        </w:rPr>
      </w:pPr>
      <w:r w:rsidRPr="009D12A8">
        <w:rPr>
          <w:b/>
          <w:bCs/>
          <w:sz w:val="28"/>
          <w:szCs w:val="24"/>
          <w:lang w:val="en-US"/>
        </w:rPr>
        <w:t>Danica Dolničar</w:t>
      </w:r>
      <w:r w:rsidRPr="009D12A8">
        <w:rPr>
          <w:b/>
          <w:bCs/>
          <w:sz w:val="28"/>
          <w:szCs w:val="24"/>
          <w:vertAlign w:val="superscript"/>
          <w:lang w:val="en-US"/>
        </w:rPr>
        <w:t>1</w:t>
      </w:r>
      <w:r w:rsidRPr="009D12A8">
        <w:rPr>
          <w:b/>
          <w:bCs/>
          <w:sz w:val="28"/>
          <w:szCs w:val="24"/>
          <w:lang w:val="en-US"/>
        </w:rPr>
        <w:t xml:space="preserve">*, Bojana </w:t>
      </w:r>
      <w:proofErr w:type="spellStart"/>
      <w:r w:rsidRPr="009D12A8">
        <w:rPr>
          <w:b/>
          <w:bCs/>
          <w:sz w:val="28"/>
          <w:szCs w:val="24"/>
          <w:lang w:val="en-US"/>
        </w:rPr>
        <w:t>Boh</w:t>
      </w:r>
      <w:proofErr w:type="spellEnd"/>
      <w:r w:rsidRPr="009D12A8">
        <w:rPr>
          <w:b/>
          <w:bCs/>
          <w:sz w:val="28"/>
          <w:szCs w:val="24"/>
          <w:lang w:val="en-US"/>
        </w:rPr>
        <w:t xml:space="preserve"> Podgornik</w:t>
      </w:r>
      <w:r w:rsidRPr="009D12A8">
        <w:rPr>
          <w:b/>
          <w:bCs/>
          <w:sz w:val="28"/>
          <w:szCs w:val="24"/>
          <w:vertAlign w:val="superscript"/>
          <w:lang w:val="en-US"/>
        </w:rPr>
        <w:t>1</w:t>
      </w:r>
      <w:r w:rsidRPr="009D12A8">
        <w:rPr>
          <w:b/>
          <w:bCs/>
          <w:sz w:val="28"/>
          <w:szCs w:val="24"/>
          <w:lang w:val="en-US"/>
        </w:rPr>
        <w:t xml:space="preserve">, Vesna </w:t>
      </w:r>
      <w:proofErr w:type="spellStart"/>
      <w:r w:rsidRPr="009D12A8">
        <w:rPr>
          <w:b/>
          <w:bCs/>
          <w:sz w:val="28"/>
          <w:szCs w:val="24"/>
          <w:lang w:val="en-US"/>
        </w:rPr>
        <w:t>Ferk</w:t>
      </w:r>
      <w:proofErr w:type="spellEnd"/>
      <w:r w:rsidRPr="009D12A8">
        <w:rPr>
          <w:b/>
          <w:bCs/>
          <w:sz w:val="28"/>
          <w:szCs w:val="24"/>
          <w:lang w:val="en-US"/>
        </w:rPr>
        <w:t xml:space="preserve"> Savec</w:t>
      </w:r>
      <w:r w:rsidRPr="009D12A8">
        <w:rPr>
          <w:b/>
          <w:bCs/>
          <w:sz w:val="28"/>
          <w:szCs w:val="24"/>
          <w:vertAlign w:val="superscript"/>
          <w:lang w:val="en-US"/>
        </w:rPr>
        <w:t>2</w:t>
      </w:r>
    </w:p>
    <w:p w14:paraId="5675E5DF" w14:textId="63D3EA6C" w:rsidR="00CA0ACB" w:rsidRPr="009D12A8" w:rsidRDefault="00E932C8" w:rsidP="00535386">
      <w:pPr>
        <w:ind w:firstLine="0"/>
        <w:jc w:val="center"/>
        <w:rPr>
          <w:i/>
          <w:iCs/>
          <w:lang w:val="en-US"/>
        </w:rPr>
      </w:pPr>
      <w:r w:rsidRPr="009D12A8">
        <w:rPr>
          <w:i/>
          <w:iCs/>
          <w:vertAlign w:val="superscript"/>
          <w:lang w:val="en-US"/>
        </w:rPr>
        <w:t>1</w:t>
      </w:r>
      <w:r w:rsidR="00CA0ACB" w:rsidRPr="009D12A8">
        <w:rPr>
          <w:i/>
          <w:iCs/>
          <w:lang w:val="en-US"/>
        </w:rPr>
        <w:t xml:space="preserve">Faculty of Natural Sciences and Engineering, University of Ljubljana, </w:t>
      </w:r>
      <w:proofErr w:type="spellStart"/>
      <w:r w:rsidR="009C0023" w:rsidRPr="009D12A8">
        <w:rPr>
          <w:i/>
          <w:iCs/>
          <w:lang w:val="en-US"/>
        </w:rPr>
        <w:t>Sne</w:t>
      </w:r>
      <w:r w:rsidR="009C0023">
        <w:rPr>
          <w:i/>
          <w:iCs/>
          <w:lang w:val="en-US"/>
        </w:rPr>
        <w:t>ž</w:t>
      </w:r>
      <w:r w:rsidR="009C0023" w:rsidRPr="009D12A8">
        <w:rPr>
          <w:i/>
          <w:iCs/>
          <w:lang w:val="en-US"/>
        </w:rPr>
        <w:t>niška</w:t>
      </w:r>
      <w:proofErr w:type="spellEnd"/>
      <w:r w:rsidR="009C0023" w:rsidRPr="009D12A8">
        <w:rPr>
          <w:i/>
          <w:iCs/>
          <w:lang w:val="en-US"/>
        </w:rPr>
        <w:t xml:space="preserve"> </w:t>
      </w:r>
      <w:r w:rsidR="00CA0ACB" w:rsidRPr="009D12A8">
        <w:rPr>
          <w:i/>
          <w:iCs/>
          <w:lang w:val="en-US"/>
        </w:rPr>
        <w:t>5, 1000 Ljubljana, Slovenia</w:t>
      </w:r>
    </w:p>
    <w:p w14:paraId="12EA620C" w14:textId="17B63CEF" w:rsidR="00CA0ACB" w:rsidRPr="009D12A8" w:rsidRDefault="00E932C8" w:rsidP="00535386">
      <w:pPr>
        <w:ind w:firstLine="0"/>
        <w:jc w:val="center"/>
        <w:rPr>
          <w:i/>
          <w:iCs/>
          <w:lang w:val="en-US"/>
        </w:rPr>
      </w:pPr>
      <w:r w:rsidRPr="009D12A8">
        <w:rPr>
          <w:i/>
          <w:iCs/>
          <w:vertAlign w:val="superscript"/>
          <w:lang w:val="en-US"/>
        </w:rPr>
        <w:t>2</w:t>
      </w:r>
      <w:r w:rsidR="00CA0ACB" w:rsidRPr="009D12A8">
        <w:rPr>
          <w:i/>
          <w:iCs/>
          <w:lang w:val="en-US"/>
        </w:rPr>
        <w:t xml:space="preserve">Faculty of Education, University of Ljubljana, </w:t>
      </w:r>
      <w:proofErr w:type="spellStart"/>
      <w:r w:rsidR="00CA0ACB" w:rsidRPr="009D12A8">
        <w:rPr>
          <w:i/>
          <w:iCs/>
          <w:lang w:val="en-US"/>
        </w:rPr>
        <w:t>Kardeljeva</w:t>
      </w:r>
      <w:proofErr w:type="spellEnd"/>
      <w:r w:rsidR="00CA0ACB" w:rsidRPr="009D12A8">
        <w:rPr>
          <w:i/>
          <w:iCs/>
          <w:lang w:val="en-US"/>
        </w:rPr>
        <w:t xml:space="preserve"> </w:t>
      </w:r>
      <w:proofErr w:type="spellStart"/>
      <w:r w:rsidR="00CA0ACB" w:rsidRPr="009D12A8">
        <w:rPr>
          <w:i/>
          <w:iCs/>
          <w:lang w:val="en-US"/>
        </w:rPr>
        <w:t>ploščad</w:t>
      </w:r>
      <w:proofErr w:type="spellEnd"/>
      <w:r w:rsidR="00CA0ACB" w:rsidRPr="009D12A8">
        <w:rPr>
          <w:i/>
          <w:iCs/>
          <w:lang w:val="en-US"/>
        </w:rPr>
        <w:t xml:space="preserve"> 16, 1000 Ljubljana, Slovenia</w:t>
      </w:r>
    </w:p>
    <w:p w14:paraId="39494990" w14:textId="24A34E7C" w:rsidR="00CA0ACB" w:rsidRPr="009D12A8" w:rsidRDefault="00CA0ACB" w:rsidP="00535386">
      <w:pPr>
        <w:ind w:firstLine="0"/>
        <w:jc w:val="center"/>
        <w:rPr>
          <w:i/>
          <w:iCs/>
          <w:lang w:val="en-US"/>
        </w:rPr>
      </w:pPr>
      <w:r w:rsidRPr="009D12A8">
        <w:rPr>
          <w:i/>
          <w:iCs/>
          <w:lang w:val="en-US"/>
        </w:rPr>
        <w:t>* Corresponding author: E-mail: danica.dolnicar@ntf.uni-lj.si</w:t>
      </w:r>
    </w:p>
    <w:p w14:paraId="257091C1" w14:textId="77777777" w:rsidR="00452442" w:rsidRPr="009D12A8" w:rsidRDefault="00194807" w:rsidP="00452442">
      <w:pPr>
        <w:pStyle w:val="Naslov1"/>
        <w:rPr>
          <w:lang w:val="en-US"/>
        </w:rPr>
      </w:pPr>
      <w:r w:rsidRPr="009D12A8">
        <w:rPr>
          <w:lang w:val="en-US"/>
        </w:rPr>
        <w:t xml:space="preserve">Abstract </w:t>
      </w:r>
    </w:p>
    <w:p w14:paraId="01E7D581" w14:textId="53D50DEB" w:rsidR="00FB0DBB" w:rsidRPr="003B49F8" w:rsidRDefault="001A57E0" w:rsidP="00194807">
      <w:pPr>
        <w:ind w:firstLine="0"/>
        <w:rPr>
          <w:lang w:val="en-US"/>
        </w:rPr>
      </w:pPr>
      <w:r w:rsidRPr="00352B0C">
        <w:rPr>
          <w:lang w:val="en-US"/>
        </w:rPr>
        <w:t>The paper presents a</w:t>
      </w:r>
      <w:r w:rsidR="00FB0DBB" w:rsidRPr="00352B0C">
        <w:rPr>
          <w:lang w:val="en-US"/>
        </w:rPr>
        <w:t xml:space="preserve"> study</w:t>
      </w:r>
      <w:r w:rsidRPr="00352B0C">
        <w:rPr>
          <w:lang w:val="en-US"/>
        </w:rPr>
        <w:t xml:space="preserve"> in which</w:t>
      </w:r>
      <w:r w:rsidR="00FB0DBB" w:rsidRPr="00352B0C">
        <w:rPr>
          <w:lang w:val="en-US"/>
        </w:rPr>
        <w:t xml:space="preserve"> 54 university students were introduced to a new</w:t>
      </w:r>
      <w:r w:rsidR="00645557" w:rsidRPr="00352B0C">
        <w:rPr>
          <w:lang w:val="en-US"/>
        </w:rPr>
        <w:t>ly developed</w:t>
      </w:r>
      <w:r w:rsidR="00EC5D50" w:rsidRPr="00352B0C">
        <w:rPr>
          <w:lang w:val="en-US"/>
        </w:rPr>
        <w:t>,</w:t>
      </w:r>
      <w:r w:rsidR="00FB0DBB" w:rsidRPr="00352B0C">
        <w:rPr>
          <w:lang w:val="en-US"/>
        </w:rPr>
        <w:t xml:space="preserve"> </w:t>
      </w:r>
      <w:r w:rsidR="00FB0DBB" w:rsidRPr="00FA52BB">
        <w:rPr>
          <w:lang w:val="en-US"/>
        </w:rPr>
        <w:t>free</w:t>
      </w:r>
      <w:r w:rsidR="00EC5D50" w:rsidRPr="00FA52BB">
        <w:rPr>
          <w:lang w:val="en-US"/>
        </w:rPr>
        <w:t>,</w:t>
      </w:r>
      <w:r w:rsidR="00FB0DBB" w:rsidRPr="00FA52BB">
        <w:rPr>
          <w:lang w:val="en-US"/>
        </w:rPr>
        <w:t xml:space="preserve"> web-based </w:t>
      </w:r>
      <w:r w:rsidR="00FB0DBB" w:rsidRPr="00FA52BB">
        <w:rPr>
          <w:i/>
          <w:lang w:val="en-US"/>
        </w:rPr>
        <w:t xml:space="preserve">3DMolChem </w:t>
      </w:r>
      <w:r w:rsidR="00FB0DBB" w:rsidRPr="00FA52BB">
        <w:rPr>
          <w:lang w:val="en-US"/>
        </w:rPr>
        <w:t>molecular editor with a toolbar</w:t>
      </w:r>
      <w:r w:rsidR="00645557" w:rsidRPr="00FA52BB">
        <w:rPr>
          <w:lang w:val="en-US"/>
        </w:rPr>
        <w:t xml:space="preserve">, </w:t>
      </w:r>
      <w:r w:rsidR="00032F49" w:rsidRPr="00FA52BB">
        <w:rPr>
          <w:lang w:val="en-US"/>
        </w:rPr>
        <w:t xml:space="preserve">which they </w:t>
      </w:r>
      <w:r w:rsidR="00EC5D50" w:rsidRPr="00FA52BB">
        <w:rPr>
          <w:lang w:val="en-US"/>
        </w:rPr>
        <w:t xml:space="preserve">then </w:t>
      </w:r>
      <w:r w:rsidR="00B64E5E" w:rsidRPr="00FA52BB">
        <w:rPr>
          <w:lang w:val="en-US"/>
        </w:rPr>
        <w:t>evaluated</w:t>
      </w:r>
      <w:r w:rsidR="00FB0DBB" w:rsidRPr="00FA52BB">
        <w:rPr>
          <w:lang w:val="en-US"/>
        </w:rPr>
        <w:t xml:space="preserve">. </w:t>
      </w:r>
      <w:r w:rsidR="00352B0C" w:rsidRPr="00FA52BB">
        <w:rPr>
          <w:lang w:val="en-US"/>
        </w:rPr>
        <w:t>S</w:t>
      </w:r>
      <w:r w:rsidR="00FB0DBB" w:rsidRPr="00FA52BB">
        <w:rPr>
          <w:lang w:val="en-US"/>
        </w:rPr>
        <w:t xml:space="preserve">tudents </w:t>
      </w:r>
      <w:r w:rsidR="00C03762" w:rsidRPr="00FA52BB">
        <w:rPr>
          <w:lang w:val="en-US"/>
        </w:rPr>
        <w:t xml:space="preserve">were </w:t>
      </w:r>
      <w:r w:rsidR="000E1105" w:rsidRPr="00FA52BB">
        <w:rPr>
          <w:lang w:val="en-US"/>
        </w:rPr>
        <w:t>instructed</w:t>
      </w:r>
      <w:r w:rsidR="00C03762" w:rsidRPr="00FA52BB">
        <w:rPr>
          <w:lang w:val="en-US"/>
        </w:rPr>
        <w:t xml:space="preserve"> to </w:t>
      </w:r>
      <w:r w:rsidR="00FB0DBB" w:rsidRPr="00FA52BB">
        <w:rPr>
          <w:lang w:val="en-US"/>
        </w:rPr>
        <w:t xml:space="preserve">create molecular models using </w:t>
      </w:r>
      <w:r w:rsidR="00352B0C" w:rsidRPr="00FA52BB">
        <w:rPr>
          <w:lang w:val="en-US"/>
        </w:rPr>
        <w:t xml:space="preserve">the </w:t>
      </w:r>
      <w:r w:rsidR="00FB0DBB" w:rsidRPr="00FA52BB">
        <w:rPr>
          <w:lang w:val="en-US"/>
        </w:rPr>
        <w:t xml:space="preserve">model building/editing </w:t>
      </w:r>
      <w:r w:rsidR="00C03762" w:rsidRPr="00FA52BB">
        <w:rPr>
          <w:lang w:val="en-US"/>
        </w:rPr>
        <w:t>tools</w:t>
      </w:r>
      <w:r w:rsidR="00352B0C" w:rsidRPr="00FA52BB">
        <w:rPr>
          <w:lang w:val="en-US"/>
        </w:rPr>
        <w:t xml:space="preserve"> in three activities with varying</w:t>
      </w:r>
      <w:r w:rsidR="00FE35AF" w:rsidRPr="00FA52BB">
        <w:rPr>
          <w:lang w:val="en-US"/>
        </w:rPr>
        <w:t xml:space="preserve"> </w:t>
      </w:r>
      <w:r w:rsidR="00C03762" w:rsidRPr="00FA52BB">
        <w:rPr>
          <w:lang w:val="en-US"/>
        </w:rPr>
        <w:t>levels of</w:t>
      </w:r>
      <w:r w:rsidR="00FB0DBB" w:rsidRPr="00FA52BB">
        <w:rPr>
          <w:lang w:val="en-US"/>
        </w:rPr>
        <w:t xml:space="preserve"> difficulty: 1) creating a simple model, 2) splitting a model into two parts, 3) </w:t>
      </w:r>
      <w:r w:rsidR="00FB0DBB" w:rsidRPr="003B49F8">
        <w:rPr>
          <w:lang w:val="en-US"/>
        </w:rPr>
        <w:t xml:space="preserve">creating a cyclic from a non-cyclic structure. </w:t>
      </w:r>
      <w:r w:rsidR="00D66384" w:rsidRPr="003B49F8">
        <w:rPr>
          <w:lang w:val="en-US"/>
        </w:rPr>
        <w:t>S</w:t>
      </w:r>
      <w:r w:rsidR="00FB0DBB" w:rsidRPr="003B49F8">
        <w:rPr>
          <w:lang w:val="en-US"/>
        </w:rPr>
        <w:t xml:space="preserve">everal types of help were available </w:t>
      </w:r>
      <w:r w:rsidR="00D66384" w:rsidRPr="003B49F8">
        <w:rPr>
          <w:lang w:val="en-US"/>
        </w:rPr>
        <w:t xml:space="preserve">in the </w:t>
      </w:r>
      <w:r w:rsidR="00D66384" w:rsidRPr="003B49F8">
        <w:rPr>
          <w:i/>
          <w:lang w:val="en-US"/>
        </w:rPr>
        <w:t>3DMolChem</w:t>
      </w:r>
      <w:r w:rsidR="00D66384" w:rsidRPr="003B49F8">
        <w:rPr>
          <w:lang w:val="en-US"/>
        </w:rPr>
        <w:t xml:space="preserve"> molecular editor </w:t>
      </w:r>
      <w:r w:rsidR="00FE35AF" w:rsidRPr="003B49F8">
        <w:rPr>
          <w:lang w:val="en-US"/>
        </w:rPr>
        <w:t xml:space="preserve">toolbar to </w:t>
      </w:r>
      <w:r w:rsidR="00FE35AF">
        <w:rPr>
          <w:lang w:val="en-US"/>
        </w:rPr>
        <w:t xml:space="preserve">assist </w:t>
      </w:r>
      <w:r w:rsidR="00FE35AF" w:rsidRPr="003B49F8">
        <w:rPr>
          <w:lang w:val="en-US"/>
        </w:rPr>
        <w:t xml:space="preserve">students </w:t>
      </w:r>
      <w:r w:rsidR="00FE35AF">
        <w:rPr>
          <w:lang w:val="en-US"/>
        </w:rPr>
        <w:t>during</w:t>
      </w:r>
      <w:r w:rsidR="00D66384" w:rsidRPr="003B49F8">
        <w:rPr>
          <w:lang w:val="en-US"/>
        </w:rPr>
        <w:t xml:space="preserve"> </w:t>
      </w:r>
      <w:r w:rsidR="00FE35AF">
        <w:rPr>
          <w:lang w:val="en-US"/>
        </w:rPr>
        <w:t xml:space="preserve">their </w:t>
      </w:r>
      <w:r w:rsidR="007B6341" w:rsidRPr="003B49F8">
        <w:rPr>
          <w:lang w:val="en-US"/>
        </w:rPr>
        <w:t>activities</w:t>
      </w:r>
      <w:r w:rsidR="00FB0DBB" w:rsidRPr="003B49F8">
        <w:rPr>
          <w:lang w:val="en-US"/>
        </w:rPr>
        <w:t>, including</w:t>
      </w:r>
      <w:r w:rsidR="00D66384" w:rsidRPr="003B49F8">
        <w:rPr>
          <w:lang w:val="en-US"/>
        </w:rPr>
        <w:t xml:space="preserve"> </w:t>
      </w:r>
      <w:r w:rsidR="00FE35AF">
        <w:rPr>
          <w:lang w:val="en-US"/>
        </w:rPr>
        <w:t xml:space="preserve">a </w:t>
      </w:r>
      <w:r w:rsidR="00FB0DBB" w:rsidRPr="003B49F8">
        <w:rPr>
          <w:lang w:val="en-US"/>
        </w:rPr>
        <w:t xml:space="preserve">video tutorial, button hovering, action status display, and a help menu. </w:t>
      </w:r>
      <w:r w:rsidR="00FE35AF">
        <w:rPr>
          <w:lang w:val="en-US"/>
        </w:rPr>
        <w:t>U</w:t>
      </w:r>
      <w:r w:rsidR="00FB0DBB" w:rsidRPr="003B49F8">
        <w:rPr>
          <w:lang w:val="en-US"/>
        </w:rPr>
        <w:t xml:space="preserve">ndo/redo and restart </w:t>
      </w:r>
      <w:r w:rsidR="00FE35AF" w:rsidRPr="003B49F8">
        <w:rPr>
          <w:lang w:val="en-US"/>
        </w:rPr>
        <w:t xml:space="preserve">options </w:t>
      </w:r>
      <w:r w:rsidR="00FB0DBB" w:rsidRPr="003B49F8">
        <w:rPr>
          <w:lang w:val="en-US"/>
        </w:rPr>
        <w:t xml:space="preserve">were </w:t>
      </w:r>
      <w:r w:rsidR="00FE35AF">
        <w:rPr>
          <w:lang w:val="en-US"/>
        </w:rPr>
        <w:t xml:space="preserve">also </w:t>
      </w:r>
      <w:r w:rsidR="00FB0DBB" w:rsidRPr="003B49F8">
        <w:rPr>
          <w:lang w:val="en-US"/>
        </w:rPr>
        <w:t xml:space="preserve">available. </w:t>
      </w:r>
      <w:r w:rsidR="00A67FC4">
        <w:rPr>
          <w:lang w:val="en-US"/>
        </w:rPr>
        <w:t>S</w:t>
      </w:r>
      <w:r w:rsidR="00FB0DBB" w:rsidRPr="003B49F8">
        <w:rPr>
          <w:lang w:val="en-US"/>
        </w:rPr>
        <w:t>tudent</w:t>
      </w:r>
      <w:r w:rsidR="00D66384" w:rsidRPr="003B49F8">
        <w:rPr>
          <w:lang w:val="en-US"/>
        </w:rPr>
        <w:t>s’</w:t>
      </w:r>
      <w:r w:rsidR="00FB0DBB" w:rsidRPr="003B49F8">
        <w:rPr>
          <w:lang w:val="en-US"/>
        </w:rPr>
        <w:t xml:space="preserve"> </w:t>
      </w:r>
      <w:r w:rsidR="00EC256B">
        <w:rPr>
          <w:lang w:val="en-US"/>
        </w:rPr>
        <w:t>completion level</w:t>
      </w:r>
      <w:r w:rsidR="00FB0DBB" w:rsidRPr="003B49F8">
        <w:rPr>
          <w:lang w:val="en-US"/>
        </w:rPr>
        <w:t>, difficult</w:t>
      </w:r>
      <w:r w:rsidR="004A79CC">
        <w:rPr>
          <w:lang w:val="en-US"/>
        </w:rPr>
        <w:t>ies</w:t>
      </w:r>
      <w:r w:rsidR="00FB0DBB" w:rsidRPr="003B49F8">
        <w:rPr>
          <w:lang w:val="en-US"/>
        </w:rPr>
        <w:t xml:space="preserve">, and </w:t>
      </w:r>
      <w:r w:rsidR="00FB0DBB" w:rsidRPr="00EC256B">
        <w:rPr>
          <w:lang w:val="en-US"/>
        </w:rPr>
        <w:t>use of the help features</w:t>
      </w:r>
      <w:r w:rsidR="00FB0DBB" w:rsidRPr="003B49F8">
        <w:rPr>
          <w:lang w:val="en-US"/>
        </w:rPr>
        <w:t xml:space="preserve"> were </w:t>
      </w:r>
      <w:r w:rsidR="00FE35AF">
        <w:rPr>
          <w:lang w:val="en-US"/>
        </w:rPr>
        <w:t xml:space="preserve">investigated using student </w:t>
      </w:r>
      <w:r w:rsidR="00FB0DBB" w:rsidRPr="003B49F8">
        <w:rPr>
          <w:lang w:val="en-US"/>
        </w:rPr>
        <w:t>self-</w:t>
      </w:r>
      <w:r w:rsidR="00894599" w:rsidRPr="003B49F8">
        <w:rPr>
          <w:lang w:val="en-US"/>
        </w:rPr>
        <w:t xml:space="preserve">evaluation </w:t>
      </w:r>
      <w:r w:rsidR="00D66384" w:rsidRPr="003B49F8">
        <w:rPr>
          <w:lang w:val="en-US"/>
        </w:rPr>
        <w:t>questionnaire</w:t>
      </w:r>
      <w:r w:rsidR="00AC1521" w:rsidRPr="003B49F8">
        <w:rPr>
          <w:lang w:val="en-US"/>
        </w:rPr>
        <w:t>s</w:t>
      </w:r>
      <w:r w:rsidR="00FB0DBB" w:rsidRPr="003B49F8">
        <w:rPr>
          <w:lang w:val="en-US"/>
        </w:rPr>
        <w:t>. The</w:t>
      </w:r>
      <w:r w:rsidR="00882639" w:rsidRPr="003B49F8">
        <w:rPr>
          <w:lang w:val="en-US"/>
        </w:rPr>
        <w:t xml:space="preserve"> </w:t>
      </w:r>
      <w:r w:rsidR="00882639" w:rsidRPr="003B49F8">
        <w:rPr>
          <w:i/>
          <w:lang w:val="en-US"/>
        </w:rPr>
        <w:t>3DMolChem</w:t>
      </w:r>
      <w:r w:rsidR="00882639" w:rsidRPr="003B49F8">
        <w:rPr>
          <w:lang w:val="en-US"/>
        </w:rPr>
        <w:t xml:space="preserve"> molecular editor </w:t>
      </w:r>
      <w:r w:rsidR="00FE35AF">
        <w:rPr>
          <w:lang w:val="en-US"/>
        </w:rPr>
        <w:t>proved</w:t>
      </w:r>
      <w:r w:rsidR="00FB0DBB" w:rsidRPr="003B49F8">
        <w:rPr>
          <w:lang w:val="en-US"/>
        </w:rPr>
        <w:t xml:space="preserve"> </w:t>
      </w:r>
      <w:r w:rsidR="00FB0DBB" w:rsidRPr="00FA52BB">
        <w:rPr>
          <w:lang w:val="en-US"/>
        </w:rPr>
        <w:t xml:space="preserve">to be </w:t>
      </w:r>
      <w:r w:rsidR="00882639" w:rsidRPr="00FA52BB">
        <w:rPr>
          <w:lang w:val="en-US"/>
        </w:rPr>
        <w:t xml:space="preserve">a useful support </w:t>
      </w:r>
      <w:r w:rsidRPr="00FA52BB">
        <w:rPr>
          <w:lang w:val="en-US"/>
        </w:rPr>
        <w:t xml:space="preserve">for </w:t>
      </w:r>
      <w:r w:rsidR="00882639" w:rsidRPr="00FA52BB">
        <w:rPr>
          <w:lang w:val="en-US"/>
        </w:rPr>
        <w:t xml:space="preserve">students in </w:t>
      </w:r>
      <w:r w:rsidR="00EC256B" w:rsidRPr="00FA52BB">
        <w:rPr>
          <w:lang w:val="en-US"/>
        </w:rPr>
        <w:t>completing</w:t>
      </w:r>
      <w:r w:rsidRPr="00FA52BB">
        <w:rPr>
          <w:lang w:val="en-US"/>
        </w:rPr>
        <w:t xml:space="preserve"> simple </w:t>
      </w:r>
      <w:r w:rsidR="00882639" w:rsidRPr="00FA52BB">
        <w:rPr>
          <w:lang w:val="en-US"/>
        </w:rPr>
        <w:t xml:space="preserve">chemistry </w:t>
      </w:r>
      <w:r w:rsidR="00EC256B" w:rsidRPr="00FA52BB">
        <w:rPr>
          <w:lang w:val="en-US"/>
        </w:rPr>
        <w:t>activities</w:t>
      </w:r>
      <w:r w:rsidR="00FB0DBB" w:rsidRPr="00FA52BB">
        <w:rPr>
          <w:lang w:val="en-US"/>
        </w:rPr>
        <w:t xml:space="preserve">. Students were successful in model building, although they encountered some specific difficulties, </w:t>
      </w:r>
      <w:r w:rsidR="00FE35AF" w:rsidRPr="00FA52BB">
        <w:rPr>
          <w:lang w:val="en-US"/>
        </w:rPr>
        <w:t>especially</w:t>
      </w:r>
      <w:r w:rsidR="00FB0DBB" w:rsidRPr="00FA52BB">
        <w:rPr>
          <w:lang w:val="en-US"/>
        </w:rPr>
        <w:t xml:space="preserve"> in </w:t>
      </w:r>
      <w:r w:rsidR="00EC256B" w:rsidRPr="00FA52BB">
        <w:rPr>
          <w:lang w:val="en-US"/>
        </w:rPr>
        <w:t>steps</w:t>
      </w:r>
      <w:r w:rsidR="00FB0DBB" w:rsidRPr="00FA52BB">
        <w:rPr>
          <w:lang w:val="en-US"/>
        </w:rPr>
        <w:t xml:space="preserve"> that </w:t>
      </w:r>
      <w:r w:rsidRPr="00FA52BB">
        <w:rPr>
          <w:lang w:val="en-US"/>
        </w:rPr>
        <w:t xml:space="preserve">involved spatial operations, such as </w:t>
      </w:r>
      <w:r w:rsidR="00FE35AF" w:rsidRPr="00FA52BB">
        <w:rPr>
          <w:lang w:val="en-US"/>
        </w:rPr>
        <w:t>rotating</w:t>
      </w:r>
      <w:r w:rsidR="00E431C7" w:rsidRPr="00FA52BB">
        <w:rPr>
          <w:lang w:val="en-US"/>
        </w:rPr>
        <w:t xml:space="preserve"> the selected part of molecule </w:t>
      </w:r>
      <w:r w:rsidR="00FB0DBB" w:rsidRPr="00FA52BB">
        <w:rPr>
          <w:lang w:val="en-US"/>
        </w:rPr>
        <w:t xml:space="preserve">around </w:t>
      </w:r>
      <w:r w:rsidR="00E431C7" w:rsidRPr="00FA52BB">
        <w:rPr>
          <w:lang w:val="en-US"/>
        </w:rPr>
        <w:t>the</w:t>
      </w:r>
      <w:r w:rsidR="00FB0DBB" w:rsidRPr="00FA52BB">
        <w:rPr>
          <w:lang w:val="en-US"/>
        </w:rPr>
        <w:t xml:space="preserve"> </w:t>
      </w:r>
      <w:r w:rsidR="00FB0DBB" w:rsidRPr="003B49F8">
        <w:rPr>
          <w:lang w:val="en-US"/>
        </w:rPr>
        <w:t xml:space="preserve">bond. </w:t>
      </w:r>
      <w:r w:rsidR="00E431C7" w:rsidRPr="003B49F8">
        <w:rPr>
          <w:lang w:val="en-US"/>
        </w:rPr>
        <w:t>In students’ perception, t</w:t>
      </w:r>
      <w:r w:rsidR="00FB0DBB" w:rsidRPr="003B49F8">
        <w:rPr>
          <w:lang w:val="en-US"/>
        </w:rPr>
        <w:t xml:space="preserve">he video tutorials were the preferred and most frequently used type of help, and the undo function was considered essential. </w:t>
      </w:r>
      <w:r w:rsidR="00E431C7" w:rsidRPr="003B49F8">
        <w:rPr>
          <w:lang w:val="en-US"/>
        </w:rPr>
        <w:t xml:space="preserve">The results </w:t>
      </w:r>
      <w:r w:rsidR="00630969">
        <w:rPr>
          <w:lang w:val="en-US"/>
        </w:rPr>
        <w:t>suggest</w:t>
      </w:r>
      <w:r w:rsidR="00E431C7" w:rsidRPr="003B49F8">
        <w:rPr>
          <w:lang w:val="en-US"/>
        </w:rPr>
        <w:t xml:space="preserve"> that the </w:t>
      </w:r>
      <w:r w:rsidR="00E431C7" w:rsidRPr="003B49F8">
        <w:rPr>
          <w:i/>
          <w:lang w:val="en-US"/>
        </w:rPr>
        <w:t>3DMolChem</w:t>
      </w:r>
      <w:r w:rsidR="00E431C7" w:rsidRPr="003B49F8">
        <w:rPr>
          <w:lang w:val="en-US"/>
        </w:rPr>
        <w:t xml:space="preserve"> molecular editor </w:t>
      </w:r>
      <w:r w:rsidR="00FB0DBB" w:rsidRPr="003B49F8">
        <w:rPr>
          <w:lang w:val="en-US"/>
        </w:rPr>
        <w:t xml:space="preserve">can be used </w:t>
      </w:r>
      <w:r w:rsidR="00630969">
        <w:rPr>
          <w:lang w:val="en-US"/>
        </w:rPr>
        <w:t xml:space="preserve">effectively </w:t>
      </w:r>
      <w:r w:rsidR="00FB0DBB" w:rsidRPr="003B49F8">
        <w:rPr>
          <w:lang w:val="en-US"/>
        </w:rPr>
        <w:t xml:space="preserve">in </w:t>
      </w:r>
      <w:r w:rsidR="00645557" w:rsidRPr="003B49F8">
        <w:rPr>
          <w:lang w:val="en-US"/>
        </w:rPr>
        <w:t xml:space="preserve">introductory </w:t>
      </w:r>
      <w:r w:rsidR="00FB0DBB" w:rsidRPr="003B49F8">
        <w:rPr>
          <w:lang w:val="en-US"/>
        </w:rPr>
        <w:t xml:space="preserve">chemistry </w:t>
      </w:r>
      <w:r w:rsidR="00645557" w:rsidRPr="003B49F8">
        <w:rPr>
          <w:lang w:val="en-US"/>
        </w:rPr>
        <w:t xml:space="preserve">courses </w:t>
      </w:r>
      <w:r w:rsidR="00E431C7" w:rsidRPr="003B49F8">
        <w:rPr>
          <w:lang w:val="en-US"/>
        </w:rPr>
        <w:t xml:space="preserve">at the tertiary level, </w:t>
      </w:r>
      <w:r w:rsidR="00630969">
        <w:rPr>
          <w:lang w:val="en-US"/>
        </w:rPr>
        <w:t>whether</w:t>
      </w:r>
      <w:r w:rsidR="00E431C7" w:rsidRPr="003B49F8">
        <w:rPr>
          <w:lang w:val="en-US"/>
        </w:rPr>
        <w:t xml:space="preserve"> </w:t>
      </w:r>
      <w:r w:rsidR="00FB0DBB" w:rsidRPr="003B49F8">
        <w:rPr>
          <w:lang w:val="en-US"/>
        </w:rPr>
        <w:t xml:space="preserve">for direct instruction, self- study, </w:t>
      </w:r>
      <w:r w:rsidR="00630969">
        <w:rPr>
          <w:lang w:val="en-US"/>
        </w:rPr>
        <w:t>or</w:t>
      </w:r>
      <w:r w:rsidR="00FB0DBB" w:rsidRPr="003B49F8">
        <w:rPr>
          <w:lang w:val="en-US"/>
        </w:rPr>
        <w:t xml:space="preserve"> other forms of </w:t>
      </w:r>
      <w:r w:rsidR="00E431C7" w:rsidRPr="003B49F8">
        <w:rPr>
          <w:lang w:val="en-US"/>
        </w:rPr>
        <w:t>support in the pedagogical process</w:t>
      </w:r>
      <w:r w:rsidR="00FB0DBB" w:rsidRPr="003B49F8">
        <w:rPr>
          <w:lang w:val="en-US"/>
        </w:rPr>
        <w:t>. The results and new findings of this study will be used to further optimi</w:t>
      </w:r>
      <w:r w:rsidR="002401DB" w:rsidRPr="003B49F8">
        <w:rPr>
          <w:lang w:val="en-US"/>
        </w:rPr>
        <w:t>z</w:t>
      </w:r>
      <w:r w:rsidR="00FB0DBB" w:rsidRPr="003B49F8">
        <w:rPr>
          <w:lang w:val="en-US"/>
        </w:rPr>
        <w:t xml:space="preserve">e the interface in future versions of the </w:t>
      </w:r>
      <w:r w:rsidR="00E431C7" w:rsidRPr="003B49F8">
        <w:rPr>
          <w:lang w:val="en-US"/>
        </w:rPr>
        <w:t>evaluated tool</w:t>
      </w:r>
      <w:r w:rsidR="00FB0DBB" w:rsidRPr="003B49F8">
        <w:rPr>
          <w:lang w:val="en-US"/>
        </w:rPr>
        <w:t>.</w:t>
      </w:r>
    </w:p>
    <w:p w14:paraId="5A3EBD93" w14:textId="3F885225" w:rsidR="00194807" w:rsidRPr="009D12A8" w:rsidRDefault="00194807" w:rsidP="003353BC">
      <w:pPr>
        <w:ind w:firstLine="0"/>
        <w:rPr>
          <w:lang w:val="en-US"/>
        </w:rPr>
      </w:pPr>
      <w:r w:rsidRPr="003B49F8">
        <w:rPr>
          <w:b/>
          <w:bCs/>
          <w:lang w:val="en-US"/>
        </w:rPr>
        <w:t>Keywords</w:t>
      </w:r>
      <w:r w:rsidR="00452442" w:rsidRPr="003B49F8">
        <w:rPr>
          <w:b/>
          <w:bCs/>
          <w:lang w:val="en-US"/>
        </w:rPr>
        <w:t>:</w:t>
      </w:r>
      <w:r w:rsidR="00452442" w:rsidRPr="003B49F8">
        <w:rPr>
          <w:lang w:val="en-US"/>
        </w:rPr>
        <w:t xml:space="preserve"> </w:t>
      </w:r>
      <w:r w:rsidR="003353BC" w:rsidRPr="003B49F8">
        <w:rPr>
          <w:lang w:val="en-US"/>
        </w:rPr>
        <w:t>Representational competence; submicroscopic representations; learning chemistry; 3D model building; model editing tool</w:t>
      </w:r>
    </w:p>
    <w:p w14:paraId="33FB964E" w14:textId="47C27BD9" w:rsidR="00194807" w:rsidRPr="009D12A8" w:rsidRDefault="00194807" w:rsidP="00452442">
      <w:pPr>
        <w:pStyle w:val="Naslov1"/>
        <w:rPr>
          <w:lang w:val="en-US"/>
        </w:rPr>
      </w:pPr>
      <w:r w:rsidRPr="009D12A8">
        <w:rPr>
          <w:lang w:val="en-US"/>
        </w:rPr>
        <w:lastRenderedPageBreak/>
        <w:t>Introduction</w:t>
      </w:r>
    </w:p>
    <w:p w14:paraId="416C87B7" w14:textId="334A2F1E" w:rsidR="007F4913" w:rsidRPr="009D12A8" w:rsidRDefault="007F4913" w:rsidP="002401DB">
      <w:pPr>
        <w:pStyle w:val="Naslov2"/>
        <w:rPr>
          <w:lang w:val="en-US"/>
        </w:rPr>
      </w:pPr>
      <w:r w:rsidRPr="009D12A8">
        <w:rPr>
          <w:lang w:val="en-US"/>
        </w:rPr>
        <w:t xml:space="preserve">Visualization </w:t>
      </w:r>
      <w:r w:rsidR="000976B4" w:rsidRPr="009D12A8">
        <w:rPr>
          <w:lang w:val="en-US"/>
        </w:rPr>
        <w:t xml:space="preserve">and molecular models </w:t>
      </w:r>
      <w:r w:rsidRPr="009D12A8">
        <w:rPr>
          <w:lang w:val="en-US"/>
        </w:rPr>
        <w:t xml:space="preserve">in </w:t>
      </w:r>
      <w:r w:rsidR="00D4701C" w:rsidRPr="009D12A8">
        <w:rPr>
          <w:lang w:val="en-US"/>
        </w:rPr>
        <w:t>chemistry education</w:t>
      </w:r>
    </w:p>
    <w:p w14:paraId="3E1CA07A" w14:textId="3A8E47D4" w:rsidR="0015338D" w:rsidRPr="009D12A8" w:rsidRDefault="0015338D" w:rsidP="00543426">
      <w:pPr>
        <w:rPr>
          <w:lang w:val="en-US"/>
        </w:rPr>
      </w:pPr>
      <w:r w:rsidRPr="009D12A8">
        <w:rPr>
          <w:lang w:val="en-US"/>
        </w:rPr>
        <w:t>The concept of visualization can be understood in three ways</w:t>
      </w:r>
      <w:r w:rsidRPr="009D12A8">
        <w:rPr>
          <w:lang w:val="en-US"/>
        </w:rPr>
        <w:fldChar w:fldCharType="begin"/>
      </w:r>
      <w:r w:rsidR="0029223D">
        <w:rPr>
          <w:lang w:val="en-US"/>
        </w:rPr>
        <w:instrText xml:space="preserve"> ADDIN ZOTERO_ITEM CSL_CITATION {"citationID":"xHBQAH05","properties":{"formattedCitation":"\\super 1\\nosupersub{}","plainCitation":"1","noteIndex":0},"citationItems":[{"id":3458,"uris":["http://zotero.org/users/4575080/items/6N5ERDP4"],"uri":["http://zotero.org/users/4575080/items/6N5ERDP4"],"itemData":{"id":3458,"type":"article-journal","container-title":"Alberta Science Education Journal","issue":"1","page":"22–30","source":"Google Scholar","title":"Visualization in science education","volume":"41","author":[{"family":"Vavra","given":"Karen L."},{"family":"Janjic-Watrich","given":"Vera"},{"family":"Loerke","given":"Karen"},{"family":"Phillips","given":"Linda M."},{"family":"Norris","given":"Stephen P."},{"family":"Macnab","given":"John"}],"issued":{"date-parts":[["2011"]]}}}],"schema":"https://github.com/citation-style-language/schema/raw/master/csl-citation.json"} </w:instrText>
      </w:r>
      <w:r w:rsidRPr="009D12A8">
        <w:rPr>
          <w:lang w:val="en-US"/>
        </w:rPr>
        <w:fldChar w:fldCharType="separate"/>
      </w:r>
      <w:r w:rsidR="0029223D" w:rsidRPr="0029223D">
        <w:rPr>
          <w:rFonts w:cs="Times New Roman"/>
          <w:szCs w:val="24"/>
          <w:vertAlign w:val="superscript"/>
        </w:rPr>
        <w:t>1</w:t>
      </w:r>
      <w:r w:rsidRPr="009D12A8">
        <w:rPr>
          <w:lang w:val="en-US"/>
        </w:rPr>
        <w:fldChar w:fldCharType="end"/>
      </w:r>
      <w:r w:rsidRPr="009D12A8">
        <w:rPr>
          <w:lang w:val="en-US"/>
        </w:rPr>
        <w:t xml:space="preserve">: visualization </w:t>
      </w:r>
      <w:r w:rsidR="00D53DD8" w:rsidRPr="009D12A8">
        <w:rPr>
          <w:lang w:val="en-US"/>
        </w:rPr>
        <w:t xml:space="preserve">of </w:t>
      </w:r>
      <w:r w:rsidRPr="009D12A8">
        <w:rPr>
          <w:lang w:val="en-US"/>
        </w:rPr>
        <w:t>objects (physical or graph</w:t>
      </w:r>
      <w:r w:rsidR="003216E5" w:rsidRPr="009D12A8">
        <w:rPr>
          <w:lang w:val="en-US"/>
        </w:rPr>
        <w:t>ic</w:t>
      </w:r>
      <w:r w:rsidRPr="009D12A8">
        <w:rPr>
          <w:lang w:val="en-US"/>
        </w:rPr>
        <w:t xml:space="preserve"> representations, static or dynamic, analog or digital, can be accompanied </w:t>
      </w:r>
      <w:r w:rsidR="003216E5" w:rsidRPr="009D12A8">
        <w:rPr>
          <w:lang w:val="en-US"/>
        </w:rPr>
        <w:t>by</w:t>
      </w:r>
      <w:r w:rsidRPr="009D12A8">
        <w:rPr>
          <w:lang w:val="en-US"/>
        </w:rPr>
        <w:t xml:space="preserve"> sensory data), introspective visualization (mental models)</w:t>
      </w:r>
      <w:r w:rsidR="00971E3B" w:rsidRPr="009D12A8">
        <w:rPr>
          <w:lang w:val="en-US"/>
        </w:rPr>
        <w:t>,</w:t>
      </w:r>
      <w:r w:rsidRPr="009D12A8">
        <w:rPr>
          <w:lang w:val="en-US"/>
        </w:rPr>
        <w:t xml:space="preserve"> and interpretive visualization (making meaning from </w:t>
      </w:r>
      <w:r w:rsidR="00971E3B" w:rsidRPr="009D12A8">
        <w:rPr>
          <w:lang w:val="en-US"/>
        </w:rPr>
        <w:t xml:space="preserve">the </w:t>
      </w:r>
      <w:r w:rsidRPr="009D12A8">
        <w:rPr>
          <w:lang w:val="en-US"/>
        </w:rPr>
        <w:t>previous two forms).</w:t>
      </w:r>
      <w:r w:rsidR="00BE4B72" w:rsidRPr="009D12A8">
        <w:rPr>
          <w:lang w:val="en-US"/>
        </w:rPr>
        <w:t xml:space="preserve"> </w:t>
      </w:r>
      <w:proofErr w:type="spellStart"/>
      <w:r w:rsidR="00984825" w:rsidRPr="009D12A8">
        <w:rPr>
          <w:lang w:val="en-US"/>
        </w:rPr>
        <w:t>Vekiri</w:t>
      </w:r>
      <w:proofErr w:type="spellEnd"/>
      <w:r w:rsidR="00984825" w:rsidRPr="009D12A8">
        <w:rPr>
          <w:lang w:val="en-US"/>
        </w:rPr>
        <w:fldChar w:fldCharType="begin"/>
      </w:r>
      <w:r w:rsidR="0029223D">
        <w:rPr>
          <w:lang w:val="en-US"/>
        </w:rPr>
        <w:instrText xml:space="preserve"> ADDIN ZOTERO_ITEM CSL_CITATION {"citationID":"tedKflcG","properties":{"formattedCitation":"\\super 2\\nosupersub{}","plainCitation":"2","noteIndex":0},"citationItems":[{"id":3460,"uris":["http://zotero.org/users/4575080/items/JMXLNK85"],"uri":["http://zotero.org/users/4575080/items/JMXLNK85"],"itemData":{"id":3460,"type":"article-journal","container-title":"Educational psychology review","DOI":"https://doi.org/10.1023/A:1016064429161","issue":"3","note":"publisher: Springer","page":"261–312","source":"Google Scholar","title":"What is the value of graphical displays in learning?","volume":"14","author":[{"family":"Vekiri","given":"Ioanna"}],"issued":{"date-parts":[["2002"]]}}}],"schema":"https://github.com/citation-style-language/schema/raw/master/csl-citation.json"} </w:instrText>
      </w:r>
      <w:r w:rsidR="00984825" w:rsidRPr="009D12A8">
        <w:rPr>
          <w:lang w:val="en-US"/>
        </w:rPr>
        <w:fldChar w:fldCharType="separate"/>
      </w:r>
      <w:r w:rsidR="0029223D" w:rsidRPr="0029223D">
        <w:rPr>
          <w:rFonts w:cs="Times New Roman"/>
          <w:szCs w:val="24"/>
          <w:vertAlign w:val="superscript"/>
        </w:rPr>
        <w:t>2</w:t>
      </w:r>
      <w:r w:rsidR="00984825" w:rsidRPr="009D12A8">
        <w:rPr>
          <w:lang w:val="en-US"/>
        </w:rPr>
        <w:fldChar w:fldCharType="end"/>
      </w:r>
      <w:r w:rsidR="00984825" w:rsidRPr="009D12A8">
        <w:rPr>
          <w:lang w:val="en-US"/>
        </w:rPr>
        <w:t xml:space="preserve"> states that graphical representations allow for more efficient processing of information compared to verbal representations, which reduces working memory load.</w:t>
      </w:r>
      <w:r w:rsidR="00DE0EA2" w:rsidRPr="009D12A8">
        <w:rPr>
          <w:lang w:val="en-US"/>
        </w:rPr>
        <w:t xml:space="preserve"> </w:t>
      </w:r>
      <w:r w:rsidR="00EF473F" w:rsidRPr="009D12A8">
        <w:rPr>
          <w:lang w:val="en-US"/>
        </w:rPr>
        <w:t>The a</w:t>
      </w:r>
      <w:r w:rsidR="00DE0EA2" w:rsidRPr="009D12A8">
        <w:rPr>
          <w:lang w:val="en-US"/>
        </w:rPr>
        <w:t>doption of visualization is</w:t>
      </w:r>
      <w:r w:rsidR="00EF473F" w:rsidRPr="009D12A8">
        <w:rPr>
          <w:lang w:val="en-US"/>
        </w:rPr>
        <w:t xml:space="preserve"> not</w:t>
      </w:r>
      <w:r w:rsidR="00DE0EA2" w:rsidRPr="009D12A8">
        <w:rPr>
          <w:lang w:val="en-US"/>
        </w:rPr>
        <w:t xml:space="preserve"> automatic</w:t>
      </w:r>
      <w:r w:rsidR="00EF473F" w:rsidRPr="009D12A8">
        <w:rPr>
          <w:lang w:val="en-US"/>
        </w:rPr>
        <w:t xml:space="preserve"> but a</w:t>
      </w:r>
      <w:r w:rsidR="00D04A41" w:rsidRPr="009D12A8">
        <w:rPr>
          <w:lang w:val="en-US"/>
        </w:rPr>
        <w:t xml:space="preserve"> function of</w:t>
      </w:r>
      <w:r w:rsidR="00DE0EA2" w:rsidRPr="009D12A8">
        <w:rPr>
          <w:lang w:val="en-US"/>
        </w:rPr>
        <w:t xml:space="preserve"> prior knowledge.</w:t>
      </w:r>
      <w:r w:rsidR="00D51F9A" w:rsidRPr="009D12A8">
        <w:rPr>
          <w:lang w:val="en-US"/>
        </w:rPr>
        <w:fldChar w:fldCharType="begin"/>
      </w:r>
      <w:r w:rsidR="0029223D">
        <w:rPr>
          <w:lang w:val="en-US"/>
        </w:rPr>
        <w:instrText xml:space="preserve"> ADDIN ZOTERO_ITEM CSL_CITATION {"citationID":"XirTsbi4","properties":{"formattedCitation":"\\super 3\\nosupersub{}","plainCitation":"3","noteIndex":0},"citationItems":[{"id":2575,"uris":["http://zotero.org/users/4575080/items/A8YZTNHM"],"uri":["http://zotero.org/users/4575080/items/A8YZTNHM"],"itemData":{"id":2575,"type":"article-journal","abstract":"Students are frequently presented with novel visualizations introducing scientific concepts and processes normally unobservable to the naked eye. Despite being unfamiliar, students are expected to understand and employ the visualizations to solve problems. Domain experts exhibit more competency than novices when using complex visualizations, but less is known about how and when learners develop representational fluency. This project examined students' moment-by-moment adoption patterns for scientific visualizations. In a laboratory experiment, introductory-level organic chemistry students viewed familiar ball-and-stick and novel electrostatic potential map representations while solving chemistry problems. Eye movement patterns, verbal explanations, and individual difference analyses showed that students initially relied on familiar representations, particularly for difficult questions. However, as the task unfolded, students with more prior knowledge began relying upon the novel visualizations. These results indicate adoption and fluent use of visualizations is not given; rather, it is a function of prior knowledge and unfolding experience with presented content.","container-title":"Learning and Instruction","DOI":"https://doi.org/10.1016/j.learninstruc.2012.12.002","ISSN":"0959-4752","journalAbbreviation":"Learning and Instruction","language":"en","note":"p","page":"12-21","source":"ScienceDirect","title":"Beyond ball-and-stick: Students' processing of novel STEM visualizations","title-short":"Beyond ball-and-stick","volume":"26","author":[{"family":"Hinze","given":"Scott R."},{"family":"Rapp","given":"David N."},{"family":"Williamson","given":"Vickie M."},{"family":"Shultz","given":"Mary Jane"},{"family":"Deslongchamps","given":"Ghislain"},{"family":"Williamson","given":"Kenneth C."}],"issued":{"date-parts":[["2013",8,1]]}}}],"schema":"https://github.com/citation-style-language/schema/raw/master/csl-citation.json"} </w:instrText>
      </w:r>
      <w:r w:rsidR="00D51F9A" w:rsidRPr="009D12A8">
        <w:rPr>
          <w:lang w:val="en-US"/>
        </w:rPr>
        <w:fldChar w:fldCharType="separate"/>
      </w:r>
      <w:r w:rsidR="0029223D" w:rsidRPr="0029223D">
        <w:rPr>
          <w:rFonts w:cs="Times New Roman"/>
          <w:szCs w:val="24"/>
          <w:vertAlign w:val="superscript"/>
        </w:rPr>
        <w:t>3</w:t>
      </w:r>
      <w:r w:rsidR="00D51F9A" w:rsidRPr="009D12A8">
        <w:rPr>
          <w:lang w:val="en-US"/>
        </w:rPr>
        <w:fldChar w:fldCharType="end"/>
      </w:r>
    </w:p>
    <w:p w14:paraId="2742DA9A" w14:textId="110C5B41" w:rsidR="005F77BD" w:rsidRPr="009D12A8" w:rsidRDefault="00252561" w:rsidP="008D2007">
      <w:pPr>
        <w:rPr>
          <w:lang w:val="en-US"/>
        </w:rPr>
      </w:pPr>
      <w:r w:rsidRPr="009D12A8">
        <w:rPr>
          <w:lang w:val="en-US"/>
        </w:rPr>
        <w:t xml:space="preserve">Understanding the core ideas introduced in chemistry education involves engagement with their representations and </w:t>
      </w:r>
      <w:r w:rsidR="005F50C5" w:rsidRPr="009D12A8">
        <w:rPr>
          <w:lang w:val="en-US"/>
        </w:rPr>
        <w:t>the associated</w:t>
      </w:r>
      <w:r w:rsidRPr="009D12A8">
        <w:rPr>
          <w:lang w:val="en-US"/>
        </w:rPr>
        <w:t xml:space="preserve"> phenomena.</w:t>
      </w:r>
      <w:r w:rsidR="00D51F9A" w:rsidRPr="009D12A8">
        <w:rPr>
          <w:lang w:val="en-US"/>
        </w:rPr>
        <w:fldChar w:fldCharType="begin"/>
      </w:r>
      <w:r w:rsidR="0029223D">
        <w:rPr>
          <w:lang w:val="en-US"/>
        </w:rPr>
        <w:instrText xml:space="preserve"> ADDIN ZOTERO_ITEM CSL_CITATION {"citationID":"hjjMMWRI","properties":{"formattedCitation":"\\super 4\\nosupersub{}","plainCitation":"4","noteIndex":0},"citationItems":[{"id":1355,"uris":["http://zotero.org/users/4575080/items/HHMC8DRF"],"uri":["http://zotero.org/users/4575080/items/HHMC8DRF"],"itemData":{"id":1355,"type":"chapter","abstract":"We live in a complex, rapidly changing, material world, major aspects of which require an understanding of the ideas of chemistry. Education for ‘scientific literacy’ in respect of ‘the public’ – people of all ages – is now widely seen as a general goal for science education, whether pursued formally or informally. It seems appropriate to talk about ‘chemical literacy’ – the contribution that chemistry can make to scientific literacy – and to amend the hitherto general discussions to focus on this particular aspect (Laugksch, 2000; Roberts, 2007).","collection-number":"4","container-title":"Multiple Representations in Chemical Education","ISBN":"978-1-4020-8871-1","language":"en","note":"p","page":"1-8","publisher":"Springer Netherlands","source":"link.springer.com","title":"Introduction: Macro, Submicro and Symbolic Representations and the Relationship Between Them: Key Models in Chemical Education","title-short":"Introduction","URL":"https://doi.org/10.1007/978-1-4020-8872-8_1","author":[{"family":"Gilbert","given":"John K."},{"family":"Treagust","given":"David F."}],"editor":[{"family":"Gilbert","given":"John K."},{"family":"Treagust","given":"David"}],"issued":{"date-parts":[["2009"]]}}}],"schema":"https://github.com/citation-style-language/schema/raw/master/csl-citation.json"} </w:instrText>
      </w:r>
      <w:r w:rsidR="00D51F9A" w:rsidRPr="009D12A8">
        <w:rPr>
          <w:lang w:val="en-US"/>
        </w:rPr>
        <w:fldChar w:fldCharType="separate"/>
      </w:r>
      <w:r w:rsidR="0029223D" w:rsidRPr="0029223D">
        <w:rPr>
          <w:rFonts w:cs="Times New Roman"/>
          <w:szCs w:val="24"/>
          <w:vertAlign w:val="superscript"/>
        </w:rPr>
        <w:t>4</w:t>
      </w:r>
      <w:r w:rsidR="00D51F9A" w:rsidRPr="009D12A8">
        <w:rPr>
          <w:lang w:val="en-US"/>
        </w:rPr>
        <w:fldChar w:fldCharType="end"/>
      </w:r>
      <w:r w:rsidRPr="009D12A8">
        <w:rPr>
          <w:lang w:val="en-US"/>
        </w:rPr>
        <w:t xml:space="preserve"> Johnstone</w:t>
      </w:r>
      <w:r w:rsidRPr="009D12A8">
        <w:rPr>
          <w:lang w:val="en-US"/>
        </w:rPr>
        <w:fldChar w:fldCharType="begin"/>
      </w:r>
      <w:r w:rsidR="0029223D">
        <w:rPr>
          <w:lang w:val="en-US"/>
        </w:rPr>
        <w:instrText xml:space="preserve"> ADDIN ZOTERO_ITEM CSL_CITATION {"citationID":"shbxZamp","properties":{"formattedCitation":"\\super 5,6\\nosupersub{}","plainCitation":"5,6","noteIndex":0},"citationItems":[{"id":3520,"uris":["http://zotero.org/users/4575080/items/LMJXSGNH"],"uri":["http://zotero.org/users/4575080/items/LMJXSGNH"],"itemData":{"id":3520,"type":"article-journal","container-title":"School Science Review","page":"377–379","title":"Macro- and micro-chemistry","volume":"64","author":[{"family":"Johnstone","given":"A. H."}],"issued":{"date-parts":[["1982"]]}}},{"id":3521,"uris":["http://zotero.org/users/4575080/items/6C687IZT"],"uri":["http://zotero.org/users/4575080/items/6C687IZT"],"itemData":{"id":3521,"type":"article-journal","container-title":"Journal of Computer Assisted Learning","DOI":"https://doi.org/10.1111/j.1365-2729.1991.tb00230.x","page":"75–83","title":"Why is science difficult to learn? Things are seldom what they seem","volume":"7","author":[{"family":"Johnstone","given":"A. H."}],"issued":{"date-parts":[["1991"]]}}}],"schema":"https://github.com/citation-style-language/schema/raw/master/csl-citation.json"} </w:instrText>
      </w:r>
      <w:r w:rsidRPr="009D12A8">
        <w:rPr>
          <w:lang w:val="en-US"/>
        </w:rPr>
        <w:fldChar w:fldCharType="separate"/>
      </w:r>
      <w:r w:rsidR="0029223D" w:rsidRPr="0029223D">
        <w:rPr>
          <w:rFonts w:cs="Times New Roman"/>
          <w:szCs w:val="24"/>
          <w:vertAlign w:val="superscript"/>
        </w:rPr>
        <w:t>5,6</w:t>
      </w:r>
      <w:r w:rsidRPr="009D12A8">
        <w:rPr>
          <w:lang w:val="en-US"/>
        </w:rPr>
        <w:fldChar w:fldCharType="end"/>
      </w:r>
      <w:r w:rsidRPr="009D12A8">
        <w:rPr>
          <w:lang w:val="en-US"/>
        </w:rPr>
        <w:t xml:space="preserve"> was the first to propose three levels of representation of scientific concepts and processes: (1) </w:t>
      </w:r>
      <w:r w:rsidR="001F436C" w:rsidRPr="009D12A8">
        <w:rPr>
          <w:lang w:val="en-US"/>
        </w:rPr>
        <w:t>macroscopic</w:t>
      </w:r>
      <w:r w:rsidRPr="009D12A8">
        <w:rPr>
          <w:lang w:val="en-US"/>
        </w:rPr>
        <w:t xml:space="preserve"> (e.g.</w:t>
      </w:r>
      <w:r w:rsidR="005F50C5" w:rsidRPr="009D12A8">
        <w:rPr>
          <w:lang w:val="en-US"/>
        </w:rPr>
        <w:t>,</w:t>
      </w:r>
      <w:r w:rsidRPr="009D12A8">
        <w:rPr>
          <w:lang w:val="en-US"/>
        </w:rPr>
        <w:t xml:space="preserve"> </w:t>
      </w:r>
      <w:r w:rsidR="00B56C22" w:rsidRPr="009D12A8">
        <w:rPr>
          <w:lang w:val="en-US"/>
        </w:rPr>
        <w:t xml:space="preserve">chemistry </w:t>
      </w:r>
      <w:r w:rsidRPr="009D12A8">
        <w:rPr>
          <w:lang w:val="en-US"/>
        </w:rPr>
        <w:t>experiments)</w:t>
      </w:r>
      <w:r w:rsidR="001F436C" w:rsidRPr="009D12A8">
        <w:rPr>
          <w:lang w:val="en-US"/>
        </w:rPr>
        <w:t xml:space="preserve">, </w:t>
      </w:r>
      <w:r w:rsidRPr="009D12A8">
        <w:rPr>
          <w:lang w:val="en-US"/>
        </w:rPr>
        <w:t xml:space="preserve">(2) </w:t>
      </w:r>
      <w:r w:rsidR="001F436C" w:rsidRPr="009D12A8">
        <w:rPr>
          <w:lang w:val="en-US"/>
        </w:rPr>
        <w:t>submicroscopic (</w:t>
      </w:r>
      <w:r w:rsidRPr="009D12A8">
        <w:rPr>
          <w:lang w:val="en-US"/>
        </w:rPr>
        <w:t>e.g.</w:t>
      </w:r>
      <w:r w:rsidR="005F50C5" w:rsidRPr="009D12A8">
        <w:rPr>
          <w:lang w:val="en-US"/>
        </w:rPr>
        <w:t>,</w:t>
      </w:r>
      <w:r w:rsidRPr="009D12A8">
        <w:rPr>
          <w:lang w:val="en-US"/>
        </w:rPr>
        <w:t xml:space="preserve"> molecular </w:t>
      </w:r>
      <w:r w:rsidR="001F436C" w:rsidRPr="009D12A8">
        <w:rPr>
          <w:lang w:val="en-US"/>
        </w:rPr>
        <w:t>model</w:t>
      </w:r>
      <w:r w:rsidRPr="009D12A8">
        <w:rPr>
          <w:lang w:val="en-US"/>
        </w:rPr>
        <w:t>s</w:t>
      </w:r>
      <w:r w:rsidR="001F436C" w:rsidRPr="009D12A8">
        <w:rPr>
          <w:lang w:val="en-US"/>
        </w:rPr>
        <w:t xml:space="preserve">) and </w:t>
      </w:r>
      <w:r w:rsidRPr="009D12A8">
        <w:rPr>
          <w:lang w:val="en-US"/>
        </w:rPr>
        <w:t xml:space="preserve">(3) </w:t>
      </w:r>
      <w:r w:rsidR="001F436C" w:rsidRPr="009D12A8">
        <w:rPr>
          <w:lang w:val="en-US"/>
        </w:rPr>
        <w:t>symbolic (</w:t>
      </w:r>
      <w:r w:rsidRPr="009D12A8">
        <w:rPr>
          <w:lang w:val="en-US"/>
        </w:rPr>
        <w:t>e.g.</w:t>
      </w:r>
      <w:r w:rsidR="005F50C5" w:rsidRPr="009D12A8">
        <w:rPr>
          <w:lang w:val="en-US"/>
        </w:rPr>
        <w:t>,</w:t>
      </w:r>
      <w:r w:rsidRPr="009D12A8">
        <w:rPr>
          <w:lang w:val="en-US"/>
        </w:rPr>
        <w:t xml:space="preserve"> chemical formulae</w:t>
      </w:r>
      <w:r w:rsidR="001F436C" w:rsidRPr="009D12A8">
        <w:rPr>
          <w:lang w:val="en-US"/>
        </w:rPr>
        <w:t>).</w:t>
      </w:r>
      <w:r w:rsidR="005F77BD" w:rsidRPr="009D12A8">
        <w:rPr>
          <w:lang w:val="en-US"/>
        </w:rPr>
        <w:t xml:space="preserve"> The three types of representations relate to phenomena </w:t>
      </w:r>
      <w:r w:rsidR="005F50C5" w:rsidRPr="009D12A8">
        <w:rPr>
          <w:lang w:val="en-US"/>
        </w:rPr>
        <w:t>perceived through</w:t>
      </w:r>
      <w:r w:rsidR="005F77BD" w:rsidRPr="009D12A8">
        <w:rPr>
          <w:lang w:val="en-US"/>
        </w:rPr>
        <w:t xml:space="preserve"> our senses</w:t>
      </w:r>
      <w:r w:rsidR="007F04B0" w:rsidRPr="009D12A8">
        <w:rPr>
          <w:lang w:val="en-US"/>
        </w:rPr>
        <w:t xml:space="preserve"> and suppor</w:t>
      </w:r>
      <w:r w:rsidR="005F50C5" w:rsidRPr="009D12A8">
        <w:rPr>
          <w:lang w:val="en-US"/>
        </w:rPr>
        <w:t>t</w:t>
      </w:r>
      <w:r w:rsidR="007F04B0" w:rsidRPr="009D12A8">
        <w:rPr>
          <w:lang w:val="en-US"/>
        </w:rPr>
        <w:t xml:space="preserve"> explanations </w:t>
      </w:r>
      <w:r w:rsidR="005F50C5" w:rsidRPr="009D12A8">
        <w:rPr>
          <w:lang w:val="en-US"/>
        </w:rPr>
        <w:t>at</w:t>
      </w:r>
      <w:r w:rsidR="007F04B0" w:rsidRPr="009D12A8">
        <w:rPr>
          <w:lang w:val="en-US"/>
        </w:rPr>
        <w:t xml:space="preserve"> </w:t>
      </w:r>
      <w:r w:rsidR="005F77BD" w:rsidRPr="009D12A8">
        <w:rPr>
          <w:lang w:val="en-US"/>
        </w:rPr>
        <w:t xml:space="preserve">qualitative </w:t>
      </w:r>
      <w:r w:rsidR="007F04B0" w:rsidRPr="009D12A8">
        <w:rPr>
          <w:lang w:val="en-US"/>
        </w:rPr>
        <w:t xml:space="preserve">and </w:t>
      </w:r>
      <w:r w:rsidR="005F77BD" w:rsidRPr="009D12A8">
        <w:rPr>
          <w:lang w:val="en-US"/>
        </w:rPr>
        <w:t xml:space="preserve">quantitative </w:t>
      </w:r>
      <w:r w:rsidR="007F04B0" w:rsidRPr="009D12A8">
        <w:rPr>
          <w:lang w:val="en-US"/>
        </w:rPr>
        <w:t>level</w:t>
      </w:r>
      <w:r w:rsidR="005F50C5" w:rsidRPr="009D12A8">
        <w:rPr>
          <w:lang w:val="en-US"/>
        </w:rPr>
        <w:t>s</w:t>
      </w:r>
      <w:r w:rsidR="005F77BD" w:rsidRPr="009D12A8">
        <w:rPr>
          <w:lang w:val="en-US"/>
        </w:rPr>
        <w:t>.</w:t>
      </w:r>
      <w:r w:rsidR="00D51F9A" w:rsidRPr="009D12A8">
        <w:rPr>
          <w:lang w:val="en-US"/>
        </w:rPr>
        <w:fldChar w:fldCharType="begin"/>
      </w:r>
      <w:r w:rsidR="0029223D">
        <w:rPr>
          <w:lang w:val="en-US"/>
        </w:rPr>
        <w:instrText xml:space="preserve"> ADDIN ZOTERO_ITEM CSL_CITATION {"citationID":"aVgvuQeM","properties":{"formattedCitation":"\\super 4\\nosupersub{}","plainCitation":"4","noteIndex":0},"citationItems":[{"id":1355,"uris":["http://zotero.org/users/4575080/items/HHMC8DRF"],"uri":["http://zotero.org/users/4575080/items/HHMC8DRF"],"itemData":{"id":1355,"type":"chapter","abstract":"We live in a complex, rapidly changing, material world, major aspects of which require an understanding of the ideas of chemistry. Education for ‘scientific literacy’ in respect of ‘the public’ – people of all ages – is now widely seen as a general goal for science education, whether pursued formally or informally. It seems appropriate to talk about ‘chemical literacy’ – the contribution that chemistry can make to scientific literacy – and to amend the hitherto general discussions to focus on this particular aspect (Laugksch, 2000; Roberts, 2007).","collection-number":"4","container-title":"Multiple Representations in Chemical Education","ISBN":"978-1-4020-8871-1","language":"en","note":"p","page":"1-8","publisher":"Springer Netherlands","source":"link.springer.com","title":"Introduction: Macro, Submicro and Symbolic Representations and the Relationship Between Them: Key Models in Chemical Education","title-short":"Introduction","URL":"https://doi.org/10.1007/978-1-4020-8872-8_1","author":[{"family":"Gilbert","given":"John K."},{"family":"Treagust","given":"David F."}],"editor":[{"family":"Gilbert","given":"John K."},{"family":"Treagust","given":"David"}],"issued":{"date-parts":[["2009"]]}}}],"schema":"https://github.com/citation-style-language/schema/raw/master/csl-citation.json"} </w:instrText>
      </w:r>
      <w:r w:rsidR="00D51F9A" w:rsidRPr="009D12A8">
        <w:rPr>
          <w:lang w:val="en-US"/>
        </w:rPr>
        <w:fldChar w:fldCharType="separate"/>
      </w:r>
      <w:r w:rsidR="0029223D" w:rsidRPr="0029223D">
        <w:rPr>
          <w:rFonts w:cs="Times New Roman"/>
          <w:szCs w:val="24"/>
          <w:vertAlign w:val="superscript"/>
        </w:rPr>
        <w:t>4</w:t>
      </w:r>
      <w:r w:rsidR="00D51F9A" w:rsidRPr="009D12A8">
        <w:rPr>
          <w:lang w:val="en-US"/>
        </w:rPr>
        <w:fldChar w:fldCharType="end"/>
      </w:r>
      <w:r w:rsidR="007F04B0" w:rsidRPr="009D12A8">
        <w:rPr>
          <w:lang w:val="en-US"/>
        </w:rPr>
        <w:t xml:space="preserve"> </w:t>
      </w:r>
      <w:r w:rsidR="0011792C" w:rsidRPr="009D12A8">
        <w:rPr>
          <w:lang w:val="en-US"/>
        </w:rPr>
        <w:t xml:space="preserve">Students often </w:t>
      </w:r>
      <w:r w:rsidR="005F50C5" w:rsidRPr="009D12A8">
        <w:rPr>
          <w:lang w:val="en-US"/>
        </w:rPr>
        <w:t>struggle</w:t>
      </w:r>
      <w:r w:rsidR="0011792C" w:rsidRPr="009D12A8">
        <w:rPr>
          <w:lang w:val="en-US"/>
        </w:rPr>
        <w:t xml:space="preserve"> with understanding and using the triplet </w:t>
      </w:r>
      <w:r w:rsidR="005F50C5" w:rsidRPr="009D12A8">
        <w:rPr>
          <w:lang w:val="en-US"/>
        </w:rPr>
        <w:t>concept</w:t>
      </w:r>
      <w:r w:rsidR="0011792C" w:rsidRPr="009D12A8">
        <w:rPr>
          <w:lang w:val="en-US"/>
        </w:rPr>
        <w:t xml:space="preserve">. </w:t>
      </w:r>
      <w:r w:rsidR="002F2861" w:rsidRPr="009D12A8">
        <w:rPr>
          <w:lang w:val="en-US"/>
        </w:rPr>
        <w:t>3D models of molecules represent the submicroscopic representation</w:t>
      </w:r>
      <w:r w:rsidR="00EB46C2" w:rsidRPr="009D12A8">
        <w:rPr>
          <w:lang w:val="en-US"/>
        </w:rPr>
        <w:t>,</w:t>
      </w:r>
      <w:r w:rsidR="002F2861" w:rsidRPr="009D12A8">
        <w:rPr>
          <w:lang w:val="en-US"/>
        </w:rPr>
        <w:t xml:space="preserve"> the use of which is important </w:t>
      </w:r>
      <w:r w:rsidR="005F50C5" w:rsidRPr="009D12A8">
        <w:rPr>
          <w:lang w:val="en-US"/>
        </w:rPr>
        <w:t>to bridge</w:t>
      </w:r>
      <w:r w:rsidR="002F2861" w:rsidRPr="009D12A8">
        <w:rPr>
          <w:lang w:val="en-US"/>
        </w:rPr>
        <w:t xml:space="preserve"> the gap between the macroscopic and symbolic level</w:t>
      </w:r>
      <w:r w:rsidR="005F50C5" w:rsidRPr="009D12A8">
        <w:rPr>
          <w:lang w:val="en-US"/>
        </w:rPr>
        <w:t>s</w:t>
      </w:r>
      <w:r w:rsidR="00D51F9A" w:rsidRPr="009D12A8">
        <w:rPr>
          <w:lang w:val="en-US"/>
        </w:rPr>
        <w:t>.</w:t>
      </w:r>
      <w:r w:rsidR="00FC03C0" w:rsidRPr="009D12A8">
        <w:rPr>
          <w:lang w:val="en-US"/>
        </w:rPr>
        <w:fldChar w:fldCharType="begin"/>
      </w:r>
      <w:r w:rsidR="0029223D">
        <w:rPr>
          <w:lang w:val="en-US"/>
        </w:rPr>
        <w:instrText xml:space="preserve"> ADDIN ZOTERO_ITEM CSL_CITATION {"citationID":"ZB9Ybc1p","properties":{"formattedCitation":"\\super 7\\nosupersub{}","plainCitation":"7","noteIndex":0},"citationItems":[{"id":3463,"uris":["http://zotero.org/users/4575080/items/J2RYI6XA"],"uri":["http://zotero.org/users/4575080/items/J2RYI6XA"],"itemData":{"id":3463,"type":"chapter","container-title":"Multiple representations in chemical education","page":"309–331","publisher":"Springer Netherlands","source":"Google Scholar","title":"Action research to promote the formation of linkages by chemistry students between the macro, submicro, and symbolic representational levels","URL":"https://doi.org/10.1007/978-1-4020-8872-8_14","author":[{"family":"Ferk Savec","given":"Vesna"},{"family":"Sajovic","given":"Irena"},{"family":"Grm","given":"Katarina S. Wissiak"}],"issued":{"date-parts":[["2009"]]}}}],"schema":"https://github.com/citation-style-language/schema/raw/master/csl-citation.json"} </w:instrText>
      </w:r>
      <w:r w:rsidR="00FC03C0" w:rsidRPr="009D12A8">
        <w:rPr>
          <w:lang w:val="en-US"/>
        </w:rPr>
        <w:fldChar w:fldCharType="separate"/>
      </w:r>
      <w:r w:rsidR="0029223D" w:rsidRPr="0029223D">
        <w:rPr>
          <w:rFonts w:cs="Times New Roman"/>
          <w:szCs w:val="24"/>
          <w:vertAlign w:val="superscript"/>
        </w:rPr>
        <w:t>7</w:t>
      </w:r>
      <w:r w:rsidR="00FC03C0" w:rsidRPr="009D12A8">
        <w:rPr>
          <w:lang w:val="en-US"/>
        </w:rPr>
        <w:fldChar w:fldCharType="end"/>
      </w:r>
    </w:p>
    <w:p w14:paraId="7B542A50" w14:textId="7809DB70" w:rsidR="001E507D" w:rsidRPr="009D12A8" w:rsidRDefault="0039344C" w:rsidP="00543426">
      <w:pPr>
        <w:rPr>
          <w:lang w:val="en-US"/>
        </w:rPr>
      </w:pPr>
      <w:proofErr w:type="spellStart"/>
      <w:r w:rsidRPr="009D12A8">
        <w:rPr>
          <w:lang w:val="en-US"/>
        </w:rPr>
        <w:t>Kozma</w:t>
      </w:r>
      <w:proofErr w:type="spellEnd"/>
      <w:r w:rsidRPr="009D12A8">
        <w:rPr>
          <w:lang w:val="en-US"/>
        </w:rPr>
        <w:t xml:space="preserve"> and Russell</w:t>
      </w:r>
      <w:r w:rsidRPr="009D12A8">
        <w:rPr>
          <w:lang w:val="en-US"/>
        </w:rPr>
        <w:fldChar w:fldCharType="begin"/>
      </w:r>
      <w:r w:rsidR="0029223D">
        <w:rPr>
          <w:lang w:val="en-US"/>
        </w:rPr>
        <w:instrText xml:space="preserve"> ADDIN ZOTERO_ITEM CSL_CITATION {"citationID":"Aq9JQYYO","properties":{"formattedCitation":"\\super 8\\nosupersub{}","plainCitation":"8","noteIndex":0},"citationItems":[{"id":3448,"uris":["http://zotero.org/users/4575080/items/5IEIYE7P"],"uri":["http://zotero.org/users/4575080/items/5IEIYE7P"],"itemData":{"id":3448,"type":"chapter","abstract":"This chapter examines the role that representations and visualizations can play in the chemical curriculum. Two types of curricular goals are examined: students’ acquisition of important chemical concepts and principles and students’ participation in the investigative practices of chemistry—“students becoming chemists.” Literature in learning theory and research support these two goals and this literature is reviewed. The first goal relates to cognitive theory and the way that representations and visualizations can support student understanding of concepts related to molecular entities and processes that are not otherwise available for direct perception. The second goal relates to situative theory and the role that representations and visualizations play in development of representational competence and the social and physical processes of collaboratively constructing an understanding of chemical processes in the laboratory. We analyze research on computer-based molecular modeling, simulations, and animations from these two perspectives and make recommendations for instruction and future research.","container-title":"Visualization in Science Education","ISBN":"978-1-4020-3613-2","language":"en","page":"121-145","publisher":"Springer Netherlands","source":"Springer Link","title":"Students Becoming Chemists: Developing Representational Competence","title-short":"Students Becoming Chemists","URL":"https://doi.org/10.1007/1-4020-3613-2_8","author":[{"family":"Kozma","given":"Robert"},{"family":"Russell","given":"Joel"}],"editor":[{"family":"Gilbert","given":"John K."}],"issued":{"date-parts":[["2005"]]}}}],"schema":"https://github.com/citation-style-language/schema/raw/master/csl-citation.json"} </w:instrText>
      </w:r>
      <w:r w:rsidRPr="009D12A8">
        <w:rPr>
          <w:lang w:val="en-US"/>
        </w:rPr>
        <w:fldChar w:fldCharType="separate"/>
      </w:r>
      <w:r w:rsidR="0029223D" w:rsidRPr="0029223D">
        <w:rPr>
          <w:rFonts w:cs="Times New Roman"/>
          <w:szCs w:val="24"/>
          <w:vertAlign w:val="superscript"/>
        </w:rPr>
        <w:t>8</w:t>
      </w:r>
      <w:r w:rsidRPr="009D12A8">
        <w:rPr>
          <w:lang w:val="en-US"/>
        </w:rPr>
        <w:fldChar w:fldCharType="end"/>
      </w:r>
      <w:r w:rsidRPr="009D12A8">
        <w:rPr>
          <w:lang w:val="en-US"/>
        </w:rPr>
        <w:t xml:space="preserve"> defined representational competence </w:t>
      </w:r>
      <w:r w:rsidR="00987252" w:rsidRPr="009D12A8">
        <w:rPr>
          <w:lang w:val="en-US"/>
        </w:rPr>
        <w:t xml:space="preserve">in science education </w:t>
      </w:r>
      <w:r w:rsidRPr="009D12A8">
        <w:rPr>
          <w:lang w:val="en-US"/>
        </w:rPr>
        <w:t>as a set of five distinct abilities</w:t>
      </w:r>
      <w:r w:rsidR="00680FAF" w:rsidRPr="009D12A8">
        <w:rPr>
          <w:lang w:val="en-US"/>
        </w:rPr>
        <w:t xml:space="preserve"> of</w:t>
      </w:r>
      <w:r w:rsidRPr="009D12A8">
        <w:rPr>
          <w:lang w:val="en-US"/>
        </w:rPr>
        <w:t xml:space="preserve"> </w:t>
      </w:r>
      <w:r w:rsidR="00680FAF" w:rsidRPr="009D12A8">
        <w:rPr>
          <w:lang w:val="en-US"/>
        </w:rPr>
        <w:t>students</w:t>
      </w:r>
      <w:r w:rsidR="00A2131A" w:rsidRPr="009D12A8">
        <w:rPr>
          <w:lang w:val="en-US"/>
        </w:rPr>
        <w:t>:</w:t>
      </w:r>
      <w:r w:rsidR="00680FAF" w:rsidRPr="009D12A8">
        <w:rPr>
          <w:lang w:val="en-US"/>
        </w:rPr>
        <w:t xml:space="preserve"> </w:t>
      </w:r>
      <w:r w:rsidRPr="009D12A8">
        <w:rPr>
          <w:lang w:val="en-US"/>
        </w:rPr>
        <w:t xml:space="preserve">to analyze </w:t>
      </w:r>
      <w:r w:rsidR="00276F56" w:rsidRPr="009D12A8">
        <w:rPr>
          <w:lang w:val="en-US"/>
        </w:rPr>
        <w:t xml:space="preserve">the features of </w:t>
      </w:r>
      <w:r w:rsidRPr="009D12A8">
        <w:rPr>
          <w:lang w:val="en-US"/>
        </w:rPr>
        <w:t>representation</w:t>
      </w:r>
      <w:r w:rsidR="00276F56" w:rsidRPr="009D12A8">
        <w:rPr>
          <w:lang w:val="en-US"/>
        </w:rPr>
        <w:t>s</w:t>
      </w:r>
      <w:r w:rsidRPr="009D12A8">
        <w:rPr>
          <w:lang w:val="en-US"/>
        </w:rPr>
        <w:t xml:space="preserve">, transform between representations, create new representations, explain </w:t>
      </w:r>
      <w:r w:rsidR="00276F56" w:rsidRPr="009D12A8">
        <w:rPr>
          <w:lang w:val="en-US"/>
        </w:rPr>
        <w:t xml:space="preserve">the usefulness of </w:t>
      </w:r>
      <w:r w:rsidRPr="009D12A8">
        <w:rPr>
          <w:lang w:val="en-US"/>
        </w:rPr>
        <w:t>representation</w:t>
      </w:r>
      <w:r w:rsidR="00276F56" w:rsidRPr="009D12A8">
        <w:rPr>
          <w:lang w:val="en-US"/>
        </w:rPr>
        <w:t>s</w:t>
      </w:r>
      <w:r w:rsidRPr="009D12A8">
        <w:rPr>
          <w:lang w:val="en-US"/>
        </w:rPr>
        <w:t xml:space="preserve">, </w:t>
      </w:r>
      <w:r w:rsidR="00043BBF" w:rsidRPr="009D12A8">
        <w:rPr>
          <w:lang w:val="en-US"/>
        </w:rPr>
        <w:t>and</w:t>
      </w:r>
      <w:r w:rsidRPr="009D12A8">
        <w:rPr>
          <w:lang w:val="en-US"/>
        </w:rPr>
        <w:t xml:space="preserve"> explain </w:t>
      </w:r>
      <w:r w:rsidR="00276F56" w:rsidRPr="009D12A8">
        <w:rPr>
          <w:lang w:val="en-US"/>
        </w:rPr>
        <w:t xml:space="preserve">the advantages of </w:t>
      </w:r>
      <w:r w:rsidRPr="009D12A8">
        <w:rPr>
          <w:lang w:val="en-US"/>
        </w:rPr>
        <w:t>representations.</w:t>
      </w:r>
      <w:r w:rsidR="00472754" w:rsidRPr="009D12A8">
        <w:rPr>
          <w:lang w:val="en-US"/>
        </w:rPr>
        <w:t xml:space="preserve"> </w:t>
      </w:r>
      <w:r w:rsidR="008D4309" w:rsidRPr="009D12A8">
        <w:rPr>
          <w:lang w:val="en-US"/>
        </w:rPr>
        <w:t xml:space="preserve">Activities </w:t>
      </w:r>
      <w:r w:rsidR="00276F56" w:rsidRPr="009D12A8">
        <w:rPr>
          <w:lang w:val="en-US"/>
        </w:rPr>
        <w:t>aimed at improving</w:t>
      </w:r>
      <w:r w:rsidR="008D4309" w:rsidRPr="009D12A8">
        <w:rPr>
          <w:lang w:val="en-US"/>
        </w:rPr>
        <w:t xml:space="preserve"> representational competence support spatial thinking</w:t>
      </w:r>
      <w:r w:rsidR="008D4309" w:rsidRPr="009D12A8">
        <w:rPr>
          <w:lang w:val="en-US"/>
        </w:rPr>
        <w:fldChar w:fldCharType="begin"/>
      </w:r>
      <w:r w:rsidR="0029223D">
        <w:rPr>
          <w:lang w:val="en-US"/>
        </w:rPr>
        <w:instrText xml:space="preserve"> ADDIN ZOTERO_ITEM CSL_CITATION {"citationID":"PoP1cl1S","properties":{"formattedCitation":"\\super 9\\nosupersub{}","plainCitation":"9","noteIndex":0},"citationItems":[{"id":3551,"uris":["http://zotero.org/users/4575080/items/ZSMMDX5U"],"uri":["http://zotero.org/users/4575080/items/ZSMMDX5U"],"itemData":{"id":3551,"type":"article-journal","abstract":"Spatial ability predicts success in STEM (Science, Technology, Education, and Mathematics) fields,\nparticularly chemistry. This paper reports two studies investigating the unique contribution of mental\nrotation ability to spatial thinking in a STEM discipline. Using authentic disciplinary tasks from\nchemistry, we show that the difficulty of a spatial disciplinary task varies with the spatial complexity of\nthe stimulus and the axis of rotation regardless of the representation used in the task. We also show that\nspatial thinking may depend more upon students’ developing representational competence in this STEM\ndiscipline than spatial ability. These findings suggest that curriculum and assessment designers must\nmore carefully consider how different representations are used in the STEM classroom for both learning\nand evaluation. We argue that educational interventions that target representational competence may be\nmore effective at supporting spatial thinking in STEM than those that attempt to train generic spatial\nability.","container-title":"Journal of Educational Psychology","DOI":"https://doi.org/10.1037/edu0000258","issue":"8","note":"publisher: American Psychological Association","page":"1160-1174","source":"Google Scholar","title":"Operational constraints on the mental rotation of STEM representations.","volume":"110","author":[{"family":"Stieff","given":"Mike"},{"family":"Origenes","given":"Andrea"},{"family":"DeSutter","given":"Dane"},{"family":"Lira","given":"Matthew"},{"family":"Banevicius","given":"Lukas"},{"family":"Tabang","given":"Dylan"},{"family":"Cabel","given":"Gervacio"}],"issued":{"date-parts":[["2018"]]}}}],"schema":"https://github.com/citation-style-language/schema/raw/master/csl-citation.json"} </w:instrText>
      </w:r>
      <w:r w:rsidR="008D4309" w:rsidRPr="009D12A8">
        <w:rPr>
          <w:lang w:val="en-US"/>
        </w:rPr>
        <w:fldChar w:fldCharType="separate"/>
      </w:r>
      <w:r w:rsidR="0029223D" w:rsidRPr="0029223D">
        <w:rPr>
          <w:rFonts w:cs="Times New Roman"/>
          <w:szCs w:val="24"/>
          <w:vertAlign w:val="superscript"/>
        </w:rPr>
        <w:t>9</w:t>
      </w:r>
      <w:r w:rsidR="008D4309" w:rsidRPr="009D12A8">
        <w:rPr>
          <w:lang w:val="en-US"/>
        </w:rPr>
        <w:fldChar w:fldCharType="end"/>
      </w:r>
      <w:r w:rsidR="002958D3" w:rsidRPr="009D12A8">
        <w:rPr>
          <w:lang w:val="en-US"/>
        </w:rPr>
        <w:t xml:space="preserve"> which is </w:t>
      </w:r>
      <w:r w:rsidR="00276F56" w:rsidRPr="009D12A8">
        <w:rPr>
          <w:lang w:val="en-US"/>
        </w:rPr>
        <w:t>critical</w:t>
      </w:r>
      <w:r w:rsidR="002958D3" w:rsidRPr="009D12A8">
        <w:rPr>
          <w:lang w:val="en-US"/>
        </w:rPr>
        <w:t xml:space="preserve"> for understanding 3D spatial concepts in STEM </w:t>
      </w:r>
      <w:r w:rsidR="002401DB" w:rsidRPr="009D12A8">
        <w:rPr>
          <w:lang w:val="en-US"/>
        </w:rPr>
        <w:t xml:space="preserve">(science, technology, engineering and mathematics) </w:t>
      </w:r>
      <w:r w:rsidR="002958D3" w:rsidRPr="009D12A8">
        <w:rPr>
          <w:lang w:val="en-US"/>
        </w:rPr>
        <w:t>disciplines</w:t>
      </w:r>
      <w:r w:rsidR="00D51F9A" w:rsidRPr="009D12A8">
        <w:rPr>
          <w:lang w:val="en-US"/>
        </w:rPr>
        <w:t>.</w:t>
      </w:r>
      <w:r w:rsidR="002958D3" w:rsidRPr="009D12A8">
        <w:rPr>
          <w:lang w:val="en-US"/>
        </w:rPr>
        <w:fldChar w:fldCharType="begin"/>
      </w:r>
      <w:r w:rsidR="0029223D">
        <w:rPr>
          <w:lang w:val="en-US"/>
        </w:rPr>
        <w:instrText xml:space="preserve"> ADDIN ZOTERO_ITEM CSL_CITATION {"citationID":"dKUkW4lJ","properties":{"formattedCitation":"\\super 10\\nosupersub{}","plainCitation":"10","noteIndex":0},"citationItems":[{"id":3566,"uris":["http://zotero.org/users/4575080/items/FMXXH5QZ"],"uri":["http://zotero.org/users/4575080/items/FMXXH5QZ"],"itemData":{"id":3566,"type":"article-journal","container-title":"Chemistry Education Research and Practice","DOI":"https://doi.org/10.1039/D0RP00354A","issue":"3","language":"en","note":"publisher: Royal Society of Chemistry","page":"626-639","source":"pubs.rsc.org","title":"The role of visuospatial thinking in students’ predictions of molecular geometry","volume":"22","author":[{"family":"Kiernan","given":"Nicola A."},{"family":"Manches","given":"Andrew"},{"family":"Seery","given":"Michael K."}],"issued":{"date-parts":[["2021"]]}}}],"schema":"https://github.com/citation-style-language/schema/raw/master/csl-citation.json"} </w:instrText>
      </w:r>
      <w:r w:rsidR="002958D3" w:rsidRPr="009D12A8">
        <w:rPr>
          <w:lang w:val="en-US"/>
        </w:rPr>
        <w:fldChar w:fldCharType="separate"/>
      </w:r>
      <w:r w:rsidR="0029223D" w:rsidRPr="0029223D">
        <w:rPr>
          <w:rFonts w:cs="Times New Roman"/>
          <w:szCs w:val="24"/>
          <w:vertAlign w:val="superscript"/>
        </w:rPr>
        <w:t>10</w:t>
      </w:r>
      <w:r w:rsidR="002958D3" w:rsidRPr="009D12A8">
        <w:rPr>
          <w:lang w:val="en-US"/>
        </w:rPr>
        <w:fldChar w:fldCharType="end"/>
      </w:r>
    </w:p>
    <w:p w14:paraId="41EAA55B" w14:textId="7163E14B" w:rsidR="00634C3A" w:rsidRPr="009D12A8" w:rsidRDefault="000B0FE8" w:rsidP="00634C3A">
      <w:pPr>
        <w:rPr>
          <w:lang w:val="en-US"/>
        </w:rPr>
      </w:pPr>
      <w:r w:rsidRPr="009D12A8">
        <w:rPr>
          <w:lang w:val="en-US"/>
        </w:rPr>
        <w:t xml:space="preserve">The use of physical and virtual </w:t>
      </w:r>
      <w:r w:rsidR="007C4B88" w:rsidRPr="009D12A8">
        <w:rPr>
          <w:lang w:val="en-US"/>
        </w:rPr>
        <w:t xml:space="preserve">molecular </w:t>
      </w:r>
      <w:r w:rsidRPr="009D12A8">
        <w:rPr>
          <w:lang w:val="en-US"/>
        </w:rPr>
        <w:t xml:space="preserve">models </w:t>
      </w:r>
      <w:r w:rsidR="0046703E" w:rsidRPr="009D12A8">
        <w:rPr>
          <w:lang w:val="en-US"/>
        </w:rPr>
        <w:t>promotes representational competence</w:t>
      </w:r>
      <w:r w:rsidR="0046703E" w:rsidRPr="009D12A8">
        <w:rPr>
          <w:lang w:val="en-US"/>
        </w:rPr>
        <w:fldChar w:fldCharType="begin"/>
      </w:r>
      <w:r w:rsidR="0029223D">
        <w:rPr>
          <w:lang w:val="en-US"/>
        </w:rPr>
        <w:instrText xml:space="preserve"> ADDIN ZOTERO_ITEM CSL_CITATION {"citationID":"eB0nHNZg","properties":{"formattedCitation":"\\super 11\\uc0\\u8211{}13\\nosupersub{}","plainCitation":"11–13","noteIndex":0},"citationItems":[{"id":3466,"uris":["http://zotero.org/users/4575080/items/4DLWDBEL"],"uri":["http://zotero.org/users/4575080/items/4DLWDBEL"],"itemData":{"id":3466,"type":"article-journal","abstract":"Representational competence is a primary contributor to student learning in science, technology, engineering, and math (STEM) disciplines and an optimal target for instruction at all educational levels. We describe the design and implementation of a learning activity that uses concrete models to improve students’ representational competence and achievement in an undergraduate chemistry course. In the study, we embedded modeling workshops into the normal course of instruction and measured their effectiveness for improving representational competence. The results indicate that, independent of instructor, the learning activity significantly improved students’ ability to identify spatial information in disciplinary diagrams and translate among molecular representations compared to students who did not complete the activity. We also compared the effectiveness of the modeling workshops to improve achievement on summative course assessments. Despite demonstrated improvement in representational competence, students who received the intervention did not perform significantly better than a control group on course assessments. Finally, we surveyed students who completed the workshops to investigate their beliefs about the utility of concrete models for learning chemistry. Students reported that concrete models are useful for a limited range of tasks. We argue that concrete models offer specific advantages to the student that may help improve representational competence, although such improvement may not generalize.","container-title":"Science Education","DOI":"https://doi.org/10.1002/sce.21203","ISSN":"1098-237X","issue":"2","language":"en","note":"_eprint: https://onlinelibrary.wiley.com/doi/pdf/10.1002/sce.21203","page":"344-363","source":"Wiley Online Library","title":"Improving Representational Competence with Concrete Models","volume":"100","author":[{"family":"Stieff","given":"Mike"},{"family":"Scopelitis","given":"Stephanie"},{"family":"Lira","given":"Matthew E."},{"family":"Desutter","given":"Dane"}],"issued":{"date-parts":[["2016"]]}}},{"id":2349,"uris":["http://zotero.org/users/4575080/items/GCHWIIJG"],"uri":["http://zotero.org/users/4575080/items/GCHWIIJG"],"itemData":{"id":2349,"type":"article-journal","abstract":"Mastering the many different diagrammatic representations of molecules used in organic chemistry is challenging for students. This article summarizes recent research showing that manipulating 3-D molecular models can facilitate the understanding and use of these representations. Results indicate that students are more successful in translating between diagrams when they have models available, that using a model to enact the translation process in the world is predictive of learning, and that using models as feedback (to check the accuracy of diagram translation) is particularly effective. Model-based feedback is superior to verbal feedback alone, models scaffold learning rather than act as a crutch, learning with model-based instruction is resilient over a delay of several days, and learning with models transfers to performance when models are no longer available. Finally, virtual models are equivalent to hand-held models in promoting learning in the studied contexts.","container-title":"Journal of Chemical Education","DOI":"https://doi.org/10.1021/acs.jchemed.6b00194","ISSN":"0021-9584","issue":"6","journalAbbreviation":"J. Chem. Educ.","language":"English","note":"p","page":"994-1001","source":"Web of Science","title":"Promoting Representational Competence with Molecular Models in Organic Chemistry","volume":"93","author":[{"family":"Stull","given":"Andrew T."},{"family":"Gainer","given":"Morgan"},{"family":"Padalkar","given":"Shamin"},{"family":"Hegarty","given":"Mary"}],"issued":{"date-parts":[["2016",6]]}}},{"id":3527,"uris":["http://zotero.org/users/4575080/items/G5C4PADQ"],"uri":["http://zotero.org/users/4575080/items/G5C4PADQ"],"itemData":{"id":3527,"type":"article-journal","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 (PsycINFO Database Record (c) 2016 APA, all rights reserved)","container-title":"Journal of Educational Psychology","DOI":"http://doi.org/10.1037/edu0000077","ISSN":"1939-2176","issue":"4","note":"publisher-place: US\npublisher: American Psychological Association","page":"509-527","source":"APA PsycNet","title":"Model manipulation and learning: Fostering representational competence with virtual and concrete models","title-short":"Model manipulation and learning","volume":"108","author":[{"family":"Stull","given":"Andrew T."},{"family":"Hegarty","given":"Mary"}],"issued":{"date-parts":[["2016"]]}}}],"schema":"https://github.com/citation-style-language/schema/raw/master/csl-citation.json"} </w:instrText>
      </w:r>
      <w:r w:rsidR="0046703E" w:rsidRPr="009D12A8">
        <w:rPr>
          <w:lang w:val="en-US"/>
        </w:rPr>
        <w:fldChar w:fldCharType="separate"/>
      </w:r>
      <w:r w:rsidR="0029223D" w:rsidRPr="0029223D">
        <w:rPr>
          <w:rFonts w:cs="Times New Roman"/>
          <w:szCs w:val="24"/>
          <w:vertAlign w:val="superscript"/>
        </w:rPr>
        <w:t>11–13</w:t>
      </w:r>
      <w:r w:rsidR="0046703E" w:rsidRPr="009D12A8">
        <w:rPr>
          <w:lang w:val="en-US"/>
        </w:rPr>
        <w:fldChar w:fldCharType="end"/>
      </w:r>
      <w:r w:rsidR="0046703E" w:rsidRPr="009D12A8">
        <w:rPr>
          <w:lang w:val="en-US"/>
        </w:rPr>
        <w:t xml:space="preserve"> and </w:t>
      </w:r>
      <w:r w:rsidRPr="009D12A8">
        <w:rPr>
          <w:lang w:val="en-US"/>
        </w:rPr>
        <w:t>fosters spatial understanding</w:t>
      </w:r>
      <w:r w:rsidRPr="009D12A8">
        <w:rPr>
          <w:lang w:val="en-US"/>
        </w:rPr>
        <w:fldChar w:fldCharType="begin"/>
      </w:r>
      <w:r w:rsidR="0029223D">
        <w:rPr>
          <w:lang w:val="en-US"/>
        </w:rPr>
        <w:instrText xml:space="preserve"> ADDIN ZOTERO_ITEM CSL_CITATION {"citationID":"cVzO5Sn7","properties":{"formattedCitation":"\\super 14\\nosupersub{}","plainCitation":"14","noteIndex":0},"citationItems":[{"id":1340,"uris":["http://zotero.org/users/4575080/items/88IU3PK9"],"uri":["http://zotero.org/users/4575080/items/88IU3PK9"],"itemData":{"id":1340,"type":"article-journal","abstract":"ABSTRACT Interpretation of symbols, as well as understanding the particulate nature of matter and spatial structures, are essential skills students need for solving problems in chemistry. However, model perception and understanding the spatial structure of organic molecules has been a source of difficulty for many chemistry students. The research objective was to investigate the effect of using virtual and physical models while teaching organic chemistry on student understanding of new concepts, the spatial structure of new molecules, and preference of a particular model type. The research involved a new teaching method that combines two types of three-dimensional molecular models: physical (plastic) and virtual (computerized). The research population included 276 students from nine high schools in Haifa and the northern part of Israel. Experimental students gained a better understanding of the model concept and were more capable of defining and implementing new concepts, such as isomerism and functional group. They were better capable of mentally traversing across four understanding levels in chemistry: symbol, macroscopic, microscopic and process. Experimental group students were more capable of applying transformation from two-dimensional representations of molecules, provided by either a symbolic or a structural formula, to three-dimensional representations – a drawing of a model, and vice versa. Based on the research findings, we recommend incorporating both virtual and physical models in chemistry teaching/learning as a means to foster model perception and spatial understanding of molecular structure.","container-title":"Journal of Educational Technology &amp; Society","ISSN":"1176-3647","issue":"1","journalAbbreviation":"Journal of Educational Technology &amp; Society","note":"p","page":"61-74","source":"JSTOR","title":"Virtual and Physical Molecular Modeling: Fostering Model Perception and Spatial Understanding","title-short":"Virtual and Physical Molecular Modeling","volume":"4","author":[{"family":"Dori","given":"Yehudit Judy"},{"family":"Barak","given":"Miri"}],"issued":{"date-parts":[["2001"]]}}}],"schema":"https://github.com/citation-style-language/schema/raw/master/csl-citation.json"} </w:instrText>
      </w:r>
      <w:r w:rsidRPr="009D12A8">
        <w:rPr>
          <w:lang w:val="en-US"/>
        </w:rPr>
        <w:fldChar w:fldCharType="separate"/>
      </w:r>
      <w:r w:rsidR="0029223D" w:rsidRPr="0029223D">
        <w:rPr>
          <w:rFonts w:cs="Times New Roman"/>
          <w:szCs w:val="24"/>
          <w:vertAlign w:val="superscript"/>
        </w:rPr>
        <w:t>14</w:t>
      </w:r>
      <w:r w:rsidRPr="009D12A8">
        <w:rPr>
          <w:lang w:val="en-US"/>
        </w:rPr>
        <w:fldChar w:fldCharType="end"/>
      </w:r>
      <w:r w:rsidR="003549F3" w:rsidRPr="009D12A8">
        <w:rPr>
          <w:lang w:val="en-US"/>
        </w:rPr>
        <w:t xml:space="preserve">, although the impact of spatial ability on success is influenced </w:t>
      </w:r>
      <w:r w:rsidR="003549F3" w:rsidRPr="000B4486">
        <w:rPr>
          <w:lang w:val="en-US"/>
        </w:rPr>
        <w:t xml:space="preserve">by learning strategy and </w:t>
      </w:r>
      <w:r w:rsidR="000B4486" w:rsidRPr="000B4486">
        <w:rPr>
          <w:lang w:val="en-US"/>
        </w:rPr>
        <w:t>task</w:t>
      </w:r>
      <w:r w:rsidR="003549F3" w:rsidRPr="000B4486">
        <w:rPr>
          <w:lang w:val="en-US"/>
        </w:rPr>
        <w:t xml:space="preserve"> demand</w:t>
      </w:r>
      <w:r w:rsidR="00513C38" w:rsidRPr="000B4486">
        <w:rPr>
          <w:lang w:val="en-US"/>
        </w:rPr>
        <w:t>s</w:t>
      </w:r>
      <w:r w:rsidR="00D51F9A" w:rsidRPr="000B4486">
        <w:rPr>
          <w:lang w:val="en-US"/>
        </w:rPr>
        <w:t>.</w:t>
      </w:r>
      <w:r w:rsidR="003549F3" w:rsidRPr="000B4486">
        <w:rPr>
          <w:lang w:val="en-US"/>
        </w:rPr>
        <w:fldChar w:fldCharType="begin"/>
      </w:r>
      <w:r w:rsidR="0029223D">
        <w:rPr>
          <w:lang w:val="en-US"/>
        </w:rPr>
        <w:instrText xml:space="preserve"> ADDIN ZOTERO_ITEM CSL_CITATION {"citationID":"Q9saIf5i","properties":{"formattedCitation":"\\super 15\\nosupersub{}","plainCitation":"15","noteIndex":0},"citationItems":[{"id":2577,"uris":["http://zotero.org/users/4575080/items/P7LK68VT"],"uri":["http://zotero.org/users/4575080/items/P7LK68VT"],"itemData":{"id":2577,"type":"article-journal","abstract":"Spatial visualization abilities are positively related to performance on science, technology, engineering, and math tasks, but this relationship is influenced by task demands and learner strategies. In two studies, we illustrate these interactions by demonstrating situations in which greater spatial ability leads to problematic performance. In Study 1, chemistry students observed and explained sets of simultaneously presented displays depicting chemical phenomena at macroscopic and particulate levels of representation. Prior to viewing, the students were asked to make predictions at the macroscopic level. Eye movement analyses revealed that greater spatial ability was associated with greater focus on the prediction-relevant macroscopic level. Unfortunately, that restricted focus was also associated with lower-quality explanations of the phenomena. In Study 2, we presented the same displays but manipulated whether participants were asked to make predictions prior to viewing. Spatial ability was again associated with restricted focus, but only for students who completed the prediction task. Eliminating the prediction task encouraged attempts to integrate the displays that related positively to performance, especially for participants with high spatial ability. Spatial abilities can be recruited in effective or ineffective ways depending on alignments between the demands of a task and the approaches individuals adopt for completing that task.","container-title":"Cognitive Processing","DOI":"https://doi.org/10.1007/s10339-013-0539-3","ISSN":"1612-4790","issue":"2","journalAbbreviation":"Cogn Process","language":"en","note":"p","page":"129-142","source":"Springer Link","title":"When do spatial abilities support student comprehension of STEM visualizations?","volume":"14","author":[{"family":"Hinze","given":"Scott R."},{"family":"Williamson","given":"Vickie M."},{"family":"Shultz","given":"Mary Jane"},{"family":"Williamson","given":"Kenneth C."},{"family":"Deslongchamps","given":"Ghislain"},{"family":"Rapp","given":"David N."}],"issued":{"date-parts":[["2013",5,1]]}}}],"schema":"https://github.com/citation-style-language/schema/raw/master/csl-citation.json"} </w:instrText>
      </w:r>
      <w:r w:rsidR="003549F3" w:rsidRPr="000B4486">
        <w:rPr>
          <w:lang w:val="en-US"/>
        </w:rPr>
        <w:fldChar w:fldCharType="separate"/>
      </w:r>
      <w:r w:rsidR="0029223D" w:rsidRPr="0029223D">
        <w:rPr>
          <w:rFonts w:cs="Times New Roman"/>
          <w:szCs w:val="24"/>
          <w:vertAlign w:val="superscript"/>
        </w:rPr>
        <w:t>15</w:t>
      </w:r>
      <w:r w:rsidR="003549F3" w:rsidRPr="000B4486">
        <w:rPr>
          <w:lang w:val="en-US"/>
        </w:rPr>
        <w:fldChar w:fldCharType="end"/>
      </w:r>
      <w:r w:rsidR="003549F3" w:rsidRPr="000B4486">
        <w:rPr>
          <w:lang w:val="en-US"/>
        </w:rPr>
        <w:t xml:space="preserve"> </w:t>
      </w:r>
      <w:r w:rsidRPr="000B4486">
        <w:rPr>
          <w:lang w:val="en-US"/>
        </w:rPr>
        <w:t xml:space="preserve">Students </w:t>
      </w:r>
      <w:r w:rsidR="00513C38" w:rsidRPr="000B4486">
        <w:rPr>
          <w:lang w:val="en-US"/>
        </w:rPr>
        <w:t>who used</w:t>
      </w:r>
      <w:r w:rsidRPr="000B4486">
        <w:rPr>
          <w:lang w:val="en-US"/>
        </w:rPr>
        <w:t xml:space="preserve"> models </w:t>
      </w:r>
      <w:r w:rsidRPr="009D12A8">
        <w:rPr>
          <w:lang w:val="en-US"/>
        </w:rPr>
        <w:t xml:space="preserve">were more </w:t>
      </w:r>
      <w:r w:rsidR="00513C38" w:rsidRPr="009D12A8">
        <w:rPr>
          <w:lang w:val="en-US"/>
        </w:rPr>
        <w:t>likely to</w:t>
      </w:r>
      <w:r w:rsidRPr="009D12A8">
        <w:rPr>
          <w:lang w:val="en-US"/>
        </w:rPr>
        <w:t xml:space="preserve"> implement new concepts</w:t>
      </w:r>
      <w:r w:rsidR="00513C38" w:rsidRPr="009D12A8">
        <w:rPr>
          <w:lang w:val="en-US"/>
        </w:rPr>
        <w:t>,</w:t>
      </w:r>
      <w:r w:rsidRPr="009D12A8">
        <w:rPr>
          <w:lang w:val="en-US"/>
        </w:rPr>
        <w:t xml:space="preserve"> transform from 2D to 3D representations</w:t>
      </w:r>
      <w:r w:rsidR="00513C38" w:rsidRPr="009D12A8">
        <w:rPr>
          <w:lang w:val="en-US"/>
        </w:rPr>
        <w:t>,</w:t>
      </w:r>
      <w:r w:rsidR="00CC26A8" w:rsidRPr="009D12A8">
        <w:rPr>
          <w:lang w:val="en-US"/>
        </w:rPr>
        <w:t xml:space="preserve"> and answer </w:t>
      </w:r>
      <w:r w:rsidR="00CC26A8" w:rsidRPr="000B4486">
        <w:rPr>
          <w:lang w:val="en-US"/>
        </w:rPr>
        <w:t xml:space="preserve">visual-spatial </w:t>
      </w:r>
      <w:r w:rsidR="000B4486" w:rsidRPr="000B4486">
        <w:rPr>
          <w:lang w:val="en-US"/>
        </w:rPr>
        <w:t>task</w:t>
      </w:r>
      <w:r w:rsidR="00145B7F" w:rsidRPr="000B4486">
        <w:rPr>
          <w:lang w:val="en-US"/>
        </w:rPr>
        <w:t>s</w:t>
      </w:r>
      <w:r w:rsidRPr="000B4486">
        <w:rPr>
          <w:lang w:val="en-US"/>
        </w:rPr>
        <w:t xml:space="preserve">. </w:t>
      </w:r>
      <w:r w:rsidR="00634C3A" w:rsidRPr="000B4486">
        <w:rPr>
          <w:lang w:val="en-US"/>
        </w:rPr>
        <w:t xml:space="preserve">In the past, physical modeling kits with balls and sticks or magnets were used </w:t>
      </w:r>
      <w:r w:rsidR="00513C38" w:rsidRPr="009D12A8">
        <w:rPr>
          <w:lang w:val="en-US"/>
        </w:rPr>
        <w:t>to</w:t>
      </w:r>
      <w:r w:rsidR="00634C3A" w:rsidRPr="009D12A8">
        <w:rPr>
          <w:lang w:val="en-US"/>
        </w:rPr>
        <w:t xml:space="preserve"> construct 3D </w:t>
      </w:r>
      <w:r w:rsidR="00513C38" w:rsidRPr="009D12A8">
        <w:rPr>
          <w:lang w:val="en-US"/>
        </w:rPr>
        <w:t xml:space="preserve">analog </w:t>
      </w:r>
      <w:r w:rsidR="00634C3A" w:rsidRPr="009D12A8">
        <w:rPr>
          <w:lang w:val="en-US"/>
        </w:rPr>
        <w:t>models of chemical compounds</w:t>
      </w:r>
      <w:r w:rsidR="00D51F9A" w:rsidRPr="009D12A8">
        <w:rPr>
          <w:lang w:val="en-US"/>
        </w:rPr>
        <w:t>.</w:t>
      </w:r>
      <w:r w:rsidR="00634C3A" w:rsidRPr="009D12A8">
        <w:rPr>
          <w:lang w:val="en-US"/>
        </w:rPr>
        <w:fldChar w:fldCharType="begin"/>
      </w:r>
      <w:r w:rsidR="0029223D">
        <w:rPr>
          <w:lang w:val="en-US"/>
        </w:rPr>
        <w:instrText xml:space="preserve"> ADDIN ZOTERO_ITEM CSL_CITATION {"citationID":"1eQnytwN","properties":{"formattedCitation":"\\super 16\\uc0\\u8211{}18\\nosupersub{}","plainCitation":"16–18","noteIndex":0},"citationItems":[{"id":3405,"uris":["http://zotero.org/users/4575080/items/WNUXVB9T"],"uri":["http://zotero.org/users/4575080/items/WNUXVB9T"],"itemData":{"id":3405,"type":"article-journal","abstract":"Since the inception of the modern atomic theory, chemists have used physical models to represent the structure of molecules. The goal of this paper is to bring molecular modelling into focus as a constitutive yet overlooked element of chemical practices. It begins with a short technical introduction to molecular models, and then moves into a participant-centred analysis of molecular modelling. Central points of this analysis include, first, a discussion of the dichotomy between graphical and material forms of representation, with suggestions about its consequences for a semiotically-centred view of scientific activity; and, second, a look at the problem of the interpretation of molecular models, as discussed in the chemical literature. The last section focuses on the design of modelling systems through two related historical case studies — namely, the production of two space-filling modelling kits developed in the United States between the late 1930s and the late 1960s.","container-title":"Social Studies of Science","DOI":"https://doi.org/10.1177/030631297027001002","ISSN":"0306-3127","issue":"1","journalAbbreviation":"Soc Stud Sci","language":"en","note":"publisher: SAGE Publications Ltd","page":"7-40","source":"SAGE Journals","title":"The Forgotten Tool: The Design and Use of Molecular Models","title-short":"The Forgotten Tool","volume":"27","author":[{"family":"Francoeur","given":"Eric"}],"issued":{"date-parts":[["1997",2,1]]}}},{"id":3406,"uris":["http://zotero.org/users/4575080/items/TRZFHTB3"],"uri":["http://zotero.org/users/4575080/items/TRZFHTB3"],"itemData":{"id":3406,"type":"article-journal","container-title":"The Science Teacher","DOI":"https://doi.org/10.1038/s41578-019-0146-8","ISSN":"0036-8555","issue":"3","note":"publisher: National Science Teachers Association","page":"58-63","source":"JSTOR","title":"Modelling with Magnets: A unified approach to chemistry problem solving","title-short":"Modelling with Magnets","volume":"59","author":[{"family":"Gabel","given":"Dorothy"},{"family":"Briner","given":"Denise"},{"family":"Haines","given":"David"}],"issued":{"date-parts":[["1992"]]}}},{"id":1849,"uris":["http://zotero.org/users/4575080/items/WMS7QG8X"],"uri":["http://zotero.org/users/4575080/items/WMS7QG8X"],"itemData":{"id":1849,"type":"article-journal","abstract":"Forty‐five UK chemistry students, ranging in experience from first year undergraduate to post‐graduate research level and including trainee teachers, were interviewed to identify the uses that they make of analogue models in general, and when relating equations to projections in particular. Although only a restricted use of such models was found, and for none of the reasons valued by practising chemists, patterns were identified in the responses received. The implications for chemical education at school and higher education levels are discussed.","container-title":"International Journal of Science Education","DOI":"https://doi.org/10.1080/0950069910130206","ISSN":"0950-0693","issue":"2","note":"plačljiv","page":"193-202","source":"Taylor and Francis+NEJM","title":"The use of analogue models by students of chemistry at higher education level","volume":"13","author":[{"family":"Ingham","given":"Angela M."},{"family":"Gilbert","given":"John K."}],"issued":{"date-parts":[["1991",4,1]]}}}],"schema":"https://github.com/citation-style-language/schema/raw/master/csl-citation.json"} </w:instrText>
      </w:r>
      <w:r w:rsidR="00634C3A" w:rsidRPr="009D12A8">
        <w:rPr>
          <w:lang w:val="en-US"/>
        </w:rPr>
        <w:fldChar w:fldCharType="separate"/>
      </w:r>
      <w:r w:rsidR="0029223D" w:rsidRPr="0029223D">
        <w:rPr>
          <w:rFonts w:cs="Times New Roman"/>
          <w:szCs w:val="24"/>
          <w:vertAlign w:val="superscript"/>
        </w:rPr>
        <w:t>16–18</w:t>
      </w:r>
      <w:r w:rsidR="00634C3A" w:rsidRPr="009D12A8">
        <w:rPr>
          <w:lang w:val="en-US"/>
        </w:rPr>
        <w:fldChar w:fldCharType="end"/>
      </w:r>
      <w:r w:rsidR="00634C3A" w:rsidRPr="009D12A8">
        <w:rPr>
          <w:lang w:val="en-US"/>
        </w:rPr>
        <w:t xml:space="preserve"> Later, </w:t>
      </w:r>
      <w:r w:rsidR="00777EDB" w:rsidRPr="009D12A8">
        <w:rPr>
          <w:lang w:val="en-US"/>
        </w:rPr>
        <w:t>molecular modeling</w:t>
      </w:r>
      <w:r w:rsidR="00634C3A" w:rsidRPr="009D12A8">
        <w:rPr>
          <w:lang w:val="en-US"/>
        </w:rPr>
        <w:t xml:space="preserve"> software </w:t>
      </w:r>
      <w:r w:rsidR="00513C38" w:rsidRPr="009D12A8">
        <w:rPr>
          <w:lang w:val="en-US"/>
        </w:rPr>
        <w:t>brought</w:t>
      </w:r>
      <w:r w:rsidR="00634C3A" w:rsidRPr="009D12A8">
        <w:rPr>
          <w:lang w:val="en-US"/>
        </w:rPr>
        <w:t xml:space="preserve"> chemical visualizations </w:t>
      </w:r>
      <w:r w:rsidR="00513C38" w:rsidRPr="009D12A8">
        <w:rPr>
          <w:lang w:val="en-US"/>
        </w:rPr>
        <w:t>in</w:t>
      </w:r>
      <w:r w:rsidR="00634C3A" w:rsidRPr="009D12A8">
        <w:rPr>
          <w:lang w:val="en-US"/>
        </w:rPr>
        <w:t>to the digital virtual realm</w:t>
      </w:r>
      <w:r w:rsidR="00D51F9A" w:rsidRPr="009D12A8">
        <w:rPr>
          <w:lang w:val="en-US"/>
        </w:rPr>
        <w:t>.</w:t>
      </w:r>
      <w:r w:rsidR="00634C3A" w:rsidRPr="009D12A8">
        <w:rPr>
          <w:lang w:val="en-US"/>
        </w:rPr>
        <w:fldChar w:fldCharType="begin"/>
      </w:r>
      <w:r w:rsidR="0029223D">
        <w:rPr>
          <w:lang w:val="en-US"/>
        </w:rPr>
        <w:instrText xml:space="preserve"> ADDIN ZOTERO_ITEM CSL_CITATION {"citationID":"KvdFXaTe","properties":{"formattedCitation":"\\super 19\\uc0\\u8211{}21\\nosupersub{}","plainCitation":"19–21","noteIndex":0},"citationItems":[{"id":3402,"uris":["http://zotero.org/users/4575080/items/BGLK5F2I"],"uri":["http://zotero.org/users/4575080/items/BGLK5F2I"],"itemData":{"id":3402,"type":"chapter","abstract":"The advantage of using computer managed modelling systems (CMMS) to illustrate and explore phenomena in chemistry teaching and learning stems from the convenience and simplicity they provide for building molecules of any size and colour in a number of presentations. This Chapter summarises aspects and thoughts about CMMS that were collected from four different populations: Chemistry and microbiology professors, graduate and undergraduate students at university and high-school teachers and students. The data comes from semi-structured interviews, written reports, and questionnaires. Academic members who use CMMS for research and teaching, and schoolteachers, who use it for teaching, all see the advantages and importance of using this tool. Students’ feedback on the use of CMMS both in high school and university was found to be positive. Most of the students enjoyed using CMMS and indicated that it had helped them understand concepts in molecular geometry and bonding, through the improvement of their visualisation skills.","container-title":"Developing Models in Science Education","event-place":"Dordrecht","ISBN":"978-94-010-0876-1","language":"en","page":"307-323","publisher":"Springer Netherlands","publisher-place":"Dordrecht","source":"Springer Link","title":"Teaching and Learning about Chemistry and Modelling with a Computer managed Modelling System","URL":"https://doi.org/10.1007/978-94-010-0876-1_16","author":[{"family":"Barnea","given":"Nitza"}],"editor":[{"family":"Gilbert","given":"John K."},{"family":"Boulter","given":"Carolyn J."}],"issued":{"date-parts":[["2000"]]}}},{"id":3407,"uris":["http://zotero.org/users/4575080/items/5V67HXJ7"],"uri":["http://zotero.org/users/4575080/items/5V67HXJ7"],"itemData":{"id":3407,"type":"article-journal","container-title":"Chemistry in Australia","issue":"8","note":"publisher: Royal Australian Chemical Institute","page":"31","source":"Google Scholar","title":"SpartanModel: An Electronic Model Kit for Windows and Macintosh","title-short":"SpartanModel","volume":"72","author":[{"family":"Hugel","given":"Helmut"}],"issued":{"date-parts":[["2005"]]}}},{"id":3423,"uris":["http://zotero.org/users/4575080/items/NHSV88X7"],"uri":["http://zotero.org/users/4575080/items/NHSV88X7"],"itemData":{"id":3423,"type":"article-journal","abstract":"Many students have difficulty learning symbolic and molecular representations of chemistry. This study investigated how students developed an understanding of chemical representations with the aid of a computer-based visualizing tool, eChem, that allowed them to build molecular models and view multiple representations simultaneously. Multiple sources of data were collected with the participation of 71 eleventh graders at a small public high school over a 6-week period. The results of pre- and posttests showed that students' understanding of chemical representations improved substantially (p &lt; .001, effect size = 2.68-. The analysis of video recordings revealed that several features in eChem helped students construct models and translate representations. Students who were highly engaged in discussions while using eChem made referential linkages between visual and conceptual aspects of representations. This in turn may have deepened their understanding of chemical representations and concepts. The findings also suggest that computerized models can serve as a vehicle for students to generate mental images. Finally, students demonstrated their preferences of certain types of representations and did not use all types of three-dimensional models interchangeably. © 2001 John Wiley &amp; Sons, Inc. J Res Sci Teach 38: 821–842, 2001","container-title":"Journal of Research in Science Teaching","DOI":"http://dx.doi.org/10.1002/tea.1033","ISSN":"1098-2736","issue":"7","language":"en","note":"_eprint: https://onlinelibrary.wiley.com/doi/pdf/10.1002/tea.1033","page":"821-842","source":"Wiley Online Library","title":"Promoting understanding of chemical representations: Students' use of a visualization tool in the classroom","title-short":"Promoting understanding of chemical representations","volume":"38","author":[{"family":"Wu","given":"Hsin-Kai"},{"family":"Krajcik","given":"Joseph S."},{"family":"Soloway","given":"Elliot"}],"issued":{"date-parts":[["2001"]]}}}],"schema":"https://github.com/citation-style-language/schema/raw/master/csl-citation.json"} </w:instrText>
      </w:r>
      <w:r w:rsidR="00634C3A" w:rsidRPr="009D12A8">
        <w:rPr>
          <w:lang w:val="en-US"/>
        </w:rPr>
        <w:fldChar w:fldCharType="separate"/>
      </w:r>
      <w:r w:rsidR="0029223D" w:rsidRPr="0029223D">
        <w:rPr>
          <w:rFonts w:cs="Times New Roman"/>
          <w:szCs w:val="24"/>
          <w:vertAlign w:val="superscript"/>
        </w:rPr>
        <w:t>19–21</w:t>
      </w:r>
      <w:r w:rsidR="00634C3A" w:rsidRPr="009D12A8">
        <w:rPr>
          <w:lang w:val="en-US"/>
        </w:rPr>
        <w:fldChar w:fldCharType="end"/>
      </w:r>
      <w:r w:rsidR="00634C3A" w:rsidRPr="009D12A8">
        <w:rPr>
          <w:lang w:val="en-US"/>
        </w:rPr>
        <w:t xml:space="preserve"> Since then, numerous stand</w:t>
      </w:r>
      <w:r w:rsidR="00513C38" w:rsidRPr="009D12A8">
        <w:rPr>
          <w:lang w:val="en-US"/>
        </w:rPr>
        <w:t>-</w:t>
      </w:r>
      <w:r w:rsidR="00634C3A" w:rsidRPr="009D12A8">
        <w:rPr>
          <w:lang w:val="en-US"/>
        </w:rPr>
        <w:t>alone and web-based applications for viewing and manipulati</w:t>
      </w:r>
      <w:r w:rsidR="00513C38" w:rsidRPr="009D12A8">
        <w:rPr>
          <w:lang w:val="en-US"/>
        </w:rPr>
        <w:t xml:space="preserve">ng </w:t>
      </w:r>
      <w:r w:rsidR="00634C3A" w:rsidRPr="009D12A8">
        <w:rPr>
          <w:lang w:val="en-US"/>
        </w:rPr>
        <w:t>chemical structures</w:t>
      </w:r>
      <w:r w:rsidR="00513C38" w:rsidRPr="009D12A8">
        <w:rPr>
          <w:lang w:val="en-US"/>
        </w:rPr>
        <w:t xml:space="preserve"> have become available</w:t>
      </w:r>
      <w:r w:rsidR="00634C3A" w:rsidRPr="009D12A8">
        <w:rPr>
          <w:lang w:val="en-US"/>
        </w:rPr>
        <w:t xml:space="preserve">, </w:t>
      </w:r>
      <w:r w:rsidR="00F96DE0" w:rsidRPr="009D12A8">
        <w:rPr>
          <w:lang w:val="en-US"/>
        </w:rPr>
        <w:t>such as,</w:t>
      </w:r>
      <w:r w:rsidR="00634C3A" w:rsidRPr="009D12A8">
        <w:rPr>
          <w:lang w:val="en-US"/>
        </w:rPr>
        <w:t xml:space="preserve"> </w:t>
      </w:r>
      <w:proofErr w:type="spellStart"/>
      <w:r w:rsidR="00634C3A" w:rsidRPr="009D12A8">
        <w:rPr>
          <w:lang w:val="en-US"/>
        </w:rPr>
        <w:t>ArgusLab</w:t>
      </w:r>
      <w:proofErr w:type="spellEnd"/>
      <w:r w:rsidR="00634C3A" w:rsidRPr="009D12A8">
        <w:rPr>
          <w:lang w:val="en-US"/>
        </w:rPr>
        <w:t xml:space="preserve">, </w:t>
      </w:r>
      <w:r w:rsidR="00634C3A" w:rsidRPr="009D12A8">
        <w:rPr>
          <w:lang w:val="en-US"/>
        </w:rPr>
        <w:lastRenderedPageBreak/>
        <w:t xml:space="preserve">Avogadro, </w:t>
      </w:r>
      <w:proofErr w:type="spellStart"/>
      <w:r w:rsidR="00634C3A" w:rsidRPr="009D12A8">
        <w:rPr>
          <w:lang w:val="en-US"/>
        </w:rPr>
        <w:t>BALLView</w:t>
      </w:r>
      <w:proofErr w:type="spellEnd"/>
      <w:r w:rsidR="00634C3A" w:rsidRPr="009D12A8">
        <w:rPr>
          <w:lang w:val="en-US"/>
        </w:rPr>
        <w:t xml:space="preserve">, </w:t>
      </w:r>
      <w:proofErr w:type="spellStart"/>
      <w:r w:rsidR="00634C3A" w:rsidRPr="009D12A8">
        <w:rPr>
          <w:lang w:val="en-US"/>
        </w:rPr>
        <w:t>Biovia</w:t>
      </w:r>
      <w:proofErr w:type="spellEnd"/>
      <w:r w:rsidR="00634C3A" w:rsidRPr="009D12A8">
        <w:rPr>
          <w:lang w:val="en-US"/>
        </w:rPr>
        <w:t xml:space="preserve"> discovery studio visualizer, Chime, Chimera, JME molecular editor, </w:t>
      </w:r>
      <w:proofErr w:type="spellStart"/>
      <w:r w:rsidR="00634C3A" w:rsidRPr="009D12A8">
        <w:rPr>
          <w:lang w:val="en-US"/>
        </w:rPr>
        <w:t>Jmol</w:t>
      </w:r>
      <w:proofErr w:type="spellEnd"/>
      <w:r w:rsidR="00634C3A" w:rsidRPr="009D12A8">
        <w:rPr>
          <w:lang w:val="en-US"/>
        </w:rPr>
        <w:t>/</w:t>
      </w:r>
      <w:proofErr w:type="spellStart"/>
      <w:r w:rsidR="00634C3A" w:rsidRPr="009D12A8">
        <w:rPr>
          <w:lang w:val="en-US"/>
        </w:rPr>
        <w:t>JSmol</w:t>
      </w:r>
      <w:proofErr w:type="spellEnd"/>
      <w:r w:rsidR="00634C3A" w:rsidRPr="009D12A8">
        <w:rPr>
          <w:lang w:val="en-US"/>
        </w:rPr>
        <w:t xml:space="preserve">, </w:t>
      </w:r>
      <w:proofErr w:type="spellStart"/>
      <w:r w:rsidR="00634C3A" w:rsidRPr="009D12A8">
        <w:rPr>
          <w:lang w:val="en-US"/>
        </w:rPr>
        <w:t>Oscail</w:t>
      </w:r>
      <w:proofErr w:type="spellEnd"/>
      <w:r w:rsidR="00634C3A" w:rsidRPr="009D12A8">
        <w:rPr>
          <w:lang w:val="en-US"/>
        </w:rPr>
        <w:t xml:space="preserve"> X, </w:t>
      </w:r>
      <w:proofErr w:type="spellStart"/>
      <w:r w:rsidR="00634C3A" w:rsidRPr="009D12A8">
        <w:rPr>
          <w:lang w:val="en-US"/>
        </w:rPr>
        <w:t>Pymol</w:t>
      </w:r>
      <w:proofErr w:type="spellEnd"/>
      <w:r w:rsidR="00634C3A" w:rsidRPr="009D12A8">
        <w:rPr>
          <w:lang w:val="en-US"/>
        </w:rPr>
        <w:t xml:space="preserve">, </w:t>
      </w:r>
      <w:proofErr w:type="spellStart"/>
      <w:r w:rsidR="00634C3A" w:rsidRPr="009D12A8">
        <w:rPr>
          <w:lang w:val="en-US"/>
        </w:rPr>
        <w:t>RasMol</w:t>
      </w:r>
      <w:proofErr w:type="spellEnd"/>
      <w:r w:rsidR="00634C3A" w:rsidRPr="009D12A8">
        <w:rPr>
          <w:lang w:val="en-US"/>
        </w:rPr>
        <w:t xml:space="preserve">, Spartan, </w:t>
      </w:r>
      <w:proofErr w:type="spellStart"/>
      <w:r w:rsidR="00634C3A" w:rsidRPr="009D12A8">
        <w:rPr>
          <w:lang w:val="en-US"/>
        </w:rPr>
        <w:t>SwissPDB</w:t>
      </w:r>
      <w:proofErr w:type="spellEnd"/>
      <w:r w:rsidR="00634C3A" w:rsidRPr="009D12A8">
        <w:rPr>
          <w:lang w:val="en-US"/>
        </w:rPr>
        <w:t xml:space="preserve"> Viewer, Tinker, </w:t>
      </w:r>
      <w:proofErr w:type="spellStart"/>
      <w:r w:rsidR="00634C3A" w:rsidRPr="009D12A8">
        <w:rPr>
          <w:lang w:val="en-US"/>
        </w:rPr>
        <w:t>Chemis</w:t>
      </w:r>
      <w:proofErr w:type="spellEnd"/>
      <w:r w:rsidR="00634C3A" w:rsidRPr="009D12A8">
        <w:rPr>
          <w:lang w:val="en-US"/>
        </w:rPr>
        <w:t xml:space="preserve"> 3D Molecular Viewer Applet, VMD, </w:t>
      </w:r>
      <w:proofErr w:type="spellStart"/>
      <w:r w:rsidR="00634C3A" w:rsidRPr="009D12A8">
        <w:rPr>
          <w:lang w:val="en-US"/>
        </w:rPr>
        <w:t>Yasara</w:t>
      </w:r>
      <w:proofErr w:type="spellEnd"/>
      <w:r w:rsidR="00634C3A" w:rsidRPr="009D12A8">
        <w:rPr>
          <w:lang w:val="en-US"/>
        </w:rPr>
        <w:t>, and others</w:t>
      </w:r>
      <w:r w:rsidR="00D51F9A" w:rsidRPr="009D12A8">
        <w:rPr>
          <w:lang w:val="en-US"/>
        </w:rPr>
        <w:t>.</w:t>
      </w:r>
      <w:r w:rsidR="00634C3A" w:rsidRPr="009D12A8">
        <w:rPr>
          <w:highlight w:val="lightGray"/>
          <w:lang w:val="en-US"/>
        </w:rPr>
        <w:fldChar w:fldCharType="begin"/>
      </w:r>
      <w:r w:rsidR="0029223D">
        <w:rPr>
          <w:highlight w:val="lightGray"/>
          <w:lang w:val="en-US"/>
        </w:rPr>
        <w:instrText xml:space="preserve"> ADDIN ZOTERO_ITEM CSL_CITATION {"citationID":"0UUo7cb9","properties":{"formattedCitation":"\\super 20,22\\uc0\\u8211{}26\\nosupersub{}","plainCitation":"20,22–26","noteIndex":0},"citationItems":[{"id":3435,"uris":["http://zotero.org/users/4575080/items/369XEFUY"],"uri":["http://zotero.org/users/4575080/items/369XEFUY"],"itemData":{"id":3435,"type":"article-journal","container-title":"CCP4 Newsletter on protein crystallography","issue":"1","note":"publisher: Citeseer","page":"82–92","source":"Google Scholar","title":"Pymol: An open-source molecular graphics tool","title-short":"Pymol","volume":"40","author":[{"family":"DeLano","given":"Warren L."}],"issued":{"date-parts":[["2002"]]}},"label":"page"},{"id":3403,"uris":["http://zotero.org/users/4575080/items/K7A938LL"],"uri":["http://zotero.org/users/4575080/items/K7A938LL"],"itemData":{"id":3403,"type":"webpage","container-title":"EDInformatics","title":"Free Molecular Modeling Software","URL":"https://www.edinformatics.com/mathmol/free-molecular-modeling-software.html","accessed":{"date-parts":[["2021",6,8]]},"issued":{"date-parts":[["1999"]]}},"label":"page"},{"id":3407,"uris":["http://zotero.org/users/4575080/items/5V67HXJ7"],"uri":["http://zotero.org/users/4575080/items/5V67HXJ7"],"itemData":{"id":3407,"type":"article-journal","container-title":"Chemistry in Australia","issue":"8","note":"publisher: Royal Australian Chemical Institute","page":"31","source":"Google Scholar","title":"SpartanModel: An Electronic Model Kit for Windows and Macintosh","title-short":"SpartanModel","volume":"72","author":[{"family":"Hugel","given":"Helmut"}],"issued":{"date-parts":[["2005"]]}},"label":"page"},{"id":3410,"uris":["http://zotero.org/users/4575080/items/LBYUQ7GM"],"uri":["http://zotero.org/users/4575080/items/LBYUQ7GM"],"itemData":{"id":3410,"type":"article-journal","abstract":"Summary: We present BALLView, a molecular viewer and modeling tool. It combines state-of-the-art visualization capabilities with powerful modeling functionality including implementations of force field methods and continuum electrostatics models. BALLView is a versatile and extensible tool for research in structural bioinformatics and molecular modeling. Furthermore, the convenient and intuitive graphical user interface offers novice users direct access to the full functionality, rendering it ideal for teaching. Through an interface to the object-oriented scripting language Python it is easily extensible.Availability: BALLView is an open source software and runs on all major platforms (Windows, MacOS X, Linux and most Unix flavors). It is available free of charge under the GNU Public License at Contact:amoll@bioinf.uni-saarland.de","container-title":"Bioinformatics","DOI":"https://doi.org/10.1093/bioinformatics/bti818","ISSN":"1367-4803","issue":"3","journalAbbreviation":"Bioinformatics","page":"365-366","source":"Silverchair","title":"BALLView: a tool for research and education in molecular modeling","title-short":"BALLView","volume":"22","author":[{"family":"Moll","given":"Andreas"},{"family":"Hildebrandt","given":"Andreas"},{"family":"Lenhof","given":"Hans-Peter"},{"family":"Kohlbacher","given":"Oliver"}],"issued":{"date-parts":[["2006",2,1]]}},"label":"page"},{"id":1428,"uris":["http://zotero.org/users/4575080/items/KPH9EHAV"],"uri":["http://zotero.org/users/4575080/items/KPH9EHAV"],"itemData":{"id":1428,"type":"article-journal","abstrac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http://www.cgl.ucsf.edu/chimera/.","container-title":"Journal of Computational Chemistry","DOI":"https://doi.org/10.1002/jcc.20084","ISSN":"0192-8651","issue":"13","journalAbbreviation":"J Comput Chem","language":"eng","note":"p","page":"1605-1612","source":"PubMed","title":"UCSF Chimera--a visualization system for exploratory research and analysis","volume":"25","author":[{"family":"Pettersen","given":"Eric F."},{"family":"Goddard","given":"Thomas D."},{"family":"Huang","given":"Conrad C."},{"family":"Couch","given":"Gregory S."},{"family":"Greenblatt","given":"Daniel M."},{"family":"Meng","given":"Elaine C."},{"family":"Ferrin","given":"Thomas E."}],"issued":{"date-parts":[["2004",10]]}},"label":"page"},{"id":3029,"uris":["http://zotero.org/users/4575080/items/LGRYBVML"],"uri":["http://zotero.org/users/4575080/items/LGRYBVML"],"itemData":{"id":3029,"type":"article-journal","container-title":"Trends in Biochemical Sciences","DOI":"https://doi.org/10.1016/s0968-0004(00)89080-5","ISSN":"0968-0004","issue":"9","journalAbbreviation":"Trends in Biochemical Sciences","language":"English","note":"publisher: Elsevier\nPMID: 7482707","page":"374-376","source":"www.cell.com","title":"RASMOL: biomolecular graphics for all","title-short":"RASMOL","volume":"20","author":[{"family":"Sayle","given":"Roger A."},{"family":"Milner-White","given":"E. James"}],"issued":{"date-parts":[["1995",9,1]]}},"label":"page"}],"schema":"https://github.com/citation-style-language/schema/raw/master/csl-citation.json"} </w:instrText>
      </w:r>
      <w:r w:rsidR="00634C3A" w:rsidRPr="009D12A8">
        <w:rPr>
          <w:highlight w:val="lightGray"/>
          <w:lang w:val="en-US"/>
        </w:rPr>
        <w:fldChar w:fldCharType="separate"/>
      </w:r>
      <w:r w:rsidR="0029223D" w:rsidRPr="0029223D">
        <w:rPr>
          <w:rFonts w:cs="Times New Roman"/>
          <w:szCs w:val="24"/>
          <w:vertAlign w:val="superscript"/>
        </w:rPr>
        <w:t>20,22–26</w:t>
      </w:r>
      <w:r w:rsidR="00634C3A" w:rsidRPr="009D12A8">
        <w:rPr>
          <w:highlight w:val="lightGray"/>
          <w:lang w:val="en-US"/>
        </w:rPr>
        <w:fldChar w:fldCharType="end"/>
      </w:r>
    </w:p>
    <w:p w14:paraId="1E22D10A" w14:textId="738D5C5A" w:rsidR="00AD3F52" w:rsidRPr="009D12A8" w:rsidRDefault="009212FB" w:rsidP="0046703E">
      <w:pPr>
        <w:rPr>
          <w:lang w:val="en-US"/>
        </w:rPr>
      </w:pPr>
      <w:r w:rsidRPr="009D12A8">
        <w:rPr>
          <w:lang w:val="en-US"/>
        </w:rPr>
        <w:t>Some reported course activities</w:t>
      </w:r>
      <w:r w:rsidR="009242D8" w:rsidRPr="009D12A8">
        <w:rPr>
          <w:lang w:val="en-US"/>
        </w:rPr>
        <w:t xml:space="preserve"> and research</w:t>
      </w:r>
      <w:r w:rsidRPr="009D12A8">
        <w:rPr>
          <w:lang w:val="en-US"/>
        </w:rPr>
        <w:t xml:space="preserve"> </w:t>
      </w:r>
      <w:r w:rsidR="00121A8C" w:rsidRPr="009D12A8">
        <w:rPr>
          <w:lang w:val="en-US"/>
        </w:rPr>
        <w:t>involved the construction or use of</w:t>
      </w:r>
      <w:r w:rsidR="00DB159A" w:rsidRPr="009D12A8">
        <w:rPr>
          <w:lang w:val="en-US"/>
        </w:rPr>
        <w:t xml:space="preserve"> </w:t>
      </w:r>
      <w:r w:rsidRPr="009D12A8">
        <w:rPr>
          <w:lang w:val="en-US"/>
        </w:rPr>
        <w:t>physical models</w:t>
      </w:r>
      <w:r w:rsidR="00121A8C" w:rsidRPr="009D12A8">
        <w:rPr>
          <w:lang w:val="en-US"/>
        </w:rPr>
        <w:t xml:space="preserve"> by students</w:t>
      </w:r>
      <w:r w:rsidR="006A0E26" w:rsidRPr="009D12A8">
        <w:rPr>
          <w:lang w:val="en-US"/>
        </w:rPr>
        <w:t>.</w:t>
      </w:r>
      <w:r w:rsidR="009242D8" w:rsidRPr="009D12A8">
        <w:rPr>
          <w:lang w:val="en-US"/>
        </w:rPr>
        <w:fldChar w:fldCharType="begin"/>
      </w:r>
      <w:r w:rsidR="0029223D">
        <w:rPr>
          <w:lang w:val="en-US"/>
        </w:rPr>
        <w:instrText xml:space="preserve"> ADDIN ZOTERO_ITEM CSL_CITATION {"citationID":"CSBEWmRp","properties":{"formattedCitation":"\\super 27\\uc0\\u8211{}32\\nosupersub{}","plainCitation":"27–32","noteIndex":0},"citationItems":[{"id":3571,"uris":["http://zotero.org/users/4575080/items/8S2MM7BE"],"uri":["http://zotero.org/users/4575080/items/8S2MM7BE"],"itemData":{"id":3571,"type":"article-journal","abstract":"Embodied learning tools (ELTs), such as building and manipulating models, bolster students’ learning of spatially demanding science content, such as stereochemistry. However, studies comparing the effectiveness of virtual to physical ELTs on student learning are limited. This study compares online instruction using a virtual ELT, virtual models, to a physical ELT, physical models, on organic chemistry students' stereochemistry understanding. Furthermore, it identifies which tool promotes the transfer and application of spatial science content to higher order concepts, such as reaction mechanisms. Lastly, the role of students' spatial skills is considered. To assess the magnitude of the effect of each tool, two control groups were included, a text-based instruction and a no instruction group. Results revealed that the physical model group showed greater stereochemistry understanding compared to the no instruction group, while there was no difference between the virtual model and the no instruction groups. When asked to apply their knowledge to reasoning about reaction mechanisms, the physical model group outperformed the virtual model group and both control groups. Students' spatial skills did not influence their understanding of either concept in any learning condition. These results suggest that regardless of spatial skills, physical ELTs may provide the necessary scaffolding for students to learn spatially demanding science content, whereas virtual ELTs are no more effective than receiving no formal instruction. Furthermore, physical ELTs may be more effective than virtual ELTs in facilitating the application of that knowledge to more complex concepts. These findings have broad implications for online science pedagogy.","container-title":"Science Education","DOI":"https://doi.org/10.1002/sce.21675","ISSN":"1098-237X","language":"en","note":"_eprint: https://onlinelibrary.wiley.com/doi/pdf/10.1002/sce.21675","page":"1-30","source":"Wiley Online Library","title":"Advancing multimedia learning for science: Comparing the effect of virtual versus physical models on student learning about stereochemistry","title-short":"Advancing multimedia learning for science","author":[{"family":"Casselman","given":"Matthew D."},{"family":"Eichler","given":"Jack F."},{"family":"Atit","given":"Kinnari"}],"issued":{"date-parts":[["2021"]]}}},{"id":3563,"uris":["http://zotero.org/users/4575080/items/XQTKHHRP"],"uri":["http://zotero.org/users/4575080/items/XQTKHHRP"],"itemData":{"id":3563,"type":"article-journal","abstract":"Previous work has shown that the formation of misconceptions remains one of the most significant barriers to progress for chemistry students. Determination and visualization of the shapes of molecules using valence shell electron pair repulsion theory (VSEPR theory) is an example of an abstract concept that students often find difficult to learn. Concepts may be better understood if the learning process were supported by innovative, interactive, learning resources. In order to address the conceptual difficulties that students may encounter when using VSEPR theory, an activity has been developed that is supported by simple molecular models. Activity cards give students the opportunity to work through the steps required to predict the shape of a molecule in an engaging manner that promotes social learning. Students were tested before and after the activity. A statistically significant improvement in scores (p = 0.001) was found, which indicates that the activity cards and molecular models could help students understand the topic.","container-title":"Journal of Chemical Education","DOI":"https://doi.org/10.1021/acs.jchemed.7b00687","ISSN":"0021-9584","issue":"6","journalAbbreviation":"J. Chem. Educ.","note":"publisher: American Chemical Society","page":"991-995","source":"ACS Publications","title":"Prediction! The VSEPR Game: Using Cards and Molecular Model Building To Actively Enhance Students’ Understanding of Molecular Geometry","title-short":"Prediction! The VSEPR Game","volume":"95","author":[{"literal":"Erlina"},{"family":"Cane","given":"Chris"},{"family":"Williams","given":"Dylan P."}],"issued":{"date-parts":[["2018",6,12]]}}},{"id":3576,"uris":["http://zotero.org/users/4575080/items/ZWL4Z723"],"uri":["http://zotero.org/users/4575080/items/ZWL4Z723"],"itemData":{"id":3576,"type":"article-journal","container-title":"Chemistry Education Research and Practice","DOI":"https://doi.org/10.1039/C5RP00180C","issue":"4","language":"en","note":"publisher: Royal Society of Chemistry","page":"862-877","source":"pubs.rsc.org","title":"To what degree does handling concrete molecular models promote the ability to translate and coordinate between 2D and 3D molecular structure representations? A case study with Algerian students","title-short":"To what degree does handling concrete molecular models promote the ability to translate and coordinate between 2D and 3D molecular structure representations?","volume":"17","author":[{"family":"Mohamed-Salah","given":"Boukhechem"},{"family":"Alain","given":"Dumon"}],"issued":{"date-parts":[["2016"]]}}},{"id":3569,"uris":["http://zotero.org/users/4575080/items/IA879BXF"],"uri":["http://zotero.org/users/4575080/items/IA879BXF"],"itemData":{"id":3569,"type":"article-journal","abstract":"Can students learn from viewing an instructor's model-supported demonstrations alone or do they benefit from physically enacting the demonstrated concepts? This study investigated the value of enactment when learning chemistry using 3D molecular models in video and classroom lectures. We hypothesized that students who used models to enact demonstrated concepts would learn more than those who only watched a model-supported demonstration. Students watched a video lecture in a small classroom in Study 1 and a live lecture in a large lecture hall in Study 2. In both studies, one group watched and enacted the instructor's model-supported demonstration and the second group watched without enacting. In both contexts, students learned more if they enacted the demonstration than if they just watched the demonstration. Specifically, those who used models to enact an instructor's demonstrations performed better on problems that required drawn answers. Learning from enacted demonstrations was resilient over a delay of five days between instruction and testing and transferred to performance on classroom assessments that differed from the demonstrated tasks. We conclude that enactment with hand-held models promoted learning by off-loading the demand of imaging concepts and processes in the mind on to external objects and actions in the world, and that meaningful learning was promoted by lowering cognitive load while enhancing generative processing.","container-title":"Learning and Instruction","DOI":"https://doi.org/10.1016/j.learninstruc.2017.09.008","ISSN":"0959-4752","journalAbbreviation":"Learning and Instruction","language":"en","page":"80-92","source":"ScienceDirect","title":"Learning by enacting: The role of embodiment in chemistry education","title-short":"Learning by enacting","volume":"55","author":[{"family":"Stull","given":"Andrew T."},{"family":"Gainer","given":"Morgan J."},{"family":"Hegarty","given":"Mary"}],"issued":{"date-parts":[["2018",6,1]]}}},{"id":3014,"uris":["http://zotero.org/users/4575080/items/E6HQL2YJ"],"uri":["http://zotero.org/users/4575080/items/E6HQL2YJ"],"itemData":{"id":3014,"type":"article-journal","container-title":"Interface focus","DOI":"https://doi.org/10.1098/rsfs.2018.0065","issue":"3","note":"p","page":"1-11","source":"Google Scholar","title":"Molecular modelling as the spark for active learning approaches for interdisciplinary biology teaching","volume":"9","author":[{"family":"Taly","given":"Antoine"},{"family":"Nitti","given":"Francesco"},{"family":"Baaden","given":"Marc"},{"family":"Pasquali","given":"S."}],"issued":{"date-parts":[["2019"]]}}},{"id":3554,"uris":["http://zotero.org/users/4575080/items/L656A9Z6"],"uri":["http://zotero.org/users/4575080/items/L656A9Z6"],"itemData":{"id":3554,"type":"chapter","abstract":"From the perspective of a novice student, the molecular biosciences are inherently invisible. A challenge facing bioscience educators is to help students create detailed mental models of the biomolecules that make up a living cell and how they all work together to support life. With the advancement of rapid-prototyping, also known as 3D (three dimensional)-printing, physical models of biomolecules are entering undergraduate classrooms as tools to aid in constructing mental models of biological phenomena at the molecular-level.This relatively new pedagogical tool requires evidence-based practices for optimal use in aiding student conceptual and visual development.This chapter presents current evidence for the use of physical models as learning tools, while also introducing case studies on how physical models of biomolecules are designed and assessed in undergraduate molecular bioscience settings.","collection-title":"ACS Symposium Series","container-title":"Biochemistry education : from theory to practice","event-place":"Washington, DC","language":"en","page":"43-62","publisher":"American Chemical Society","publisher-place":"Washington, DC","source":"par.nsf.gov","title":"Physical Models Support Active Learning as Effective Thinking Tools","URL":"https://doi.org/10.1021/bk-2019-1337.ch003","volume":"1337","author":[{"family":"Terrell","given":"Cassidy A."},{"family":"Franzen","given":"Margaret A."},{"family":"Herman","given":"Timothy"},{"family":"Malapati","given":"Sunil"},{"family":"Newman","given":"Dina L."},{"family":"Wright","given":"L. Kate"}],"editor":[{"family":"Bussey","given":"Timothy J."},{"family":"Linenberger Cortes","given":"Kimberly"},{"family":"Austin","given":"Rodney C."}],"issued":{"date-parts":[["2019",12]]}}}],"schema":"https://github.com/citation-style-language/schema/raw/master/csl-citation.json"} </w:instrText>
      </w:r>
      <w:r w:rsidR="009242D8" w:rsidRPr="009D12A8">
        <w:rPr>
          <w:lang w:val="en-US"/>
        </w:rPr>
        <w:fldChar w:fldCharType="separate"/>
      </w:r>
      <w:r w:rsidR="0029223D" w:rsidRPr="0029223D">
        <w:rPr>
          <w:rFonts w:cs="Times New Roman"/>
          <w:szCs w:val="24"/>
          <w:vertAlign w:val="superscript"/>
        </w:rPr>
        <w:t>27–32</w:t>
      </w:r>
      <w:r w:rsidR="009242D8" w:rsidRPr="009D12A8">
        <w:rPr>
          <w:lang w:val="en-US"/>
        </w:rPr>
        <w:fldChar w:fldCharType="end"/>
      </w:r>
      <w:r w:rsidR="00634C3A" w:rsidRPr="009D12A8">
        <w:rPr>
          <w:lang w:val="en-US"/>
        </w:rPr>
        <w:t xml:space="preserve"> </w:t>
      </w:r>
      <w:proofErr w:type="spellStart"/>
      <w:r w:rsidR="005B0C7E" w:rsidRPr="009D12A8">
        <w:rPr>
          <w:lang w:val="en-US"/>
        </w:rPr>
        <w:t>Thayban</w:t>
      </w:r>
      <w:proofErr w:type="spellEnd"/>
      <w:r w:rsidR="005B0C7E" w:rsidRPr="009D12A8">
        <w:rPr>
          <w:lang w:val="en-US"/>
        </w:rPr>
        <w:t xml:space="preserve"> et al.</w:t>
      </w:r>
      <w:r w:rsidR="005B0C7E" w:rsidRPr="009D12A8">
        <w:rPr>
          <w:lang w:val="en-US"/>
        </w:rPr>
        <w:fldChar w:fldCharType="begin"/>
      </w:r>
      <w:r w:rsidR="0029223D">
        <w:rPr>
          <w:lang w:val="en-US"/>
        </w:rPr>
        <w:instrText xml:space="preserve"> ADDIN ZOTERO_ITEM CSL_CITATION {"citationID":"CuLqzSwe","properties":{"formattedCitation":"\\super 33\\nosupersub{}","plainCitation":"33","noteIndex":0},"citationItems":[{"id":3574,"uris":["http://zotero.org/users/4575080/items/UMYMI5K2"],"uri":["http://zotero.org/users/4575080/items/UMYMI5K2"],"itemData":{"id":3574,"type":"article-journal","abstract":"Virtual and concrete models have been of interest in chemistry teaching to improve students' understanding of a three-dimensional representation of chemical concepts such as symmetry. This study aims to determine the effectiveness of using concrete and virtual models on students' understanding of symmetry. Students' understanding was also explored in light of their spatial ability. The study was conducted using a quasi-experimental design with 62 students as participants. Two different instruments, spatial ability and understanding of symmetry tests, were employed for data collection. Data analysis was performed using the Pearson product-moment correlation and two-way variance analysis test. The results showed the virtual model's contribution to improving students' understanding of symmetry is higher than that of the concrete model for both students with high spatial ability (HSA) and low spatial ability (LSA). Also, the better students' spatial ability, the better their understanding of molecular symmetry.","container-title":"Acta Chimica Slovenica","DOI":"https://doi.org/10.17344/acsi.2021.6836","ISSN":"1580-3155","language":"en-US","note":"number: 0","page":"1-8","source":"journals.matheo.si","title":"Understanding of Symmetry: Measuring the Contribution of Virtual and Concrete Models for Students with Different Spatial Abilities","title-short":"Understanding of Symmetry","volume":"68","author":[{"family":"Thayban","given":"Thayban"},{"family":"Habiddin","given":"Habiddin"},{"family":"Utomo","given":"Yudhi"},{"family":"Muarifin","given":"Muarifin"}],"issued":{"date-parts":[["2021",6,29]]}}}],"schema":"https://github.com/citation-style-language/schema/raw/master/csl-citation.json"} </w:instrText>
      </w:r>
      <w:r w:rsidR="005B0C7E" w:rsidRPr="009D12A8">
        <w:rPr>
          <w:lang w:val="en-US"/>
        </w:rPr>
        <w:fldChar w:fldCharType="separate"/>
      </w:r>
      <w:r w:rsidR="0029223D" w:rsidRPr="0029223D">
        <w:rPr>
          <w:rFonts w:cs="Times New Roman"/>
          <w:szCs w:val="24"/>
          <w:vertAlign w:val="superscript"/>
        </w:rPr>
        <w:t>33</w:t>
      </w:r>
      <w:r w:rsidR="005B0C7E" w:rsidRPr="009D12A8">
        <w:rPr>
          <w:lang w:val="en-US"/>
        </w:rPr>
        <w:fldChar w:fldCharType="end"/>
      </w:r>
      <w:r w:rsidR="005B0C7E" w:rsidRPr="009D12A8">
        <w:rPr>
          <w:lang w:val="en-US"/>
        </w:rPr>
        <w:t xml:space="preserve"> found </w:t>
      </w:r>
      <w:r w:rsidR="00121A8C" w:rsidRPr="009D12A8">
        <w:rPr>
          <w:lang w:val="en-US"/>
        </w:rPr>
        <w:t xml:space="preserve">that </w:t>
      </w:r>
      <w:r w:rsidR="005B0C7E" w:rsidRPr="009D12A8">
        <w:rPr>
          <w:lang w:val="en-US"/>
        </w:rPr>
        <w:t xml:space="preserve">virtual models </w:t>
      </w:r>
      <w:r w:rsidR="00121A8C" w:rsidRPr="009D12A8">
        <w:rPr>
          <w:lang w:val="en-US"/>
        </w:rPr>
        <w:t xml:space="preserve">are </w:t>
      </w:r>
      <w:r w:rsidR="005B0C7E" w:rsidRPr="009D12A8">
        <w:rPr>
          <w:lang w:val="en-US"/>
        </w:rPr>
        <w:t xml:space="preserve">more effective than physical </w:t>
      </w:r>
      <w:r w:rsidR="00121A8C" w:rsidRPr="009D12A8">
        <w:rPr>
          <w:lang w:val="en-US"/>
        </w:rPr>
        <w:t xml:space="preserve">in </w:t>
      </w:r>
      <w:r w:rsidR="005B0C7E" w:rsidRPr="009D12A8">
        <w:rPr>
          <w:lang w:val="en-US"/>
        </w:rPr>
        <w:t>learning symmetry.</w:t>
      </w:r>
      <w:r w:rsidR="00777EDB" w:rsidRPr="009D12A8">
        <w:rPr>
          <w:lang w:val="en-US"/>
        </w:rPr>
        <w:t xml:space="preserve"> On the other hand, </w:t>
      </w:r>
      <w:r w:rsidR="00121A8C" w:rsidRPr="009D12A8">
        <w:rPr>
          <w:lang w:val="en-US"/>
        </w:rPr>
        <w:t xml:space="preserve">the use of </w:t>
      </w:r>
      <w:r w:rsidR="00777EDB" w:rsidRPr="009D12A8">
        <w:rPr>
          <w:lang w:val="en-US"/>
        </w:rPr>
        <w:t>physical or virtual molecular</w:t>
      </w:r>
      <w:r w:rsidR="00121A8C" w:rsidRPr="009D12A8">
        <w:rPr>
          <w:lang w:val="en-US"/>
        </w:rPr>
        <w:t xml:space="preserve"> </w:t>
      </w:r>
      <w:r w:rsidR="00777EDB" w:rsidRPr="009D12A8">
        <w:rPr>
          <w:lang w:val="en-US"/>
        </w:rPr>
        <w:t xml:space="preserve">models </w:t>
      </w:r>
      <w:r w:rsidR="00121A8C" w:rsidRPr="009D12A8">
        <w:rPr>
          <w:lang w:val="en-US"/>
        </w:rPr>
        <w:t xml:space="preserve">was found to assist </w:t>
      </w:r>
      <w:r w:rsidR="00777EDB" w:rsidRPr="009D12A8">
        <w:rPr>
          <w:lang w:val="en-US"/>
        </w:rPr>
        <w:t xml:space="preserve">students in solving chemistry </w:t>
      </w:r>
      <w:r w:rsidR="00121A8C" w:rsidRPr="009D12A8">
        <w:rPr>
          <w:lang w:val="en-US"/>
        </w:rPr>
        <w:t>problems</w:t>
      </w:r>
      <w:r w:rsidR="00777EDB" w:rsidRPr="009D12A8">
        <w:rPr>
          <w:lang w:val="en-US"/>
        </w:rPr>
        <w:t xml:space="preserve"> that requir</w:t>
      </w:r>
      <w:r w:rsidR="00121A8C" w:rsidRPr="009D12A8">
        <w:rPr>
          <w:lang w:val="en-US"/>
        </w:rPr>
        <w:t>e</w:t>
      </w:r>
      <w:r w:rsidR="00777EDB" w:rsidRPr="009D12A8">
        <w:rPr>
          <w:lang w:val="en-US"/>
        </w:rPr>
        <w:t xml:space="preserve"> spatial thinking</w:t>
      </w:r>
      <w:r w:rsidR="006A0E26" w:rsidRPr="009D12A8">
        <w:rPr>
          <w:lang w:val="en-US"/>
        </w:rPr>
        <w:t>.</w:t>
      </w:r>
      <w:r w:rsidR="00777EDB" w:rsidRPr="009D12A8">
        <w:rPr>
          <w:lang w:val="en-US"/>
        </w:rPr>
        <w:fldChar w:fldCharType="begin"/>
      </w:r>
      <w:r w:rsidR="0029223D">
        <w:rPr>
          <w:lang w:val="en-US"/>
        </w:rPr>
        <w:instrText xml:space="preserve"> ADDIN ZOTERO_ITEM CSL_CITATION {"citationID":"kPdRiPta","properties":{"formattedCitation":"\\super 34\\nosupersub{}","plainCitation":"34","noteIndex":0},"citationItems":[{"id":1348,"uris":["http://zotero.org/users/4575080/items/W8HGPZEA"],"uri":["http://zotero.org/users/4575080/items/W8HGPZEA"],"itemData":{"id":1348,"type":"chapter","abstract":"An investigation examined the value of various representations (e.g. concrete three-dimensional models, virtual computer models, static two-dimensional computer models, stereo-chemical formulas) in supporting the achievement by students of an effective perception of molecular structures. Additionally, the usefulness was studied of concrete three-dimensional models, virtual computer molecular models, and their combination, as help tools for students in solving spatial chemistry tasks involving three-dimensional perception, rotation and reflection. Altogether 477 students from secondary schools (age: 18–19 years) took part in the investigation. For purpose of the inquiry a set of four Molecular Visualization Tests was developed. Information about students` manner of thinking while solving spatial tasks was initially gained with a questionnaire and then examined in depth with a structured interview. The data was processed by methods suitable for the respective quantitative and qualitative approaches taken. The results suggest that the information sources which serve as a foundation for students’ perception of molecular structure decrease in value from concrete models, to virtual models, to static computer models. Students’ perception of three-dimensional structure was better when a stereo-chemical formula was used in comparison to that supported by a computer image. The results indicate that both molecular models types used as help-tools can ease the solving of chemistry tasks that require three-dimensional thinking. Virtual computer models seem to be as effective as concrete models, but the combined usage of both can cause splits in students’ attention and therefore seems to be less appropriate.","collection-number":"1","container-title":"Visualization in Science Education","ISBN":"978-1-4020-3612-5","language":"en","note":"p","page":"269-297","publisher":"Springer Netherlands","source":"link.springer.com","title":"Evaluating the Educational Value of Molecular Structure Representations","URL":"https://doi.org/10.1007/1-4020-3613-2_14","author":[{"family":"Ferk Savec","given":"Vesna"},{"family":"Vrtacnik","given":"Margareta"},{"family":"Gilbert","given":"John K."}],"editor":[{"family":"Gilbert","given":"John K."}],"issued":{"date-parts":[["2005"]]}}}],"schema":"https://github.com/citation-style-language/schema/raw/master/csl-citation.json"} </w:instrText>
      </w:r>
      <w:r w:rsidR="00777EDB" w:rsidRPr="009D12A8">
        <w:rPr>
          <w:lang w:val="en-US"/>
        </w:rPr>
        <w:fldChar w:fldCharType="separate"/>
      </w:r>
      <w:r w:rsidR="0029223D" w:rsidRPr="0029223D">
        <w:rPr>
          <w:rFonts w:cs="Times New Roman"/>
          <w:szCs w:val="24"/>
          <w:vertAlign w:val="superscript"/>
        </w:rPr>
        <w:t>34</w:t>
      </w:r>
      <w:r w:rsidR="00777EDB" w:rsidRPr="009D12A8">
        <w:rPr>
          <w:lang w:val="en-US"/>
        </w:rPr>
        <w:fldChar w:fldCharType="end"/>
      </w:r>
    </w:p>
    <w:p w14:paraId="34110354" w14:textId="4AE6705C" w:rsidR="0046703E" w:rsidRPr="009D12A8" w:rsidRDefault="00543426" w:rsidP="00543426">
      <w:pPr>
        <w:rPr>
          <w:lang w:val="en-US"/>
        </w:rPr>
      </w:pPr>
      <w:r w:rsidRPr="009D12A8">
        <w:rPr>
          <w:lang w:val="en-US"/>
        </w:rPr>
        <w:t xml:space="preserve">Studies at all levels of chemistry education </w:t>
      </w:r>
      <w:r w:rsidR="00F93160" w:rsidRPr="009D12A8">
        <w:rPr>
          <w:lang w:val="en-US"/>
        </w:rPr>
        <w:t>indicate</w:t>
      </w:r>
      <w:r w:rsidRPr="009D12A8">
        <w:rPr>
          <w:lang w:val="en-US"/>
        </w:rPr>
        <w:t xml:space="preserve"> that in order to construct correct mental models of chemical compounds, students should be engaged in constructi</w:t>
      </w:r>
      <w:r w:rsidR="00F93160" w:rsidRPr="009D12A8">
        <w:rPr>
          <w:lang w:val="en-US"/>
        </w:rPr>
        <w:t>ng</w:t>
      </w:r>
      <w:r w:rsidRPr="009D12A8">
        <w:rPr>
          <w:lang w:val="en-US"/>
        </w:rPr>
        <w:t xml:space="preserve"> and manipulati</w:t>
      </w:r>
      <w:r w:rsidR="00F93160" w:rsidRPr="009D12A8">
        <w:rPr>
          <w:lang w:val="en-US"/>
        </w:rPr>
        <w:t>ng</w:t>
      </w:r>
      <w:r w:rsidRPr="009D12A8">
        <w:rPr>
          <w:lang w:val="en-US"/>
        </w:rPr>
        <w:t xml:space="preserve"> three-dimensional (3D) visualizations</w:t>
      </w:r>
      <w:r w:rsidR="006A0E26" w:rsidRPr="009D12A8">
        <w:rPr>
          <w:lang w:val="en-US"/>
        </w:rPr>
        <w:t>.</w:t>
      </w:r>
      <w:r w:rsidRPr="009D12A8">
        <w:rPr>
          <w:lang w:val="en-US"/>
        </w:rPr>
        <w:fldChar w:fldCharType="begin"/>
      </w:r>
      <w:r w:rsidR="0029223D">
        <w:rPr>
          <w:lang w:val="en-US"/>
        </w:rPr>
        <w:instrText xml:space="preserve"> ADDIN ZOTERO_ITEM CSL_CITATION {"citationID":"tPcc0wWG","properties":{"formattedCitation":"\\super 35,36\\nosupersub{}","plainCitation":"35,36","noteIndex":0},"citationItems":[{"id":222,"uris":["http://zotero.org/users/4575080/items/845KNRVT"],"uri":["http://zotero.org/users/4575080/items/845KNRVT"],"itemData":{"id":222,"type":"chapter","abstract":"This chapter describes three studies that attempted to change the predominant traditional lecture-based instruction by integrating 3D visualizations into chemistry courses. The three studies had one similar objective: to examine the effect of 3D web-based molecular visualizations on students' learning outcomes, centering on five cognitive abilities. The studies were conducted among elementary, high school, and university students. Data were collected by applying quantitative methods within a pre- and post-experimental design. The findings in all three studies suggested that in order to enhance the construction of scientifically correct mental models, students should be engaged in the construction and manipulation of 3D visualizations. Passive observations of 2D molecular drawings in textbooks or even teachers' demonstrations of 3D molecular visualizations are not sufficient for enhancing higher levels of cognitive abilities. Among the many advantages of using advanced technologies in chemical education, web-based visualizations are significantly important for helping students to \"see the unseen\", thus improving their chemical understanding.","container-title":"Pedagogic Roles of Animations and Simulations in Chemistry Courses","event-place":"Washington","ISBN":"978-0-8412-2826-9","language":"English","note":"plačljiv","page":"273-291","publisher":"Amer Chemical Soc","publisher-place":"Washington","source":"Web of Science","title":"Making the Unseen Seen: Integrating 3D Molecular Visualizations in Elementary, High School, and Higher Education","title-short":"Making the Unseen Seen","URL":"https://doi.org/10.1021/bk-2013-1142.ch011","volume":"1142","author":[{"family":"Barak","given":"Miri"}],"editor":[{"family":"Suits","given":"J. P."},{"family":"Sanger","given":"M. J."}],"issued":{"date-parts":[["2013"]]}}},{"id":3420,"uris":["http://zotero.org/users/4575080/items/FFGCS4V6"],"uri":["http://zotero.org/users/4575080/items/FFGCS4V6"],"itemData":{"id":3420,"type":"article-journal","abstract":"Several articles suggest how to incorporate computer models into the organic chemistry laboratory, but relatively few papers discuss how to incorporate these models broadly into the organic chemistry lecture. Previous research has suggested that manipulating physical or computer models enhances student understanding; this study demonstrates that by simply viewing the appropriate manipulations performed by an educator on a computer model during a recitation period, students in both semesters of introductory organic chemistry performed significantly better on a post-test measuring understanding of molecular structure than those who did not view the computer models (OCHEM 1, p = 0.005, d = 0.98; OCHEM 2, p = 0.035, d = 0.75). The post-test results were also analyzed by topic: the topics that displayed the most significant differences in student scores were bond angle (OCHEM 1, p = 0.0003, d = 1.28; OCHEM 2, p = 0.03, d = 0.77) and 3-D properties (OCHEM 1, p = 0.06, d = 0.64; OCHEM 2, p = 0.04, d = 0.72), such as chirality and conformation. While having a dedicated computer laboratory and software for student use might be too costly for some institutions, displaying computer models during lecture is an inexpensive way to achieve significant gains in students’ understanding of molecular structure.","container-title":"Journal of Chemical Education","DOI":"https://doi.org/10.1021/ed400054a","ISSN":"0021-9584","issue":"8","journalAbbreviation":"J. Chem. Educ.","note":"publisher: American Chemical Society","page":"1162-1168","source":"ACS Publications","title":"Improving Students’ Understanding of Molecular Structure through Broad-Based Use of Computer Models in the Undergraduate Organic Chemistry Lecture","volume":"91","author":[{"family":"Springer","given":"Mike T."}],"issued":{"date-parts":[["2014",8,12]]}}}],"schema":"https://github.com/citation-style-language/schema/raw/master/csl-citation.json"} </w:instrText>
      </w:r>
      <w:r w:rsidRPr="009D12A8">
        <w:rPr>
          <w:lang w:val="en-US"/>
        </w:rPr>
        <w:fldChar w:fldCharType="separate"/>
      </w:r>
      <w:r w:rsidR="0029223D" w:rsidRPr="0029223D">
        <w:rPr>
          <w:rFonts w:cs="Times New Roman"/>
          <w:szCs w:val="24"/>
          <w:vertAlign w:val="superscript"/>
        </w:rPr>
        <w:t>35,36</w:t>
      </w:r>
      <w:r w:rsidRPr="009D12A8">
        <w:rPr>
          <w:lang w:val="en-US"/>
        </w:rPr>
        <w:fldChar w:fldCharType="end"/>
      </w:r>
      <w:r w:rsidRPr="009D12A8">
        <w:rPr>
          <w:lang w:val="en-US"/>
        </w:rPr>
        <w:t xml:space="preserve"> </w:t>
      </w:r>
      <w:r w:rsidR="00F93160" w:rsidRPr="009D12A8">
        <w:rPr>
          <w:lang w:val="en-US"/>
        </w:rPr>
        <w:t>The construction of s</w:t>
      </w:r>
      <w:r w:rsidR="0046703E" w:rsidRPr="009D12A8">
        <w:rPr>
          <w:lang w:val="en-US"/>
        </w:rPr>
        <w:t>ubmicroscopic model</w:t>
      </w:r>
      <w:r w:rsidR="00F93160" w:rsidRPr="009D12A8">
        <w:rPr>
          <w:lang w:val="en-US"/>
        </w:rPr>
        <w:t>s</w:t>
      </w:r>
      <w:r w:rsidR="0046703E" w:rsidRPr="009D12A8">
        <w:rPr>
          <w:lang w:val="en-US"/>
        </w:rPr>
        <w:t xml:space="preserve"> </w:t>
      </w:r>
      <w:r w:rsidR="00011137" w:rsidRPr="009D12A8">
        <w:rPr>
          <w:lang w:val="en-US"/>
        </w:rPr>
        <w:t>is part of</w:t>
      </w:r>
      <w:r w:rsidR="0046703E" w:rsidRPr="009D12A8">
        <w:rPr>
          <w:lang w:val="en-US"/>
        </w:rPr>
        <w:t xml:space="preserve"> representational competencies. </w:t>
      </w:r>
    </w:p>
    <w:p w14:paraId="642FB496" w14:textId="40C70C59" w:rsidR="00DB08A4" w:rsidRPr="009D12A8" w:rsidRDefault="0046703E" w:rsidP="00543426">
      <w:pPr>
        <w:rPr>
          <w:lang w:val="en-US"/>
        </w:rPr>
      </w:pPr>
      <w:proofErr w:type="spellStart"/>
      <w:r w:rsidRPr="009D12A8">
        <w:rPr>
          <w:lang w:val="en-US"/>
        </w:rPr>
        <w:t>Akaygun</w:t>
      </w:r>
      <w:proofErr w:type="spellEnd"/>
      <w:r w:rsidRPr="009D12A8">
        <w:rPr>
          <w:lang w:val="en-US"/>
        </w:rPr>
        <w:fldChar w:fldCharType="begin"/>
      </w:r>
      <w:r w:rsidR="0029223D">
        <w:rPr>
          <w:lang w:val="en-US"/>
        </w:rPr>
        <w:instrText xml:space="preserve"> ADDIN ZOTERO_ITEM CSL_CITATION {"citationID":"KOISiuvN","properties":{"formattedCitation":"\\super 37\\nosupersub{}","plainCitation":"37","noteIndex":0},"citationItems":[{"id":2360,"uris":["http://zotero.org/users/4575080/items/NPYXALES"],"uri":["http://zotero.org/users/4575080/items/NPYXALES"],"itemData":{"id":2360,"type":"article-journal","container-title":"Chemistry Education Research and Practice","DOI":"https://doi.org/10.1039/c9rp90009h","ISSN":"1109-4028","issue":"4","journalAbbreviation":"Chem. Educ. Res. Pract.","language":"English","note":"p","page":"657-658","source":"Web of Science","title":"Visualizations and representations in chemistry education","volume":"20","author":[{"family":"Kelly","given":"Resa"},{"family":"Akaygun","given":"Sevil"}],"issued":{"date-parts":[["2019",10,1]]}}}],"schema":"https://github.com/citation-style-language/schema/raw/master/csl-citation.json"} </w:instrText>
      </w:r>
      <w:r w:rsidRPr="009D12A8">
        <w:rPr>
          <w:lang w:val="en-US"/>
        </w:rPr>
        <w:fldChar w:fldCharType="separate"/>
      </w:r>
      <w:r w:rsidR="0029223D" w:rsidRPr="0029223D">
        <w:rPr>
          <w:rFonts w:cs="Times New Roman"/>
          <w:szCs w:val="24"/>
          <w:vertAlign w:val="superscript"/>
        </w:rPr>
        <w:t>37</w:t>
      </w:r>
      <w:r w:rsidRPr="009D12A8">
        <w:rPr>
          <w:lang w:val="en-US"/>
        </w:rPr>
        <w:fldChar w:fldCharType="end"/>
      </w:r>
      <w:r w:rsidRPr="009D12A8">
        <w:rPr>
          <w:lang w:val="en-US"/>
        </w:rPr>
        <w:t xml:space="preserve"> suggest</w:t>
      </w:r>
      <w:r w:rsidR="002401DB" w:rsidRPr="009D12A8">
        <w:rPr>
          <w:lang w:val="en-US"/>
        </w:rPr>
        <w:t>ed</w:t>
      </w:r>
      <w:r w:rsidRPr="009D12A8">
        <w:rPr>
          <w:lang w:val="en-US"/>
        </w:rPr>
        <w:t xml:space="preserve"> that visualizations are too often used only as a method of direct instruction. Instead of being passive </w:t>
      </w:r>
      <w:proofErr w:type="gramStart"/>
      <w:r w:rsidRPr="009D12A8">
        <w:rPr>
          <w:lang w:val="en-US"/>
        </w:rPr>
        <w:t>observers</w:t>
      </w:r>
      <w:proofErr w:type="gramEnd"/>
      <w:r w:rsidRPr="009D12A8">
        <w:rPr>
          <w:lang w:val="en-US"/>
        </w:rPr>
        <w:t xml:space="preserve"> </w:t>
      </w:r>
      <w:r w:rsidR="009C0023">
        <w:rPr>
          <w:lang w:val="en-US"/>
        </w:rPr>
        <w:t>students</w:t>
      </w:r>
      <w:r w:rsidR="009C0023" w:rsidRPr="009D12A8">
        <w:rPr>
          <w:lang w:val="en-US"/>
        </w:rPr>
        <w:t xml:space="preserve"> </w:t>
      </w:r>
      <w:r w:rsidRPr="009D12A8">
        <w:rPr>
          <w:lang w:val="en-US"/>
        </w:rPr>
        <w:t xml:space="preserve">should become interactive participants and critical thinkers. </w:t>
      </w:r>
      <w:r w:rsidR="005F0E9E" w:rsidRPr="009D12A8">
        <w:rPr>
          <w:lang w:val="en-US"/>
        </w:rPr>
        <w:t>In a survey</w:t>
      </w:r>
      <w:r w:rsidR="005F0E9E" w:rsidRPr="009D12A8">
        <w:rPr>
          <w:lang w:val="en-US"/>
        </w:rPr>
        <w:fldChar w:fldCharType="begin"/>
      </w:r>
      <w:r w:rsidR="0029223D">
        <w:rPr>
          <w:lang w:val="en-US"/>
        </w:rPr>
        <w:instrText xml:space="preserve"> ADDIN ZOTERO_ITEM CSL_CITATION {"citationID":"kivSZWu1","properties":{"formattedCitation":"\\super 38\\nosupersub{}","plainCitation":"38","noteIndex":0},"citationItems":[{"id":2586,"uris":["http://zotero.org/users/4575080/items/ULY93BL2"],"uri":["http://zotero.org/users/4575080/items/ULY93BL2"],"itemData":{"id":2586,"type":"article-journal","abstract":"This report discusses the perceptions and recommendations of participants who attended an invitational workshop on molecular visualization. The Workshop on Molecular Visualization in Science Education sought to encourage collaboration among diverse communities and promote interdisciplinary research in molecular visualization. A group of research scientists, cognitive scientists, chemical and science educators, and software developers participated. As part of the evaluation of this NSF-funded project, changes in attitude and behavior were measured through observation, pre- and post-workshop surveys given onsite, and a one-year follow-up questionnaire. Simplicity and interactivity were characteristics that participants identified as important. Participants specified that students should create their own visualizations as a means of interacting with visualization software. No clear consensus emerged on the role that visualization should play in the curriculum. Research areas that evolved from group discussions included investigating misconceptions, determining concepts that benefit from visualization, and determining how visualization is best integrated into the curriculum. Participants’ attitudes toward use of visualization, research in the area, and collaborations on visualization projects has remained positive since the workshop. Workshops similar to the one described here can act as effective preparation for using molecular visualization in the classroom.","container-title":"Journal of Chemical Education","DOI":"https://doi.org/10.1021/ed082p937","ISSN":"0021-9584","issue":"6","journalAbbreviation":"J. Chem. Educ.","note":"p","page":"937-943","source":"ACS Publications","title":"Molecular Visualization in Science Education: An Evaluation of the NSF-Sponsored Workshop","title-short":"Molecular Visualization in Science Education","volume":"82","author":[{"family":"José","given":"Thomas J."},{"family":"Williamson","given":"Vickie M."}],"issued":{"date-parts":[["2005",6,1]]}}}],"schema":"https://github.com/citation-style-language/schema/raw/master/csl-citation.json"} </w:instrText>
      </w:r>
      <w:r w:rsidR="005F0E9E" w:rsidRPr="009D12A8">
        <w:rPr>
          <w:lang w:val="en-US"/>
        </w:rPr>
        <w:fldChar w:fldCharType="separate"/>
      </w:r>
      <w:r w:rsidR="0029223D" w:rsidRPr="0029223D">
        <w:rPr>
          <w:rFonts w:cs="Times New Roman"/>
          <w:szCs w:val="24"/>
          <w:vertAlign w:val="superscript"/>
        </w:rPr>
        <w:t>38</w:t>
      </w:r>
      <w:r w:rsidR="005F0E9E" w:rsidRPr="009D12A8">
        <w:rPr>
          <w:lang w:val="en-US"/>
        </w:rPr>
        <w:fldChar w:fldCharType="end"/>
      </w:r>
      <w:r w:rsidR="005F0E9E" w:rsidRPr="009D12A8">
        <w:rPr>
          <w:lang w:val="en-US"/>
        </w:rPr>
        <w:t xml:space="preserve"> researchers, educators and software developers suggested that students should create their own visualizations as </w:t>
      </w:r>
      <w:r w:rsidR="00132B92" w:rsidRPr="009D12A8">
        <w:rPr>
          <w:lang w:val="en-US"/>
        </w:rPr>
        <w:t xml:space="preserve">a </w:t>
      </w:r>
      <w:r w:rsidR="005F0E9E" w:rsidRPr="009D12A8">
        <w:rPr>
          <w:lang w:val="en-US"/>
        </w:rPr>
        <w:t>means of interacti</w:t>
      </w:r>
      <w:r w:rsidR="00132B92" w:rsidRPr="009D12A8">
        <w:rPr>
          <w:lang w:val="en-US"/>
        </w:rPr>
        <w:t>ng</w:t>
      </w:r>
      <w:r w:rsidR="005F0E9E" w:rsidRPr="009D12A8">
        <w:rPr>
          <w:lang w:val="en-US"/>
        </w:rPr>
        <w:t xml:space="preserve"> with visualization software. </w:t>
      </w:r>
    </w:p>
    <w:p w14:paraId="0570F0C6" w14:textId="7F6653D2" w:rsidR="00F17F0E" w:rsidRPr="009D12A8" w:rsidRDefault="00D52AF4" w:rsidP="00543426">
      <w:pPr>
        <w:rPr>
          <w:lang w:val="en-US"/>
        </w:rPr>
      </w:pPr>
      <w:r w:rsidRPr="009D12A8">
        <w:rPr>
          <w:lang w:val="en-US"/>
        </w:rPr>
        <w:t>In some</w:t>
      </w:r>
      <w:r w:rsidR="00DB08A4" w:rsidRPr="009D12A8">
        <w:rPr>
          <w:lang w:val="en-US"/>
        </w:rPr>
        <w:t xml:space="preserve"> </w:t>
      </w:r>
      <w:r w:rsidRPr="009D12A8">
        <w:rPr>
          <w:lang w:val="en-US"/>
        </w:rPr>
        <w:t xml:space="preserve">reported </w:t>
      </w:r>
      <w:r w:rsidR="00DB08A4" w:rsidRPr="009D12A8">
        <w:rPr>
          <w:lang w:val="en-US"/>
        </w:rPr>
        <w:t>course</w:t>
      </w:r>
      <w:r w:rsidRPr="009D12A8">
        <w:rPr>
          <w:lang w:val="en-US"/>
        </w:rPr>
        <w:t xml:space="preserve"> activities,</w:t>
      </w:r>
      <w:r w:rsidR="00DB08A4" w:rsidRPr="009D12A8">
        <w:rPr>
          <w:lang w:val="en-US"/>
        </w:rPr>
        <w:t xml:space="preserve"> students </w:t>
      </w:r>
      <w:r w:rsidRPr="009D12A8">
        <w:rPr>
          <w:lang w:val="en-US"/>
        </w:rPr>
        <w:t xml:space="preserve">were </w:t>
      </w:r>
      <w:r w:rsidR="00DB08A4" w:rsidRPr="009D12A8">
        <w:rPr>
          <w:lang w:val="en-US"/>
        </w:rPr>
        <w:t xml:space="preserve">using </w:t>
      </w:r>
      <w:r w:rsidRPr="009D12A8">
        <w:rPr>
          <w:lang w:val="en-US"/>
        </w:rPr>
        <w:t xml:space="preserve">molecular </w:t>
      </w:r>
      <w:r w:rsidR="00DB08A4" w:rsidRPr="009D12A8">
        <w:rPr>
          <w:lang w:val="en-US"/>
        </w:rPr>
        <w:t xml:space="preserve">modeling software. </w:t>
      </w:r>
      <w:r w:rsidR="00427F47" w:rsidRPr="009D12A8">
        <w:rPr>
          <w:lang w:val="en-US"/>
        </w:rPr>
        <w:t>Some of the advantages over physical modeling are flexibility in model building, switching between different representations, and accuracy of structur</w:t>
      </w:r>
      <w:r w:rsidRPr="009D12A8">
        <w:rPr>
          <w:lang w:val="en-US"/>
        </w:rPr>
        <w:t>al</w:t>
      </w:r>
      <w:r w:rsidR="00427F47" w:rsidRPr="009D12A8">
        <w:rPr>
          <w:lang w:val="en-US"/>
        </w:rPr>
        <w:t xml:space="preserve"> representations</w:t>
      </w:r>
      <w:r w:rsidR="006A0E26" w:rsidRPr="009D12A8">
        <w:rPr>
          <w:lang w:val="en-US"/>
        </w:rPr>
        <w:t>.</w:t>
      </w:r>
      <w:r w:rsidR="00427F47" w:rsidRPr="009D12A8">
        <w:rPr>
          <w:lang w:val="en-US"/>
        </w:rPr>
        <w:fldChar w:fldCharType="begin"/>
      </w:r>
      <w:r w:rsidR="0029223D">
        <w:rPr>
          <w:lang w:val="en-US"/>
        </w:rPr>
        <w:instrText xml:space="preserve"> ADDIN ZOTERO_ITEM CSL_CITATION {"citationID":"aYa34o45","properties":{"formattedCitation":"\\super 39\\nosupersub{}","plainCitation":"39","noteIndex":0},"citationItems":[{"id":3548,"uris":["http://zotero.org/users/4575080/items/E2HII35Y"],"uri":["http://zotero.org/users/4575080/items/E2HII35Y"],"itemData":{"id":3548,"type":"book","event-place":"Irvine, CA","ISBN":"978-1-890661-06-9","language":"English","note":"OCLC: 39742629","publisher":"Wavefunction","publisher-place":"Irvine, CA","source":"Open WorldCat","title":"The molecular modeling workbook for organic chemistry","author":[{"family":"Hehre","given":"Warren J"},{"family":"Shusterman","given":"Alan J"},{"family":"Nelson","given":"Janet E"}],"issued":{"date-parts":[["2004"]]}}}],"schema":"https://github.com/citation-style-language/schema/raw/master/csl-citation.json"} </w:instrText>
      </w:r>
      <w:r w:rsidR="00427F47" w:rsidRPr="009D12A8">
        <w:rPr>
          <w:lang w:val="en-US"/>
        </w:rPr>
        <w:fldChar w:fldCharType="separate"/>
      </w:r>
      <w:r w:rsidR="0029223D" w:rsidRPr="0029223D">
        <w:rPr>
          <w:rFonts w:cs="Times New Roman"/>
          <w:szCs w:val="24"/>
          <w:vertAlign w:val="superscript"/>
        </w:rPr>
        <w:t>39</w:t>
      </w:r>
      <w:r w:rsidR="00427F47" w:rsidRPr="009D12A8">
        <w:rPr>
          <w:lang w:val="en-US"/>
        </w:rPr>
        <w:fldChar w:fldCharType="end"/>
      </w:r>
      <w:r w:rsidR="00427F47" w:rsidRPr="009D12A8">
        <w:rPr>
          <w:color w:val="FF0000"/>
          <w:lang w:val="en-US"/>
        </w:rPr>
        <w:t xml:space="preserve"> </w:t>
      </w:r>
      <w:r w:rsidR="00FC49AA" w:rsidRPr="009D12A8">
        <w:rPr>
          <w:lang w:val="en-US"/>
        </w:rPr>
        <w:t xml:space="preserve">According to </w:t>
      </w:r>
      <w:proofErr w:type="spellStart"/>
      <w:r w:rsidR="00FC49AA" w:rsidRPr="009D12A8">
        <w:rPr>
          <w:lang w:val="en-US"/>
        </w:rPr>
        <w:t>Kozma</w:t>
      </w:r>
      <w:proofErr w:type="spellEnd"/>
      <w:r w:rsidR="00FC49AA" w:rsidRPr="009D12A8">
        <w:rPr>
          <w:lang w:val="en-US"/>
        </w:rPr>
        <w:fldChar w:fldCharType="begin"/>
      </w:r>
      <w:r w:rsidR="0029223D">
        <w:rPr>
          <w:lang w:val="en-US"/>
        </w:rPr>
        <w:instrText xml:space="preserve"> ADDIN ZOTERO_ITEM CSL_CITATION {"citationID":"u3no4vT1","properties":{"formattedCitation":"\\super 8\\nosupersub{}","plainCitation":"8","noteIndex":0},"citationItems":[{"id":3448,"uris":["http://zotero.org/users/4575080/items/5IEIYE7P"],"uri":["http://zotero.org/users/4575080/items/5IEIYE7P"],"itemData":{"id":3448,"type":"chapter","abstract":"This chapter examines the role that representations and visualizations can play in the chemical curriculum. Two types of curricular goals are examined: students’ acquisition of important chemical concepts and principles and students’ participation in the investigative practices of chemistry—“students becoming chemists.” Literature in learning theory and research support these two goals and this literature is reviewed. The first goal relates to cognitive theory and the way that representations and visualizations can support student understanding of concepts related to molecular entities and processes that are not otherwise available for direct perception. The second goal relates to situative theory and the role that representations and visualizations play in development of representational competence and the social and physical processes of collaboratively constructing an understanding of chemical processes in the laboratory. We analyze research on computer-based molecular modeling, simulations, and animations from these two perspectives and make recommendations for instruction and future research.","container-title":"Visualization in Science Education","ISBN":"978-1-4020-3613-2","language":"en","page":"121-145","publisher":"Springer Netherlands","source":"Springer Link","title":"Students Becoming Chemists: Developing Representational Competence","title-short":"Students Becoming Chemists","URL":"https://doi.org/10.1007/1-4020-3613-2_8","author":[{"family":"Kozma","given":"Robert"},{"family":"Russell","given":"Joel"}],"editor":[{"family":"Gilbert","given":"John K."}],"issued":{"date-parts":[["2005"]]}}}],"schema":"https://github.com/citation-style-language/schema/raw/master/csl-citation.json"} </w:instrText>
      </w:r>
      <w:r w:rsidR="00FC49AA" w:rsidRPr="009D12A8">
        <w:rPr>
          <w:lang w:val="en-US"/>
        </w:rPr>
        <w:fldChar w:fldCharType="separate"/>
      </w:r>
      <w:r w:rsidR="0029223D" w:rsidRPr="0029223D">
        <w:rPr>
          <w:rFonts w:cs="Times New Roman"/>
          <w:szCs w:val="24"/>
          <w:vertAlign w:val="superscript"/>
        </w:rPr>
        <w:t>8</w:t>
      </w:r>
      <w:r w:rsidR="00FC49AA" w:rsidRPr="009D12A8">
        <w:rPr>
          <w:lang w:val="en-US"/>
        </w:rPr>
        <w:fldChar w:fldCharType="end"/>
      </w:r>
      <w:r w:rsidR="00554772" w:rsidRPr="009D12A8">
        <w:rPr>
          <w:lang w:val="en-US"/>
        </w:rPr>
        <w:t>,</w:t>
      </w:r>
      <w:r w:rsidR="00FC49AA" w:rsidRPr="009D12A8">
        <w:rPr>
          <w:lang w:val="en-US"/>
        </w:rPr>
        <w:t xml:space="preserve"> </w:t>
      </w:r>
      <w:r w:rsidR="00554772" w:rsidRPr="009D12A8">
        <w:rPr>
          <w:lang w:val="en-US"/>
        </w:rPr>
        <w:t xml:space="preserve">the </w:t>
      </w:r>
      <w:r w:rsidR="00FC49AA" w:rsidRPr="009D12A8">
        <w:rPr>
          <w:lang w:val="en-US"/>
        </w:rPr>
        <w:t xml:space="preserve">construction, calculations and manipulation of molecular models support </w:t>
      </w:r>
      <w:r w:rsidR="00554772" w:rsidRPr="009D12A8">
        <w:rPr>
          <w:lang w:val="en-US"/>
        </w:rPr>
        <w:t xml:space="preserve">the </w:t>
      </w:r>
      <w:r w:rsidR="00FC49AA" w:rsidRPr="009D12A8">
        <w:rPr>
          <w:lang w:val="en-US"/>
        </w:rPr>
        <w:t xml:space="preserve">laboratory practice of synthesis by looking at reaction sites and speculating </w:t>
      </w:r>
      <w:r w:rsidR="00554772" w:rsidRPr="009D12A8">
        <w:rPr>
          <w:lang w:val="en-US"/>
        </w:rPr>
        <w:t xml:space="preserve">on </w:t>
      </w:r>
      <w:r w:rsidR="00FC49AA" w:rsidRPr="009D12A8">
        <w:rPr>
          <w:lang w:val="en-US"/>
        </w:rPr>
        <w:t xml:space="preserve"> reaction mechanisms.  </w:t>
      </w:r>
      <w:proofErr w:type="spellStart"/>
      <w:r w:rsidR="00DB08A4" w:rsidRPr="009D12A8">
        <w:rPr>
          <w:lang w:val="en-US"/>
        </w:rPr>
        <w:t>Clauss</w:t>
      </w:r>
      <w:proofErr w:type="spellEnd"/>
      <w:r w:rsidR="00DB08A4" w:rsidRPr="009D12A8">
        <w:rPr>
          <w:lang w:val="en-US"/>
        </w:rPr>
        <w:t xml:space="preserve"> and Nelsen</w:t>
      </w:r>
      <w:r w:rsidR="00DB08A4" w:rsidRPr="009D12A8">
        <w:rPr>
          <w:lang w:val="en-US"/>
        </w:rPr>
        <w:fldChar w:fldCharType="begin"/>
      </w:r>
      <w:r w:rsidR="0029223D">
        <w:rPr>
          <w:lang w:val="en-US"/>
        </w:rPr>
        <w:instrText xml:space="preserve"> ADDIN ZOTERO_ITEM CSL_CITATION {"citationID":"bnI9Ucm0","properties":{"formattedCitation":"\\super 40\\nosupersub{}","plainCitation":"40","noteIndex":0},"citationItems":[{"id":3473,"uris":["http://zotero.org/users/4575080/items/8LNXTJKC"],"uri":["http://zotero.org/users/4575080/items/8LNXTJKC"],"itemData":{"id":3473,"type":"article-journal","container-title":"Journal of chemical Education","DOI":"https://doi.org/10.1021/ed086p955","issue":"8","note":"publisher: ACS Publications","page":"955-958","source":"Google Scholar","title":"Integrating computational molecular modeling into the undergraduate organic chemistry curriculum","volume":"86","author":[{"family":"Clauss","given":"Allen D."},{"family":"Nelsen","given":"Stephen F."}],"issued":{"date-parts":[["2009"]]}}}],"schema":"https://github.com/citation-style-language/schema/raw/master/csl-citation.json"} </w:instrText>
      </w:r>
      <w:r w:rsidR="00DB08A4" w:rsidRPr="009D12A8">
        <w:rPr>
          <w:lang w:val="en-US"/>
        </w:rPr>
        <w:fldChar w:fldCharType="separate"/>
      </w:r>
      <w:r w:rsidR="0029223D" w:rsidRPr="0029223D">
        <w:rPr>
          <w:rFonts w:cs="Times New Roman"/>
          <w:szCs w:val="24"/>
          <w:vertAlign w:val="superscript"/>
        </w:rPr>
        <w:t>40</w:t>
      </w:r>
      <w:r w:rsidR="00DB08A4" w:rsidRPr="009D12A8">
        <w:rPr>
          <w:lang w:val="en-US"/>
        </w:rPr>
        <w:fldChar w:fldCharType="end"/>
      </w:r>
      <w:r w:rsidR="00DB08A4" w:rsidRPr="009D12A8">
        <w:rPr>
          <w:lang w:val="en-US"/>
        </w:rPr>
        <w:t xml:space="preserve"> </w:t>
      </w:r>
      <w:r w:rsidR="00554772" w:rsidRPr="009D12A8">
        <w:rPr>
          <w:lang w:val="en-US"/>
        </w:rPr>
        <w:t>used</w:t>
      </w:r>
      <w:r w:rsidR="00DB08A4" w:rsidRPr="009D12A8">
        <w:rPr>
          <w:lang w:val="en-US"/>
        </w:rPr>
        <w:t xml:space="preserve"> </w:t>
      </w:r>
      <w:proofErr w:type="spellStart"/>
      <w:r w:rsidR="00DB08A4" w:rsidRPr="009D12A8">
        <w:rPr>
          <w:lang w:val="en-US"/>
        </w:rPr>
        <w:t>WebMo</w:t>
      </w:r>
      <w:proofErr w:type="spellEnd"/>
      <w:r w:rsidR="00DB08A4" w:rsidRPr="009D12A8">
        <w:rPr>
          <w:lang w:val="en-US"/>
        </w:rPr>
        <w:t xml:space="preserve"> and Gaussian to </w:t>
      </w:r>
      <w:r w:rsidR="00554772" w:rsidRPr="009D12A8">
        <w:rPr>
          <w:lang w:val="en-US"/>
        </w:rPr>
        <w:t xml:space="preserve">teach </w:t>
      </w:r>
      <w:r w:rsidR="00DB08A4" w:rsidRPr="009D12A8">
        <w:rPr>
          <w:lang w:val="en-US"/>
        </w:rPr>
        <w:t xml:space="preserve">students </w:t>
      </w:r>
      <w:r w:rsidR="00554772" w:rsidRPr="009D12A8">
        <w:rPr>
          <w:lang w:val="en-US"/>
        </w:rPr>
        <w:t>the fundamentals of</w:t>
      </w:r>
      <w:r w:rsidR="00DB08A4" w:rsidRPr="009D12A8">
        <w:rPr>
          <w:lang w:val="en-US"/>
        </w:rPr>
        <w:t xml:space="preserve"> computational chemistry</w:t>
      </w:r>
      <w:r w:rsidR="00554772" w:rsidRPr="009D12A8">
        <w:rPr>
          <w:lang w:val="en-US"/>
        </w:rPr>
        <w:t xml:space="preserve"> by</w:t>
      </w:r>
      <w:r w:rsidR="00B22E8D" w:rsidRPr="009D12A8">
        <w:rPr>
          <w:lang w:val="en-US"/>
        </w:rPr>
        <w:t xml:space="preserve"> performing </w:t>
      </w:r>
      <w:r w:rsidR="00B22E8D" w:rsidRPr="009D12A8">
        <w:rPr>
          <w:i/>
          <w:iCs/>
          <w:lang w:val="en-US"/>
        </w:rPr>
        <w:t>ab initio</w:t>
      </w:r>
      <w:r w:rsidR="00B22E8D" w:rsidRPr="009D12A8">
        <w:rPr>
          <w:lang w:val="en-US"/>
        </w:rPr>
        <w:t xml:space="preserve"> and DFT </w:t>
      </w:r>
      <w:r w:rsidR="002401DB" w:rsidRPr="009D12A8">
        <w:rPr>
          <w:lang w:val="en-US"/>
        </w:rPr>
        <w:t xml:space="preserve">(density functional theory) </w:t>
      </w:r>
      <w:r w:rsidR="00B22E8D" w:rsidRPr="009D12A8">
        <w:rPr>
          <w:lang w:val="en-US"/>
        </w:rPr>
        <w:t>calculations</w:t>
      </w:r>
      <w:r w:rsidR="00DB08A4" w:rsidRPr="009D12A8">
        <w:rPr>
          <w:lang w:val="en-US"/>
        </w:rPr>
        <w:t xml:space="preserve"> in an undergraduate laboratory course</w:t>
      </w:r>
      <w:r w:rsidR="00554772" w:rsidRPr="009D12A8">
        <w:rPr>
          <w:lang w:val="en-US"/>
        </w:rPr>
        <w:t xml:space="preserve"> with the goal of gaining a </w:t>
      </w:r>
      <w:r w:rsidR="00DB08A4" w:rsidRPr="009D12A8">
        <w:rPr>
          <w:lang w:val="en-US"/>
        </w:rPr>
        <w:t xml:space="preserve">deeper understanding of their experimental work. </w:t>
      </w:r>
      <w:proofErr w:type="spellStart"/>
      <w:r w:rsidR="00B22E8D" w:rsidRPr="009D12A8">
        <w:rPr>
          <w:lang w:val="en-US"/>
        </w:rPr>
        <w:t>Linenberger</w:t>
      </w:r>
      <w:proofErr w:type="spellEnd"/>
      <w:r w:rsidR="00B22E8D" w:rsidRPr="009D12A8">
        <w:rPr>
          <w:lang w:val="en-US"/>
        </w:rPr>
        <w:t xml:space="preserve"> et al.</w:t>
      </w:r>
      <w:r w:rsidR="00B22E8D" w:rsidRPr="009D12A8">
        <w:rPr>
          <w:lang w:val="en-US"/>
        </w:rPr>
        <w:fldChar w:fldCharType="begin"/>
      </w:r>
      <w:r w:rsidR="0029223D">
        <w:rPr>
          <w:lang w:val="en-US"/>
        </w:rPr>
        <w:instrText xml:space="preserve"> ADDIN ZOTERO_ITEM CSL_CITATION {"citationID":"2X2dYjEO","properties":{"formattedCitation":"\\super 41\\nosupersub{}","plainCitation":"41","noteIndex":0},"citationItems":[{"id":1341,"uris":["http://zotero.org/users/4575080/items/97KI7BGP"],"uri":["http://zotero.org/users/4575080/items/97KI7BGP"],"itemData":{"id":1341,"type":"article-journal","abstract":"We present a guided-inquiry experiment using Spartan Student Version, ready to be adapted and implemented into a general chemistry laboratory course. The experiment provides students an experience with Spartan Molecular Modeling software while discovering the relationships between the structure and properties of molecules. Topics discussed within the experiment include dipole moments, bond angles, bond lengths, selected periodic properties, resonance structures, electron density potential maps, and molecular shapes.","container-title":"Journal of Chemical Education","DOI":"https://doi.org/10.1021/ed100727r","ISSN":"0021-9584","issue":"7","journalAbbreviation":"J. Chem. Educ.","note":"p","page":"962-965","source":"ACS Publications","title":"Looking Beyond Lewis Structures: A General Chemistry Molecular Modeling Experiment Focusing on Physical Properties and Geometry","title-short":"Looking Beyond Lewis Structures","volume":"88","author":[{"family":"Linenberger","given":"Kimberly J."},{"family":"Cole","given":"Renée S."},{"family":"Sarkar","given":"Somnath"}],"issued":{"date-parts":[["2011",7,1]]}}}],"schema":"https://github.com/citation-style-language/schema/raw/master/csl-citation.json"} </w:instrText>
      </w:r>
      <w:r w:rsidR="00B22E8D" w:rsidRPr="009D12A8">
        <w:rPr>
          <w:lang w:val="en-US"/>
        </w:rPr>
        <w:fldChar w:fldCharType="separate"/>
      </w:r>
      <w:r w:rsidR="0029223D" w:rsidRPr="0029223D">
        <w:rPr>
          <w:rFonts w:cs="Times New Roman"/>
          <w:szCs w:val="24"/>
          <w:vertAlign w:val="superscript"/>
        </w:rPr>
        <w:t>41</w:t>
      </w:r>
      <w:r w:rsidR="00B22E8D" w:rsidRPr="009D12A8">
        <w:rPr>
          <w:lang w:val="en-US"/>
        </w:rPr>
        <w:fldChar w:fldCharType="end"/>
      </w:r>
      <w:r w:rsidR="00B22E8D" w:rsidRPr="009D12A8">
        <w:rPr>
          <w:lang w:val="en-US"/>
        </w:rPr>
        <w:t xml:space="preserve"> </w:t>
      </w:r>
      <w:r w:rsidR="00856B26" w:rsidRPr="009D12A8">
        <w:rPr>
          <w:lang w:val="en-US"/>
        </w:rPr>
        <w:t>conducted</w:t>
      </w:r>
      <w:r w:rsidR="00B22E8D" w:rsidRPr="009D12A8">
        <w:rPr>
          <w:lang w:val="en-US"/>
        </w:rPr>
        <w:t xml:space="preserve"> a guided experiment using the student version of Spartan</w:t>
      </w:r>
      <w:r w:rsidR="00DB08A4" w:rsidRPr="009D12A8">
        <w:rPr>
          <w:lang w:val="en-US"/>
        </w:rPr>
        <w:t xml:space="preserve"> </w:t>
      </w:r>
      <w:r w:rsidR="00B22E8D" w:rsidRPr="009D12A8">
        <w:rPr>
          <w:lang w:val="en-US"/>
        </w:rPr>
        <w:t>to discover the relationship between structure and molecular properties, e.g.</w:t>
      </w:r>
      <w:r w:rsidR="00856B26" w:rsidRPr="009D12A8">
        <w:rPr>
          <w:lang w:val="en-US"/>
        </w:rPr>
        <w:t>, through</w:t>
      </w:r>
      <w:r w:rsidR="00B22E8D" w:rsidRPr="009D12A8">
        <w:rPr>
          <w:lang w:val="en-US"/>
        </w:rPr>
        <w:t xml:space="preserve"> measurements, calculating dipole moments</w:t>
      </w:r>
      <w:r w:rsidR="00856B26" w:rsidRPr="009D12A8">
        <w:rPr>
          <w:lang w:val="en-US"/>
        </w:rPr>
        <w:t>,</w:t>
      </w:r>
      <w:r w:rsidR="00B22E8D" w:rsidRPr="009D12A8">
        <w:rPr>
          <w:lang w:val="en-US"/>
        </w:rPr>
        <w:t xml:space="preserve"> and </w:t>
      </w:r>
      <w:r w:rsidR="00AE18AB" w:rsidRPr="009D12A8">
        <w:rPr>
          <w:lang w:val="en-US"/>
        </w:rPr>
        <w:t xml:space="preserve">studying </w:t>
      </w:r>
      <w:r w:rsidR="00B22E8D" w:rsidRPr="009D12A8">
        <w:rPr>
          <w:lang w:val="en-US"/>
        </w:rPr>
        <w:t>electron density potential maps</w:t>
      </w:r>
      <w:r w:rsidR="00AE18AB" w:rsidRPr="009D12A8">
        <w:rPr>
          <w:lang w:val="en-US"/>
        </w:rPr>
        <w:t xml:space="preserve"> and molecular shapes</w:t>
      </w:r>
      <w:r w:rsidR="00B22E8D" w:rsidRPr="009D12A8">
        <w:rPr>
          <w:lang w:val="en-US"/>
        </w:rPr>
        <w:t xml:space="preserve">. </w:t>
      </w:r>
      <w:proofErr w:type="spellStart"/>
      <w:r w:rsidR="007A7B80" w:rsidRPr="009D12A8">
        <w:rPr>
          <w:lang w:val="en-US"/>
        </w:rPr>
        <w:t>Raiyn</w:t>
      </w:r>
      <w:proofErr w:type="spellEnd"/>
      <w:r w:rsidR="007A7B80" w:rsidRPr="009D12A8">
        <w:rPr>
          <w:lang w:val="en-US"/>
        </w:rPr>
        <w:t xml:space="preserve"> and Rayan</w:t>
      </w:r>
      <w:r w:rsidR="007A7B80" w:rsidRPr="009D12A8">
        <w:rPr>
          <w:lang w:val="en-US"/>
        </w:rPr>
        <w:fldChar w:fldCharType="begin"/>
      </w:r>
      <w:r w:rsidR="0029223D">
        <w:rPr>
          <w:lang w:val="en-US"/>
        </w:rPr>
        <w:instrText xml:space="preserve"> ADDIN ZOTERO_ITEM CSL_CITATION {"citationID":"V73KMW4K","properties":{"formattedCitation":"\\super 42\\nosupersub{}","plainCitation":"42","noteIndex":0},"citationItems":[{"id":1337,"uris":["http://zotero.org/users/4575080/items/QJA22K2N"],"uri":["http://zotero.org/users/4575080/items/QJA22K2N"],"itemData":{"id":1337,"type":"article-journal","abstract":"Our assumption states that integrating chemical drawing and modeling tools in teaching could promote chemistry teaching at the college level, and therefore improve the ability of students in colleges of education to understand better chemistry. During the last academic year, we incorporated CHEMDRAW software and tested how it affects students’ performance in the exams. The improvement in the averaged score from 5.7 (prior CHEMDRAW incorporation) to 7.73 (post CHEMDRAW incorporation) clearly reveals that integrating modeling tools in chemistry education is helpful. The students’ feedback following the initiative was positive and very supportive. Most students stated that with CHEMDRAW, they experienced a challenging learning environment engaged with dynamic illustration &amp; interactive visual and would like to see such software integrated in their chemistry studies from day one. In the future we aim to test other parameters, e.g. Students' attitude toward learning chemistry as well as in more depth students' conceptual understanding in chemistry.","container-title":"World Journal of Chemical Education","DOI":"https://doi.org/10.12691/wjce-3-1-1","ISSN":"2375-1665","issue":"1","language":"en","note":"p","page":"1-4","source":"pubs.sciepub.com","title":"How Chemicals’ Drawing and Modeling Improve Chemistry Teaching in Colleges of Education","volume":"3","author":[{"family":"Raiyn","given":"Jamal"},{"family":"Rayan","given":"Anwar"}],"issued":{"date-parts":[["2015",1,23]]}}}],"schema":"https://github.com/citation-style-language/schema/raw/master/csl-citation.json"} </w:instrText>
      </w:r>
      <w:r w:rsidR="007A7B80" w:rsidRPr="009D12A8">
        <w:rPr>
          <w:lang w:val="en-US"/>
        </w:rPr>
        <w:fldChar w:fldCharType="separate"/>
      </w:r>
      <w:r w:rsidR="0029223D" w:rsidRPr="0029223D">
        <w:rPr>
          <w:rFonts w:cs="Times New Roman"/>
          <w:szCs w:val="24"/>
          <w:vertAlign w:val="superscript"/>
        </w:rPr>
        <w:t>42</w:t>
      </w:r>
      <w:r w:rsidR="007A7B80" w:rsidRPr="009D12A8">
        <w:rPr>
          <w:lang w:val="en-US"/>
        </w:rPr>
        <w:fldChar w:fldCharType="end"/>
      </w:r>
      <w:r w:rsidR="007A7B80" w:rsidRPr="009D12A8">
        <w:rPr>
          <w:lang w:val="en-US"/>
        </w:rPr>
        <w:t xml:space="preserve"> </w:t>
      </w:r>
      <w:r w:rsidR="00E94DAF" w:rsidRPr="009D12A8">
        <w:rPr>
          <w:lang w:val="en-US"/>
        </w:rPr>
        <w:t>report</w:t>
      </w:r>
      <w:r w:rsidR="00497B2D" w:rsidRPr="009D12A8">
        <w:rPr>
          <w:lang w:val="en-US"/>
        </w:rPr>
        <w:t>ed</w:t>
      </w:r>
      <w:r w:rsidR="00E94DAF" w:rsidRPr="009D12A8">
        <w:rPr>
          <w:lang w:val="en-US"/>
        </w:rPr>
        <w:t xml:space="preserve"> on </w:t>
      </w:r>
      <w:r w:rsidR="00856B26" w:rsidRPr="009D12A8">
        <w:rPr>
          <w:lang w:val="en-US"/>
        </w:rPr>
        <w:t>the impact</w:t>
      </w:r>
      <w:r w:rsidR="00E94DAF" w:rsidRPr="009D12A8">
        <w:rPr>
          <w:lang w:val="en-US"/>
        </w:rPr>
        <w:t xml:space="preserve"> of a workshop using </w:t>
      </w:r>
      <w:proofErr w:type="spellStart"/>
      <w:r w:rsidR="00E94DAF" w:rsidRPr="009D12A8">
        <w:rPr>
          <w:lang w:val="en-US"/>
        </w:rPr>
        <w:t>ChemDraw</w:t>
      </w:r>
      <w:proofErr w:type="spellEnd"/>
      <w:r w:rsidR="00E94DAF" w:rsidRPr="009D12A8">
        <w:rPr>
          <w:lang w:val="en-US"/>
        </w:rPr>
        <w:t xml:space="preserve"> in a college chemistry</w:t>
      </w:r>
      <w:r w:rsidR="00856B26" w:rsidRPr="009D12A8">
        <w:rPr>
          <w:lang w:val="en-US"/>
        </w:rPr>
        <w:t xml:space="preserve"> course</w:t>
      </w:r>
      <w:r w:rsidR="00E94DAF" w:rsidRPr="009D12A8">
        <w:rPr>
          <w:lang w:val="en-US"/>
        </w:rPr>
        <w:t xml:space="preserve"> that significantly improved student</w:t>
      </w:r>
      <w:r w:rsidR="00856B26" w:rsidRPr="009D12A8">
        <w:rPr>
          <w:lang w:val="en-US"/>
        </w:rPr>
        <w:t>s’</w:t>
      </w:r>
      <w:r w:rsidR="00E94DAF" w:rsidRPr="009D12A8">
        <w:rPr>
          <w:lang w:val="en-US"/>
        </w:rPr>
        <w:t xml:space="preserve"> understanding of 3D structure and polarity, boiling point</w:t>
      </w:r>
      <w:r w:rsidR="00856B26" w:rsidRPr="009D12A8">
        <w:rPr>
          <w:lang w:val="en-US"/>
        </w:rPr>
        <w:t>,</w:t>
      </w:r>
      <w:r w:rsidR="00E94DAF" w:rsidRPr="009D12A8">
        <w:rPr>
          <w:lang w:val="en-US"/>
        </w:rPr>
        <w:t xml:space="preserve"> and isomer</w:t>
      </w:r>
      <w:r w:rsidR="00856B26" w:rsidRPr="009D12A8">
        <w:rPr>
          <w:lang w:val="en-US"/>
        </w:rPr>
        <w:t>ism</w:t>
      </w:r>
      <w:r w:rsidR="00E94DAF" w:rsidRPr="009D12A8">
        <w:rPr>
          <w:lang w:val="en-US"/>
        </w:rPr>
        <w:t xml:space="preserve">. </w:t>
      </w:r>
      <w:proofErr w:type="spellStart"/>
      <w:r w:rsidR="004714EF" w:rsidRPr="009D12A8">
        <w:rPr>
          <w:lang w:val="en-US"/>
        </w:rPr>
        <w:t>Rothe</w:t>
      </w:r>
      <w:proofErr w:type="spellEnd"/>
      <w:r w:rsidR="004714EF" w:rsidRPr="009D12A8">
        <w:rPr>
          <w:lang w:val="en-US"/>
        </w:rPr>
        <w:t xml:space="preserve"> &amp; Zygmunt</w:t>
      </w:r>
      <w:r w:rsidR="004714EF" w:rsidRPr="009D12A8">
        <w:rPr>
          <w:lang w:val="en-US"/>
        </w:rPr>
        <w:fldChar w:fldCharType="begin"/>
      </w:r>
      <w:r w:rsidR="0029223D">
        <w:rPr>
          <w:lang w:val="en-US"/>
        </w:rPr>
        <w:instrText xml:space="preserve"> ADDIN ZOTERO_ITEM CSL_CITATION {"citationID":"JPRHoDTV","properties":{"formattedCitation":"\\super 43\\nosupersub{}","plainCitation":"43","noteIndex":0},"citationItems":[{"id":2462,"uris":["http://zotero.org/users/4575080/items/Y8IN7NZE"],"uri":["http://zotero.org/users/4575080/items/Y8IN7NZE"],"itemData":{"id":2462,"type":"article-journal","abstract":"We inserted a self-taught molecular modeling project into an otherwise conventional undergraduate chemical-reaction-engineering course. Our objectives were that students should (a) learn with minimal instructor intervention, (b) gain an appreciation for the relationship between molecular structure and, first, macroscopic state functions in chemical thermodynamics, and then rate constants and activation energies in kinetics, and (c) retain a longer term memory of that self-taught material than is likely with textbook material. This worked successfully. We found that both the students, and an instructor that is totally inexperienced in molecular modeling, can learn enough within a few hours to do simple kinetics problems.","container-title":"Chemical Engineering Education","ISSN":"2165-6428","issue":"2","language":"en","note":"p","page":"125-129","source":"journals.flvc.org","title":"Molecular Modeling as a Self-taught-component of a Conventional Undergraduate Chemical-Reaction-Engineering Course","volume":"50","author":[{"family":"Rothe","given":"Erhard"},{"family":"Zygmunt","given":"William"}],"issued":{"date-parts":[["2016",4,29]]}}}],"schema":"https://github.com/citation-style-language/schema/raw/master/csl-citation.json"} </w:instrText>
      </w:r>
      <w:r w:rsidR="004714EF" w:rsidRPr="009D12A8">
        <w:rPr>
          <w:lang w:val="en-US"/>
        </w:rPr>
        <w:fldChar w:fldCharType="separate"/>
      </w:r>
      <w:r w:rsidR="0029223D" w:rsidRPr="0029223D">
        <w:rPr>
          <w:rFonts w:cs="Times New Roman"/>
          <w:szCs w:val="24"/>
          <w:vertAlign w:val="superscript"/>
        </w:rPr>
        <w:t>43</w:t>
      </w:r>
      <w:r w:rsidR="004714EF" w:rsidRPr="009D12A8">
        <w:rPr>
          <w:lang w:val="en-US"/>
        </w:rPr>
        <w:fldChar w:fldCharType="end"/>
      </w:r>
      <w:r w:rsidR="00A720CE" w:rsidRPr="009D12A8">
        <w:rPr>
          <w:lang w:val="en-US"/>
        </w:rPr>
        <w:t xml:space="preserve"> used Gauss View 5 and Gaussian </w:t>
      </w:r>
      <w:r w:rsidR="005A5295" w:rsidRPr="009D12A8">
        <w:rPr>
          <w:lang w:val="en-US"/>
        </w:rPr>
        <w:t>in an undergraduate chemical reaction engineering course</w:t>
      </w:r>
      <w:r w:rsidR="002C7690" w:rsidRPr="009D12A8">
        <w:rPr>
          <w:lang w:val="en-US"/>
        </w:rPr>
        <w:t xml:space="preserve"> to promote </w:t>
      </w:r>
      <w:r w:rsidR="00640183" w:rsidRPr="009D12A8">
        <w:rPr>
          <w:lang w:val="en-US"/>
        </w:rPr>
        <w:t xml:space="preserve">understanding of the relationship between molecular </w:t>
      </w:r>
      <w:r w:rsidR="00F02530" w:rsidRPr="009D12A8">
        <w:rPr>
          <w:lang w:val="en-US"/>
        </w:rPr>
        <w:t xml:space="preserve">properties and macroscopic concepts </w:t>
      </w:r>
      <w:r w:rsidR="00483702" w:rsidRPr="009D12A8">
        <w:rPr>
          <w:lang w:val="en-US"/>
        </w:rPr>
        <w:t xml:space="preserve">such as </w:t>
      </w:r>
      <w:r w:rsidR="00640183" w:rsidRPr="009D12A8">
        <w:rPr>
          <w:lang w:val="en-US"/>
        </w:rPr>
        <w:t xml:space="preserve">internal energy, enthalpy, rate constants, and activation energies. </w:t>
      </w:r>
      <w:r w:rsidR="00B35B3C" w:rsidRPr="009D12A8">
        <w:rPr>
          <w:lang w:val="en-US"/>
        </w:rPr>
        <w:t xml:space="preserve">In a </w:t>
      </w:r>
      <w:r w:rsidR="002C7690" w:rsidRPr="009D12A8">
        <w:rPr>
          <w:lang w:val="en-US"/>
        </w:rPr>
        <w:t>w</w:t>
      </w:r>
      <w:r w:rsidR="00B35B3C" w:rsidRPr="009D12A8">
        <w:rPr>
          <w:lang w:val="en-US"/>
        </w:rPr>
        <w:t>eb-based chemistry course</w:t>
      </w:r>
      <w:r w:rsidR="002C7690" w:rsidRPr="009D12A8">
        <w:rPr>
          <w:lang w:val="en-US"/>
        </w:rPr>
        <w:t>,</w:t>
      </w:r>
      <w:r w:rsidR="00B35B3C" w:rsidRPr="009D12A8">
        <w:rPr>
          <w:lang w:val="en-US"/>
        </w:rPr>
        <w:t xml:space="preserve"> </w:t>
      </w:r>
      <w:r w:rsidR="002A0F3D" w:rsidRPr="009D12A8">
        <w:rPr>
          <w:lang w:val="en-US"/>
        </w:rPr>
        <w:t>Dori et al.</w:t>
      </w:r>
      <w:r w:rsidR="00B35B3C" w:rsidRPr="000B4486">
        <w:rPr>
          <w:lang w:val="en-US"/>
        </w:rPr>
        <w:fldChar w:fldCharType="begin"/>
      </w:r>
      <w:r w:rsidR="0029223D">
        <w:rPr>
          <w:lang w:val="en-US"/>
        </w:rPr>
        <w:instrText xml:space="preserve"> ADDIN ZOTERO_ITEM CSL_CITATION {"citationID":"tc4HV9H6","properties":{"formattedCitation":"\\super 44\\nosupersub{}","plainCitation":"44","noteIndex":0},"citationItems":[{"id":3450,"uris":["http://zotero.org/users/4575080/items/DUDRHQIF"],"uri":["http://zotero.org/users/4575080/items/DUDRHQIF"],"itemData":{"id":3450,"type":"article-journal","container-title":"Journal of Chemical Education","DOI":"https://doi.org/10.1021/ed080p1084","issue":"9","note":"publisher: ACS Publications","page":"1084-1092","source":"Google Scholar","title":"A Web-based chemistry course as a means to foster freshmen learning","volume":"80","author":[{"family":"Dori","given":"Yehudit Judy"},{"family":"Barak","given":"Miri"},{"family":"Adir","given":"Noam"}],"issued":{"date-parts":[["2003"]]}}}],"schema":"https://github.com/citation-style-language/schema/raw/master/csl-citation.json"} </w:instrText>
      </w:r>
      <w:r w:rsidR="00B35B3C" w:rsidRPr="000B4486">
        <w:rPr>
          <w:lang w:val="en-US"/>
        </w:rPr>
        <w:fldChar w:fldCharType="separate"/>
      </w:r>
      <w:r w:rsidR="0029223D" w:rsidRPr="0029223D">
        <w:rPr>
          <w:rFonts w:cs="Times New Roman"/>
          <w:szCs w:val="24"/>
          <w:vertAlign w:val="superscript"/>
        </w:rPr>
        <w:t>44</w:t>
      </w:r>
      <w:r w:rsidR="00B35B3C" w:rsidRPr="000B4486">
        <w:rPr>
          <w:lang w:val="en-US"/>
        </w:rPr>
        <w:fldChar w:fldCharType="end"/>
      </w:r>
      <w:r w:rsidR="002A0F3D" w:rsidRPr="000B4486">
        <w:rPr>
          <w:lang w:val="en-US"/>
        </w:rPr>
        <w:t xml:space="preserve"> gave </w:t>
      </w:r>
      <w:r w:rsidR="002C7690" w:rsidRPr="000B4486">
        <w:rPr>
          <w:lang w:val="en-US"/>
        </w:rPr>
        <w:t xml:space="preserve">first-year students the </w:t>
      </w:r>
      <w:r w:rsidR="000B4486" w:rsidRPr="000B4486">
        <w:rPr>
          <w:lang w:val="en-US"/>
        </w:rPr>
        <w:t>task</w:t>
      </w:r>
      <w:r w:rsidR="002C7690" w:rsidRPr="000B4486">
        <w:rPr>
          <w:lang w:val="en-US"/>
        </w:rPr>
        <w:t xml:space="preserve"> </w:t>
      </w:r>
      <w:r w:rsidR="002C7690" w:rsidRPr="000B4486">
        <w:rPr>
          <w:lang w:val="en-US"/>
        </w:rPr>
        <w:lastRenderedPageBreak/>
        <w:t xml:space="preserve">of </w:t>
      </w:r>
      <w:r w:rsidR="00571C77" w:rsidRPr="000B4486">
        <w:rPr>
          <w:lang w:val="en-US"/>
        </w:rPr>
        <w:t xml:space="preserve">using </w:t>
      </w:r>
      <w:proofErr w:type="spellStart"/>
      <w:r w:rsidR="00571C77" w:rsidRPr="000B4486">
        <w:rPr>
          <w:lang w:val="en-US"/>
        </w:rPr>
        <w:t>Weblab</w:t>
      </w:r>
      <w:proofErr w:type="spellEnd"/>
      <w:r w:rsidR="00571C77" w:rsidRPr="000B4486">
        <w:rPr>
          <w:lang w:val="en-US"/>
        </w:rPr>
        <w:t xml:space="preserve"> and </w:t>
      </w:r>
      <w:proofErr w:type="spellStart"/>
      <w:r w:rsidR="00571C77" w:rsidRPr="000B4486">
        <w:rPr>
          <w:lang w:val="en-US"/>
        </w:rPr>
        <w:t>IsisDraw</w:t>
      </w:r>
      <w:proofErr w:type="spellEnd"/>
      <w:r w:rsidR="002C7690" w:rsidRPr="000B4486">
        <w:rPr>
          <w:lang w:val="en-US"/>
        </w:rPr>
        <w:t xml:space="preserve"> to create molecular </w:t>
      </w:r>
      <w:r w:rsidR="002C7690" w:rsidRPr="009D12A8">
        <w:rPr>
          <w:lang w:val="en-US"/>
        </w:rPr>
        <w:t>models</w:t>
      </w:r>
      <w:r w:rsidR="00B35B3C" w:rsidRPr="009D12A8">
        <w:rPr>
          <w:lang w:val="en-US"/>
        </w:rPr>
        <w:t xml:space="preserve">, </w:t>
      </w:r>
      <w:r w:rsidR="002C7690" w:rsidRPr="009D12A8">
        <w:rPr>
          <w:lang w:val="en-US"/>
        </w:rPr>
        <w:t>calculate</w:t>
      </w:r>
      <w:r w:rsidR="00B35B3C" w:rsidRPr="009D12A8">
        <w:rPr>
          <w:lang w:val="en-US"/>
        </w:rPr>
        <w:t xml:space="preserve"> molecular weight</w:t>
      </w:r>
      <w:r w:rsidR="002C7690" w:rsidRPr="009D12A8">
        <w:rPr>
          <w:lang w:val="en-US"/>
        </w:rPr>
        <w:t>,</w:t>
      </w:r>
      <w:r w:rsidR="00B35B3C" w:rsidRPr="009D12A8">
        <w:rPr>
          <w:lang w:val="en-US"/>
        </w:rPr>
        <w:t xml:space="preserve"> and construct </w:t>
      </w:r>
      <w:r w:rsidR="002C7690" w:rsidRPr="009D12A8">
        <w:rPr>
          <w:lang w:val="en-US"/>
        </w:rPr>
        <w:t xml:space="preserve">the </w:t>
      </w:r>
      <w:r w:rsidR="00B35B3C" w:rsidRPr="009D12A8">
        <w:rPr>
          <w:lang w:val="en-US"/>
        </w:rPr>
        <w:t xml:space="preserve">hybridization and electric charge distribution </w:t>
      </w:r>
      <w:r w:rsidR="002C7690" w:rsidRPr="009D12A8">
        <w:rPr>
          <w:lang w:val="en-US"/>
        </w:rPr>
        <w:t xml:space="preserve">of </w:t>
      </w:r>
      <w:r w:rsidR="00B35B3C" w:rsidRPr="009D12A8">
        <w:rPr>
          <w:lang w:val="en-US"/>
        </w:rPr>
        <w:t xml:space="preserve">carbon atoms. </w:t>
      </w:r>
      <w:r w:rsidR="00905868" w:rsidRPr="009D12A8">
        <w:rPr>
          <w:lang w:val="en-US"/>
        </w:rPr>
        <w:t>On the posttest</w:t>
      </w:r>
      <w:r w:rsidR="002C7690" w:rsidRPr="009D12A8">
        <w:rPr>
          <w:lang w:val="en-US"/>
        </w:rPr>
        <w:t>, which</w:t>
      </w:r>
      <w:r w:rsidR="00F25E95" w:rsidRPr="009D12A8">
        <w:rPr>
          <w:lang w:val="en-US"/>
        </w:rPr>
        <w:t xml:space="preserve"> requir</w:t>
      </w:r>
      <w:r w:rsidR="002C7690" w:rsidRPr="009D12A8">
        <w:rPr>
          <w:lang w:val="en-US"/>
        </w:rPr>
        <w:t>ed</w:t>
      </w:r>
      <w:r w:rsidR="00F25E95" w:rsidRPr="009D12A8">
        <w:rPr>
          <w:lang w:val="en-US"/>
        </w:rPr>
        <w:t xml:space="preserve"> </w:t>
      </w:r>
      <w:proofErr w:type="gramStart"/>
      <w:r w:rsidR="00F25E95" w:rsidRPr="009D12A8">
        <w:rPr>
          <w:lang w:val="en-US"/>
        </w:rPr>
        <w:t>higher-order</w:t>
      </w:r>
      <w:proofErr w:type="gramEnd"/>
      <w:r w:rsidR="00F25E95" w:rsidRPr="009D12A8">
        <w:rPr>
          <w:lang w:val="en-US"/>
        </w:rPr>
        <w:t xml:space="preserve"> thinking skills</w:t>
      </w:r>
      <w:r w:rsidR="00905868" w:rsidRPr="009D12A8">
        <w:rPr>
          <w:lang w:val="en-US"/>
        </w:rPr>
        <w:t xml:space="preserve">, </w:t>
      </w:r>
      <w:r w:rsidR="002C7690" w:rsidRPr="009D12A8">
        <w:rPr>
          <w:lang w:val="en-US"/>
        </w:rPr>
        <w:t xml:space="preserve">the </w:t>
      </w:r>
      <w:r w:rsidR="00905868" w:rsidRPr="009D12A8">
        <w:rPr>
          <w:lang w:val="en-US"/>
        </w:rPr>
        <w:t>e</w:t>
      </w:r>
      <w:r w:rsidR="00571C77" w:rsidRPr="009D12A8">
        <w:rPr>
          <w:lang w:val="en-US"/>
        </w:rPr>
        <w:t xml:space="preserve">xperimental students </w:t>
      </w:r>
      <w:r w:rsidR="002C7690" w:rsidRPr="009D12A8">
        <w:rPr>
          <w:lang w:val="en-US"/>
        </w:rPr>
        <w:t>showed</w:t>
      </w:r>
      <w:r w:rsidR="00571C77" w:rsidRPr="009D12A8">
        <w:rPr>
          <w:lang w:val="en-US"/>
        </w:rPr>
        <w:t xml:space="preserve"> better </w:t>
      </w:r>
      <w:r w:rsidR="002C7690" w:rsidRPr="009D12A8">
        <w:rPr>
          <w:lang w:val="en-US"/>
        </w:rPr>
        <w:t>reasoning</w:t>
      </w:r>
      <w:r w:rsidR="00571C77" w:rsidRPr="009D12A8">
        <w:rPr>
          <w:lang w:val="en-US"/>
        </w:rPr>
        <w:t xml:space="preserve"> skills </w:t>
      </w:r>
      <w:r w:rsidR="00905868" w:rsidRPr="009D12A8">
        <w:rPr>
          <w:lang w:val="en-US"/>
        </w:rPr>
        <w:t>and a</w:t>
      </w:r>
      <w:r w:rsidR="00571C77" w:rsidRPr="009D12A8">
        <w:rPr>
          <w:lang w:val="en-US"/>
        </w:rPr>
        <w:t xml:space="preserve"> better ability </w:t>
      </w:r>
      <w:r w:rsidR="002C7690" w:rsidRPr="009D12A8">
        <w:rPr>
          <w:lang w:val="en-US"/>
        </w:rPr>
        <w:t>to</w:t>
      </w:r>
      <w:r w:rsidR="00571C77" w:rsidRPr="009D12A8">
        <w:rPr>
          <w:lang w:val="en-US"/>
        </w:rPr>
        <w:t xml:space="preserve"> transfer between </w:t>
      </w:r>
      <w:r w:rsidR="002C7690" w:rsidRPr="009D12A8">
        <w:rPr>
          <w:lang w:val="en-US"/>
        </w:rPr>
        <w:t xml:space="preserve">levels of </w:t>
      </w:r>
      <w:r w:rsidR="00905868" w:rsidRPr="009D12A8">
        <w:rPr>
          <w:lang w:val="en-US"/>
        </w:rPr>
        <w:t>representatio</w:t>
      </w:r>
      <w:r w:rsidR="002C7690" w:rsidRPr="009D12A8">
        <w:rPr>
          <w:lang w:val="en-US"/>
        </w:rPr>
        <w:t>n</w:t>
      </w:r>
      <w:r w:rsidR="00905868" w:rsidRPr="009D12A8">
        <w:rPr>
          <w:lang w:val="en-US"/>
        </w:rPr>
        <w:t xml:space="preserve"> than the control group.</w:t>
      </w:r>
      <w:r w:rsidR="009D128A" w:rsidRPr="009D12A8">
        <w:rPr>
          <w:lang w:val="en-US"/>
        </w:rPr>
        <w:t xml:space="preserve"> </w:t>
      </w:r>
      <w:r w:rsidR="00F85F00" w:rsidRPr="009D12A8">
        <w:rPr>
          <w:lang w:val="en-US"/>
        </w:rPr>
        <w:t>Ealy</w:t>
      </w:r>
      <w:r w:rsidR="00F85F00" w:rsidRPr="009D12A8">
        <w:rPr>
          <w:lang w:val="en-US"/>
        </w:rPr>
        <w:fldChar w:fldCharType="begin"/>
      </w:r>
      <w:r w:rsidR="0029223D">
        <w:rPr>
          <w:lang w:val="en-US"/>
        </w:rPr>
        <w:instrText xml:space="preserve"> ADDIN ZOTERO_ITEM CSL_CITATION {"citationID":"jT5MeK7d","properties":{"formattedCitation":"\\super 45\\nosupersub{}","plainCitation":"45","noteIndex":0},"citationItems":[{"id":3471,"uris":["http://zotero.org/users/4575080/items/6Y8JHX3G"],"uri":["http://zotero.org/users/4575080/items/6Y8JHX3G"],"itemData":{"id":3471,"type":"article-journal","container-title":"Journal of Science Education and Technology","DOI":"https://doi.org/10.1007/s10956-004-1467-x","issue":"4","note":"publisher: Springer","page":"461–471","source":"Google Scholar","title":"Students’ understanding is enhanced through molecular modeling","volume":"13","author":[{"family":"Ealy","given":"Julie B."}],"issued":{"date-parts":[["2004"]]}}}],"schema":"https://github.com/citation-style-language/schema/raw/master/csl-citation.json"} </w:instrText>
      </w:r>
      <w:r w:rsidR="00F85F00" w:rsidRPr="009D12A8">
        <w:rPr>
          <w:lang w:val="en-US"/>
        </w:rPr>
        <w:fldChar w:fldCharType="separate"/>
      </w:r>
      <w:r w:rsidR="0029223D" w:rsidRPr="0029223D">
        <w:rPr>
          <w:rFonts w:cs="Times New Roman"/>
          <w:szCs w:val="24"/>
          <w:vertAlign w:val="superscript"/>
        </w:rPr>
        <w:t>45</w:t>
      </w:r>
      <w:r w:rsidR="00F85F00" w:rsidRPr="009D12A8">
        <w:rPr>
          <w:lang w:val="en-US"/>
        </w:rPr>
        <w:fldChar w:fldCharType="end"/>
      </w:r>
      <w:r w:rsidR="00F85F00" w:rsidRPr="009D12A8">
        <w:rPr>
          <w:lang w:val="en-US"/>
        </w:rPr>
        <w:t xml:space="preserve"> </w:t>
      </w:r>
      <w:r w:rsidR="002B0FD8" w:rsidRPr="009D12A8">
        <w:rPr>
          <w:lang w:val="en-US"/>
        </w:rPr>
        <w:t>introduced molecular modeling</w:t>
      </w:r>
      <w:r w:rsidR="00330225" w:rsidRPr="009D12A8">
        <w:rPr>
          <w:lang w:val="en-US"/>
        </w:rPr>
        <w:t xml:space="preserve"> </w:t>
      </w:r>
      <w:r w:rsidR="002C7690" w:rsidRPr="009D12A8">
        <w:rPr>
          <w:lang w:val="en-US"/>
        </w:rPr>
        <w:t>using</w:t>
      </w:r>
      <w:r w:rsidR="00330225" w:rsidRPr="009D12A8">
        <w:rPr>
          <w:lang w:val="en-US"/>
        </w:rPr>
        <w:t xml:space="preserve"> Spartan Pro </w:t>
      </w:r>
      <w:r w:rsidR="002B0FD8" w:rsidRPr="009D12A8">
        <w:rPr>
          <w:lang w:val="en-US"/>
        </w:rPr>
        <w:t>to a general chemistry lab</w:t>
      </w:r>
      <w:r w:rsidR="002C7690" w:rsidRPr="009D12A8">
        <w:rPr>
          <w:lang w:val="en-US"/>
        </w:rPr>
        <w:t>oratory</w:t>
      </w:r>
      <w:r w:rsidR="00330225" w:rsidRPr="009D12A8">
        <w:rPr>
          <w:lang w:val="en-US"/>
        </w:rPr>
        <w:t>. Students performed measurements and investigated properties such as symmetry, electrostatic potential</w:t>
      </w:r>
      <w:r w:rsidR="002C7690" w:rsidRPr="009D12A8">
        <w:rPr>
          <w:lang w:val="en-US"/>
        </w:rPr>
        <w:t>,</w:t>
      </w:r>
      <w:r w:rsidR="00330225" w:rsidRPr="009D12A8">
        <w:rPr>
          <w:lang w:val="en-US"/>
        </w:rPr>
        <w:t xml:space="preserve"> and dipole.</w:t>
      </w:r>
      <w:r w:rsidR="002B0FD8" w:rsidRPr="009D12A8">
        <w:rPr>
          <w:lang w:val="en-US"/>
        </w:rPr>
        <w:t xml:space="preserve"> </w:t>
      </w:r>
      <w:r w:rsidR="00330225" w:rsidRPr="009D12A8">
        <w:rPr>
          <w:lang w:val="en-US"/>
        </w:rPr>
        <w:t>T</w:t>
      </w:r>
      <w:r w:rsidR="002B0FD8" w:rsidRPr="009D12A8">
        <w:rPr>
          <w:lang w:val="en-US"/>
        </w:rPr>
        <w:t xml:space="preserve">he experimental group </w:t>
      </w:r>
      <w:r w:rsidR="00895D1A" w:rsidRPr="009D12A8">
        <w:rPr>
          <w:lang w:val="en-US"/>
        </w:rPr>
        <w:t>performed</w:t>
      </w:r>
      <w:r w:rsidR="002B0FD8" w:rsidRPr="009D12A8">
        <w:rPr>
          <w:lang w:val="en-US"/>
        </w:rPr>
        <w:t xml:space="preserve"> significantly </w:t>
      </w:r>
      <w:r w:rsidR="00895D1A" w:rsidRPr="009D12A8">
        <w:rPr>
          <w:lang w:val="en-US"/>
        </w:rPr>
        <w:t>better than the control group, and</w:t>
      </w:r>
      <w:r w:rsidR="002B0FD8" w:rsidRPr="009D12A8">
        <w:rPr>
          <w:lang w:val="en-US"/>
        </w:rPr>
        <w:t xml:space="preserve"> the test </w:t>
      </w:r>
      <w:r w:rsidR="00895D1A" w:rsidRPr="009D12A8">
        <w:rPr>
          <w:lang w:val="en-US"/>
        </w:rPr>
        <w:t xml:space="preserve">results at the </w:t>
      </w:r>
      <w:r w:rsidR="00330225" w:rsidRPr="009D12A8">
        <w:rPr>
          <w:lang w:val="en-US"/>
        </w:rPr>
        <w:t>end</w:t>
      </w:r>
      <w:r w:rsidR="002B0FD8" w:rsidRPr="009D12A8">
        <w:rPr>
          <w:lang w:val="en-US"/>
        </w:rPr>
        <w:t xml:space="preserve"> of </w:t>
      </w:r>
      <w:r w:rsidR="00895D1A" w:rsidRPr="009D12A8">
        <w:rPr>
          <w:lang w:val="en-US"/>
        </w:rPr>
        <w:t xml:space="preserve">the </w:t>
      </w:r>
      <w:r w:rsidR="002B0FD8" w:rsidRPr="009D12A8">
        <w:rPr>
          <w:lang w:val="en-US"/>
        </w:rPr>
        <w:t>semester</w:t>
      </w:r>
      <w:r w:rsidR="00895D1A" w:rsidRPr="009D12A8">
        <w:rPr>
          <w:lang w:val="en-US"/>
        </w:rPr>
        <w:t xml:space="preserve"> </w:t>
      </w:r>
      <w:r w:rsidR="002B0FD8" w:rsidRPr="009D12A8">
        <w:rPr>
          <w:lang w:val="en-US"/>
        </w:rPr>
        <w:t xml:space="preserve">also </w:t>
      </w:r>
      <w:r w:rsidR="00895D1A" w:rsidRPr="009D12A8">
        <w:rPr>
          <w:lang w:val="en-US"/>
        </w:rPr>
        <w:t>showed</w:t>
      </w:r>
      <w:r w:rsidR="002B0FD8" w:rsidRPr="009D12A8">
        <w:rPr>
          <w:lang w:val="en-US"/>
        </w:rPr>
        <w:t xml:space="preserve"> that </w:t>
      </w:r>
      <w:r w:rsidR="00895D1A" w:rsidRPr="009D12A8">
        <w:rPr>
          <w:lang w:val="en-US"/>
        </w:rPr>
        <w:t xml:space="preserve">a </w:t>
      </w:r>
      <w:r w:rsidR="002B0FD8" w:rsidRPr="009D12A8">
        <w:rPr>
          <w:lang w:val="en-US"/>
        </w:rPr>
        <w:t xml:space="preserve">transfer of knowledge </w:t>
      </w:r>
      <w:r w:rsidR="00895D1A" w:rsidRPr="009D12A8">
        <w:rPr>
          <w:lang w:val="en-US"/>
        </w:rPr>
        <w:t xml:space="preserve">had </w:t>
      </w:r>
      <w:r w:rsidR="002B0FD8" w:rsidRPr="009D12A8">
        <w:rPr>
          <w:lang w:val="en-US"/>
        </w:rPr>
        <w:t>occurred.</w:t>
      </w:r>
      <w:r w:rsidR="00634653" w:rsidRPr="009D12A8">
        <w:rPr>
          <w:lang w:val="en-US"/>
        </w:rPr>
        <w:t xml:space="preserve"> </w:t>
      </w:r>
      <w:r w:rsidR="00306A1F" w:rsidRPr="009D12A8">
        <w:rPr>
          <w:lang w:val="en-US"/>
        </w:rPr>
        <w:t>I</w:t>
      </w:r>
      <w:r w:rsidR="00634653" w:rsidRPr="009D12A8">
        <w:rPr>
          <w:lang w:val="en-US"/>
        </w:rPr>
        <w:t xml:space="preserve">n an </w:t>
      </w:r>
      <w:r w:rsidR="00306A1F" w:rsidRPr="009D12A8">
        <w:rPr>
          <w:lang w:val="en-US"/>
        </w:rPr>
        <w:t>ethnographic study</w:t>
      </w:r>
      <w:r w:rsidR="00634653" w:rsidRPr="009D12A8">
        <w:rPr>
          <w:lang w:val="en-US"/>
        </w:rPr>
        <w:t xml:space="preserve"> by </w:t>
      </w:r>
      <w:proofErr w:type="spellStart"/>
      <w:r w:rsidR="00634653" w:rsidRPr="009D12A8">
        <w:rPr>
          <w:lang w:val="en-US"/>
        </w:rPr>
        <w:t>Kozma</w:t>
      </w:r>
      <w:proofErr w:type="spellEnd"/>
      <w:r w:rsidR="00634653" w:rsidRPr="009D12A8">
        <w:rPr>
          <w:lang w:val="en-US"/>
        </w:rPr>
        <w:fldChar w:fldCharType="begin"/>
      </w:r>
      <w:r w:rsidR="0029223D">
        <w:rPr>
          <w:lang w:val="en-US"/>
        </w:rPr>
        <w:instrText xml:space="preserve"> ADDIN ZOTERO_ITEM CSL_CITATION {"citationID":"IXa4Ar0r","properties":{"formattedCitation":"\\super 46\\nosupersub{}","plainCitation":"46","noteIndex":0},"citationItems":[{"id":3453,"uris":["http://zotero.org/users/4575080/items/47URQMPS"],"uri":["http://zotero.org/users/4575080/items/47URQMPS"],"itemData":{"id":3453,"type":"article-journal","container-title":"Learning and instruction","DOI":"https://doi.org/10.1016/s0959-4752(02)00021-x","issue":"2","note":"publisher: Elsevier","page":"205–226","source":"Google Scholar","title":"The material features of multiple representations and their cognitive and social affordances for science understanding","volume":"13","author":[{"family":"Kozma","given":"Robert"}],"issued":{"date-parts":[["2003"]]}}}],"schema":"https://github.com/citation-style-language/schema/raw/master/csl-citation.json"} </w:instrText>
      </w:r>
      <w:r w:rsidR="00634653" w:rsidRPr="009D12A8">
        <w:rPr>
          <w:lang w:val="en-US"/>
        </w:rPr>
        <w:fldChar w:fldCharType="separate"/>
      </w:r>
      <w:r w:rsidR="0029223D" w:rsidRPr="0029223D">
        <w:rPr>
          <w:rFonts w:cs="Times New Roman"/>
          <w:szCs w:val="24"/>
          <w:vertAlign w:val="superscript"/>
        </w:rPr>
        <w:t>46</w:t>
      </w:r>
      <w:r w:rsidR="00634653" w:rsidRPr="009D12A8">
        <w:rPr>
          <w:lang w:val="en-US"/>
        </w:rPr>
        <w:fldChar w:fldCharType="end"/>
      </w:r>
      <w:r w:rsidR="00634653" w:rsidRPr="009D12A8">
        <w:rPr>
          <w:lang w:val="en-US"/>
        </w:rPr>
        <w:t xml:space="preserve">, students who first conducted experiments in the </w:t>
      </w:r>
      <w:r w:rsidR="00983EAD" w:rsidRPr="009D12A8">
        <w:rPr>
          <w:lang w:val="en-US"/>
        </w:rPr>
        <w:t>laboratory</w:t>
      </w:r>
      <w:r w:rsidR="00634653" w:rsidRPr="009D12A8">
        <w:rPr>
          <w:lang w:val="en-US"/>
        </w:rPr>
        <w:t xml:space="preserve"> and then constructed molecular models using Spartan</w:t>
      </w:r>
      <w:r w:rsidR="00830072" w:rsidRPr="009D12A8">
        <w:rPr>
          <w:lang w:val="en-US"/>
        </w:rPr>
        <w:t xml:space="preserve">. </w:t>
      </w:r>
      <w:r w:rsidR="00983EAD" w:rsidRPr="009D12A8">
        <w:rPr>
          <w:lang w:val="en-US"/>
        </w:rPr>
        <w:t>When u</w:t>
      </w:r>
      <w:r w:rsidR="00830072" w:rsidRPr="009D12A8">
        <w:rPr>
          <w:lang w:val="en-US"/>
        </w:rPr>
        <w:t xml:space="preserve">sing the computer modeling software, students </w:t>
      </w:r>
      <w:r w:rsidR="00983EAD" w:rsidRPr="009D12A8">
        <w:rPr>
          <w:lang w:val="en-US"/>
        </w:rPr>
        <w:t>referred to</w:t>
      </w:r>
      <w:r w:rsidR="00830072" w:rsidRPr="009D12A8">
        <w:rPr>
          <w:lang w:val="en-US"/>
        </w:rPr>
        <w:t xml:space="preserve"> chemical concepts (e.g.</w:t>
      </w:r>
      <w:r w:rsidR="00983EAD" w:rsidRPr="009D12A8">
        <w:rPr>
          <w:lang w:val="en-US"/>
        </w:rPr>
        <w:t>,</w:t>
      </w:r>
      <w:r w:rsidR="00830072" w:rsidRPr="009D12A8">
        <w:rPr>
          <w:lang w:val="en-US"/>
        </w:rPr>
        <w:t xml:space="preserve"> atoms, bonds, electronegativity, dipole moment) more </w:t>
      </w:r>
      <w:r w:rsidR="00983EAD" w:rsidRPr="009D12A8">
        <w:rPr>
          <w:lang w:val="en-US"/>
        </w:rPr>
        <w:t>frequently</w:t>
      </w:r>
      <w:r w:rsidR="00830072" w:rsidRPr="009D12A8">
        <w:rPr>
          <w:lang w:val="en-US"/>
        </w:rPr>
        <w:t xml:space="preserve"> than in the lab</w:t>
      </w:r>
      <w:r w:rsidR="00983EAD" w:rsidRPr="009D12A8">
        <w:rPr>
          <w:lang w:val="en-US"/>
        </w:rPr>
        <w:t>oratory</w:t>
      </w:r>
      <w:r w:rsidR="00830072" w:rsidRPr="009D12A8">
        <w:rPr>
          <w:lang w:val="en-US"/>
        </w:rPr>
        <w:t xml:space="preserve"> session. </w:t>
      </w:r>
      <w:r w:rsidR="00983EAD" w:rsidRPr="009D12A8">
        <w:rPr>
          <w:lang w:val="en-US"/>
        </w:rPr>
        <w:t>Yet,</w:t>
      </w:r>
      <w:r w:rsidR="00830072" w:rsidRPr="009D12A8">
        <w:rPr>
          <w:lang w:val="en-US"/>
        </w:rPr>
        <w:t xml:space="preserve"> they </w:t>
      </w:r>
      <w:r w:rsidR="00634653" w:rsidRPr="009D12A8">
        <w:rPr>
          <w:lang w:val="en-US"/>
        </w:rPr>
        <w:t xml:space="preserve">did not </w:t>
      </w:r>
      <w:r w:rsidR="00983EAD" w:rsidRPr="009D12A8">
        <w:rPr>
          <w:lang w:val="en-US"/>
        </w:rPr>
        <w:t>relate</w:t>
      </w:r>
      <w:r w:rsidR="00634653" w:rsidRPr="009D12A8">
        <w:rPr>
          <w:lang w:val="en-US"/>
        </w:rPr>
        <w:t xml:space="preserve"> the models </w:t>
      </w:r>
      <w:r w:rsidR="00983EAD" w:rsidRPr="009D12A8">
        <w:rPr>
          <w:lang w:val="en-US"/>
        </w:rPr>
        <w:t>to</w:t>
      </w:r>
      <w:r w:rsidR="00634653" w:rsidRPr="009D12A8">
        <w:rPr>
          <w:lang w:val="en-US"/>
        </w:rPr>
        <w:t xml:space="preserve"> the materials they synthesized</w:t>
      </w:r>
      <w:r w:rsidR="00BC4A44" w:rsidRPr="009D12A8">
        <w:rPr>
          <w:lang w:val="en-US"/>
        </w:rPr>
        <w:t>.</w:t>
      </w:r>
      <w:r w:rsidR="00454DFF" w:rsidRPr="009D12A8">
        <w:rPr>
          <w:lang w:val="en-US"/>
        </w:rPr>
        <w:t xml:space="preserve"> </w:t>
      </w:r>
      <w:r w:rsidR="00404074" w:rsidRPr="009D12A8">
        <w:rPr>
          <w:lang w:val="en-US"/>
        </w:rPr>
        <w:t xml:space="preserve">Molecular modeling was used by pre-service teachers </w:t>
      </w:r>
      <w:r w:rsidR="00353F2A" w:rsidRPr="009D12A8">
        <w:rPr>
          <w:lang w:val="en-US"/>
        </w:rPr>
        <w:t>in combination</w:t>
      </w:r>
      <w:r w:rsidR="00404074" w:rsidRPr="009D12A8">
        <w:rPr>
          <w:lang w:val="en-US"/>
        </w:rPr>
        <w:t xml:space="preserve"> with </w:t>
      </w:r>
      <w:r w:rsidR="00353F2A" w:rsidRPr="009D12A8">
        <w:rPr>
          <w:lang w:val="en-US"/>
        </w:rPr>
        <w:t>classroom</w:t>
      </w:r>
      <w:r w:rsidR="00404074" w:rsidRPr="009D12A8">
        <w:rPr>
          <w:lang w:val="en-US"/>
        </w:rPr>
        <w:t xml:space="preserve"> materials and mind map tools to learn hydrogen bond</w:t>
      </w:r>
      <w:r w:rsidR="006A0E26" w:rsidRPr="009D12A8">
        <w:rPr>
          <w:lang w:val="en-US"/>
        </w:rPr>
        <w:t>.</w:t>
      </w:r>
      <w:r w:rsidR="00404074" w:rsidRPr="009D12A8">
        <w:rPr>
          <w:lang w:val="en-US"/>
        </w:rPr>
        <w:fldChar w:fldCharType="begin"/>
      </w:r>
      <w:r w:rsidR="0029223D">
        <w:rPr>
          <w:lang w:val="en-US"/>
        </w:rPr>
        <w:instrText xml:space="preserve"> ADDIN ZOTERO_ITEM CSL_CITATION {"citationID":"qjLaXhIR","properties":{"formattedCitation":"\\super 47\\nosupersub{}","plainCitation":"47","noteIndex":0},"citationItems":[{"id":3536,"uris":["http://zotero.org/users/4575080/items/T3A2GITD"],"uri":["http://zotero.org/users/4575080/items/T3A2GITD"],"itemData":{"id":3536,"type":"article-journal","container-title":"Educació Química","DOI":"https://doi.org/10.2436/20.2003.02.157","ISSN":"2013-1720","issue":"21","language":"en","page":"33-36","source":"DOI.org (CSL JSON)","title":"Hydrogen bond made visible by molecular modelling","author":[{"family":"Lundell","given":"Jan"}],"issued":{"date-parts":[["2017"]]}}}],"schema":"https://github.com/citation-style-language/schema/raw/master/csl-citation.json"} </w:instrText>
      </w:r>
      <w:r w:rsidR="00404074" w:rsidRPr="009D12A8">
        <w:rPr>
          <w:lang w:val="en-US"/>
        </w:rPr>
        <w:fldChar w:fldCharType="separate"/>
      </w:r>
      <w:r w:rsidR="0029223D" w:rsidRPr="0029223D">
        <w:rPr>
          <w:rFonts w:cs="Times New Roman"/>
          <w:szCs w:val="24"/>
          <w:vertAlign w:val="superscript"/>
        </w:rPr>
        <w:t>47</w:t>
      </w:r>
      <w:r w:rsidR="00404074" w:rsidRPr="009D12A8">
        <w:rPr>
          <w:lang w:val="en-US"/>
        </w:rPr>
        <w:fldChar w:fldCharType="end"/>
      </w:r>
      <w:r w:rsidR="0003547E" w:rsidRPr="009D12A8">
        <w:rPr>
          <w:lang w:val="en-US"/>
        </w:rPr>
        <w:t xml:space="preserve"> Kolar et al.</w:t>
      </w:r>
      <w:r w:rsidR="0003547E" w:rsidRPr="009D12A8">
        <w:rPr>
          <w:lang w:val="en-US"/>
        </w:rPr>
        <w:fldChar w:fldCharType="begin"/>
      </w:r>
      <w:r w:rsidR="0029223D">
        <w:rPr>
          <w:lang w:val="en-US"/>
        </w:rPr>
        <w:instrText xml:space="preserve"> ADDIN ZOTERO_ITEM CSL_CITATION {"citationID":"gz0mWh3H","properties":{"formattedCitation":"\\super 48\\nosupersub{}","plainCitation":"48","noteIndex":0},"citationItems":[{"id":3481,"uris":["http://zotero.org/users/4575080/items/HG5S4DZU"],"uri":["http://zotero.org/users/4575080/items/HG5S4DZU"],"itemData":{"id":3481,"type":"article-journal","abstract":"Molecular models derived from results of quantum-chemical calculations present an important category of didactic instruments in chemistry education in upper secondary school and, particularly, at university. These models can be used especially as tools for supporting the students' understanding by visual learning, which can adequately address complexity of many chemical topics, incorporate appropriate didactic principles, as well as utilize the benefits brought up by the actual information technology. The proposed molecular models are non-trivial examples of didactic application of computational chemistry techniques in illustration of electron interactions in amidic group, namely the interaction of the free electron pair on the nitrogen atom with the carbonyl group and also the interaction of atoms in the amide group with other surrounding atoms in the molecule. By these molecular models it is possible to explain acid-base properties of amides applying knowledge of electron density distribution in the molecules and the resulting electrostatic potential. Presentation of the structure and properties of the amides within education is important also for the reason that amidic functions are involved in many important natural substances (e.g. proteins, peptides, nucleic acids or alkaloids), synthetic macromolecular substances (e.g. Silon) or pharmaceutical preparations (e.g. paracetamol). Molecular models then serve to support better understanding of the structure of these substances and, in relation to it, their properties.","container-title":"Chemistry-Didactics-Ecology-Metrology","DOI":"https://doi.org/10.2478/cdem-2019-0003","ISSN":"1640-9019","issue":"1-2","journalAbbreviation":"Chem.-Didact.-Ecol.-Metrol.","language":"English","note":"publisher-place: Warsaw\npublisher: Sciendo\nWOS:000517835000003","page":"45-51","source":"Web of Science Nextgen","title":"Molecular Models in Chemistry Education at University and Upper Secondary School - Structure of Amides","volume":"24","author":[{"family":"Kolar","given":"Karel"},{"family":"Dolezal","given":"Rafael"},{"family":"Karaskova","given":"Natalie"},{"family":"Maltsevskaya","given":"Nadezhda"},{"family":"Krizkova","given":"Sarka"}],"issued":{"date-parts":[["2019",12]]}}}],"schema":"https://github.com/citation-style-language/schema/raw/master/csl-citation.json"} </w:instrText>
      </w:r>
      <w:r w:rsidR="0003547E" w:rsidRPr="009D12A8">
        <w:rPr>
          <w:lang w:val="en-US"/>
        </w:rPr>
        <w:fldChar w:fldCharType="separate"/>
      </w:r>
      <w:r w:rsidR="0029223D" w:rsidRPr="0029223D">
        <w:rPr>
          <w:rFonts w:cs="Times New Roman"/>
          <w:szCs w:val="24"/>
          <w:vertAlign w:val="superscript"/>
        </w:rPr>
        <w:t>48</w:t>
      </w:r>
      <w:r w:rsidR="0003547E" w:rsidRPr="009D12A8">
        <w:rPr>
          <w:lang w:val="en-US"/>
        </w:rPr>
        <w:fldChar w:fldCharType="end"/>
      </w:r>
      <w:r w:rsidR="0003547E" w:rsidRPr="009D12A8">
        <w:rPr>
          <w:lang w:val="en-US"/>
        </w:rPr>
        <w:t xml:space="preserve"> </w:t>
      </w:r>
      <w:r w:rsidR="00353F2A" w:rsidRPr="009D12A8">
        <w:rPr>
          <w:lang w:val="en-US"/>
        </w:rPr>
        <w:t>suggest</w:t>
      </w:r>
      <w:r w:rsidR="00CC668C" w:rsidRPr="009D12A8">
        <w:rPr>
          <w:lang w:val="en-US"/>
        </w:rPr>
        <w:t>ed</w:t>
      </w:r>
      <w:r w:rsidR="00353F2A" w:rsidRPr="009D12A8">
        <w:rPr>
          <w:lang w:val="en-US"/>
        </w:rPr>
        <w:t xml:space="preserve"> the</w:t>
      </w:r>
      <w:r w:rsidR="0003547E" w:rsidRPr="009D12A8">
        <w:rPr>
          <w:lang w:val="en-US"/>
        </w:rPr>
        <w:t xml:space="preserve"> didact</w:t>
      </w:r>
      <w:r w:rsidR="00353F2A" w:rsidRPr="009D12A8">
        <w:rPr>
          <w:lang w:val="en-US"/>
        </w:rPr>
        <w:t>ic</w:t>
      </w:r>
      <w:r w:rsidR="0003547E" w:rsidRPr="009D12A8">
        <w:rPr>
          <w:lang w:val="en-US"/>
        </w:rPr>
        <w:t xml:space="preserve"> use of computational chemistry to </w:t>
      </w:r>
      <w:r w:rsidR="00353F2A" w:rsidRPr="009D12A8">
        <w:rPr>
          <w:lang w:val="en-US"/>
        </w:rPr>
        <w:t>create</w:t>
      </w:r>
      <w:r w:rsidR="0003547E" w:rsidRPr="009D12A8">
        <w:rPr>
          <w:lang w:val="en-US"/>
        </w:rPr>
        <w:t xml:space="preserve"> models of amides </w:t>
      </w:r>
      <w:r w:rsidR="00353F2A" w:rsidRPr="009D12A8">
        <w:rPr>
          <w:lang w:val="en-US"/>
        </w:rPr>
        <w:t>to illustrate</w:t>
      </w:r>
      <w:r w:rsidR="0003547E" w:rsidRPr="009D12A8">
        <w:rPr>
          <w:lang w:val="en-US"/>
        </w:rPr>
        <w:t xml:space="preserve"> acid-base properties. </w:t>
      </w:r>
      <w:r w:rsidR="00F17F0E" w:rsidRPr="009D12A8">
        <w:rPr>
          <w:lang w:val="en-US"/>
        </w:rPr>
        <w:t>Winfield et al.</w:t>
      </w:r>
      <w:r w:rsidR="00F17F0E" w:rsidRPr="009D12A8">
        <w:rPr>
          <w:lang w:val="en-US"/>
        </w:rPr>
        <w:fldChar w:fldCharType="begin"/>
      </w:r>
      <w:r w:rsidR="0029223D">
        <w:rPr>
          <w:lang w:val="en-US"/>
        </w:rPr>
        <w:instrText xml:space="preserve"> ADDIN ZOTERO_ITEM CSL_CITATION {"citationID":"HQoejKpU","properties":{"formattedCitation":"\\super 49\\nosupersub{}","plainCitation":"49","noteIndex":0},"citationItems":[{"id":3512,"uris":["http://zotero.org/users/4575080/items/EGYTD35L"],"uri":["http://zotero.org/users/4575080/items/EGYTD35L"],"itemData":{"id":3512,"type":"article-journal","abstract":"Strategies employed in the organic chemistry course must have the shared benefit of promoting concept mastery and visual literacy. With this in mind, an iSpartan-enabled visualization and computational activity was developed to complement learning in the first-semester, introductory organic chemistry course. The activity provides students an opportunity to draw molecules, collect structure-based data, and engage in group discussions related to acyclic alkane conformations. Students do not receive a lecture or complete required reading on conformations. Instead, the activity along with group- and instructor-facilitated discussions serves as the method of content delivery for the topic. Pretest and post-test scores suggest improvements in each student's ability to interpret Newman Projections and determine relative conformation energies and stabilities. A survey was administered to determine the degree to which each student valued the activity and the associated technology, the response to which suggests that the activity was instrumental in students' ability to comprehend and apply concepts related to alkane conformation.","container-title":"Journal of Chemical Education","DOI":"https://doi.org/10.1021/acs.jchemed.8b00145","ISSN":"0021-9584","issue":"1","journalAbbreviation":"J. Chem. Educ.","language":"English","note":"publisher-place: Washington\npublisher: Amer Chemical Soc\nWOS:000456489500012","page":"89-92","source":"Web of Science Nextgen","title":"Using iSpartan To Support a Student-Centered Activity on Alkane Conformations","volume":"96","author":[{"family":"Winfield","given":"Leyte L."},{"family":"McCormack","given":"Kai"},{"family":"Shaw","given":"Tiana"}],"issued":{"date-parts":[["2019",1]]}}}],"schema":"https://github.com/citation-style-language/schema/raw/master/csl-citation.json"} </w:instrText>
      </w:r>
      <w:r w:rsidR="00F17F0E" w:rsidRPr="009D12A8">
        <w:rPr>
          <w:lang w:val="en-US"/>
        </w:rPr>
        <w:fldChar w:fldCharType="separate"/>
      </w:r>
      <w:r w:rsidR="0029223D" w:rsidRPr="0029223D">
        <w:rPr>
          <w:rFonts w:cs="Times New Roman"/>
          <w:szCs w:val="24"/>
          <w:vertAlign w:val="superscript"/>
        </w:rPr>
        <w:t>49</w:t>
      </w:r>
      <w:r w:rsidR="00F17F0E" w:rsidRPr="009D12A8">
        <w:rPr>
          <w:lang w:val="en-US"/>
        </w:rPr>
        <w:fldChar w:fldCharType="end"/>
      </w:r>
      <w:r w:rsidR="00F17F0E" w:rsidRPr="009D12A8">
        <w:rPr>
          <w:lang w:val="en-US"/>
        </w:rPr>
        <w:t xml:space="preserve"> </w:t>
      </w:r>
      <w:r w:rsidR="00353F2A" w:rsidRPr="009D12A8">
        <w:rPr>
          <w:lang w:val="en-US"/>
        </w:rPr>
        <w:t xml:space="preserve">have </w:t>
      </w:r>
      <w:r w:rsidR="00F17F0E" w:rsidRPr="009D12A8">
        <w:rPr>
          <w:lang w:val="en-US"/>
        </w:rPr>
        <w:t xml:space="preserve">developed activities </w:t>
      </w:r>
      <w:r w:rsidR="00353F2A" w:rsidRPr="009D12A8">
        <w:rPr>
          <w:lang w:val="en-US"/>
        </w:rPr>
        <w:t xml:space="preserve">that </w:t>
      </w:r>
      <w:r w:rsidR="00F17F0E" w:rsidRPr="009D12A8">
        <w:rPr>
          <w:lang w:val="en-US"/>
        </w:rPr>
        <w:t>incorporat</w:t>
      </w:r>
      <w:r w:rsidR="00353F2A" w:rsidRPr="009D12A8">
        <w:rPr>
          <w:lang w:val="en-US"/>
        </w:rPr>
        <w:t>e</w:t>
      </w:r>
      <w:r w:rsidR="00F17F0E" w:rsidRPr="009D12A8">
        <w:rPr>
          <w:lang w:val="en-US"/>
        </w:rPr>
        <w:t xml:space="preserve"> model building in </w:t>
      </w:r>
      <w:r w:rsidR="00353F2A" w:rsidRPr="009D12A8">
        <w:rPr>
          <w:lang w:val="en-US"/>
        </w:rPr>
        <w:t xml:space="preserve">the </w:t>
      </w:r>
      <w:proofErr w:type="spellStart"/>
      <w:r w:rsidR="00F17F0E" w:rsidRPr="009D12A8">
        <w:rPr>
          <w:lang w:val="en-US"/>
        </w:rPr>
        <w:t>iSpartan</w:t>
      </w:r>
      <w:proofErr w:type="spellEnd"/>
      <w:r w:rsidR="00F17F0E" w:rsidRPr="009D12A8">
        <w:rPr>
          <w:lang w:val="en-US"/>
        </w:rPr>
        <w:t xml:space="preserve"> tool to teach conformations</w:t>
      </w:r>
      <w:r w:rsidR="00353F2A" w:rsidRPr="009D12A8">
        <w:rPr>
          <w:lang w:val="en-US"/>
        </w:rPr>
        <w:t xml:space="preserve"> of alkanes</w:t>
      </w:r>
      <w:r w:rsidR="00F17F0E" w:rsidRPr="009D12A8">
        <w:rPr>
          <w:lang w:val="en-US"/>
        </w:rPr>
        <w:t>.</w:t>
      </w:r>
      <w:r w:rsidR="00AB6BDC" w:rsidRPr="009D12A8">
        <w:rPr>
          <w:lang w:val="en-US"/>
        </w:rPr>
        <w:t xml:space="preserve"> </w:t>
      </w:r>
      <w:r w:rsidR="00734434" w:rsidRPr="009D12A8">
        <w:rPr>
          <w:lang w:val="en-US"/>
        </w:rPr>
        <w:t xml:space="preserve">Similarly, </w:t>
      </w:r>
      <w:r w:rsidR="00AB6BDC" w:rsidRPr="009D12A8">
        <w:rPr>
          <w:lang w:val="en-US"/>
        </w:rPr>
        <w:t>Johnson et al.</w:t>
      </w:r>
      <w:r w:rsidR="00AB6BDC" w:rsidRPr="009D12A8">
        <w:rPr>
          <w:lang w:val="en-US"/>
        </w:rPr>
        <w:fldChar w:fldCharType="begin"/>
      </w:r>
      <w:r w:rsidR="0029223D">
        <w:rPr>
          <w:lang w:val="en-US"/>
        </w:rPr>
        <w:instrText xml:space="preserve"> ADDIN ZOTERO_ITEM CSL_CITATION {"citationID":"u2IuA8K8","properties":{"formattedCitation":"\\super 50\\nosupersub{}","plainCitation":"50","noteIndex":0},"citationItems":[{"id":3560,"uris":["http://zotero.org/users/4575080/items/M3I5T4D4"],"uri":["http://zotero.org/users/4575080/items/M3I5T4D4"],"itemData":{"id":3560,"type":"article-journal","abstract":"The dehydration of 2- or 4-methylcyclohexanol to obtain isomers of methylcyclohexene is a classic organic chemistry experiment. Students perform a distillation, collecting samples to analyze the progress of the reaction. The reaction produces a major product that can be explained on the basis of the regiochemistry of the π bond formation for the α–β elimination process. Minor products can be attributed to the possible rearrangement of the carbocation through a hydride shift. We have added computational analysis to this classic experiment to help students understand alkene stability. The experiment was performed early in the sophomore organic chemistry laboratory, before students were introduced to the mechanistic perspectives that govern the reaction. The iSpartan analysis of the possible methylcyclohexene products combined with gas chromatography data provides students with an inquiry-based laboratory experience. A novice student can analyze the computational information about the products to determine the trend in product stability and determine if a double-bond is formed at an unexpected location in the molecule. The integration of computational tools provides more information to students than performing the experiment in isolation.","container-title":"Journal of Chemical Education","DOI":"https://doi.org/10.1021/acs.jchemed.0c01134","ISSN":"0021-9584","issue":"3","journalAbbreviation":"J. Chem. Educ.","note":"publisher: American Chemical Society","page":"982-985","source":"ACS Publications","title":"Integrating iSpartan into a Classic Organic Chemistry Laboratory Experiment","volume":"98","author":[{"family":"Johnson","given":"Shanina Sanders"},{"family":"Winfield","given":"Leyte"},{"family":"Sung","given":"Shannon H."}],"issued":{"date-parts":[["2021",3,9]]}}}],"schema":"https://github.com/citation-style-language/schema/raw/master/csl-citation.json"} </w:instrText>
      </w:r>
      <w:r w:rsidR="00AB6BDC" w:rsidRPr="009D12A8">
        <w:rPr>
          <w:lang w:val="en-US"/>
        </w:rPr>
        <w:fldChar w:fldCharType="separate"/>
      </w:r>
      <w:r w:rsidR="0029223D" w:rsidRPr="0029223D">
        <w:rPr>
          <w:rFonts w:cs="Times New Roman"/>
          <w:szCs w:val="24"/>
          <w:vertAlign w:val="superscript"/>
        </w:rPr>
        <w:t>50</w:t>
      </w:r>
      <w:r w:rsidR="00AB6BDC" w:rsidRPr="009D12A8">
        <w:rPr>
          <w:lang w:val="en-US"/>
        </w:rPr>
        <w:fldChar w:fldCharType="end"/>
      </w:r>
      <w:r w:rsidR="00AB6BDC" w:rsidRPr="009D12A8">
        <w:rPr>
          <w:lang w:val="en-US"/>
        </w:rPr>
        <w:t xml:space="preserve"> report</w:t>
      </w:r>
      <w:r w:rsidR="00176D03" w:rsidRPr="009D12A8">
        <w:rPr>
          <w:lang w:val="en-US"/>
        </w:rPr>
        <w:t>ed</w:t>
      </w:r>
      <w:r w:rsidR="00AB6BDC" w:rsidRPr="009D12A8">
        <w:rPr>
          <w:lang w:val="en-US"/>
        </w:rPr>
        <w:t xml:space="preserve"> integrati</w:t>
      </w:r>
      <w:r w:rsidR="00353F2A" w:rsidRPr="009D12A8">
        <w:rPr>
          <w:lang w:val="en-US"/>
        </w:rPr>
        <w:t>ng</w:t>
      </w:r>
      <w:r w:rsidR="00AB6BDC" w:rsidRPr="009D12A8">
        <w:rPr>
          <w:lang w:val="en-US"/>
        </w:rPr>
        <w:t xml:space="preserve"> of </w:t>
      </w:r>
      <w:proofErr w:type="spellStart"/>
      <w:r w:rsidR="00AB6BDC" w:rsidRPr="009D12A8">
        <w:rPr>
          <w:lang w:val="en-US"/>
        </w:rPr>
        <w:t>iSpartan</w:t>
      </w:r>
      <w:proofErr w:type="spellEnd"/>
      <w:r w:rsidR="00AB6BDC" w:rsidRPr="009D12A8">
        <w:rPr>
          <w:lang w:val="en-US"/>
        </w:rPr>
        <w:t xml:space="preserve"> into the classic</w:t>
      </w:r>
      <w:r w:rsidR="00353F2A" w:rsidRPr="009D12A8">
        <w:rPr>
          <w:lang w:val="en-US"/>
        </w:rPr>
        <w:t>al</w:t>
      </w:r>
      <w:r w:rsidR="00AB6BDC" w:rsidRPr="009D12A8">
        <w:rPr>
          <w:lang w:val="en-US"/>
        </w:rPr>
        <w:t xml:space="preserve"> organic chemistry laboratory experiment</w:t>
      </w:r>
      <w:r w:rsidR="00734434" w:rsidRPr="009D12A8">
        <w:rPr>
          <w:lang w:val="en-US"/>
        </w:rPr>
        <w:t xml:space="preserve"> to help students learn about </w:t>
      </w:r>
      <w:r w:rsidR="00353F2A" w:rsidRPr="009D12A8">
        <w:rPr>
          <w:lang w:val="en-US"/>
        </w:rPr>
        <w:t xml:space="preserve">the stability of </w:t>
      </w:r>
      <w:r w:rsidR="00734434" w:rsidRPr="009D12A8">
        <w:rPr>
          <w:lang w:val="en-US"/>
        </w:rPr>
        <w:t>alkene</w:t>
      </w:r>
      <w:r w:rsidR="00353F2A" w:rsidRPr="009D12A8">
        <w:rPr>
          <w:lang w:val="en-US"/>
        </w:rPr>
        <w:t>s</w:t>
      </w:r>
      <w:r w:rsidR="00AB6BDC" w:rsidRPr="009D12A8">
        <w:rPr>
          <w:lang w:val="en-US"/>
        </w:rPr>
        <w:t>.</w:t>
      </w:r>
      <w:r w:rsidR="006A0E26" w:rsidRPr="009D12A8">
        <w:rPr>
          <w:lang w:val="en-US"/>
        </w:rPr>
        <w:t xml:space="preserve"> </w:t>
      </w:r>
      <w:r w:rsidR="00C57993" w:rsidRPr="009D12A8">
        <w:rPr>
          <w:lang w:val="en-US"/>
        </w:rPr>
        <w:t xml:space="preserve">Conformational analysis of small molecules using Vega ZZ software was </w:t>
      </w:r>
      <w:r w:rsidR="00353F2A" w:rsidRPr="009D12A8">
        <w:rPr>
          <w:lang w:val="en-US"/>
        </w:rPr>
        <w:t>used</w:t>
      </w:r>
      <w:r w:rsidR="00C57993" w:rsidRPr="009D12A8">
        <w:rPr>
          <w:lang w:val="en-US"/>
        </w:rPr>
        <w:t xml:space="preserve"> </w:t>
      </w:r>
      <w:r w:rsidR="00353F2A" w:rsidRPr="009D12A8">
        <w:rPr>
          <w:lang w:val="en-US"/>
        </w:rPr>
        <w:t xml:space="preserve">by </w:t>
      </w:r>
      <w:proofErr w:type="spellStart"/>
      <w:r w:rsidR="00353F2A" w:rsidRPr="009D12A8">
        <w:rPr>
          <w:lang w:val="en-US"/>
        </w:rPr>
        <w:t>Soulère</w:t>
      </w:r>
      <w:proofErr w:type="spellEnd"/>
      <w:r w:rsidR="00353F2A" w:rsidRPr="009D12A8">
        <w:rPr>
          <w:lang w:val="en-US"/>
        </w:rPr>
        <w:fldChar w:fldCharType="begin"/>
      </w:r>
      <w:r w:rsidR="0029223D">
        <w:rPr>
          <w:lang w:val="en-US"/>
        </w:rPr>
        <w:instrText xml:space="preserve"> ADDIN ZOTERO_ITEM CSL_CITATION {"citationID":"EpZ8cmnx","properties":{"formattedCitation":"\\super 51\\nosupersub{}","plainCitation":"51","noteIndex":0},"citationItems":[{"id":3578,"uris":["http://zotero.org/users/4575080/items/XUNA7VVT"],"uri":["http://zotero.org/users/4575080/items/XUNA7VVT"],"itemData":{"id":3578,"type":"article-journal","abstract":"We report a molecular modeling study for undergraduate students aimed at carrying out an analysis of small molecules using a systematic conformational search with VEGA ZZ, a freely available software program. Conformational analyses were performed using a systematic search based on variations of torsion angles. First, the conformations of n-butane were characterized from its energetic diagram, showing the anti/gauche conformations as well as the unfavorable eclipsed conformations. A similar conformation analysis of buta-1,3-diene illustrated the mesomeric effect, leading to the preferential s-cis/s-trans conformations. Then, using the same approach, the conformational study of ethane-1,2-diol gave access to conformations with an intramolecular hydrogen bond. Another example of conformational analysis was the investigation of a cyclic acetal, in chair conformation, showing a preferential conformation with the equatorial substituent, rather than the axial substituent that results from unfavorable 1,3-diaxial interactions. Finally, a study of the amino acid derivative N-acetyl-N′-methyl-l-alanylamide revealed the planar amide functional group. For this example, the analysis, again using the systematic conformational search, was based on the variation of φ/ψ torsion angles, exemplifying these important angles in protein conformations.","container-title":"Journal of Chemical Education","DOI":"https://doi.org/10.1021/acs.jchemed.1c00017","ISSN":"0021-9584","issue":"8","journalAbbreviation":"J. Chem. Educ.","note":"publisher: American Chemical Society","page":"2709-2713","source":"ACS Publications","title":"Computer-Assisted Conformational Analysis of Small Molecules Using VEGA ZZ, a Freely Available Software Program, as an Introduction to Molecular Modeling","volume":"98","author":[{"family":"Soulère","given":"Laurent"}],"issued":{"date-parts":[["2021",8,10]]}}}],"schema":"https://github.com/citation-style-language/schema/raw/master/csl-citation.json"} </w:instrText>
      </w:r>
      <w:r w:rsidR="00353F2A" w:rsidRPr="009D12A8">
        <w:rPr>
          <w:lang w:val="en-US"/>
        </w:rPr>
        <w:fldChar w:fldCharType="separate"/>
      </w:r>
      <w:r w:rsidR="0029223D" w:rsidRPr="0029223D">
        <w:rPr>
          <w:rFonts w:cs="Times New Roman"/>
          <w:szCs w:val="24"/>
          <w:vertAlign w:val="superscript"/>
        </w:rPr>
        <w:t>51</w:t>
      </w:r>
      <w:r w:rsidR="00353F2A" w:rsidRPr="009D12A8">
        <w:rPr>
          <w:lang w:val="en-US"/>
        </w:rPr>
        <w:fldChar w:fldCharType="end"/>
      </w:r>
      <w:r w:rsidR="00353F2A" w:rsidRPr="009D12A8">
        <w:rPr>
          <w:lang w:val="en-US"/>
        </w:rPr>
        <w:t xml:space="preserve"> </w:t>
      </w:r>
      <w:r w:rsidR="00C57993" w:rsidRPr="009D12A8">
        <w:rPr>
          <w:lang w:val="en-US"/>
        </w:rPr>
        <w:t>in an undergraduate chemistry course.</w:t>
      </w:r>
    </w:p>
    <w:p w14:paraId="65B1AC9A" w14:textId="53E02E4E" w:rsidR="00DB08A4" w:rsidRPr="009D12A8" w:rsidRDefault="00EB491C" w:rsidP="00543426">
      <w:pPr>
        <w:rPr>
          <w:lang w:val="en-US"/>
        </w:rPr>
      </w:pPr>
      <w:r w:rsidRPr="009D12A8">
        <w:rPr>
          <w:lang w:val="en-US"/>
        </w:rPr>
        <w:t>User-friendliness of graphical interfaces to optimize small and medium sized molecules has enabled the possibility to introduce computational chemistry tools to the undergraduate level</w:t>
      </w:r>
      <w:r w:rsidR="006A0E26" w:rsidRPr="009D12A8">
        <w:rPr>
          <w:lang w:val="en-US"/>
        </w:rPr>
        <w:t>.</w:t>
      </w:r>
      <w:r w:rsidRPr="009D12A8">
        <w:rPr>
          <w:lang w:val="en-US"/>
        </w:rPr>
        <w:fldChar w:fldCharType="begin"/>
      </w:r>
      <w:r w:rsidR="0029223D">
        <w:rPr>
          <w:lang w:val="en-US"/>
        </w:rPr>
        <w:instrText xml:space="preserve"> ADDIN ZOTERO_ITEM CSL_CITATION {"citationID":"wkNG8dIN","properties":{"formattedCitation":"\\super 52\\nosupersub{}","plainCitation":"52","noteIndex":0},"citationItems":[{"id":3540,"uris":["http://zotero.org/users/4575080/items/E8WEUZIU"],"uri":["http://zotero.org/users/4575080/items/E8WEUZIU"],"itemData":{"id":3540,"type":"chapter","abstract":"While computational chemistry methods are usually a research topic of their own, even in the undergraduate curriculum, many methods are becoming mainstream and can be used to appropriately compute chemical parameters that are not easily measured in the undergraduate laboratory. These calculations can be used to help students explore and understand chemical principles and properties. Visualization and animation of structures and properties are also aids in students’ exploration of chemistry. The ubiquity of personal computing devices capable of running calculations and the user-friendliness of software to fully optimize small and medium molecules using graphical interfaces and drop-down control menus has made it possible to readily use computational chemistry tools in most chemistry courses in the undergraduate curriculum. This book will focus on the use of computational chemistry as a tool in the classroom and laboratory to teach chemical principles.","collection-number":"1312","collection-title":"ACS Symposium Series","container-title":"Using Computational Methods To Teach Chemical Principles","ISBN":"978-0-8412-3420-8","note":"section: 1\nDOI: 10.1021/bk-2019-1312.ch001","number-of-volumes":"0","page":"1-10","publisher":"American Chemical Society","source":"ACS Publications","title":"Using Computational Methods To Teach Chemical Principles: Overview","title-short":"Using Computational Methods To Teach Chemical Principles","URL":"https://doi.org/10.1021/bk-2019-1312.ch001","volume":"1312","author":[{"family":"Grushow","given":"Alexander"},{"family":"Reeves","given":"Melissa S."}],"accessed":{"date-parts":[["2021",9,9]]},"issued":{"date-parts":[["2019",1,1]]}}}],"schema":"https://github.com/citation-style-language/schema/raw/master/csl-citation.json"} </w:instrText>
      </w:r>
      <w:r w:rsidRPr="009D12A8">
        <w:rPr>
          <w:lang w:val="en-US"/>
        </w:rPr>
        <w:fldChar w:fldCharType="separate"/>
      </w:r>
      <w:r w:rsidR="0029223D" w:rsidRPr="0029223D">
        <w:rPr>
          <w:rFonts w:cs="Times New Roman"/>
          <w:szCs w:val="24"/>
          <w:vertAlign w:val="superscript"/>
        </w:rPr>
        <w:t>52</w:t>
      </w:r>
      <w:r w:rsidRPr="009D12A8">
        <w:rPr>
          <w:lang w:val="en-US"/>
        </w:rPr>
        <w:fldChar w:fldCharType="end"/>
      </w:r>
      <w:r w:rsidR="00F53DBA" w:rsidRPr="009D12A8">
        <w:rPr>
          <w:lang w:val="en-US"/>
        </w:rPr>
        <w:t xml:space="preserve"> </w:t>
      </w:r>
      <w:r w:rsidR="00CA2072" w:rsidRPr="009D12A8">
        <w:rPr>
          <w:lang w:val="en-US"/>
        </w:rPr>
        <w:t>Rodriguez-Becerra et al</w:t>
      </w:r>
      <w:r w:rsidR="00A75613" w:rsidRPr="009D12A8">
        <w:rPr>
          <w:lang w:val="en-US"/>
        </w:rPr>
        <w:t>.</w:t>
      </w:r>
      <w:r w:rsidR="00A75613" w:rsidRPr="009D12A8">
        <w:rPr>
          <w:lang w:val="en-US"/>
        </w:rPr>
        <w:fldChar w:fldCharType="begin"/>
      </w:r>
      <w:r w:rsidR="0029223D">
        <w:rPr>
          <w:lang w:val="en-US"/>
        </w:rPr>
        <w:instrText xml:space="preserve"> ADDIN ZOTERO_ITEM CSL_CITATION {"citationID":"frtofVBc","properties":{"formattedCitation":"\\super 53\\nosupersub{}","plainCitation":"53","noteIndex":0},"citationItems":[{"id":3545,"uris":["http://zotero.org/users/4575080/items/8ENA74HZ"],"uri":["http://zotero.org/users/4575080/items/8ENA74HZ"],"itemData":{"id":3545,"type":"article-journal","container-title":"Chemistry Education Research and Practice","DOI":"https://doi.org/10.1039/C9RP00273A","issue":"2","language":"en","note":"publisher: Royal Society of Chemistry","page":"638-654","source":"pubs.rsc.org","title":"Developing technological pedagogical science knowledge through educational computational chemistry: a case study of pre-service chemistry teachers’ perceptions","title-short":"Developing technological pedagogical science knowledge through educational computational chemistry","volume":"21","author":[{"family":"Rodríguez-Becerra","given":"Jorge"},{"family":"Cáceres-Jensen","given":"Lizethly"},{"family":"Díaz","given":"Tatiana"},{"family":"Druker","given":"Sofía"},{"family":"Padilla","given":"Víctor Bahamonde"},{"family":"Pernaa","given":"Johannes"},{"family":"Aksela","given":"Maija"}],"issued":{"date-parts":[["2020"]]}}}],"schema":"https://github.com/citation-style-language/schema/raw/master/csl-citation.json"} </w:instrText>
      </w:r>
      <w:r w:rsidR="00A75613" w:rsidRPr="009D12A8">
        <w:rPr>
          <w:lang w:val="en-US"/>
        </w:rPr>
        <w:fldChar w:fldCharType="separate"/>
      </w:r>
      <w:r w:rsidR="0029223D" w:rsidRPr="0029223D">
        <w:rPr>
          <w:rFonts w:cs="Times New Roman"/>
          <w:szCs w:val="24"/>
          <w:vertAlign w:val="superscript"/>
        </w:rPr>
        <w:t>53</w:t>
      </w:r>
      <w:r w:rsidR="00A75613" w:rsidRPr="009D12A8">
        <w:rPr>
          <w:lang w:val="en-US"/>
        </w:rPr>
        <w:fldChar w:fldCharType="end"/>
      </w:r>
      <w:r w:rsidR="00A75613" w:rsidRPr="009D12A8">
        <w:rPr>
          <w:lang w:val="en-US"/>
        </w:rPr>
        <w:t xml:space="preserve"> describe</w:t>
      </w:r>
      <w:r w:rsidR="00D01802" w:rsidRPr="009D12A8">
        <w:rPr>
          <w:lang w:val="en-US"/>
        </w:rPr>
        <w:t>d</w:t>
      </w:r>
      <w:r w:rsidR="00A75613" w:rsidRPr="009D12A8">
        <w:rPr>
          <w:lang w:val="en-US"/>
        </w:rPr>
        <w:t xml:space="preserve"> the use of educational computational tools on pre-service chemistry teachers, with Avogadro used for model building.</w:t>
      </w:r>
      <w:r w:rsidR="00F17F0E" w:rsidRPr="009D12A8">
        <w:rPr>
          <w:lang w:val="en-US"/>
        </w:rPr>
        <w:t xml:space="preserve"> </w:t>
      </w:r>
    </w:p>
    <w:p w14:paraId="3C7AFE56" w14:textId="1DF7D5F1" w:rsidR="002A5F4E" w:rsidRPr="009D12A8" w:rsidRDefault="009253C7" w:rsidP="00543426">
      <w:pPr>
        <w:rPr>
          <w:lang w:val="en-US"/>
        </w:rPr>
      </w:pPr>
      <w:r w:rsidRPr="009D12A8">
        <w:rPr>
          <w:lang w:val="en-US"/>
        </w:rPr>
        <w:t xml:space="preserve">Due to </w:t>
      </w:r>
      <w:r w:rsidR="00EB151C" w:rsidRPr="009D12A8">
        <w:rPr>
          <w:lang w:val="en-US"/>
        </w:rPr>
        <w:t xml:space="preserve">the identified </w:t>
      </w:r>
      <w:r w:rsidRPr="009D12A8">
        <w:rPr>
          <w:lang w:val="en-US"/>
        </w:rPr>
        <w:t>deficiency in e</w:t>
      </w:r>
      <w:r w:rsidR="000D755C" w:rsidRPr="009D12A8">
        <w:rPr>
          <w:lang w:val="en-US"/>
        </w:rPr>
        <w:t xml:space="preserve">ducational </w:t>
      </w:r>
      <w:r w:rsidR="00EB151C" w:rsidRPr="009D12A8">
        <w:rPr>
          <w:lang w:val="en-US"/>
        </w:rPr>
        <w:t xml:space="preserve">use of </w:t>
      </w:r>
      <w:r w:rsidRPr="009D12A8">
        <w:rPr>
          <w:lang w:val="en-US"/>
        </w:rPr>
        <w:t xml:space="preserve">molecular </w:t>
      </w:r>
      <w:r w:rsidR="004E190E" w:rsidRPr="009D12A8">
        <w:rPr>
          <w:lang w:val="en-US"/>
        </w:rPr>
        <w:t>modeling</w:t>
      </w:r>
      <w:r w:rsidR="000D755C" w:rsidRPr="009D12A8">
        <w:rPr>
          <w:lang w:val="en-US"/>
        </w:rPr>
        <w:t xml:space="preserve"> </w:t>
      </w:r>
      <w:r w:rsidRPr="009D12A8">
        <w:rPr>
          <w:lang w:val="en-US"/>
        </w:rPr>
        <w:t>in</w:t>
      </w:r>
      <w:r w:rsidR="000D755C" w:rsidRPr="009D12A8">
        <w:rPr>
          <w:lang w:val="en-US"/>
        </w:rPr>
        <w:t xml:space="preserve"> chemistry classes by teachers and/or students</w:t>
      </w:r>
      <w:r w:rsidR="000D755C" w:rsidRPr="009D12A8">
        <w:rPr>
          <w:lang w:val="en-US"/>
        </w:rPr>
        <w:fldChar w:fldCharType="begin"/>
      </w:r>
      <w:r w:rsidR="0029223D">
        <w:rPr>
          <w:lang w:val="en-US"/>
        </w:rPr>
        <w:instrText xml:space="preserve"> ADDIN ZOTERO_ITEM CSL_CITATION {"citationID":"GLpwwGdT","properties":{"formattedCitation":"\\super 54\\nosupersub{}","plainCitation":"54","noteIndex":0},"citationItems":[{"id":1345,"uris":["http://zotero.org/users/4575080/items/QC24N7IH"],"uri":["http://zotero.org/users/4575080/items/QC24N7IH"],"itemData":{"id":1345,"type":"article-journal","container-title":"Chemistry Education Research and Practice","DOI":"https://doi.org/10.1039/B818464J","issue":"4","language":"en","note":"p","page":"301-308","source":"pubs.rsc.org","title":"Computer-based molecular modelling: Finnish school teachers’ experiences and views","title-short":"Computer-based molecular modelling","volume":"9","author":[{"family":"Aksela","given":"Maija"},{"family":"Lundell","given":"Jan"}],"issued":{"date-parts":[["2008"]]}}}],"schema":"https://github.com/citation-style-language/schema/raw/master/csl-citation.json"} </w:instrText>
      </w:r>
      <w:r w:rsidR="000D755C" w:rsidRPr="009D12A8">
        <w:rPr>
          <w:lang w:val="en-US"/>
        </w:rPr>
        <w:fldChar w:fldCharType="separate"/>
      </w:r>
      <w:r w:rsidR="0029223D" w:rsidRPr="0029223D">
        <w:rPr>
          <w:rFonts w:cs="Times New Roman"/>
          <w:szCs w:val="24"/>
          <w:vertAlign w:val="superscript"/>
        </w:rPr>
        <w:t>54</w:t>
      </w:r>
      <w:r w:rsidR="000D755C" w:rsidRPr="009D12A8">
        <w:rPr>
          <w:lang w:val="en-US"/>
        </w:rPr>
        <w:fldChar w:fldCharType="end"/>
      </w:r>
      <w:r w:rsidRPr="009D12A8">
        <w:rPr>
          <w:lang w:val="en-US"/>
        </w:rPr>
        <w:t xml:space="preserve">, </w:t>
      </w:r>
      <w:r w:rsidR="002C3ECC" w:rsidRPr="009D12A8">
        <w:rPr>
          <w:lang w:val="en-US"/>
        </w:rPr>
        <w:t xml:space="preserve">molecular modeling was introduced into chemistry education </w:t>
      </w:r>
      <w:r w:rsidR="00EB151C" w:rsidRPr="009D12A8">
        <w:rPr>
          <w:lang w:val="en-US"/>
        </w:rPr>
        <w:t xml:space="preserve">by </w:t>
      </w:r>
      <w:proofErr w:type="spellStart"/>
      <w:r w:rsidR="00EB151C" w:rsidRPr="009D12A8">
        <w:rPr>
          <w:lang w:val="en-US"/>
        </w:rPr>
        <w:t>Aksela</w:t>
      </w:r>
      <w:proofErr w:type="spellEnd"/>
      <w:r w:rsidR="00EB151C" w:rsidRPr="009D12A8">
        <w:rPr>
          <w:lang w:val="en-US"/>
        </w:rPr>
        <w:t xml:space="preserve"> et al.</w:t>
      </w:r>
      <w:r w:rsidR="00EB151C" w:rsidRPr="009D12A8">
        <w:rPr>
          <w:lang w:val="en-US"/>
        </w:rPr>
        <w:fldChar w:fldCharType="begin"/>
      </w:r>
      <w:r w:rsidR="0029223D">
        <w:rPr>
          <w:lang w:val="en-US"/>
        </w:rPr>
        <w:instrText xml:space="preserve"> ADDIN ZOTERO_ITEM CSL_CITATION {"citationID":"USTg5Wri","properties":{"formattedCitation":"\\super 55\\nosupersub{}","plainCitation":"55","noteIndex":0},"citationItems":[{"id":3533,"uris":["http://zotero.org/users/4575080/items/M96MSN2N"],"uri":["http://zotero.org/users/4575080/items/M96MSN2N"],"itemData":{"id":3533,"type":"book","event-place":"Helsinki","publisher":"Unigrafia Oy","publisher-place":"Helsinki","source":"Google Scholar","title":"Collaborative science education at the University of Helsinki: ChemistryLab Gadolin: a science lab as an inspiring environment for learning, development and research since 2008","title-short":"Collaborative science education at the University of Helsinki","author":[{"family":"Aksela","given":"Maija"},{"family":"Pernaa","given":"Johannes"},{"family":"Blomgren","given":"Pipsa"},{"family":"Rautiainen","given":"Iisa"}],"issued":{"date-parts":[["2018"]]}}}],"schema":"https://github.com/citation-style-language/schema/raw/master/csl-citation.json"} </w:instrText>
      </w:r>
      <w:r w:rsidR="00EB151C" w:rsidRPr="009D12A8">
        <w:rPr>
          <w:lang w:val="en-US"/>
        </w:rPr>
        <w:fldChar w:fldCharType="separate"/>
      </w:r>
      <w:r w:rsidR="0029223D" w:rsidRPr="0029223D">
        <w:rPr>
          <w:rFonts w:cs="Times New Roman"/>
          <w:szCs w:val="24"/>
          <w:vertAlign w:val="superscript"/>
        </w:rPr>
        <w:t>55</w:t>
      </w:r>
      <w:r w:rsidR="00EB151C" w:rsidRPr="009D12A8">
        <w:rPr>
          <w:lang w:val="en-US"/>
        </w:rPr>
        <w:fldChar w:fldCharType="end"/>
      </w:r>
      <w:r w:rsidR="00EB151C" w:rsidRPr="009D12A8">
        <w:rPr>
          <w:lang w:val="en-US"/>
        </w:rPr>
        <w:t>, d</w:t>
      </w:r>
      <w:r w:rsidR="002C3ECC" w:rsidRPr="009D12A8">
        <w:rPr>
          <w:lang w:val="en-US"/>
        </w:rPr>
        <w:t>evelo</w:t>
      </w:r>
      <w:r w:rsidR="00EB151C" w:rsidRPr="009D12A8">
        <w:rPr>
          <w:lang w:val="en-US"/>
        </w:rPr>
        <w:t>ping</w:t>
      </w:r>
      <w:r w:rsidR="002C3ECC" w:rsidRPr="009D12A8">
        <w:rPr>
          <w:lang w:val="en-US"/>
        </w:rPr>
        <w:t xml:space="preserve"> pedagogical solutions, </w:t>
      </w:r>
      <w:r w:rsidR="00EB151C" w:rsidRPr="009D12A8">
        <w:rPr>
          <w:lang w:val="en-US"/>
        </w:rPr>
        <w:t>training</w:t>
      </w:r>
      <w:r w:rsidR="002C3ECC" w:rsidRPr="009D12A8">
        <w:rPr>
          <w:lang w:val="en-US"/>
        </w:rPr>
        <w:t xml:space="preserve"> mentors, </w:t>
      </w:r>
      <w:r w:rsidR="00EB151C" w:rsidRPr="009D12A8">
        <w:rPr>
          <w:lang w:val="en-US"/>
        </w:rPr>
        <w:t>creating</w:t>
      </w:r>
      <w:r w:rsidR="002C3ECC" w:rsidRPr="009D12A8">
        <w:rPr>
          <w:lang w:val="en-US"/>
        </w:rPr>
        <w:t xml:space="preserve"> teaching materials and </w:t>
      </w:r>
      <w:r w:rsidR="00EB151C" w:rsidRPr="009D12A8">
        <w:rPr>
          <w:lang w:val="en-US"/>
        </w:rPr>
        <w:t>investigating their</w:t>
      </w:r>
      <w:r w:rsidR="002C3ECC" w:rsidRPr="009D12A8">
        <w:rPr>
          <w:lang w:val="en-US"/>
        </w:rPr>
        <w:t xml:space="preserve"> effectiveness. The modeling approach </w:t>
      </w:r>
      <w:r w:rsidR="00E941F4" w:rsidRPr="009D12A8">
        <w:rPr>
          <w:lang w:val="en-US"/>
        </w:rPr>
        <w:t>was</w:t>
      </w:r>
      <w:r w:rsidR="002C3ECC" w:rsidRPr="009D12A8">
        <w:rPr>
          <w:lang w:val="en-US"/>
        </w:rPr>
        <w:t xml:space="preserve"> adopted by schools and </w:t>
      </w:r>
      <w:r w:rsidR="00E941F4" w:rsidRPr="009D12A8">
        <w:rPr>
          <w:lang w:val="en-US"/>
        </w:rPr>
        <w:t xml:space="preserve">the </w:t>
      </w:r>
      <w:r w:rsidR="002C3ECC" w:rsidRPr="009D12A8">
        <w:rPr>
          <w:lang w:val="en-US"/>
        </w:rPr>
        <w:t>experience</w:t>
      </w:r>
      <w:r w:rsidR="00E941F4" w:rsidRPr="009D12A8">
        <w:rPr>
          <w:lang w:val="en-US"/>
        </w:rPr>
        <w:t>s</w:t>
      </w:r>
      <w:r w:rsidR="002C3ECC" w:rsidRPr="009D12A8">
        <w:rPr>
          <w:lang w:val="en-US"/>
        </w:rPr>
        <w:t xml:space="preserve"> w</w:t>
      </w:r>
      <w:r w:rsidR="00E941F4" w:rsidRPr="009D12A8">
        <w:rPr>
          <w:lang w:val="en-US"/>
        </w:rPr>
        <w:t>ere</w:t>
      </w:r>
      <w:r w:rsidR="002C3ECC" w:rsidRPr="009D12A8">
        <w:rPr>
          <w:lang w:val="en-US"/>
        </w:rPr>
        <w:t xml:space="preserve"> shared in a book</w:t>
      </w:r>
      <w:r w:rsidR="006A0E26" w:rsidRPr="009D12A8">
        <w:rPr>
          <w:lang w:val="en-US"/>
        </w:rPr>
        <w:t>.</w:t>
      </w:r>
      <w:r w:rsidR="002C3ECC" w:rsidRPr="009D12A8">
        <w:rPr>
          <w:lang w:val="en-US"/>
        </w:rPr>
        <w:fldChar w:fldCharType="begin"/>
      </w:r>
      <w:r w:rsidR="0029223D">
        <w:rPr>
          <w:lang w:val="en-US"/>
        </w:rPr>
        <w:instrText xml:space="preserve"> ADDIN ZOTERO_ITEM CSL_CITATION {"citationID":"wpMenqj2","properties":{"formattedCitation":"\\super 56\\nosupersub{}","plainCitation":"56","noteIndex":0},"citationItems":[{"id":3531,"uris":["http://zotero.org/users/4575080/items/V2XJFXEC"],"uri":["http://zotero.org/users/4575080/items/V2XJFXEC"],"itemData":{"id":3531,"type":"book","event-place":"Jokioinen","note":"publisher: e-Oppi","publisher":"e-Oppi Ltd. &amp; Edumendo Publishing","publisher-place":"Jokioinen","source":"Google Scholar","title":"Introduction to Molecular Modeling in Chemistry Education","author":[{"family":"Pernaa","given":"Johannes"},{"family":"Aksela","given":"Maija"},{"family":"Ghulam","given":"Shenelle Pearl"}],"issued":{"date-parts":[["2017"]]}}}],"schema":"https://github.com/citation-style-language/schema/raw/master/csl-citation.json"} </w:instrText>
      </w:r>
      <w:r w:rsidR="002C3ECC" w:rsidRPr="009D12A8">
        <w:rPr>
          <w:lang w:val="en-US"/>
        </w:rPr>
        <w:fldChar w:fldCharType="separate"/>
      </w:r>
      <w:r w:rsidR="0029223D" w:rsidRPr="0029223D">
        <w:rPr>
          <w:rFonts w:cs="Times New Roman"/>
          <w:szCs w:val="24"/>
          <w:vertAlign w:val="superscript"/>
        </w:rPr>
        <w:t>56</w:t>
      </w:r>
      <w:r w:rsidR="002C3ECC" w:rsidRPr="009D12A8">
        <w:rPr>
          <w:lang w:val="en-US"/>
        </w:rPr>
        <w:fldChar w:fldCharType="end"/>
      </w:r>
      <w:r w:rsidR="00A920B2" w:rsidRPr="009D12A8">
        <w:rPr>
          <w:lang w:val="en-US"/>
        </w:rPr>
        <w:t xml:space="preserve"> The</w:t>
      </w:r>
      <w:r w:rsidR="00E941F4" w:rsidRPr="009D12A8">
        <w:rPr>
          <w:lang w:val="en-US"/>
        </w:rPr>
        <w:t xml:space="preserve"> </w:t>
      </w:r>
      <w:r w:rsidR="00A920B2" w:rsidRPr="009D12A8">
        <w:rPr>
          <w:lang w:val="en-US"/>
        </w:rPr>
        <w:t>Edumol.fi web application was used</w:t>
      </w:r>
      <w:r w:rsidR="006A0E26" w:rsidRPr="009D12A8">
        <w:rPr>
          <w:lang w:val="en-US"/>
        </w:rPr>
        <w:t>.</w:t>
      </w:r>
      <w:r w:rsidR="00EC3E63" w:rsidRPr="009D12A8">
        <w:rPr>
          <w:lang w:val="en-US"/>
        </w:rPr>
        <w:fldChar w:fldCharType="begin"/>
      </w:r>
      <w:r w:rsidR="0029223D">
        <w:rPr>
          <w:lang w:val="en-US"/>
        </w:rPr>
        <w:instrText xml:space="preserve"> ADDIN ZOTERO_ITEM CSL_CITATION {"citationID":"rEgn7V6R","properties":{"formattedCitation":"\\super 57\\nosupersub{}","plainCitation":"57","noteIndex":0},"citationItems":[{"id":3581,"uris":["http://zotero.org/users/4575080/items/2KQUPLD6"],"uri":["http://zotero.org/users/4575080/items/2KQUPLD6"],"itemData":{"id":3581,"type":"article-journal","container-title":"LUMAT: International Journal on Math, Science and Technology Education","issue":"7","page":"960–975","source":"Google Scholar","title":"Edumol: Avoin ja ilmainen molekyylimallinnussovellus kemian opetuksen tueksi","title-short":"Edumol","volume":"3","author":[{"family":"Pernaa","given":"Johannes"}],"issued":{"date-parts":[["2015"]]}}}],"schema":"https://github.com/citation-style-language/schema/raw/master/csl-citation.json"} </w:instrText>
      </w:r>
      <w:r w:rsidR="00EC3E63" w:rsidRPr="009D12A8">
        <w:rPr>
          <w:lang w:val="en-US"/>
        </w:rPr>
        <w:fldChar w:fldCharType="separate"/>
      </w:r>
      <w:r w:rsidR="0029223D" w:rsidRPr="0029223D">
        <w:rPr>
          <w:rFonts w:cs="Times New Roman"/>
          <w:szCs w:val="24"/>
          <w:vertAlign w:val="superscript"/>
        </w:rPr>
        <w:t>57</w:t>
      </w:r>
      <w:r w:rsidR="00EC3E63" w:rsidRPr="009D12A8">
        <w:rPr>
          <w:lang w:val="en-US"/>
        </w:rPr>
        <w:fldChar w:fldCharType="end"/>
      </w:r>
    </w:p>
    <w:p w14:paraId="44FB0125" w14:textId="3684BFF3" w:rsidR="00AB6CC1" w:rsidRPr="009D12A8" w:rsidRDefault="001E5E9D" w:rsidP="001D4C03">
      <w:pPr>
        <w:pStyle w:val="Naslov2"/>
        <w:rPr>
          <w:lang w:val="en-US"/>
        </w:rPr>
      </w:pPr>
      <w:r w:rsidRPr="009D12A8">
        <w:rPr>
          <w:lang w:val="en-US"/>
        </w:rPr>
        <w:t>Tools for building molecular models in</w:t>
      </w:r>
      <w:r w:rsidR="00C013E4" w:rsidRPr="009D12A8">
        <w:rPr>
          <w:lang w:val="en-US"/>
        </w:rPr>
        <w:t xml:space="preserve"> teaching organic chemistry </w:t>
      </w:r>
    </w:p>
    <w:p w14:paraId="3EB18387" w14:textId="6D71DC4F" w:rsidR="00894900" w:rsidRPr="009D12A8" w:rsidRDefault="001E5E9D" w:rsidP="00543426">
      <w:pPr>
        <w:rPr>
          <w:lang w:val="en-US"/>
        </w:rPr>
      </w:pPr>
      <w:r w:rsidRPr="009D12A8">
        <w:rPr>
          <w:lang w:val="en-US"/>
        </w:rPr>
        <w:t xml:space="preserve">At the beginning of </w:t>
      </w:r>
      <w:r w:rsidR="007356D4" w:rsidRPr="009D12A8">
        <w:rPr>
          <w:lang w:val="en-US"/>
        </w:rPr>
        <w:t>this study</w:t>
      </w:r>
      <w:r w:rsidR="008B0C77">
        <w:rPr>
          <w:lang w:val="en-US"/>
        </w:rPr>
        <w:t>,</w:t>
      </w:r>
      <w:r w:rsidR="007356D4" w:rsidRPr="009D12A8">
        <w:rPr>
          <w:lang w:val="en-US"/>
        </w:rPr>
        <w:t xml:space="preserve"> we analyzed existing molecular modeling tools for teaching organic chemistry at the university undergraduate level in order to select the most appropriate tool </w:t>
      </w:r>
      <w:r w:rsidR="007356D4" w:rsidRPr="009D12A8">
        <w:rPr>
          <w:lang w:val="en-US"/>
        </w:rPr>
        <w:lastRenderedPageBreak/>
        <w:t xml:space="preserve">to serve as the basis for the </w:t>
      </w:r>
      <w:r w:rsidR="007356D4" w:rsidRPr="00566E6F">
        <w:rPr>
          <w:color w:val="000000" w:themeColor="text1"/>
          <w:lang w:val="en-US"/>
        </w:rPr>
        <w:t>development of a ne</w:t>
      </w:r>
      <w:r w:rsidR="00566E6F" w:rsidRPr="00566E6F">
        <w:rPr>
          <w:color w:val="000000" w:themeColor="text1"/>
          <w:lang w:val="en-US"/>
        </w:rPr>
        <w:t>w</w:t>
      </w:r>
      <w:r w:rsidR="007356D4" w:rsidRPr="00566E6F">
        <w:rPr>
          <w:color w:val="000000" w:themeColor="text1"/>
          <w:lang w:val="en-US"/>
        </w:rPr>
        <w:t xml:space="preserve"> tool</w:t>
      </w:r>
      <w:r w:rsidR="008B0C77" w:rsidRPr="00566E6F">
        <w:rPr>
          <w:color w:val="000000" w:themeColor="text1"/>
          <w:lang w:val="en-US"/>
        </w:rPr>
        <w:t xml:space="preserve">, </w:t>
      </w:r>
      <w:r w:rsidR="008B0C77" w:rsidRPr="00566E6F">
        <w:rPr>
          <w:i/>
          <w:color w:val="000000" w:themeColor="text1"/>
          <w:lang w:val="en-US"/>
        </w:rPr>
        <w:t>3DMolChem</w:t>
      </w:r>
      <w:r w:rsidR="008B0C77" w:rsidRPr="00566E6F">
        <w:rPr>
          <w:color w:val="000000" w:themeColor="text1"/>
          <w:lang w:val="en-US"/>
        </w:rPr>
        <w:t xml:space="preserve"> </w:t>
      </w:r>
      <w:r w:rsidR="008B0C77" w:rsidRPr="009D12A8">
        <w:rPr>
          <w:lang w:val="en-US"/>
        </w:rPr>
        <w:t>molecular editor</w:t>
      </w:r>
      <w:r w:rsidR="007356D4" w:rsidRPr="009D12A8">
        <w:rPr>
          <w:lang w:val="en-US"/>
        </w:rPr>
        <w:t xml:space="preserve"> </w:t>
      </w:r>
      <w:r w:rsidR="007356D4" w:rsidRPr="009D12A8">
        <w:rPr>
          <w:lang w:val="en-US"/>
        </w:rPr>
        <w:fldChar w:fldCharType="begin"/>
      </w:r>
      <w:r w:rsidR="0029223D">
        <w:rPr>
          <w:lang w:val="en-US"/>
        </w:rPr>
        <w:instrText xml:space="preserve"> ADDIN ZOTERO_ITEM CSL_CITATION {"citationID":"7r9UqLtI","properties":{"formattedCitation":"\\super 58\\nosupersub{}","plainCitation":"58","noteIndex":0},"citationItems":[{"id":3476,"uris":["http://zotero.org/users/4575080/items/TYCMAA7E"],"uri":["http://zotero.org/users/4575080/items/TYCMAA7E"],"itemData":{"id":3476,"type":"chapter","container-title":"Eurovariety 2021: 9th European Variety in University Chemistry Education Conference : 7-9 July 2021, Ljubljana, Slovenia, online conference : book of abstracts","page":"74","publisher":"University of Ljubljana, Faculty of Education","title":"New chemical compound 3D modelling tool for students and chemistry teachers","URL":"http://pefprints.pef.uni-lj.si/id/eprint/6794","author":[{"family":"Dolničar","given":"Danica"},{"family":"Boh Podgornik","given":"Bojana"}],"editor":[{"family":"Devetak","given":"Iztok"}],"issued":{"date-parts":[["2021"]]}}}],"schema":"https://github.com/citation-style-language/schema/raw/master/csl-citation.json"} </w:instrText>
      </w:r>
      <w:r w:rsidR="007356D4" w:rsidRPr="009D12A8">
        <w:rPr>
          <w:lang w:val="en-US"/>
        </w:rPr>
        <w:fldChar w:fldCharType="separate"/>
      </w:r>
      <w:r w:rsidR="0029223D" w:rsidRPr="0029223D">
        <w:rPr>
          <w:rFonts w:cs="Times New Roman"/>
          <w:szCs w:val="24"/>
          <w:vertAlign w:val="superscript"/>
        </w:rPr>
        <w:t>58</w:t>
      </w:r>
      <w:r w:rsidR="007356D4" w:rsidRPr="009D12A8">
        <w:rPr>
          <w:lang w:val="en-US"/>
        </w:rPr>
        <w:fldChar w:fldCharType="end"/>
      </w:r>
      <w:r w:rsidRPr="009D12A8">
        <w:rPr>
          <w:lang w:val="en-US"/>
        </w:rPr>
        <w:t xml:space="preserve">. </w:t>
      </w:r>
      <w:r w:rsidR="008B0C77">
        <w:rPr>
          <w:lang w:val="en-US"/>
        </w:rPr>
        <w:t>Its</w:t>
      </w:r>
      <w:r w:rsidRPr="009D12A8">
        <w:rPr>
          <w:lang w:val="en-US"/>
        </w:rPr>
        <w:t xml:space="preserve"> editing functionality </w:t>
      </w:r>
      <w:r w:rsidR="008B0C77">
        <w:rPr>
          <w:lang w:val="en-US"/>
        </w:rPr>
        <w:t>and help tools are</w:t>
      </w:r>
      <w:r w:rsidR="007356D4" w:rsidRPr="009D12A8">
        <w:rPr>
          <w:lang w:val="en-US"/>
        </w:rPr>
        <w:t xml:space="preserve"> described and evaluated in this article. </w:t>
      </w:r>
    </w:p>
    <w:p w14:paraId="0055D59C" w14:textId="76ED3CE5" w:rsidR="00BA6814" w:rsidRPr="009D12A8" w:rsidRDefault="005D7108" w:rsidP="009F3F72">
      <w:pPr>
        <w:rPr>
          <w:lang w:val="en-US"/>
        </w:rPr>
      </w:pPr>
      <w:r w:rsidRPr="009D12A8">
        <w:rPr>
          <w:lang w:val="en-US"/>
        </w:rPr>
        <w:t>Some of</w:t>
      </w:r>
      <w:r w:rsidR="00641E39" w:rsidRPr="009D12A8">
        <w:rPr>
          <w:lang w:val="en-US"/>
        </w:rPr>
        <w:t xml:space="preserve"> the </w:t>
      </w:r>
      <w:r w:rsidR="00C04B03" w:rsidRPr="009D12A8">
        <w:rPr>
          <w:lang w:val="en-US"/>
        </w:rPr>
        <w:t xml:space="preserve">external </w:t>
      </w:r>
      <w:r w:rsidR="00BC4DD7" w:rsidRPr="009D12A8">
        <w:rPr>
          <w:lang w:val="en-US"/>
        </w:rPr>
        <w:t>factors</w:t>
      </w:r>
      <w:r w:rsidR="00641E39" w:rsidRPr="009D12A8">
        <w:rPr>
          <w:lang w:val="en-US"/>
        </w:rPr>
        <w:t xml:space="preserve"> </w:t>
      </w:r>
      <w:r w:rsidR="0037384B" w:rsidRPr="009D12A8">
        <w:rPr>
          <w:lang w:val="en-US"/>
        </w:rPr>
        <w:t>influencing</w:t>
      </w:r>
      <w:r w:rsidRPr="009D12A8">
        <w:rPr>
          <w:lang w:val="en-US"/>
        </w:rPr>
        <w:t xml:space="preserve"> the potential for wider </w:t>
      </w:r>
      <w:r w:rsidR="000D755C" w:rsidRPr="009D12A8">
        <w:rPr>
          <w:lang w:val="en-US"/>
        </w:rPr>
        <w:t>adoption</w:t>
      </w:r>
      <w:r w:rsidRPr="009D12A8">
        <w:rPr>
          <w:lang w:val="en-US"/>
        </w:rPr>
        <w:t xml:space="preserve"> of </w:t>
      </w:r>
      <w:r w:rsidR="00641E39" w:rsidRPr="009D12A8">
        <w:rPr>
          <w:lang w:val="en-US"/>
        </w:rPr>
        <w:t xml:space="preserve">molecular </w:t>
      </w:r>
      <w:r w:rsidRPr="009D12A8">
        <w:rPr>
          <w:lang w:val="en-US"/>
        </w:rPr>
        <w:t>vi</w:t>
      </w:r>
      <w:r w:rsidR="00C457FC" w:rsidRPr="009D12A8">
        <w:rPr>
          <w:lang w:val="en-US"/>
        </w:rPr>
        <w:t>s</w:t>
      </w:r>
      <w:r w:rsidRPr="009D12A8">
        <w:rPr>
          <w:lang w:val="en-US"/>
        </w:rPr>
        <w:t>ualization</w:t>
      </w:r>
      <w:r w:rsidR="00641E39" w:rsidRPr="009D12A8">
        <w:rPr>
          <w:lang w:val="en-US"/>
        </w:rPr>
        <w:t xml:space="preserve"> tools </w:t>
      </w:r>
      <w:r w:rsidR="000D755C" w:rsidRPr="009D12A8">
        <w:rPr>
          <w:lang w:val="en-US"/>
        </w:rPr>
        <w:t xml:space="preserve">for teaching and </w:t>
      </w:r>
      <w:r w:rsidR="00DF5DD5" w:rsidRPr="009D12A8">
        <w:rPr>
          <w:lang w:val="en-US"/>
        </w:rPr>
        <w:t xml:space="preserve">active </w:t>
      </w:r>
      <w:r w:rsidR="000D755C" w:rsidRPr="009D12A8">
        <w:rPr>
          <w:lang w:val="en-US"/>
        </w:rPr>
        <w:t>learning could be</w:t>
      </w:r>
      <w:r w:rsidRPr="009D12A8">
        <w:rPr>
          <w:lang w:val="en-US"/>
        </w:rPr>
        <w:t xml:space="preserve"> their suitability for a </w:t>
      </w:r>
      <w:r w:rsidR="0037384B" w:rsidRPr="009D12A8">
        <w:rPr>
          <w:lang w:val="en-US"/>
        </w:rPr>
        <w:t>particular level of education</w:t>
      </w:r>
      <w:r w:rsidRPr="009D12A8">
        <w:rPr>
          <w:lang w:val="en-US"/>
        </w:rPr>
        <w:t xml:space="preserve"> (primary/secondary and </w:t>
      </w:r>
      <w:r w:rsidR="0037384B" w:rsidRPr="009D12A8">
        <w:rPr>
          <w:lang w:val="en-US"/>
        </w:rPr>
        <w:t>college</w:t>
      </w:r>
      <w:r w:rsidRPr="009D12A8">
        <w:rPr>
          <w:lang w:val="en-US"/>
        </w:rPr>
        <w:t xml:space="preserve">), their focus (small molecules, macromolecules, crystal structures), </w:t>
      </w:r>
      <w:r w:rsidR="0037384B" w:rsidRPr="009D12A8">
        <w:rPr>
          <w:lang w:val="en-US"/>
        </w:rPr>
        <w:t xml:space="preserve">the </w:t>
      </w:r>
      <w:r w:rsidRPr="009D12A8">
        <w:rPr>
          <w:lang w:val="en-US"/>
        </w:rPr>
        <w:t xml:space="preserve">presence of editing feature (molecular modeling), </w:t>
      </w:r>
      <w:r w:rsidR="00B04B39" w:rsidRPr="009D12A8">
        <w:rPr>
          <w:lang w:val="en-US"/>
        </w:rPr>
        <w:t>functionalities (display</w:t>
      </w:r>
      <w:r w:rsidR="0037384B" w:rsidRPr="009D12A8">
        <w:rPr>
          <w:lang w:val="en-US"/>
        </w:rPr>
        <w:t xml:space="preserve"> of properties</w:t>
      </w:r>
      <w:r w:rsidR="00B04B39" w:rsidRPr="009D12A8">
        <w:rPr>
          <w:lang w:val="en-US"/>
        </w:rPr>
        <w:t>)</w:t>
      </w:r>
      <w:r w:rsidR="009917B9" w:rsidRPr="009D12A8">
        <w:rPr>
          <w:lang w:val="en-US"/>
        </w:rPr>
        <w:t xml:space="preserve">, </w:t>
      </w:r>
      <w:r w:rsidR="0037384B" w:rsidRPr="009D12A8">
        <w:rPr>
          <w:lang w:val="en-US"/>
        </w:rPr>
        <w:t>and</w:t>
      </w:r>
      <w:r w:rsidRPr="009D12A8">
        <w:rPr>
          <w:lang w:val="en-US"/>
        </w:rPr>
        <w:t xml:space="preserve"> their cost </w:t>
      </w:r>
      <w:r w:rsidR="00BC4DD7" w:rsidRPr="009D12A8">
        <w:rPr>
          <w:lang w:val="en-US"/>
        </w:rPr>
        <w:t>and convenience</w:t>
      </w:r>
      <w:r w:rsidR="00641E39" w:rsidRPr="009D12A8">
        <w:rPr>
          <w:lang w:val="en-US"/>
        </w:rPr>
        <w:t xml:space="preserve">. </w:t>
      </w:r>
      <w:r w:rsidR="0037384B" w:rsidRPr="009D12A8">
        <w:rPr>
          <w:lang w:val="en-US"/>
        </w:rPr>
        <w:t>The degree of c</w:t>
      </w:r>
      <w:r w:rsidR="00C04B03" w:rsidRPr="009D12A8">
        <w:rPr>
          <w:lang w:val="en-US"/>
        </w:rPr>
        <w:t xml:space="preserve">omplexity and </w:t>
      </w:r>
      <w:r w:rsidR="0037384B" w:rsidRPr="009D12A8">
        <w:rPr>
          <w:lang w:val="en-US"/>
        </w:rPr>
        <w:t xml:space="preserve">the </w:t>
      </w:r>
      <w:r w:rsidR="00C04B03" w:rsidRPr="009D12A8">
        <w:rPr>
          <w:lang w:val="en-US"/>
        </w:rPr>
        <w:t xml:space="preserve">usability of the </w:t>
      </w:r>
      <w:r w:rsidR="0037384B" w:rsidRPr="009D12A8">
        <w:rPr>
          <w:lang w:val="en-US"/>
        </w:rPr>
        <w:t xml:space="preserve">user </w:t>
      </w:r>
      <w:r w:rsidR="00C04B03" w:rsidRPr="009D12A8">
        <w:rPr>
          <w:lang w:val="en-US"/>
        </w:rPr>
        <w:t>interface</w:t>
      </w:r>
      <w:r w:rsidR="008C67B5" w:rsidRPr="009D12A8">
        <w:rPr>
          <w:lang w:val="en-US"/>
        </w:rPr>
        <w:t xml:space="preserve"> </w:t>
      </w:r>
      <w:r w:rsidR="0037384B" w:rsidRPr="009D12A8">
        <w:rPr>
          <w:lang w:val="en-US"/>
        </w:rPr>
        <w:t>could</w:t>
      </w:r>
      <w:r w:rsidR="00C04B03" w:rsidRPr="009D12A8">
        <w:rPr>
          <w:lang w:val="en-US"/>
        </w:rPr>
        <w:t xml:space="preserve"> also </w:t>
      </w:r>
      <w:r w:rsidR="00C226FB" w:rsidRPr="009D12A8">
        <w:rPr>
          <w:lang w:val="en-US"/>
        </w:rPr>
        <w:t>play a role</w:t>
      </w:r>
      <w:r w:rsidR="00C04B03" w:rsidRPr="009D12A8">
        <w:rPr>
          <w:lang w:val="en-US"/>
        </w:rPr>
        <w:t>.</w:t>
      </w:r>
      <w:r w:rsidR="00611B9A" w:rsidRPr="009D12A8">
        <w:rPr>
          <w:lang w:val="en-US"/>
        </w:rPr>
        <w:t xml:space="preserve"> With the advent of web-based technologies (HTML5, CSS, WebGL, canvases</w:t>
      </w:r>
      <w:r w:rsidR="0037384B" w:rsidRPr="009D12A8">
        <w:rPr>
          <w:lang w:val="en-US"/>
        </w:rPr>
        <w:t>,</w:t>
      </w:r>
      <w:r w:rsidR="00611B9A" w:rsidRPr="009D12A8">
        <w:rPr>
          <w:lang w:val="en-US"/>
        </w:rPr>
        <w:t xml:space="preserve"> and the use of JavaScript)</w:t>
      </w:r>
      <w:r w:rsidR="0037384B" w:rsidRPr="009D12A8">
        <w:rPr>
          <w:lang w:val="en-US"/>
        </w:rPr>
        <w:t>, there has been</w:t>
      </w:r>
      <w:r w:rsidR="00611B9A" w:rsidRPr="009D12A8">
        <w:rPr>
          <w:lang w:val="en-US"/>
        </w:rPr>
        <w:t xml:space="preserve"> a shift from standalone applications and web</w:t>
      </w:r>
      <w:r w:rsidR="0037384B" w:rsidRPr="009D12A8">
        <w:rPr>
          <w:lang w:val="en-US"/>
        </w:rPr>
        <w:t xml:space="preserve"> </w:t>
      </w:r>
      <w:r w:rsidR="00611B9A" w:rsidRPr="009D12A8">
        <w:rPr>
          <w:lang w:val="en-US"/>
        </w:rPr>
        <w:t>application</w:t>
      </w:r>
      <w:r w:rsidR="0037384B" w:rsidRPr="009D12A8">
        <w:rPr>
          <w:lang w:val="en-US"/>
        </w:rPr>
        <w:t>s</w:t>
      </w:r>
      <w:r w:rsidR="00611B9A" w:rsidRPr="009D12A8">
        <w:rPr>
          <w:lang w:val="en-US"/>
        </w:rPr>
        <w:t xml:space="preserve"> requiring plug-ins to readily available web-based tools</w:t>
      </w:r>
      <w:r w:rsidR="006A0E26" w:rsidRPr="009D12A8">
        <w:rPr>
          <w:lang w:val="en-US"/>
        </w:rPr>
        <w:t>.</w:t>
      </w:r>
      <w:r w:rsidR="00611B9A" w:rsidRPr="009D12A8">
        <w:rPr>
          <w:lang w:val="en-US"/>
        </w:rPr>
        <w:fldChar w:fldCharType="begin"/>
      </w:r>
      <w:r w:rsidR="0029223D">
        <w:rPr>
          <w:lang w:val="en-US"/>
        </w:rPr>
        <w:instrText xml:space="preserve"> ADDIN ZOTERO_ITEM CSL_CITATION {"citationID":"QGpiRRax","properties":{"formattedCitation":"\\super 59\\nosupersub{}","plainCitation":"59","noteIndex":0},"citationItems":[{"id":2281,"uris":["http://zotero.org/users/4575080/items/SZ8TJ58R"],"uri":["http://zotero.org/users/4575080/items/SZ8TJ58R"],"itemData":{"id":2281,"type":"article-journal","abstract":"Whereas server-side programs are essential to maintain databases and run data analysis pipelines and simulations, client-side web-based computing tools are also important as they allow users to access, visualize and analyze the content delivered to their devices on-the-fly and interactively. This article reviews the best-established tools for in-browser plugin-less programming, including JavaScript as used in HTML5 as well as related web technologies. Through examples based on JavaScript libraries, web applets, and even full web apps, either alone or coupled to each other, the article puts on the spotlight the potential of these technologies for carrying out numerical calculations, text processing and mining, retrieval and analysis of data through queries to online databases and web services, effective visualization of data including 3D visualization and even virtual and augmented reality; all of them in the browser at relatively low programming effort, with applications in cheminformatics, structural biology, biophysics, and genomics, among other molecular sciences.","container-title":"Informatics-Basel","DOI":"https://doi.org/10.3390/informatics4030028","ISSN":"2227-9709","issue":"3","journalAbbreviation":"Informatics-Basel","language":"English","note":"p","page":"1-18","source":"Web of Science","title":"Web Apps Come of Age for Molecular Sciences","volume":"4","author":[{"family":"Abriata","given":"Luciano A."}],"issued":{"date-parts":[["2017",9]]}}}],"schema":"https://github.com/citation-style-language/schema/raw/master/csl-citation.json"} </w:instrText>
      </w:r>
      <w:r w:rsidR="00611B9A" w:rsidRPr="009D12A8">
        <w:rPr>
          <w:lang w:val="en-US"/>
        </w:rPr>
        <w:fldChar w:fldCharType="separate"/>
      </w:r>
      <w:r w:rsidR="0029223D" w:rsidRPr="0029223D">
        <w:rPr>
          <w:rFonts w:cs="Times New Roman"/>
          <w:szCs w:val="24"/>
          <w:vertAlign w:val="superscript"/>
        </w:rPr>
        <w:t>59</w:t>
      </w:r>
      <w:r w:rsidR="00611B9A" w:rsidRPr="009D12A8">
        <w:rPr>
          <w:lang w:val="en-US"/>
        </w:rPr>
        <w:fldChar w:fldCharType="end"/>
      </w:r>
      <w:r w:rsidR="00611B9A" w:rsidRPr="009D12A8">
        <w:rPr>
          <w:lang w:val="en-US"/>
        </w:rPr>
        <w:t xml:space="preserve"> </w:t>
      </w:r>
      <w:r w:rsidR="0037384B" w:rsidRPr="009D12A8">
        <w:rPr>
          <w:lang w:val="en-US"/>
        </w:rPr>
        <w:t>In terms of</w:t>
      </w:r>
      <w:r w:rsidR="00611B9A" w:rsidRPr="009D12A8">
        <w:rPr>
          <w:lang w:val="en-US"/>
        </w:rPr>
        <w:t xml:space="preserve"> availability, molecular modeling tools </w:t>
      </w:r>
      <w:r w:rsidR="0037384B" w:rsidRPr="009D12A8">
        <w:rPr>
          <w:lang w:val="en-US"/>
        </w:rPr>
        <w:t>have been</w:t>
      </w:r>
      <w:r w:rsidR="00611B9A" w:rsidRPr="009D12A8">
        <w:rPr>
          <w:lang w:val="en-US"/>
        </w:rPr>
        <w:t xml:space="preserve"> developed that are open source</w:t>
      </w:r>
      <w:r w:rsidR="006A0E26" w:rsidRPr="009D12A8">
        <w:rPr>
          <w:lang w:val="en-US"/>
        </w:rPr>
        <w:t>.</w:t>
      </w:r>
      <w:r w:rsidR="00611B9A" w:rsidRPr="009D12A8">
        <w:rPr>
          <w:lang w:val="en-US"/>
        </w:rPr>
        <w:fldChar w:fldCharType="begin"/>
      </w:r>
      <w:r w:rsidR="0029223D">
        <w:rPr>
          <w:lang w:val="en-US"/>
        </w:rPr>
        <w:instrText xml:space="preserve"> ADDIN ZOTERO_ITEM CSL_CITATION {"citationID":"WbRzVZYG","properties":{"formattedCitation":"\\super 60\\nosupersub{}","plainCitation":"60","noteIndex":0},"citationItems":[{"id":2279,"uris":["http://zotero.org/users/4575080/items/I65DMSJK"],"uri":["http://zotero.org/users/4575080/items/I65DMSJK"],"itemData":{"id":2279,"type":"article-journal","abstract":"The success of molecular modeling and computational chemistry efforts are, by definition, dependent on quality software applications. Open source software development provides many advantages to users of modeling applications, not the least of which is that the software is free and completely extendable. In this review we categorize, enumerate, and describe available open source software packages for molecular modeling and computational chemistry. An updated online version of this catalog can be found at https://opensourcemolecularmodeling.github.io. (C) 2016 The Author(s). Published by Elsevier Inc.","container-title":"Journal of Molecular Graphics &amp; Modelling","DOI":"https://doi.org/10.1016/j.jmgm.2016.07.008","ISSN":"1093-3263","journalAbbreviation":"J. Mol. Graph.","language":"English","note":"p","page":"127-143","source":"Web of Science","title":"Open source molecular modeling","volume":"69","author":[{"family":"Pirhadi","given":"Somayeh"},{"family":"Sunseri","given":"Jocelyn"},{"family":"Koes","given":"David Ryan"}],"issued":{"date-parts":[["2016",9]]}}}],"schema":"https://github.com/citation-style-language/schema/raw/master/csl-citation.json"} </w:instrText>
      </w:r>
      <w:r w:rsidR="00611B9A" w:rsidRPr="009D12A8">
        <w:rPr>
          <w:lang w:val="en-US"/>
        </w:rPr>
        <w:fldChar w:fldCharType="separate"/>
      </w:r>
      <w:r w:rsidR="0029223D" w:rsidRPr="0029223D">
        <w:rPr>
          <w:rFonts w:cs="Times New Roman"/>
          <w:szCs w:val="24"/>
          <w:vertAlign w:val="superscript"/>
        </w:rPr>
        <w:t>60</w:t>
      </w:r>
      <w:r w:rsidR="00611B9A" w:rsidRPr="009D12A8">
        <w:rPr>
          <w:lang w:val="en-US"/>
        </w:rPr>
        <w:fldChar w:fldCharType="end"/>
      </w:r>
      <w:r w:rsidR="00611B9A" w:rsidRPr="009D12A8">
        <w:rPr>
          <w:lang w:val="en-US"/>
        </w:rPr>
        <w:t xml:space="preserve"> </w:t>
      </w:r>
      <w:r w:rsidR="00E54B74" w:rsidRPr="009D12A8">
        <w:rPr>
          <w:lang w:val="en-US"/>
        </w:rPr>
        <w:t>In this study w</w:t>
      </w:r>
      <w:r w:rsidR="00611B9A" w:rsidRPr="009D12A8">
        <w:rPr>
          <w:lang w:val="en-US"/>
        </w:rPr>
        <w:t>e focus on the software that is suitable for education, focuse</w:t>
      </w:r>
      <w:r w:rsidR="0037384B" w:rsidRPr="009D12A8">
        <w:rPr>
          <w:lang w:val="en-US"/>
        </w:rPr>
        <w:t>s</w:t>
      </w:r>
      <w:r w:rsidR="00611B9A" w:rsidRPr="009D12A8">
        <w:rPr>
          <w:lang w:val="en-US"/>
        </w:rPr>
        <w:t xml:space="preserve"> on small molecules</w:t>
      </w:r>
      <w:r w:rsidR="00C50A7B" w:rsidRPr="009D12A8">
        <w:rPr>
          <w:lang w:val="en-US"/>
        </w:rPr>
        <w:t xml:space="preserve">, </w:t>
      </w:r>
      <w:r w:rsidR="0037384B" w:rsidRPr="009D12A8">
        <w:rPr>
          <w:lang w:val="en-US"/>
        </w:rPr>
        <w:t>allows</w:t>
      </w:r>
      <w:r w:rsidR="00611B9A" w:rsidRPr="009D12A8">
        <w:rPr>
          <w:lang w:val="en-US"/>
        </w:rPr>
        <w:t xml:space="preserve"> molecular modeling</w:t>
      </w:r>
      <w:r w:rsidR="00C50A7B" w:rsidRPr="009D12A8">
        <w:rPr>
          <w:lang w:val="en-US"/>
        </w:rPr>
        <w:t xml:space="preserve"> and is freely available</w:t>
      </w:r>
      <w:r w:rsidR="00611B9A" w:rsidRPr="009D12A8">
        <w:rPr>
          <w:lang w:val="en-US"/>
        </w:rPr>
        <w:t xml:space="preserve">. </w:t>
      </w:r>
      <w:r w:rsidR="00C50A7B" w:rsidRPr="009D12A8">
        <w:rPr>
          <w:lang w:val="en-US"/>
        </w:rPr>
        <w:t>Some of the tools are compared in</w:t>
      </w:r>
      <w:r w:rsidR="00515D8C">
        <w:rPr>
          <w:lang w:val="en-US"/>
        </w:rPr>
        <w:t xml:space="preserve"> </w:t>
      </w:r>
      <w:r w:rsidR="00515D8C">
        <w:rPr>
          <w:lang w:val="en-US"/>
        </w:rPr>
        <w:fldChar w:fldCharType="begin"/>
      </w:r>
      <w:r w:rsidR="00515D8C">
        <w:rPr>
          <w:lang w:val="en-US"/>
        </w:rPr>
        <w:instrText xml:space="preserve"> REF _Ref83891222 \h </w:instrText>
      </w:r>
      <w:r w:rsidR="00515D8C">
        <w:rPr>
          <w:lang w:val="en-US"/>
        </w:rPr>
      </w:r>
      <w:r w:rsidR="00515D8C">
        <w:rPr>
          <w:lang w:val="en-US"/>
        </w:rPr>
        <w:fldChar w:fldCharType="separate"/>
      </w:r>
      <w:r w:rsidR="0055587D" w:rsidRPr="00515D8C">
        <w:t xml:space="preserve">Table </w:t>
      </w:r>
      <w:r w:rsidR="0055587D">
        <w:rPr>
          <w:noProof/>
        </w:rPr>
        <w:t>1</w:t>
      </w:r>
      <w:r w:rsidR="00515D8C">
        <w:rPr>
          <w:lang w:val="en-US"/>
        </w:rPr>
        <w:fldChar w:fldCharType="end"/>
      </w:r>
      <w:r w:rsidR="00C50A7B" w:rsidRPr="009D12A8">
        <w:rPr>
          <w:lang w:val="en-US"/>
        </w:rPr>
        <w:t xml:space="preserve">. Due to </w:t>
      </w:r>
      <w:r w:rsidR="0037384B" w:rsidRPr="009D12A8">
        <w:rPr>
          <w:lang w:val="en-US"/>
        </w:rPr>
        <w:t>immediate</w:t>
      </w:r>
      <w:r w:rsidR="00C50A7B" w:rsidRPr="009D12A8">
        <w:rPr>
          <w:lang w:val="en-US"/>
        </w:rPr>
        <w:t xml:space="preserve"> </w:t>
      </w:r>
      <w:r w:rsidR="00BC644C" w:rsidRPr="009D12A8">
        <w:rPr>
          <w:lang w:val="en-US"/>
        </w:rPr>
        <w:t>availability</w:t>
      </w:r>
      <w:r w:rsidR="0037384B" w:rsidRPr="009D12A8">
        <w:rPr>
          <w:lang w:val="en-US"/>
        </w:rPr>
        <w:t>,</w:t>
      </w:r>
      <w:r w:rsidR="00C50A7B" w:rsidRPr="009D12A8">
        <w:rPr>
          <w:lang w:val="en-US"/>
        </w:rPr>
        <w:t xml:space="preserve"> we limited our choice </w:t>
      </w:r>
      <w:r w:rsidR="0037384B" w:rsidRPr="009D12A8">
        <w:rPr>
          <w:lang w:val="en-US"/>
        </w:rPr>
        <w:t xml:space="preserve">to </w:t>
      </w:r>
      <w:r w:rsidR="009917B9" w:rsidRPr="009D12A8">
        <w:rPr>
          <w:lang w:val="en-US"/>
        </w:rPr>
        <w:t xml:space="preserve">web-based </w:t>
      </w:r>
      <w:r w:rsidR="00C50A7B" w:rsidRPr="009D12A8">
        <w:rPr>
          <w:lang w:val="en-US"/>
        </w:rPr>
        <w:t>application</w:t>
      </w:r>
      <w:r w:rsidR="0037384B" w:rsidRPr="009D12A8">
        <w:rPr>
          <w:lang w:val="en-US"/>
        </w:rPr>
        <w:t>s</w:t>
      </w:r>
      <w:r w:rsidR="00C50A7B" w:rsidRPr="009D12A8">
        <w:rPr>
          <w:lang w:val="en-US"/>
        </w:rPr>
        <w:t xml:space="preserve"> </w:t>
      </w:r>
      <w:r w:rsidR="0037384B" w:rsidRPr="009D12A8">
        <w:rPr>
          <w:lang w:val="en-US"/>
        </w:rPr>
        <w:t>that do not require i</w:t>
      </w:r>
      <w:r w:rsidR="009917B9" w:rsidRPr="009D12A8">
        <w:rPr>
          <w:lang w:val="en-US"/>
        </w:rPr>
        <w:t>nstallation. Th</w:t>
      </w:r>
      <w:r w:rsidR="0037384B" w:rsidRPr="009D12A8">
        <w:rPr>
          <w:lang w:val="en-US"/>
        </w:rPr>
        <w:t>ese</w:t>
      </w:r>
      <w:r w:rsidR="00C50A7B" w:rsidRPr="009D12A8">
        <w:rPr>
          <w:lang w:val="en-US"/>
        </w:rPr>
        <w:t xml:space="preserve"> criteria</w:t>
      </w:r>
      <w:r w:rsidR="009917B9" w:rsidRPr="009D12A8">
        <w:rPr>
          <w:lang w:val="en-US"/>
        </w:rPr>
        <w:t xml:space="preserve"> </w:t>
      </w:r>
      <w:r w:rsidR="0037384B" w:rsidRPr="009D12A8">
        <w:rPr>
          <w:lang w:val="en-US"/>
        </w:rPr>
        <w:t>exclude</w:t>
      </w:r>
      <w:r w:rsidR="009917B9" w:rsidRPr="009D12A8">
        <w:rPr>
          <w:lang w:val="en-US"/>
        </w:rPr>
        <w:t xml:space="preserve"> tools </w:t>
      </w:r>
      <w:r w:rsidR="0037384B" w:rsidRPr="009D12A8">
        <w:rPr>
          <w:lang w:val="en-US"/>
        </w:rPr>
        <w:t>such as</w:t>
      </w:r>
      <w:r w:rsidR="009917B9" w:rsidRPr="009D12A8">
        <w:rPr>
          <w:lang w:val="en-US"/>
        </w:rPr>
        <w:t xml:space="preserve"> </w:t>
      </w:r>
      <w:r w:rsidR="009917B9" w:rsidRPr="000B4486">
        <w:rPr>
          <w:i/>
          <w:lang w:val="en-US"/>
        </w:rPr>
        <w:t>Spartan</w:t>
      </w:r>
      <w:r w:rsidR="0043108C" w:rsidRPr="009D12A8">
        <w:rPr>
          <w:lang w:val="en-US"/>
        </w:rPr>
        <w:fldChar w:fldCharType="begin"/>
      </w:r>
      <w:r w:rsidR="0029223D">
        <w:rPr>
          <w:lang w:val="en-US"/>
        </w:rPr>
        <w:instrText xml:space="preserve"> ADDIN ZOTERO_ITEM CSL_CITATION {"citationID":"9z4SwV6C","properties":{"formattedCitation":"\\super 20\\nosupersub{}","plainCitation":"20","noteIndex":0},"citationItems":[{"id":3407,"uris":["http://zotero.org/users/4575080/items/5V67HXJ7"],"uri":["http://zotero.org/users/4575080/items/5V67HXJ7"],"itemData":{"id":3407,"type":"article-journal","container-title":"Chemistry in Australia","issue":"8","note":"publisher: Royal Australian Chemical Institute","page":"31","source":"Google Scholar","title":"SpartanModel: An Electronic Model Kit for Windows and Macintosh","title-short":"SpartanModel","volume":"72","author":[{"family":"Hugel","given":"Helmut"}],"issued":{"date-parts":[["2005"]]}}}],"schema":"https://github.com/citation-style-language/schema/raw/master/csl-citation.json"} </w:instrText>
      </w:r>
      <w:r w:rsidR="0043108C" w:rsidRPr="009D12A8">
        <w:rPr>
          <w:lang w:val="en-US"/>
        </w:rPr>
        <w:fldChar w:fldCharType="separate"/>
      </w:r>
      <w:r w:rsidR="0029223D" w:rsidRPr="0029223D">
        <w:rPr>
          <w:rFonts w:cs="Times New Roman"/>
          <w:szCs w:val="24"/>
          <w:vertAlign w:val="superscript"/>
        </w:rPr>
        <w:t>20</w:t>
      </w:r>
      <w:r w:rsidR="0043108C" w:rsidRPr="009D12A8">
        <w:rPr>
          <w:lang w:val="en-US"/>
        </w:rPr>
        <w:fldChar w:fldCharType="end"/>
      </w:r>
      <w:r w:rsidR="009917B9" w:rsidRPr="009D12A8">
        <w:rPr>
          <w:lang w:val="en-US"/>
        </w:rPr>
        <w:t xml:space="preserve"> (proprietary, standalone), </w:t>
      </w:r>
      <w:r w:rsidR="009917B9" w:rsidRPr="000B4486">
        <w:rPr>
          <w:i/>
          <w:lang w:val="en-US"/>
        </w:rPr>
        <w:t>Web Doodle Web Components</w:t>
      </w:r>
      <w:r w:rsidR="0043108C" w:rsidRPr="009D12A8">
        <w:rPr>
          <w:lang w:val="en-US"/>
        </w:rPr>
        <w:fldChar w:fldCharType="begin"/>
      </w:r>
      <w:r w:rsidR="0029223D">
        <w:rPr>
          <w:lang w:val="en-US"/>
        </w:rPr>
        <w:instrText xml:space="preserve"> ADDIN ZOTERO_ITEM CSL_CITATION {"citationID":"K7qRNXOl","properties":{"formattedCitation":"\\super 61\\nosupersub{}","plainCitation":"61","noteIndex":0},"citationItems":[{"id":516,"uris":["http://zotero.org/users/4575080/items/AA6IW424"],"uri":["http://zotero.org/users/4575080/items/AA6IW424"],"itemData":{"id":516,"type":"article-journal","abstract":"ChemDoodle Web Components (abbreviated CWC, iChemLabs, LLC) is a light-weight (~340 KB) JavaScript/HTML5 toolkit for chemical graphics, structure editing, interfaces, and informatics based on the proprietary ChemDoodle desktop software. The library uses &lt;canvas&gt; and WebGL technologies and other HTML5 features to provide solutions for creating chemistry-related applications for the web on desktop and mobile platforms. CWC can serve a broad range of scientific disciplines including crystallography, materials science, organic and inorganic chemistry, biochemistry and chemical biology. CWC is freely available for in-house use and is open source (GPL v3) for all other uses.\n                  \n                    Graphical abstract\n                    \n                      Add interactive 2D and 3D chemical sketchers, graphics, and spectra to websites and apps with ChemDoodle Web Components.","container-title":"Journal of Cheminformatics","DOI":"https://doi.org/10.1186/s13321-015-0085-3","ISSN":"1758-2946","issue":"35","language":"En","note":"p","page":"1-7","source":"jcheminf.springeropen.com","title":"ChemDoodle Web Components: HTML5 toolkit for chemical graphics, interfaces, and informatics","title-short":"ChemDoodle Web Components","volume":"7","author":[{"family":"Burger","given":"Melanie C."}],"issued":{"date-parts":[["2015",7,16]]}}}],"schema":"https://github.com/citation-style-language/schema/raw/master/csl-citation.json"} </w:instrText>
      </w:r>
      <w:r w:rsidR="0043108C" w:rsidRPr="009D12A8">
        <w:rPr>
          <w:lang w:val="en-US"/>
        </w:rPr>
        <w:fldChar w:fldCharType="separate"/>
      </w:r>
      <w:r w:rsidR="0029223D" w:rsidRPr="0029223D">
        <w:rPr>
          <w:rFonts w:cs="Times New Roman"/>
          <w:szCs w:val="24"/>
          <w:vertAlign w:val="superscript"/>
        </w:rPr>
        <w:t>61</w:t>
      </w:r>
      <w:r w:rsidR="0043108C" w:rsidRPr="009D12A8">
        <w:rPr>
          <w:lang w:val="en-US"/>
        </w:rPr>
        <w:fldChar w:fldCharType="end"/>
      </w:r>
      <w:r w:rsidR="006D4611" w:rsidRPr="009D12A8">
        <w:rPr>
          <w:lang w:val="en-US"/>
        </w:rPr>
        <w:t xml:space="preserve"> </w:t>
      </w:r>
      <w:r w:rsidR="009917B9" w:rsidRPr="009D12A8">
        <w:rPr>
          <w:lang w:val="en-US"/>
        </w:rPr>
        <w:t xml:space="preserve">(proprietary, web-based), </w:t>
      </w:r>
      <w:r w:rsidR="009917B9" w:rsidRPr="000B4486">
        <w:rPr>
          <w:i/>
          <w:lang w:val="en-US"/>
        </w:rPr>
        <w:t>Avogadro</w:t>
      </w:r>
      <w:r w:rsidR="00C226FB" w:rsidRPr="009D12A8">
        <w:rPr>
          <w:lang w:val="en-US"/>
        </w:rPr>
        <w:fldChar w:fldCharType="begin"/>
      </w:r>
      <w:r w:rsidR="0029223D">
        <w:rPr>
          <w:lang w:val="en-US"/>
        </w:rPr>
        <w:instrText xml:space="preserve"> ADDIN ZOTERO_ITEM CSL_CITATION {"citationID":"iFoGs3Xa","properties":{"formattedCitation":"\\super 62\\nosupersub{}","plainCitation":"62","noteIndex":0},"citationItems":[{"id":2459,"uris":["http://zotero.org/users/4575080/items/7K6AZE67"],"uri":["http://zotero.org/users/4575080/items/7K6AZE67"],"itemData":{"id":2459,"type":"article-journal","container-title":"World Journal of Chemical Education","DOI":"https://doi.org/10.12691/wjce-5-4-4","issue":"4","note":"p","page":"136-141","title":"Avogadro Program for Chemistry Education: To What Extent can Molecular Visualization and Three-dimensional Simulations Enhance Meaningful Chemistry Learning?","volume":"5","author":[{"family":"Rayan","given":"Baraa"},{"family":"Rayan","given":"Anwar"}],"issued":{"date-parts":[["2017"]]}}}],"schema":"https://github.com/citation-style-language/schema/raw/master/csl-citation.json"} </w:instrText>
      </w:r>
      <w:r w:rsidR="00C226FB" w:rsidRPr="009D12A8">
        <w:rPr>
          <w:lang w:val="en-US"/>
        </w:rPr>
        <w:fldChar w:fldCharType="separate"/>
      </w:r>
      <w:r w:rsidR="0029223D" w:rsidRPr="0029223D">
        <w:rPr>
          <w:rFonts w:cs="Times New Roman"/>
          <w:szCs w:val="24"/>
          <w:vertAlign w:val="superscript"/>
        </w:rPr>
        <w:t>62</w:t>
      </w:r>
      <w:r w:rsidR="00C226FB" w:rsidRPr="009D12A8">
        <w:rPr>
          <w:lang w:val="en-US"/>
        </w:rPr>
        <w:fldChar w:fldCharType="end"/>
      </w:r>
      <w:r w:rsidR="00C226FB" w:rsidRPr="009D12A8">
        <w:rPr>
          <w:lang w:val="en-US"/>
        </w:rPr>
        <w:t xml:space="preserve"> </w:t>
      </w:r>
      <w:r w:rsidR="009917B9" w:rsidRPr="009D12A8">
        <w:rPr>
          <w:lang w:val="en-US"/>
        </w:rPr>
        <w:t xml:space="preserve"> and </w:t>
      </w:r>
      <w:proofErr w:type="spellStart"/>
      <w:r w:rsidR="009917B9" w:rsidRPr="000B4486">
        <w:rPr>
          <w:i/>
          <w:lang w:val="en-US"/>
        </w:rPr>
        <w:t>Jmol</w:t>
      </w:r>
      <w:proofErr w:type="spellEnd"/>
      <w:r w:rsidR="00664578" w:rsidRPr="009D12A8">
        <w:rPr>
          <w:lang w:val="en-US"/>
        </w:rPr>
        <w:fldChar w:fldCharType="begin"/>
      </w:r>
      <w:r w:rsidR="0029223D">
        <w:rPr>
          <w:lang w:val="en-US"/>
        </w:rPr>
        <w:instrText xml:space="preserve"> ADDIN ZOTERO_ITEM CSL_CITATION {"citationID":"SEkHoTaM","properties":{"formattedCitation":"\\super 63\\nosupersub{}","plainCitation":"63","noteIndex":0},"citationItems":[{"id":527,"uris":["http://zotero.org/users/4575080/items/MISM2V3Z"],"uri":["http://zotero.org/users/4575080/items/MISM2V3Z"],"itemData":{"id":527,"type":"article-journal","abstract":"Recent advances in molecular and crystallographic visualization methods are allowing instructors unprecedented opportunities to enhance student learning using virtual models within a familiar web-browser context. In step with these advances, the latest versions of the Jmol molecular visualization applet offer capabilities that hold potential for revolutionizing the way students learn about symmetry, uncertainty and the overall enterprise of molecular structure determination.","container-title":"Journal of Applied Crystallography","DOI":"https://doi.org/10.1107/S0021889810030256","ISSN":"0021-8898","issue":"5","journalAbbreviation":"J Appl Cryst, J Appl Crystallogr","language":"en","note":"p","page":"1250-1260","source":"scripts.iucr.org","title":"Jmol – a paradigm shift in crystallographic visualization","volume":"43","author":[{"family":"Hanson","given":"R. M."}],"issued":{"date-parts":[["2010",10,1]]}}}],"schema":"https://github.com/citation-style-language/schema/raw/master/csl-citation.json"} </w:instrText>
      </w:r>
      <w:r w:rsidR="00664578" w:rsidRPr="009D12A8">
        <w:rPr>
          <w:lang w:val="en-US"/>
        </w:rPr>
        <w:fldChar w:fldCharType="separate"/>
      </w:r>
      <w:r w:rsidR="0029223D" w:rsidRPr="0029223D">
        <w:rPr>
          <w:rFonts w:cs="Times New Roman"/>
          <w:szCs w:val="24"/>
          <w:vertAlign w:val="superscript"/>
        </w:rPr>
        <w:t>63</w:t>
      </w:r>
      <w:r w:rsidR="00664578" w:rsidRPr="009D12A8">
        <w:rPr>
          <w:lang w:val="en-US"/>
        </w:rPr>
        <w:fldChar w:fldCharType="end"/>
      </w:r>
      <w:r w:rsidR="00304ED9" w:rsidRPr="009D12A8">
        <w:rPr>
          <w:lang w:val="en-US"/>
        </w:rPr>
        <w:t xml:space="preserve"> </w:t>
      </w:r>
      <w:r w:rsidR="009917B9" w:rsidRPr="009D12A8">
        <w:rPr>
          <w:lang w:val="en-US"/>
        </w:rPr>
        <w:t>(free, standalone</w:t>
      </w:r>
      <w:r w:rsidR="00B04B39" w:rsidRPr="009D12A8">
        <w:rPr>
          <w:lang w:val="en-US"/>
        </w:rPr>
        <w:t>)</w:t>
      </w:r>
      <w:r w:rsidR="0037384B" w:rsidRPr="009D12A8">
        <w:rPr>
          <w:lang w:val="en-US"/>
        </w:rPr>
        <w:t>, leaving us</w:t>
      </w:r>
      <w:r w:rsidR="009917B9" w:rsidRPr="009D12A8">
        <w:rPr>
          <w:lang w:val="en-US"/>
        </w:rPr>
        <w:t xml:space="preserve"> with </w:t>
      </w:r>
      <w:r w:rsidR="0037384B" w:rsidRPr="009D12A8">
        <w:rPr>
          <w:lang w:val="en-US"/>
        </w:rPr>
        <w:t xml:space="preserve">mainly </w:t>
      </w:r>
      <w:r w:rsidR="009917B9" w:rsidRPr="009D12A8">
        <w:rPr>
          <w:lang w:val="en-US"/>
        </w:rPr>
        <w:t>web</w:t>
      </w:r>
      <w:r w:rsidR="00B04B39" w:rsidRPr="009D12A8">
        <w:rPr>
          <w:lang w:val="en-US"/>
        </w:rPr>
        <w:t>-</w:t>
      </w:r>
      <w:r w:rsidR="009917B9" w:rsidRPr="009D12A8">
        <w:rPr>
          <w:lang w:val="en-US"/>
        </w:rPr>
        <w:t xml:space="preserve">based </w:t>
      </w:r>
      <w:r w:rsidR="00C226FB" w:rsidRPr="009D12A8">
        <w:rPr>
          <w:lang w:val="en-US"/>
        </w:rPr>
        <w:t>tools</w:t>
      </w:r>
      <w:r w:rsidR="00C50A7B" w:rsidRPr="009D12A8">
        <w:rPr>
          <w:lang w:val="en-US"/>
        </w:rPr>
        <w:t xml:space="preserve">. We also excluded web tools that are viewers </w:t>
      </w:r>
      <w:r w:rsidR="0037384B" w:rsidRPr="009D12A8">
        <w:rPr>
          <w:lang w:val="en-US"/>
        </w:rPr>
        <w:t>only</w:t>
      </w:r>
      <w:r w:rsidR="00C50A7B" w:rsidRPr="009D12A8">
        <w:rPr>
          <w:lang w:val="en-US"/>
        </w:rPr>
        <w:t xml:space="preserve">(e.g. </w:t>
      </w:r>
      <w:r w:rsidR="00C50A7B" w:rsidRPr="000B4486">
        <w:rPr>
          <w:i/>
          <w:iCs/>
          <w:lang w:val="en-US"/>
        </w:rPr>
        <w:t>3dmol.js</w:t>
      </w:r>
      <w:r w:rsidR="00C50A7B" w:rsidRPr="009D12A8">
        <w:rPr>
          <w:lang w:val="en-US"/>
        </w:rPr>
        <w:fldChar w:fldCharType="begin"/>
      </w:r>
      <w:r w:rsidR="0029223D">
        <w:rPr>
          <w:lang w:val="en-US"/>
        </w:rPr>
        <w:instrText xml:space="preserve"> ADDIN ZOTERO_ITEM CSL_CITATION {"citationID":"rlE7QNQl","properties":{"formattedCitation":"\\super 64\\nosupersub{}","plainCitation":"64","noteIndex":0},"citationItems":[{"id":523,"uris":["http://zotero.org/users/4575080/items/CNDDZM7J"],"uri":["http://zotero.org/users/4575080/items/CNDDZM7J"],"itemData":{"id":523,"type":"article-journal","abstract":"Summary: 3Dmol.js is a modern, object-oriented JavaScript library that uses the latest web technologies to provide interactive, hardware-accelerated three-dimensional representations of molecular data without the need to install browser plugins or Java. 3Dmol.js provides a full featured API for developers as well as a straightforward declarative interface that lets users easily share and embed molecular data in websites.\nAvailability and implementation: 3Dmol.js is distributed under the permissive BSD open source license. Source code and documentation can be found at http://3Dmol.csb.pitt.edu\nContact: dkoes@pitt.edu","container-title":"Bioinformatics","DOI":"https://doi.org/10.1093/bioinformatics/btu829","ISSN":"1367-4803, 1460-2059","issue":"8","journalAbbreviation":"Bioinformatics","language":"en","note":"p","page":"1322-1324","source":"bioinformatics.oxfordjournals.org","title":"3Dmol.js: molecular visualization with WebGL","title-short":"3Dmol.js","volume":"31","author":[{"family":"Rego","given":"Nicholas"},{"family":"Koes","given":"David"}],"issued":{"date-parts":[["2015",4,15]]}}}],"schema":"https://github.com/citation-style-language/schema/raw/master/csl-citation.json"} </w:instrText>
      </w:r>
      <w:r w:rsidR="00C50A7B" w:rsidRPr="009D12A8">
        <w:rPr>
          <w:lang w:val="en-US"/>
        </w:rPr>
        <w:fldChar w:fldCharType="separate"/>
      </w:r>
      <w:r w:rsidR="0029223D" w:rsidRPr="0029223D">
        <w:rPr>
          <w:rFonts w:cs="Times New Roman"/>
          <w:szCs w:val="24"/>
          <w:vertAlign w:val="superscript"/>
        </w:rPr>
        <w:t>64</w:t>
      </w:r>
      <w:r w:rsidR="00C50A7B" w:rsidRPr="009D12A8">
        <w:rPr>
          <w:lang w:val="en-US"/>
        </w:rPr>
        <w:fldChar w:fldCharType="end"/>
      </w:r>
      <w:r w:rsidR="00C50A7B" w:rsidRPr="009D12A8">
        <w:rPr>
          <w:lang w:val="en-US"/>
        </w:rPr>
        <w:t xml:space="preserve">) or those that </w:t>
      </w:r>
      <w:r w:rsidR="0037384B" w:rsidRPr="009D12A8">
        <w:rPr>
          <w:lang w:val="en-US"/>
        </w:rPr>
        <w:t>involve creating a</w:t>
      </w:r>
      <w:r w:rsidR="00C50A7B" w:rsidRPr="009D12A8">
        <w:rPr>
          <w:lang w:val="en-US"/>
        </w:rPr>
        <w:t xml:space="preserve"> 3D model </w:t>
      </w:r>
      <w:r w:rsidR="0037384B" w:rsidRPr="009D12A8">
        <w:rPr>
          <w:lang w:val="en-US"/>
        </w:rPr>
        <w:t xml:space="preserve">by drawing a </w:t>
      </w:r>
      <w:r w:rsidR="00C50A7B" w:rsidRPr="009D12A8">
        <w:rPr>
          <w:lang w:val="en-US"/>
        </w:rPr>
        <w:t xml:space="preserve">2D structure (e.g. </w:t>
      </w:r>
      <w:proofErr w:type="spellStart"/>
      <w:r w:rsidR="00C50A7B" w:rsidRPr="000B4486">
        <w:rPr>
          <w:i/>
          <w:iCs/>
          <w:lang w:val="en-US"/>
        </w:rPr>
        <w:t>MolView</w:t>
      </w:r>
      <w:proofErr w:type="spellEnd"/>
      <w:r w:rsidR="00C50A7B" w:rsidRPr="009D12A8">
        <w:rPr>
          <w:lang w:val="en-US"/>
        </w:rPr>
        <w:fldChar w:fldCharType="begin"/>
      </w:r>
      <w:r w:rsidR="0029223D">
        <w:rPr>
          <w:lang w:val="en-US"/>
        </w:rPr>
        <w:instrText xml:space="preserve"> ADDIN ZOTERO_ITEM CSL_CITATION {"citationID":"he7dFAko","properties":{"formattedCitation":"\\super 65\\nosupersub{}","plainCitation":"65","noteIndex":0},"citationItems":[{"id":1364,"uris":["http://zotero.org/users/4575080/items/CP75VNED"],"uri":["http://zotero.org/users/4575080/items/CP75VNED"],"itemData":{"id":1364,"type":"article-journal","container-title":"ACS CHED CCCE Newsletter","note":"p","title":"MolView: an attempt to get the cloud into chemistry classrooms","URL":"https://confchem.ccce.divched.org/2015FallCCCENLP9","author":[{"family":"Bergwerf","given":"Herman"}],"accessed":{"date-parts":[["2021",7,1]]},"issued":{"date-parts":[["2015"]]}}}],"schema":"https://github.com/citation-style-language/schema/raw/master/csl-citation.json"} </w:instrText>
      </w:r>
      <w:r w:rsidR="00C50A7B" w:rsidRPr="009D12A8">
        <w:rPr>
          <w:lang w:val="en-US"/>
        </w:rPr>
        <w:fldChar w:fldCharType="separate"/>
      </w:r>
      <w:r w:rsidR="0029223D" w:rsidRPr="0029223D">
        <w:rPr>
          <w:rFonts w:cs="Times New Roman"/>
          <w:szCs w:val="24"/>
          <w:vertAlign w:val="superscript"/>
        </w:rPr>
        <w:t>65</w:t>
      </w:r>
      <w:r w:rsidR="00C50A7B" w:rsidRPr="009D12A8">
        <w:rPr>
          <w:lang w:val="en-US"/>
        </w:rPr>
        <w:fldChar w:fldCharType="end"/>
      </w:r>
      <w:r w:rsidR="00C50A7B" w:rsidRPr="009D12A8">
        <w:rPr>
          <w:lang w:val="en-US"/>
        </w:rPr>
        <w:t xml:space="preserve">). The remaining web-based interfaces were based </w:t>
      </w:r>
      <w:r w:rsidR="0037384B" w:rsidRPr="009D12A8">
        <w:rPr>
          <w:lang w:val="en-US"/>
        </w:rPr>
        <w:t>on</w:t>
      </w:r>
      <w:r w:rsidR="009917B9" w:rsidRPr="009D12A8">
        <w:rPr>
          <w:lang w:val="en-US"/>
        </w:rPr>
        <w:t xml:space="preserve"> </w:t>
      </w:r>
      <w:proofErr w:type="spellStart"/>
      <w:r w:rsidR="009917B9" w:rsidRPr="000B4486">
        <w:rPr>
          <w:i/>
          <w:lang w:val="en-US"/>
        </w:rPr>
        <w:t>JSmol</w:t>
      </w:r>
      <w:proofErr w:type="spellEnd"/>
      <w:r w:rsidR="00C226FB" w:rsidRPr="009D12A8">
        <w:rPr>
          <w:lang w:val="en-US"/>
        </w:rPr>
        <w:fldChar w:fldCharType="begin"/>
      </w:r>
      <w:r w:rsidR="0029223D">
        <w:rPr>
          <w:lang w:val="en-US"/>
        </w:rPr>
        <w:instrText xml:space="preserve"> ADDIN ZOTERO_ITEM CSL_CITATION {"citationID":"Xrbe7tdw","properties":{"formattedCitation":"\\super 66\\nosupersub{}","plainCitation":"66","noteIndex":0},"citationItems":[{"id":236,"uris":["http://zotero.org/users/4575080/items/AJIFNCGF"],"uri":["http://zotero.org/users/4575080/items/AJIFNCGF"],"itemData":{"id":236,"type":"article-journal","abstract":"Although Java does not run on some handheld devices, e.g., iPads and iPhones, JavaScript does. The development of JSmol, a JavaScript-only version of Jmol, is described, and its use in Proteopedia is demonstrated. A key aspect of JSmol is that it includes the full implementation of the entire set of Jmol functionalities, including file reading and writing, scripting, and rendering. The relative performances of Java-based Jmol and JavaScript-only JSmol are discussed. We can now confirm that the guiding principles of Java programming can be completely and relatively straightforwardly transformed directly into JavaScript, requiring no Java applet, and producing identical graphical results. JSmol is thus the first full-featured molecular viewer, and the first ever viewer for proteins, which can be utilized with an internet browser on handheld devices lacking Java. Since the MediaWiki features of Proteopedia have been modified to optionally use JSmol, the wealth of crowd-sourced content in Proteopedia is now directly available on such devices, without the need to download any additional applet.","container-title":"Israel Journal of Chemistry","DOI":"https://doi.org/10.1002/ijch.201300024","ISSN":"0021-2148","issue":"3-4","journalAbbreviation":"Isr. J. Chem.","language":"English","note":"p","page":"207-216","source":"Web of Science","title":"JSmol and the Next-Generation Web-Based Representation of 3D Molecular Structure as Applied to Proteopedia","volume":"53","author":[{"family":"Hanson","given":"Robert M."},{"family":"Prilusky","given":"Jaime"},{"family":"Renjian","given":"Zhou"},{"family":"Nakane","given":"Takanori"},{"family":"Sussman","given":"Joel L."}],"issued":{"date-parts":[["2013",4]]}}}],"schema":"https://github.com/citation-style-language/schema/raw/master/csl-citation.json"} </w:instrText>
      </w:r>
      <w:r w:rsidR="00C226FB" w:rsidRPr="009D12A8">
        <w:rPr>
          <w:lang w:val="en-US"/>
        </w:rPr>
        <w:fldChar w:fldCharType="separate"/>
      </w:r>
      <w:r w:rsidR="0029223D" w:rsidRPr="0029223D">
        <w:rPr>
          <w:rFonts w:cs="Times New Roman"/>
          <w:szCs w:val="24"/>
          <w:vertAlign w:val="superscript"/>
        </w:rPr>
        <w:t>66</w:t>
      </w:r>
      <w:r w:rsidR="00C226FB" w:rsidRPr="009D12A8">
        <w:rPr>
          <w:lang w:val="en-US"/>
        </w:rPr>
        <w:fldChar w:fldCharType="end"/>
      </w:r>
      <w:r w:rsidR="00C50A7B" w:rsidRPr="009D12A8">
        <w:rPr>
          <w:lang w:val="en-US"/>
        </w:rPr>
        <w:t xml:space="preserve">, a </w:t>
      </w:r>
      <w:r w:rsidR="00B04B39" w:rsidRPr="009D12A8">
        <w:rPr>
          <w:lang w:val="en-US"/>
        </w:rPr>
        <w:t xml:space="preserve">web version of </w:t>
      </w:r>
      <w:proofErr w:type="spellStart"/>
      <w:r w:rsidR="00B04B39" w:rsidRPr="000B4486">
        <w:rPr>
          <w:i/>
          <w:lang w:val="en-US"/>
        </w:rPr>
        <w:t>Jmol</w:t>
      </w:r>
      <w:proofErr w:type="spellEnd"/>
      <w:r w:rsidR="00C50A7B" w:rsidRPr="009D12A8">
        <w:rPr>
          <w:lang w:val="en-US"/>
        </w:rPr>
        <w:t xml:space="preserve">. They included interfaces for </w:t>
      </w:r>
      <w:r w:rsidR="00B04B39" w:rsidRPr="009D12A8">
        <w:rPr>
          <w:lang w:val="en-US"/>
        </w:rPr>
        <w:t xml:space="preserve">the </w:t>
      </w:r>
      <w:r w:rsidR="0037384B" w:rsidRPr="009D12A8">
        <w:rPr>
          <w:lang w:val="en-US"/>
        </w:rPr>
        <w:t xml:space="preserve">creation of </w:t>
      </w:r>
      <w:r w:rsidR="00C50A7B" w:rsidRPr="009D12A8">
        <w:rPr>
          <w:lang w:val="en-US"/>
        </w:rPr>
        <w:t>3D mode</w:t>
      </w:r>
      <w:r w:rsidR="0037384B" w:rsidRPr="009D12A8">
        <w:rPr>
          <w:lang w:val="en-US"/>
        </w:rPr>
        <w:t>ls</w:t>
      </w:r>
      <w:r w:rsidR="00C50A7B" w:rsidRPr="009D12A8">
        <w:rPr>
          <w:lang w:val="en-US"/>
        </w:rPr>
        <w:t>:</w:t>
      </w:r>
      <w:r w:rsidR="009917B9" w:rsidRPr="009D12A8">
        <w:rPr>
          <w:lang w:val="en-US"/>
        </w:rPr>
        <w:t xml:space="preserve"> </w:t>
      </w:r>
      <w:proofErr w:type="spellStart"/>
      <w:r w:rsidR="009917B9" w:rsidRPr="000B4486">
        <w:rPr>
          <w:i/>
          <w:lang w:val="en-US"/>
        </w:rPr>
        <w:t>CheMagic</w:t>
      </w:r>
      <w:proofErr w:type="spellEnd"/>
      <w:r w:rsidR="0043108C" w:rsidRPr="009D12A8">
        <w:rPr>
          <w:lang w:val="en-US"/>
        </w:rPr>
        <w:fldChar w:fldCharType="begin"/>
      </w:r>
      <w:r w:rsidR="0029223D">
        <w:rPr>
          <w:lang w:val="en-US"/>
        </w:rPr>
        <w:instrText xml:space="preserve"> ADDIN ZOTERO_ITEM CSL_CITATION {"citationID":"7pKVlXyZ","properties":{"formattedCitation":"\\super 67\\nosupersub{}","plainCitation":"67","noteIndex":0},"citationItems":[{"id":1597,"uris":["http://zotero.org/users/4575080/items/ACZDX29F"],"uri":["http://zotero.org/users/4575080/items/ACZDX29F"],"itemData":{"id":1597,"type":"webpage","container-title":"chemagic.org","note":"w","title":"Virtual Molecular Model Kit","URL":"http://chemagic.org/molecules/mini.html","author":[{"family":"Rothenberger","given":"Otis"}],"accessed":{"date-parts":[["2017",8,29]]}}}],"schema":"https://github.com/citation-style-language/schema/raw/master/csl-citation.json"} </w:instrText>
      </w:r>
      <w:r w:rsidR="0043108C" w:rsidRPr="009D12A8">
        <w:rPr>
          <w:lang w:val="en-US"/>
        </w:rPr>
        <w:fldChar w:fldCharType="separate"/>
      </w:r>
      <w:r w:rsidR="0029223D" w:rsidRPr="0029223D">
        <w:rPr>
          <w:rFonts w:cs="Times New Roman"/>
          <w:szCs w:val="24"/>
          <w:vertAlign w:val="superscript"/>
        </w:rPr>
        <w:t>67</w:t>
      </w:r>
      <w:r w:rsidR="0043108C" w:rsidRPr="009D12A8">
        <w:rPr>
          <w:lang w:val="en-US"/>
        </w:rPr>
        <w:fldChar w:fldCharType="end"/>
      </w:r>
      <w:r w:rsidR="009917B9" w:rsidRPr="009D12A8">
        <w:rPr>
          <w:lang w:val="en-US"/>
        </w:rPr>
        <w:t xml:space="preserve">, </w:t>
      </w:r>
      <w:proofErr w:type="spellStart"/>
      <w:r w:rsidR="009917B9" w:rsidRPr="000B4486">
        <w:rPr>
          <w:i/>
          <w:lang w:val="en-US"/>
        </w:rPr>
        <w:t>MolCalc</w:t>
      </w:r>
      <w:proofErr w:type="spellEnd"/>
      <w:r w:rsidR="0043108C" w:rsidRPr="009D12A8">
        <w:rPr>
          <w:lang w:val="en-US"/>
        </w:rPr>
        <w:fldChar w:fldCharType="begin"/>
      </w:r>
      <w:r w:rsidR="0029223D">
        <w:rPr>
          <w:lang w:val="en-US"/>
        </w:rPr>
        <w:instrText xml:space="preserve"> ADDIN ZOTERO_ITEM CSL_CITATION {"citationID":"p8JREx6Z","properties":{"formattedCitation":"\\super 68\\nosupersub{}","plainCitation":"68","noteIndex":0},"citationItems":[{"id":235,"uris":["http://zotero.org/users/4575080/items/TSCFTJE6"],"uri":["http://zotero.org/users/4575080/items/TSCFTJE6"],"itemData":{"id":235,"type":"article-journal","abstract":"A new Web application called The Molecule Calculator (MolCalc) is described. The entry page is a molecular editor (JSmol) for interactive molecule building. The resulting structure can then be used to estimate molecular properties such as heats of formation and other thermodynamic properties, vibrational frequencies and vibrational modes, and molecular orbitals and orbital energies. These properties are computed using the GAMESS program at either the RHF/STO-3G (orbitals and orbital energies) or PM3 level of theory (all other properties) in a matter of seconds or minutes depending on the size of the molecule. The results, though approximate, can help students develop a chemical intuition about how molecular structure affects molecular properties, without performing the underlying calculations by hand, a nearly impossible task for all but the simplest chemical systems.","container-title":"Journal of Chemical Education","DOI":"https://doi.org/10.1021/ed400164n","ISSN":"0021-9584","issue":"8","journalAbbreviation":"J. Chem. Educ.","language":"English","note":"p","page":"1093-1095","source":"Web of Science","title":"The Molecule Calculator: A Web Application for Fast Quantum Mechanics-Based Estimation of Molecular Properties","title-short":"The Molecule Calculator","volume":"90","author":[{"family":"Jensen","given":"Jan H."},{"family":"Kromann","given":"Jimmy C."}],"issued":{"date-parts":[["2013",8]]}}}],"schema":"https://github.com/citation-style-language/schema/raw/master/csl-citation.json"} </w:instrText>
      </w:r>
      <w:r w:rsidR="0043108C" w:rsidRPr="009D12A8">
        <w:rPr>
          <w:lang w:val="en-US"/>
        </w:rPr>
        <w:fldChar w:fldCharType="separate"/>
      </w:r>
      <w:r w:rsidR="0029223D" w:rsidRPr="0029223D">
        <w:rPr>
          <w:rFonts w:cs="Times New Roman"/>
          <w:szCs w:val="24"/>
          <w:vertAlign w:val="superscript"/>
        </w:rPr>
        <w:t>68</w:t>
      </w:r>
      <w:r w:rsidR="0043108C" w:rsidRPr="009D12A8">
        <w:rPr>
          <w:lang w:val="en-US"/>
        </w:rPr>
        <w:fldChar w:fldCharType="end"/>
      </w:r>
      <w:r w:rsidR="009917B9" w:rsidRPr="009D12A8">
        <w:rPr>
          <w:lang w:val="en-US"/>
        </w:rPr>
        <w:t xml:space="preserve"> and </w:t>
      </w:r>
      <w:r w:rsidR="009917B9" w:rsidRPr="000B4486">
        <w:rPr>
          <w:i/>
          <w:lang w:val="en-US"/>
        </w:rPr>
        <w:t>3DChemMol</w:t>
      </w:r>
      <w:r w:rsidR="006A0E26" w:rsidRPr="009D12A8">
        <w:rPr>
          <w:lang w:val="en-US"/>
        </w:rPr>
        <w:t>.</w:t>
      </w:r>
      <w:r w:rsidR="00901385" w:rsidRPr="00566E6F">
        <w:rPr>
          <w:color w:val="000000" w:themeColor="text1"/>
          <w:lang w:val="en-US"/>
        </w:rPr>
        <w:fldChar w:fldCharType="begin"/>
      </w:r>
      <w:r w:rsidR="0029223D">
        <w:rPr>
          <w:color w:val="000000" w:themeColor="text1"/>
          <w:lang w:val="en-US"/>
        </w:rPr>
        <w:instrText xml:space="preserve"> ADDIN ZOTERO_ITEM CSL_CITATION {"citationID":"tsFdbZbl","properties":{"formattedCitation":"\\super 58\\nosupersub{}","plainCitation":"58","noteIndex":0},"citationItems":[{"id":3476,"uris":["http://zotero.org/users/4575080/items/TYCMAA7E"],"uri":["http://zotero.org/users/4575080/items/TYCMAA7E"],"itemData":{"id":3476,"type":"chapter","container-title":"Eurovariety 2021: 9th European Variety in University Chemistry Education Conference : 7-9 July 2021, Ljubljana, Slovenia, online conference : book of abstracts","page":"74","publisher":"University of Ljubljana, Faculty of Education","title":"New chemical compound 3D modelling tool for students and chemistry teachers","URL":"http://pefprints.pef.uni-lj.si/id/eprint/6794","author":[{"family":"Dolničar","given":"Danica"},{"family":"Boh Podgornik","given":"Bojana"}],"editor":[{"family":"Devetak","given":"Iztok"}],"issued":{"date-parts":[["2021"]]}}}],"schema":"https://github.com/citation-style-language/schema/raw/master/csl-citation.json"} </w:instrText>
      </w:r>
      <w:r w:rsidR="00901385" w:rsidRPr="00566E6F">
        <w:rPr>
          <w:color w:val="000000" w:themeColor="text1"/>
          <w:lang w:val="en-US"/>
        </w:rPr>
        <w:fldChar w:fldCharType="separate"/>
      </w:r>
      <w:r w:rsidR="0029223D" w:rsidRPr="0029223D">
        <w:rPr>
          <w:rFonts w:cs="Times New Roman"/>
          <w:szCs w:val="24"/>
          <w:vertAlign w:val="superscript"/>
        </w:rPr>
        <w:t>58</w:t>
      </w:r>
      <w:r w:rsidR="00901385" w:rsidRPr="00566E6F">
        <w:rPr>
          <w:color w:val="000000" w:themeColor="text1"/>
          <w:lang w:val="en-US"/>
        </w:rPr>
        <w:fldChar w:fldCharType="end"/>
      </w:r>
      <w:r w:rsidR="00C50A7B" w:rsidRPr="00566E6F">
        <w:rPr>
          <w:color w:val="000000" w:themeColor="text1"/>
          <w:lang w:val="en-US"/>
        </w:rPr>
        <w:t xml:space="preserve"> The latter was developed by the </w:t>
      </w:r>
      <w:r w:rsidR="00BA05F4" w:rsidRPr="00566E6F">
        <w:rPr>
          <w:color w:val="000000" w:themeColor="text1"/>
          <w:lang w:val="en-US"/>
        </w:rPr>
        <w:t xml:space="preserve">first </w:t>
      </w:r>
      <w:r w:rsidR="00C50A7B" w:rsidRPr="00566E6F">
        <w:rPr>
          <w:color w:val="000000" w:themeColor="text1"/>
          <w:lang w:val="en-US"/>
        </w:rPr>
        <w:t>author of this study</w:t>
      </w:r>
      <w:r w:rsidR="009917B9" w:rsidRPr="00566E6F">
        <w:rPr>
          <w:color w:val="000000" w:themeColor="text1"/>
          <w:lang w:val="en-US"/>
        </w:rPr>
        <w:t xml:space="preserve">. </w:t>
      </w:r>
      <w:r w:rsidR="00C50A7B" w:rsidRPr="00566E6F">
        <w:rPr>
          <w:color w:val="000000" w:themeColor="text1"/>
          <w:lang w:val="en-US"/>
        </w:rPr>
        <w:t xml:space="preserve">The original </w:t>
      </w:r>
      <w:proofErr w:type="spellStart"/>
      <w:r w:rsidR="00C50A7B" w:rsidRPr="00566E6F">
        <w:rPr>
          <w:i/>
          <w:color w:val="000000" w:themeColor="text1"/>
          <w:lang w:val="en-US"/>
        </w:rPr>
        <w:t>JSmol</w:t>
      </w:r>
      <w:proofErr w:type="spellEnd"/>
      <w:r w:rsidR="00C50A7B" w:rsidRPr="00566E6F">
        <w:rPr>
          <w:color w:val="000000" w:themeColor="text1"/>
          <w:lang w:val="en-US"/>
        </w:rPr>
        <w:t xml:space="preserve"> </w:t>
      </w:r>
      <w:r w:rsidR="00C50A7B" w:rsidRPr="009D12A8">
        <w:rPr>
          <w:lang w:val="en-US"/>
        </w:rPr>
        <w:t xml:space="preserve">editing </w:t>
      </w:r>
      <w:r w:rsidR="000065E5" w:rsidRPr="009D12A8">
        <w:rPr>
          <w:lang w:val="en-US"/>
        </w:rPr>
        <w:t>module</w:t>
      </w:r>
      <w:r w:rsidR="00C50A7B" w:rsidRPr="009D12A8">
        <w:rPr>
          <w:lang w:val="en-US"/>
        </w:rPr>
        <w:t xml:space="preserve"> is menu-based, cumbersome to use</w:t>
      </w:r>
      <w:r w:rsidR="0037384B" w:rsidRPr="009D12A8">
        <w:rPr>
          <w:lang w:val="en-US"/>
        </w:rPr>
        <w:t>,</w:t>
      </w:r>
      <w:r w:rsidR="00C50A7B" w:rsidRPr="009D12A8">
        <w:rPr>
          <w:lang w:val="en-US"/>
        </w:rPr>
        <w:t xml:space="preserve"> and lacks a </w:t>
      </w:r>
      <w:r w:rsidR="0037384B" w:rsidRPr="009D12A8">
        <w:rPr>
          <w:lang w:val="en-US"/>
        </w:rPr>
        <w:t>functional</w:t>
      </w:r>
      <w:r w:rsidR="00C50A7B" w:rsidRPr="009D12A8">
        <w:rPr>
          <w:lang w:val="en-US"/>
        </w:rPr>
        <w:t xml:space="preserve"> undo and help </w:t>
      </w:r>
      <w:r w:rsidR="0037384B" w:rsidRPr="009D12A8">
        <w:rPr>
          <w:lang w:val="en-US"/>
        </w:rPr>
        <w:t>function</w:t>
      </w:r>
      <w:r w:rsidR="00C50A7B" w:rsidRPr="009D12A8">
        <w:rPr>
          <w:lang w:val="en-US"/>
        </w:rPr>
        <w:t xml:space="preserve">. </w:t>
      </w:r>
      <w:proofErr w:type="spellStart"/>
      <w:r w:rsidR="00C50A7B" w:rsidRPr="000B4486">
        <w:rPr>
          <w:i/>
          <w:lang w:val="en-US"/>
        </w:rPr>
        <w:t>CheMagic</w:t>
      </w:r>
      <w:proofErr w:type="spellEnd"/>
      <w:r w:rsidR="00C50A7B" w:rsidRPr="009D12A8">
        <w:rPr>
          <w:lang w:val="en-US"/>
        </w:rPr>
        <w:t xml:space="preserve"> has implemented</w:t>
      </w:r>
      <w:r w:rsidR="000065E5" w:rsidRPr="009D12A8">
        <w:rPr>
          <w:lang w:val="en-US"/>
        </w:rPr>
        <w:t xml:space="preserve"> both</w:t>
      </w:r>
      <w:r w:rsidR="00C50A7B" w:rsidRPr="009D12A8">
        <w:rPr>
          <w:lang w:val="en-US"/>
        </w:rPr>
        <w:t xml:space="preserve">, but the functionalities of the tool (as </w:t>
      </w:r>
      <w:r w:rsidR="000065E5" w:rsidRPr="009D12A8">
        <w:rPr>
          <w:lang w:val="en-US"/>
        </w:rPr>
        <w:t xml:space="preserve">in </w:t>
      </w:r>
      <w:proofErr w:type="spellStart"/>
      <w:r w:rsidR="00C50A7B" w:rsidRPr="000B4486">
        <w:rPr>
          <w:i/>
          <w:lang w:val="en-US"/>
        </w:rPr>
        <w:t>JSmol</w:t>
      </w:r>
      <w:proofErr w:type="spellEnd"/>
      <w:r w:rsidR="00C50A7B" w:rsidRPr="009D12A8">
        <w:rPr>
          <w:lang w:val="en-US"/>
        </w:rPr>
        <w:t xml:space="preserve">) are all </w:t>
      </w:r>
      <w:r w:rsidR="000065E5" w:rsidRPr="009D12A8">
        <w:rPr>
          <w:lang w:val="en-US"/>
        </w:rPr>
        <w:t>visible</w:t>
      </w:r>
      <w:r w:rsidR="00C50A7B" w:rsidRPr="009D12A8">
        <w:rPr>
          <w:lang w:val="en-US"/>
        </w:rPr>
        <w:t xml:space="preserve"> at once, which can be distracting if you</w:t>
      </w:r>
      <w:r w:rsidR="000065E5" w:rsidRPr="009D12A8">
        <w:rPr>
          <w:lang w:val="en-US"/>
        </w:rPr>
        <w:t xml:space="preserve"> a</w:t>
      </w:r>
      <w:r w:rsidR="00C50A7B" w:rsidRPr="009D12A8">
        <w:rPr>
          <w:lang w:val="en-US"/>
        </w:rPr>
        <w:t xml:space="preserve">re only focused on editing. </w:t>
      </w:r>
      <w:proofErr w:type="spellStart"/>
      <w:r w:rsidR="00C50A7B" w:rsidRPr="000B4486">
        <w:rPr>
          <w:i/>
          <w:lang w:val="en-US"/>
        </w:rPr>
        <w:t>MolCalc’s</w:t>
      </w:r>
      <w:proofErr w:type="spellEnd"/>
      <w:r w:rsidR="00C50A7B" w:rsidRPr="009D12A8">
        <w:rPr>
          <w:lang w:val="en-US"/>
        </w:rPr>
        <w:t xml:space="preserve"> editing feature creates the input for </w:t>
      </w:r>
      <w:r w:rsidR="000065E5" w:rsidRPr="009D12A8">
        <w:rPr>
          <w:lang w:val="en-US"/>
        </w:rPr>
        <w:t xml:space="preserve">the </w:t>
      </w:r>
      <w:r w:rsidR="00C50A7B" w:rsidRPr="009D12A8">
        <w:rPr>
          <w:lang w:val="en-US"/>
        </w:rPr>
        <w:t xml:space="preserve">computational software. It is simple and efficient but uses only basic editing functions. </w:t>
      </w:r>
      <w:r w:rsidR="00C50A7B" w:rsidRPr="000B4486">
        <w:rPr>
          <w:i/>
          <w:lang w:val="en-US"/>
        </w:rPr>
        <w:t>3DChemMol</w:t>
      </w:r>
      <w:r w:rsidR="00C50A7B" w:rsidRPr="009D12A8">
        <w:rPr>
          <w:lang w:val="en-US"/>
        </w:rPr>
        <w:t xml:space="preserve"> was </w:t>
      </w:r>
      <w:r w:rsidR="000065E5" w:rsidRPr="009D12A8">
        <w:rPr>
          <w:lang w:val="en-US"/>
        </w:rPr>
        <w:t>designed</w:t>
      </w:r>
      <w:r w:rsidR="00C50A7B" w:rsidRPr="009D12A8">
        <w:rPr>
          <w:lang w:val="en-US"/>
        </w:rPr>
        <w:t xml:space="preserve"> to structure </w:t>
      </w:r>
      <w:r w:rsidR="000065E5" w:rsidRPr="009D12A8">
        <w:rPr>
          <w:lang w:val="en-US"/>
        </w:rPr>
        <w:t xml:space="preserve">the </w:t>
      </w:r>
      <w:proofErr w:type="spellStart"/>
      <w:r w:rsidR="00C50A7B" w:rsidRPr="000B4486">
        <w:rPr>
          <w:i/>
          <w:lang w:val="en-US"/>
        </w:rPr>
        <w:t>JSmol</w:t>
      </w:r>
      <w:proofErr w:type="spellEnd"/>
      <w:r w:rsidR="00C50A7B" w:rsidRPr="000B4486">
        <w:rPr>
          <w:i/>
          <w:lang w:val="en-US"/>
        </w:rPr>
        <w:t xml:space="preserve"> </w:t>
      </w:r>
      <w:r w:rsidR="00C50A7B" w:rsidRPr="009D12A8">
        <w:rPr>
          <w:lang w:val="en-US"/>
        </w:rPr>
        <w:t xml:space="preserve">functionalities into </w:t>
      </w:r>
      <w:r w:rsidR="000065E5" w:rsidRPr="009D12A8">
        <w:rPr>
          <w:lang w:val="en-US"/>
        </w:rPr>
        <w:t>multiple</w:t>
      </w:r>
      <w:r w:rsidR="00C50A7B" w:rsidRPr="009D12A8">
        <w:rPr>
          <w:lang w:val="en-US"/>
        </w:rPr>
        <w:t xml:space="preserve"> toolbars </w:t>
      </w:r>
      <w:r w:rsidR="000065E5" w:rsidRPr="009D12A8">
        <w:rPr>
          <w:lang w:val="en-US"/>
        </w:rPr>
        <w:t>accessible from</w:t>
      </w:r>
      <w:r w:rsidR="00C50A7B" w:rsidRPr="009D12A8">
        <w:rPr>
          <w:lang w:val="en-US"/>
        </w:rPr>
        <w:t xml:space="preserve"> the main menu, including editing, with additional interactive </w:t>
      </w:r>
      <w:r w:rsidR="000065E5" w:rsidRPr="009D12A8">
        <w:rPr>
          <w:lang w:val="en-US"/>
        </w:rPr>
        <w:t>functions</w:t>
      </w:r>
      <w:r w:rsidR="00C50A7B" w:rsidRPr="009D12A8">
        <w:rPr>
          <w:lang w:val="en-US"/>
        </w:rPr>
        <w:t xml:space="preserve"> with toolbars for model exploration (e.g.</w:t>
      </w:r>
      <w:r w:rsidR="000065E5" w:rsidRPr="009D12A8">
        <w:rPr>
          <w:lang w:val="en-US"/>
        </w:rPr>
        <w:t>,</w:t>
      </w:r>
      <w:r w:rsidR="00C50A7B" w:rsidRPr="009D12A8">
        <w:rPr>
          <w:lang w:val="en-US"/>
        </w:rPr>
        <w:t xml:space="preserve"> electronegativity, measur</w:t>
      </w:r>
      <w:r w:rsidR="000065E5" w:rsidRPr="009D12A8">
        <w:rPr>
          <w:lang w:val="en-US"/>
        </w:rPr>
        <w:t>ement</w:t>
      </w:r>
      <w:r w:rsidR="00C50A7B" w:rsidRPr="009D12A8">
        <w:rPr>
          <w:lang w:val="en-US"/>
        </w:rPr>
        <w:t>, symmetry, creating conformations and isomers, model comparison</w:t>
      </w:r>
      <w:r w:rsidR="000065E5" w:rsidRPr="009D12A8">
        <w:rPr>
          <w:lang w:val="en-US"/>
        </w:rPr>
        <w:t>,</w:t>
      </w:r>
      <w:r w:rsidR="00C50A7B" w:rsidRPr="009D12A8">
        <w:rPr>
          <w:lang w:val="en-US"/>
        </w:rPr>
        <w:t xml:space="preserve"> and exercises). It </w:t>
      </w:r>
      <w:r w:rsidR="009917B9" w:rsidRPr="009D12A8">
        <w:rPr>
          <w:lang w:val="en-US"/>
        </w:rPr>
        <w:t xml:space="preserve">was </w:t>
      </w:r>
      <w:r w:rsidR="000065E5" w:rsidRPr="009D12A8">
        <w:rPr>
          <w:lang w:val="en-US"/>
        </w:rPr>
        <w:t>chosen</w:t>
      </w:r>
      <w:r w:rsidR="009917B9" w:rsidRPr="009D12A8">
        <w:rPr>
          <w:lang w:val="en-US"/>
        </w:rPr>
        <w:t xml:space="preserve"> for our study</w:t>
      </w:r>
      <w:r w:rsidR="00C50A7B" w:rsidRPr="009D12A8">
        <w:rPr>
          <w:lang w:val="en-US"/>
        </w:rPr>
        <w:t xml:space="preserve"> </w:t>
      </w:r>
      <w:r w:rsidR="000065E5" w:rsidRPr="009D12A8">
        <w:rPr>
          <w:lang w:val="en-US"/>
        </w:rPr>
        <w:t>because</w:t>
      </w:r>
      <w:r w:rsidR="00C50A7B" w:rsidRPr="009D12A8">
        <w:rPr>
          <w:lang w:val="en-US"/>
        </w:rPr>
        <w:t xml:space="preserve"> the new editing interface </w:t>
      </w:r>
      <w:r w:rsidR="000065E5" w:rsidRPr="009D12A8">
        <w:rPr>
          <w:lang w:val="en-US"/>
        </w:rPr>
        <w:t>is intended</w:t>
      </w:r>
      <w:r w:rsidR="00C50A7B" w:rsidRPr="009D12A8">
        <w:rPr>
          <w:lang w:val="en-US"/>
        </w:rPr>
        <w:t xml:space="preserve"> to resemble that of </w:t>
      </w:r>
      <w:r w:rsidR="000065E5" w:rsidRPr="009D12A8">
        <w:rPr>
          <w:lang w:val="en-US"/>
        </w:rPr>
        <w:t xml:space="preserve">familiar </w:t>
      </w:r>
      <w:r w:rsidR="006737B7" w:rsidRPr="009D12A8">
        <w:rPr>
          <w:lang w:val="en-US"/>
        </w:rPr>
        <w:t>2</w:t>
      </w:r>
      <w:r w:rsidR="006737B7">
        <w:rPr>
          <w:lang w:val="en-US"/>
        </w:rPr>
        <w:t>D</w:t>
      </w:r>
      <w:r w:rsidR="006737B7" w:rsidRPr="009D12A8">
        <w:rPr>
          <w:lang w:val="en-US"/>
        </w:rPr>
        <w:t xml:space="preserve"> </w:t>
      </w:r>
      <w:r w:rsidR="00C50A7B" w:rsidRPr="009D12A8">
        <w:rPr>
          <w:lang w:val="en-US"/>
        </w:rPr>
        <w:t>editing tools</w:t>
      </w:r>
      <w:r w:rsidR="009917B9" w:rsidRPr="009D12A8">
        <w:rPr>
          <w:lang w:val="en-US"/>
        </w:rPr>
        <w:t xml:space="preserve">. </w:t>
      </w:r>
    </w:p>
    <w:p w14:paraId="07B79191" w14:textId="77777777" w:rsidR="00515D8C" w:rsidRPr="00515D8C" w:rsidRDefault="00515D8C" w:rsidP="00515D8C">
      <w:bookmarkStart w:id="0" w:name="_Ref77150491"/>
      <w:r w:rsidRPr="00515D8C">
        <w:br w:type="page"/>
      </w:r>
    </w:p>
    <w:p w14:paraId="1FE368C1" w14:textId="2C5EC151" w:rsidR="00986B0B" w:rsidRPr="00515D8C" w:rsidRDefault="00986B0B" w:rsidP="00515D8C">
      <w:pPr>
        <w:pStyle w:val="Napis"/>
      </w:pPr>
      <w:bookmarkStart w:id="1" w:name="_Ref83891222"/>
      <w:r w:rsidRPr="00515D8C">
        <w:lastRenderedPageBreak/>
        <w:t xml:space="preserve">Table </w:t>
      </w:r>
      <w:r w:rsidRPr="00515D8C">
        <w:fldChar w:fldCharType="begin"/>
      </w:r>
      <w:r w:rsidRPr="00515D8C">
        <w:instrText xml:space="preserve"> SEQ Table \* ARABIC </w:instrText>
      </w:r>
      <w:r w:rsidRPr="00515D8C">
        <w:fldChar w:fldCharType="separate"/>
      </w:r>
      <w:r w:rsidR="0055587D">
        <w:rPr>
          <w:noProof/>
        </w:rPr>
        <w:t>1</w:t>
      </w:r>
      <w:r w:rsidRPr="00515D8C">
        <w:fldChar w:fldCharType="end"/>
      </w:r>
      <w:bookmarkEnd w:id="0"/>
      <w:bookmarkEnd w:id="1"/>
      <w:r w:rsidRPr="00515D8C">
        <w:t xml:space="preserve">: </w:t>
      </w:r>
      <w:proofErr w:type="spellStart"/>
      <w:r w:rsidRPr="00515D8C">
        <w:t>Characteristics</w:t>
      </w:r>
      <w:proofErr w:type="spellEnd"/>
      <w:r w:rsidRPr="00515D8C">
        <w:t xml:space="preserve"> </w:t>
      </w:r>
      <w:bookmarkStart w:id="2" w:name="_Hlk77679336"/>
      <w:proofErr w:type="spellStart"/>
      <w:r w:rsidRPr="00515D8C">
        <w:t>of</w:t>
      </w:r>
      <w:proofErr w:type="spellEnd"/>
      <w:r w:rsidRPr="00515D8C">
        <w:t xml:space="preserve"> </w:t>
      </w:r>
      <w:proofErr w:type="spellStart"/>
      <w:r w:rsidRPr="00515D8C">
        <w:t>selected</w:t>
      </w:r>
      <w:proofErr w:type="spellEnd"/>
      <w:r w:rsidRPr="00515D8C">
        <w:t xml:space="preserve"> </w:t>
      </w:r>
      <w:r w:rsidR="00C50A7B" w:rsidRPr="00515D8C">
        <w:t xml:space="preserve">freely available </w:t>
      </w:r>
      <w:r w:rsidR="002F5973" w:rsidRPr="00515D8C">
        <w:t xml:space="preserve">user interfaces for </w:t>
      </w:r>
      <w:r w:rsidRPr="00515D8C">
        <w:t xml:space="preserve">3D </w:t>
      </w:r>
      <w:r w:rsidR="002A0432" w:rsidRPr="00515D8C">
        <w:t>model building</w:t>
      </w:r>
      <w:r w:rsidRPr="00515D8C">
        <w:t xml:space="preserve"> </w:t>
      </w:r>
      <w:bookmarkEnd w:id="2"/>
    </w:p>
    <w:p w14:paraId="0BE4C820" w14:textId="3D844EA3" w:rsidR="002A0432" w:rsidRPr="009D12A8" w:rsidRDefault="002A0432" w:rsidP="002A0432">
      <w:pPr>
        <w:pStyle w:val="Brezrazmikov"/>
        <w:spacing w:after="120"/>
        <w:rPr>
          <w:lang w:val="en-US" w:eastAsia="en-GB"/>
        </w:rPr>
      </w:pPr>
      <w:r w:rsidRPr="009D12A8">
        <w:rPr>
          <w:lang w:val="en-US" w:eastAsia="en-GB"/>
        </w:rPr>
        <w:t>Types: S = standalone, W = web-based</w:t>
      </w:r>
    </w:p>
    <w:tbl>
      <w:tblPr>
        <w:tblStyle w:val="Tabelamrea"/>
        <w:tblW w:w="5000" w:type="pct"/>
        <w:tblInd w:w="0" w:type="dxa"/>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558"/>
        <w:gridCol w:w="710"/>
        <w:gridCol w:w="1419"/>
        <w:gridCol w:w="1841"/>
        <w:gridCol w:w="4110"/>
      </w:tblGrid>
      <w:tr w:rsidR="002A0432" w:rsidRPr="009D12A8" w14:paraId="35CF5D54" w14:textId="752BCE8B" w:rsidTr="002A0432">
        <w:tc>
          <w:tcPr>
            <w:tcW w:w="809" w:type="pct"/>
            <w:tcBorders>
              <w:top w:val="single" w:sz="4" w:space="0" w:color="auto"/>
              <w:bottom w:val="single" w:sz="4" w:space="0" w:color="auto"/>
            </w:tcBorders>
            <w:shd w:val="clear" w:color="auto" w:fill="auto"/>
          </w:tcPr>
          <w:p w14:paraId="723666B0" w14:textId="77777777" w:rsidR="002A0432" w:rsidRPr="009D12A8" w:rsidRDefault="002A0432" w:rsidP="002A0432">
            <w:pPr>
              <w:pStyle w:val="Brezrazmikov"/>
              <w:rPr>
                <w:lang w:val="en-US"/>
              </w:rPr>
            </w:pPr>
            <w:r w:rsidRPr="009D12A8">
              <w:rPr>
                <w:lang w:val="en-US"/>
              </w:rPr>
              <w:t>Tool name</w:t>
            </w:r>
          </w:p>
        </w:tc>
        <w:tc>
          <w:tcPr>
            <w:tcW w:w="368" w:type="pct"/>
            <w:tcBorders>
              <w:top w:val="single" w:sz="4" w:space="0" w:color="auto"/>
              <w:bottom w:val="single" w:sz="4" w:space="0" w:color="auto"/>
            </w:tcBorders>
            <w:shd w:val="clear" w:color="auto" w:fill="auto"/>
          </w:tcPr>
          <w:p w14:paraId="2C0E5F15" w14:textId="77777777" w:rsidR="002A0432" w:rsidRPr="009D12A8" w:rsidRDefault="002A0432" w:rsidP="002A0432">
            <w:pPr>
              <w:pStyle w:val="Brezrazmikov"/>
              <w:jc w:val="center"/>
              <w:rPr>
                <w:lang w:val="en-US"/>
              </w:rPr>
            </w:pPr>
            <w:r w:rsidRPr="009D12A8">
              <w:rPr>
                <w:lang w:val="en-US"/>
              </w:rPr>
              <w:t>Type</w:t>
            </w:r>
          </w:p>
        </w:tc>
        <w:tc>
          <w:tcPr>
            <w:tcW w:w="736" w:type="pct"/>
            <w:tcBorders>
              <w:top w:val="single" w:sz="4" w:space="0" w:color="auto"/>
              <w:bottom w:val="single" w:sz="4" w:space="0" w:color="auto"/>
            </w:tcBorders>
            <w:shd w:val="clear" w:color="auto" w:fill="auto"/>
          </w:tcPr>
          <w:p w14:paraId="3E6266E5" w14:textId="77777777" w:rsidR="002A0432" w:rsidRPr="009D12A8" w:rsidRDefault="002A0432" w:rsidP="002A0432">
            <w:pPr>
              <w:pStyle w:val="Brezrazmikov"/>
              <w:rPr>
                <w:lang w:val="en-US"/>
              </w:rPr>
            </w:pPr>
            <w:r w:rsidRPr="009D12A8">
              <w:rPr>
                <w:lang w:val="en-US"/>
              </w:rPr>
              <w:t>Technology</w:t>
            </w:r>
          </w:p>
        </w:tc>
        <w:tc>
          <w:tcPr>
            <w:tcW w:w="955" w:type="pct"/>
            <w:tcBorders>
              <w:top w:val="single" w:sz="4" w:space="0" w:color="auto"/>
              <w:bottom w:val="single" w:sz="4" w:space="0" w:color="auto"/>
            </w:tcBorders>
            <w:shd w:val="clear" w:color="auto" w:fill="auto"/>
          </w:tcPr>
          <w:p w14:paraId="601236DB" w14:textId="77777777" w:rsidR="002A0432" w:rsidRPr="009D12A8" w:rsidRDefault="002A0432" w:rsidP="002A0432">
            <w:pPr>
              <w:pStyle w:val="Brezrazmikov"/>
              <w:rPr>
                <w:lang w:val="en-US"/>
              </w:rPr>
            </w:pPr>
            <w:r w:rsidRPr="009D12A8">
              <w:rPr>
                <w:lang w:val="en-US"/>
              </w:rPr>
              <w:t>GUI elements</w:t>
            </w:r>
          </w:p>
        </w:tc>
        <w:tc>
          <w:tcPr>
            <w:tcW w:w="2132" w:type="pct"/>
            <w:tcBorders>
              <w:top w:val="single" w:sz="4" w:space="0" w:color="auto"/>
              <w:bottom w:val="single" w:sz="4" w:space="0" w:color="auto"/>
            </w:tcBorders>
          </w:tcPr>
          <w:p w14:paraId="2C9F962B" w14:textId="1F149ECD" w:rsidR="002A0432" w:rsidRPr="009D12A8" w:rsidRDefault="002A0432" w:rsidP="002A0432">
            <w:pPr>
              <w:pStyle w:val="Brezrazmikov"/>
              <w:rPr>
                <w:lang w:val="en-US"/>
              </w:rPr>
            </w:pPr>
            <w:r w:rsidRPr="009D12A8">
              <w:rPr>
                <w:lang w:val="en-US"/>
              </w:rPr>
              <w:t>Characteristics</w:t>
            </w:r>
          </w:p>
        </w:tc>
      </w:tr>
      <w:tr w:rsidR="002A0432" w:rsidRPr="009D12A8" w14:paraId="5A089F4F" w14:textId="0150CA37" w:rsidTr="002A0432">
        <w:tc>
          <w:tcPr>
            <w:tcW w:w="809" w:type="pct"/>
            <w:tcBorders>
              <w:top w:val="single" w:sz="4" w:space="0" w:color="auto"/>
            </w:tcBorders>
            <w:shd w:val="clear" w:color="auto" w:fill="auto"/>
          </w:tcPr>
          <w:p w14:paraId="6F3C3D53" w14:textId="77777777" w:rsidR="002A0432" w:rsidRPr="000B4486" w:rsidRDefault="002A0432" w:rsidP="002A0432">
            <w:pPr>
              <w:pStyle w:val="Brezrazmikov"/>
              <w:rPr>
                <w:i/>
                <w:lang w:val="en-US"/>
              </w:rPr>
            </w:pPr>
            <w:r w:rsidRPr="000B4486">
              <w:rPr>
                <w:i/>
                <w:lang w:val="en-US"/>
              </w:rPr>
              <w:t xml:space="preserve">Avogadro </w:t>
            </w:r>
          </w:p>
        </w:tc>
        <w:tc>
          <w:tcPr>
            <w:tcW w:w="368" w:type="pct"/>
            <w:tcBorders>
              <w:top w:val="single" w:sz="4" w:space="0" w:color="auto"/>
            </w:tcBorders>
            <w:shd w:val="clear" w:color="auto" w:fill="auto"/>
          </w:tcPr>
          <w:p w14:paraId="750982E0" w14:textId="7C5CFA75" w:rsidR="002A0432" w:rsidRPr="009D12A8" w:rsidRDefault="002A0432" w:rsidP="002A0432">
            <w:pPr>
              <w:pStyle w:val="Brezrazmikov"/>
              <w:jc w:val="center"/>
              <w:rPr>
                <w:lang w:val="en-US"/>
              </w:rPr>
            </w:pPr>
            <w:r w:rsidRPr="009D12A8">
              <w:rPr>
                <w:lang w:val="en-US"/>
              </w:rPr>
              <w:t>S</w:t>
            </w:r>
          </w:p>
        </w:tc>
        <w:tc>
          <w:tcPr>
            <w:tcW w:w="736" w:type="pct"/>
            <w:tcBorders>
              <w:top w:val="single" w:sz="4" w:space="0" w:color="auto"/>
            </w:tcBorders>
            <w:shd w:val="clear" w:color="auto" w:fill="auto"/>
          </w:tcPr>
          <w:p w14:paraId="08EEB09B" w14:textId="77777777" w:rsidR="002A0432" w:rsidRPr="009D12A8" w:rsidRDefault="002A0432" w:rsidP="002A0432">
            <w:pPr>
              <w:pStyle w:val="Brezrazmikov"/>
              <w:rPr>
                <w:lang w:val="en-US"/>
              </w:rPr>
            </w:pPr>
            <w:r w:rsidRPr="009D12A8">
              <w:rPr>
                <w:lang w:val="en-US"/>
              </w:rPr>
              <w:t>C++, Qt</w:t>
            </w:r>
          </w:p>
        </w:tc>
        <w:tc>
          <w:tcPr>
            <w:tcW w:w="955" w:type="pct"/>
            <w:tcBorders>
              <w:top w:val="single" w:sz="4" w:space="0" w:color="auto"/>
            </w:tcBorders>
            <w:shd w:val="clear" w:color="auto" w:fill="auto"/>
          </w:tcPr>
          <w:p w14:paraId="47F9ED12" w14:textId="77777777" w:rsidR="002A0432" w:rsidRPr="009D12A8" w:rsidRDefault="002A0432" w:rsidP="002A0432">
            <w:pPr>
              <w:pStyle w:val="Brezrazmikov"/>
              <w:rPr>
                <w:lang w:val="en-US"/>
              </w:rPr>
            </w:pPr>
            <w:r w:rsidRPr="009D12A8">
              <w:rPr>
                <w:lang w:val="en-US"/>
              </w:rPr>
              <w:t>Menus, toolbars, dialogs</w:t>
            </w:r>
          </w:p>
        </w:tc>
        <w:tc>
          <w:tcPr>
            <w:tcW w:w="2132" w:type="pct"/>
            <w:tcBorders>
              <w:top w:val="single" w:sz="4" w:space="0" w:color="auto"/>
            </w:tcBorders>
          </w:tcPr>
          <w:p w14:paraId="136A4440" w14:textId="570E388F" w:rsidR="002A0432" w:rsidRPr="009D12A8" w:rsidRDefault="002A0432" w:rsidP="002A0432">
            <w:pPr>
              <w:pStyle w:val="Brezrazmikov"/>
              <w:rPr>
                <w:lang w:val="en-US"/>
              </w:rPr>
            </w:pPr>
            <w:r w:rsidRPr="009D12A8">
              <w:rPr>
                <w:lang w:val="en-US"/>
              </w:rPr>
              <w:t>Editing dialog, mode switching for rotation</w:t>
            </w:r>
          </w:p>
        </w:tc>
      </w:tr>
      <w:tr w:rsidR="002A0432" w:rsidRPr="009D12A8" w14:paraId="31632063" w14:textId="6EC8FB6D" w:rsidTr="002A0432">
        <w:tc>
          <w:tcPr>
            <w:tcW w:w="809" w:type="pct"/>
            <w:shd w:val="clear" w:color="auto" w:fill="auto"/>
          </w:tcPr>
          <w:p w14:paraId="17D47663" w14:textId="77777777" w:rsidR="002A0432" w:rsidRPr="000B4486" w:rsidRDefault="002A0432" w:rsidP="002A0432">
            <w:pPr>
              <w:pStyle w:val="Brezrazmikov"/>
              <w:rPr>
                <w:i/>
                <w:lang w:val="en-US"/>
              </w:rPr>
            </w:pPr>
            <w:proofErr w:type="spellStart"/>
            <w:r w:rsidRPr="000B4486">
              <w:rPr>
                <w:i/>
                <w:lang w:val="en-US"/>
              </w:rPr>
              <w:t>Jmol</w:t>
            </w:r>
            <w:proofErr w:type="spellEnd"/>
          </w:p>
        </w:tc>
        <w:tc>
          <w:tcPr>
            <w:tcW w:w="368" w:type="pct"/>
            <w:shd w:val="clear" w:color="auto" w:fill="auto"/>
          </w:tcPr>
          <w:p w14:paraId="4CCE81E4" w14:textId="4C3E2C4B" w:rsidR="002A0432" w:rsidRPr="009D12A8" w:rsidRDefault="002A0432" w:rsidP="002A0432">
            <w:pPr>
              <w:pStyle w:val="Brezrazmikov"/>
              <w:jc w:val="center"/>
              <w:rPr>
                <w:lang w:val="en-US"/>
              </w:rPr>
            </w:pPr>
            <w:r w:rsidRPr="009D12A8">
              <w:rPr>
                <w:lang w:val="en-US"/>
              </w:rPr>
              <w:t>S</w:t>
            </w:r>
          </w:p>
        </w:tc>
        <w:tc>
          <w:tcPr>
            <w:tcW w:w="736" w:type="pct"/>
            <w:shd w:val="clear" w:color="auto" w:fill="auto"/>
          </w:tcPr>
          <w:p w14:paraId="2959DE13" w14:textId="77777777" w:rsidR="002A0432" w:rsidRPr="009D12A8" w:rsidRDefault="002A0432" w:rsidP="002A0432">
            <w:pPr>
              <w:pStyle w:val="Brezrazmikov"/>
              <w:rPr>
                <w:lang w:val="en-US"/>
              </w:rPr>
            </w:pPr>
            <w:r w:rsidRPr="009D12A8">
              <w:rPr>
                <w:lang w:val="en-US"/>
              </w:rPr>
              <w:t>Java</w:t>
            </w:r>
          </w:p>
        </w:tc>
        <w:tc>
          <w:tcPr>
            <w:tcW w:w="955" w:type="pct"/>
            <w:shd w:val="clear" w:color="auto" w:fill="auto"/>
          </w:tcPr>
          <w:p w14:paraId="77A934FF" w14:textId="77777777" w:rsidR="002A0432" w:rsidRPr="009D12A8" w:rsidRDefault="002A0432" w:rsidP="002A0432">
            <w:pPr>
              <w:pStyle w:val="Brezrazmikov"/>
              <w:rPr>
                <w:lang w:val="en-US"/>
              </w:rPr>
            </w:pPr>
            <w:r w:rsidRPr="009D12A8">
              <w:rPr>
                <w:lang w:val="en-US"/>
              </w:rPr>
              <w:t>Menus, toolbar, dialogs</w:t>
            </w:r>
          </w:p>
        </w:tc>
        <w:tc>
          <w:tcPr>
            <w:tcW w:w="2132" w:type="pct"/>
          </w:tcPr>
          <w:p w14:paraId="2F62886F" w14:textId="19A0BC55" w:rsidR="002A0432" w:rsidRPr="009D12A8" w:rsidRDefault="002A0432" w:rsidP="002A0432">
            <w:pPr>
              <w:pStyle w:val="Brezrazmikov"/>
              <w:rPr>
                <w:lang w:val="en-US"/>
              </w:rPr>
            </w:pPr>
            <w:r w:rsidRPr="009D12A8">
              <w:rPr>
                <w:lang w:val="en-US"/>
              </w:rPr>
              <w:t>Editing menu on right click</w:t>
            </w:r>
          </w:p>
        </w:tc>
      </w:tr>
      <w:tr w:rsidR="002A0432" w:rsidRPr="009D12A8" w14:paraId="2723E07F" w14:textId="7218E7E8" w:rsidTr="002A0432">
        <w:tc>
          <w:tcPr>
            <w:tcW w:w="809" w:type="pct"/>
            <w:shd w:val="clear" w:color="auto" w:fill="auto"/>
          </w:tcPr>
          <w:p w14:paraId="42DE3248" w14:textId="77777777" w:rsidR="002A0432" w:rsidRPr="009D12A8" w:rsidRDefault="002A0432" w:rsidP="002A0432">
            <w:pPr>
              <w:pStyle w:val="Brezrazmikov"/>
              <w:rPr>
                <w:lang w:val="en-US"/>
              </w:rPr>
            </w:pPr>
            <w:proofErr w:type="spellStart"/>
            <w:r w:rsidRPr="000B4486">
              <w:rPr>
                <w:i/>
                <w:lang w:val="en-US"/>
              </w:rPr>
              <w:t>JSmol</w:t>
            </w:r>
            <w:proofErr w:type="spellEnd"/>
            <w:r w:rsidRPr="009D12A8">
              <w:rPr>
                <w:lang w:val="en-US"/>
              </w:rPr>
              <w:t xml:space="preserve"> (original)</w:t>
            </w:r>
          </w:p>
        </w:tc>
        <w:tc>
          <w:tcPr>
            <w:tcW w:w="368" w:type="pct"/>
            <w:shd w:val="clear" w:color="auto" w:fill="auto"/>
          </w:tcPr>
          <w:p w14:paraId="613BD676" w14:textId="2041853D" w:rsidR="002A0432" w:rsidRPr="009D12A8" w:rsidRDefault="002A0432" w:rsidP="002A0432">
            <w:pPr>
              <w:pStyle w:val="Brezrazmikov"/>
              <w:jc w:val="center"/>
              <w:rPr>
                <w:lang w:val="en-US"/>
              </w:rPr>
            </w:pPr>
            <w:r w:rsidRPr="009D12A8">
              <w:rPr>
                <w:lang w:val="en-US"/>
              </w:rPr>
              <w:t>W</w:t>
            </w:r>
          </w:p>
        </w:tc>
        <w:tc>
          <w:tcPr>
            <w:tcW w:w="736" w:type="pct"/>
            <w:shd w:val="clear" w:color="auto" w:fill="auto"/>
          </w:tcPr>
          <w:p w14:paraId="4F9F52B2" w14:textId="77777777" w:rsidR="002A0432" w:rsidRPr="009D12A8" w:rsidRDefault="002A0432" w:rsidP="002A0432">
            <w:pPr>
              <w:pStyle w:val="Brezrazmikov"/>
              <w:rPr>
                <w:lang w:val="en-US"/>
              </w:rPr>
            </w:pPr>
            <w:r w:rsidRPr="009D12A8">
              <w:rPr>
                <w:lang w:val="en-US"/>
              </w:rPr>
              <w:t xml:space="preserve">JavaScript, </w:t>
            </w:r>
            <w:proofErr w:type="spellStart"/>
            <w:r w:rsidRPr="009D12A8">
              <w:rPr>
                <w:lang w:val="en-US"/>
              </w:rPr>
              <w:t>JQuery</w:t>
            </w:r>
            <w:proofErr w:type="spellEnd"/>
          </w:p>
        </w:tc>
        <w:tc>
          <w:tcPr>
            <w:tcW w:w="955" w:type="pct"/>
            <w:shd w:val="clear" w:color="auto" w:fill="auto"/>
          </w:tcPr>
          <w:p w14:paraId="2E344ABC" w14:textId="77777777" w:rsidR="002A0432" w:rsidRPr="009D12A8" w:rsidRDefault="002A0432" w:rsidP="002A0432">
            <w:pPr>
              <w:pStyle w:val="Brezrazmikov"/>
              <w:rPr>
                <w:lang w:val="en-US"/>
              </w:rPr>
            </w:pPr>
            <w:r w:rsidRPr="009D12A8">
              <w:rPr>
                <w:lang w:val="en-US"/>
              </w:rPr>
              <w:t>Menus (right click)</w:t>
            </w:r>
          </w:p>
        </w:tc>
        <w:tc>
          <w:tcPr>
            <w:tcW w:w="2132" w:type="pct"/>
          </w:tcPr>
          <w:p w14:paraId="4085AA77" w14:textId="7D97A543" w:rsidR="002A0432" w:rsidRPr="009D12A8" w:rsidRDefault="00BF5F29" w:rsidP="002A0432">
            <w:pPr>
              <w:pStyle w:val="Brezrazmikov"/>
              <w:rPr>
                <w:lang w:val="en-US"/>
              </w:rPr>
            </w:pPr>
            <w:r w:rsidRPr="009D12A8">
              <w:rPr>
                <w:lang w:val="en-US"/>
              </w:rPr>
              <w:t>Editing menu on right click</w:t>
            </w:r>
          </w:p>
        </w:tc>
      </w:tr>
      <w:tr w:rsidR="002A0432" w:rsidRPr="009D12A8" w14:paraId="4A1EE8F3" w14:textId="62E96262" w:rsidTr="002A0432">
        <w:tc>
          <w:tcPr>
            <w:tcW w:w="809" w:type="pct"/>
            <w:shd w:val="clear" w:color="auto" w:fill="auto"/>
          </w:tcPr>
          <w:p w14:paraId="26682594" w14:textId="77777777" w:rsidR="002A0432" w:rsidRPr="009D12A8" w:rsidRDefault="002A0432" w:rsidP="002A0432">
            <w:pPr>
              <w:pStyle w:val="Brezrazmikov"/>
              <w:rPr>
                <w:lang w:val="en-US"/>
              </w:rPr>
            </w:pPr>
            <w:proofErr w:type="spellStart"/>
            <w:r w:rsidRPr="000B4486">
              <w:rPr>
                <w:i/>
                <w:lang w:val="en-US"/>
              </w:rPr>
              <w:t>CheMagic</w:t>
            </w:r>
            <w:proofErr w:type="spellEnd"/>
            <w:r w:rsidRPr="009D12A8">
              <w:rPr>
                <w:lang w:val="en-US"/>
              </w:rPr>
              <w:t xml:space="preserve"> (</w:t>
            </w:r>
            <w:proofErr w:type="spellStart"/>
            <w:r w:rsidRPr="009D12A8">
              <w:rPr>
                <w:lang w:val="en-US"/>
              </w:rPr>
              <w:t>JSmol</w:t>
            </w:r>
            <w:proofErr w:type="spellEnd"/>
            <w:r w:rsidRPr="009D12A8">
              <w:rPr>
                <w:lang w:val="en-US"/>
              </w:rPr>
              <w:t>)</w:t>
            </w:r>
          </w:p>
        </w:tc>
        <w:tc>
          <w:tcPr>
            <w:tcW w:w="368" w:type="pct"/>
            <w:shd w:val="clear" w:color="auto" w:fill="auto"/>
          </w:tcPr>
          <w:p w14:paraId="04767683" w14:textId="22B6EC4E" w:rsidR="002A0432" w:rsidRPr="009D12A8" w:rsidRDefault="002A0432" w:rsidP="002A0432">
            <w:pPr>
              <w:pStyle w:val="Brezrazmikov"/>
              <w:jc w:val="center"/>
              <w:rPr>
                <w:lang w:val="en-US"/>
              </w:rPr>
            </w:pPr>
            <w:r w:rsidRPr="009D12A8">
              <w:rPr>
                <w:lang w:val="en-US"/>
              </w:rPr>
              <w:t>W</w:t>
            </w:r>
          </w:p>
        </w:tc>
        <w:tc>
          <w:tcPr>
            <w:tcW w:w="736" w:type="pct"/>
            <w:shd w:val="clear" w:color="auto" w:fill="auto"/>
          </w:tcPr>
          <w:p w14:paraId="4FAD279A" w14:textId="77777777" w:rsidR="002A0432" w:rsidRPr="009D12A8" w:rsidRDefault="002A0432" w:rsidP="002A0432">
            <w:pPr>
              <w:pStyle w:val="Brezrazmikov"/>
              <w:rPr>
                <w:lang w:val="en-US"/>
              </w:rPr>
            </w:pPr>
            <w:r w:rsidRPr="009D12A8">
              <w:rPr>
                <w:lang w:val="en-US"/>
              </w:rPr>
              <w:t xml:space="preserve">JavaScript, </w:t>
            </w:r>
            <w:proofErr w:type="spellStart"/>
            <w:r w:rsidRPr="009D12A8">
              <w:rPr>
                <w:lang w:val="en-US"/>
              </w:rPr>
              <w:t>JQuery</w:t>
            </w:r>
            <w:proofErr w:type="spellEnd"/>
          </w:p>
        </w:tc>
        <w:tc>
          <w:tcPr>
            <w:tcW w:w="955" w:type="pct"/>
            <w:shd w:val="clear" w:color="auto" w:fill="auto"/>
          </w:tcPr>
          <w:p w14:paraId="40D518A2" w14:textId="77777777" w:rsidR="002A0432" w:rsidRPr="009D12A8" w:rsidRDefault="002A0432" w:rsidP="002A0432">
            <w:pPr>
              <w:pStyle w:val="Brezrazmikov"/>
              <w:rPr>
                <w:lang w:val="en-US"/>
              </w:rPr>
            </w:pPr>
            <w:r w:rsidRPr="009D12A8">
              <w:rPr>
                <w:lang w:val="en-US"/>
              </w:rPr>
              <w:t>Dashboard buttons</w:t>
            </w:r>
          </w:p>
        </w:tc>
        <w:tc>
          <w:tcPr>
            <w:tcW w:w="2132" w:type="pct"/>
          </w:tcPr>
          <w:p w14:paraId="2E702A8F" w14:textId="264CFE98" w:rsidR="002A0432" w:rsidRPr="009D12A8" w:rsidRDefault="002A0432" w:rsidP="002A0432">
            <w:pPr>
              <w:pStyle w:val="Brezrazmikov"/>
              <w:rPr>
                <w:lang w:val="en-US"/>
              </w:rPr>
            </w:pPr>
            <w:r w:rsidRPr="009D12A8">
              <w:rPr>
                <w:lang w:val="en-US"/>
              </w:rPr>
              <w:t>All</w:t>
            </w:r>
            <w:r w:rsidR="00BF5F29" w:rsidRPr="009D12A8">
              <w:rPr>
                <w:lang w:val="en-US"/>
              </w:rPr>
              <w:t xml:space="preserve"> tool</w:t>
            </w:r>
            <w:r w:rsidRPr="009D12A8">
              <w:rPr>
                <w:lang w:val="en-US"/>
              </w:rPr>
              <w:t xml:space="preserve"> functionalities at once, editing buttons, undo, help</w:t>
            </w:r>
          </w:p>
        </w:tc>
      </w:tr>
      <w:tr w:rsidR="002A0432" w:rsidRPr="009D12A8" w14:paraId="3B094391" w14:textId="201D8B70" w:rsidTr="002A0432">
        <w:tc>
          <w:tcPr>
            <w:tcW w:w="809" w:type="pct"/>
            <w:shd w:val="clear" w:color="auto" w:fill="auto"/>
          </w:tcPr>
          <w:p w14:paraId="1EDB93E9" w14:textId="77777777" w:rsidR="002A0432" w:rsidRPr="009D12A8" w:rsidRDefault="002A0432" w:rsidP="002A0432">
            <w:pPr>
              <w:pStyle w:val="Brezrazmikov"/>
              <w:rPr>
                <w:lang w:val="en-US"/>
              </w:rPr>
            </w:pPr>
            <w:proofErr w:type="spellStart"/>
            <w:r w:rsidRPr="000B4486">
              <w:rPr>
                <w:i/>
                <w:lang w:val="en-US"/>
              </w:rPr>
              <w:t>MolCalc</w:t>
            </w:r>
            <w:proofErr w:type="spellEnd"/>
            <w:r w:rsidRPr="009D12A8">
              <w:rPr>
                <w:lang w:val="en-US"/>
              </w:rPr>
              <w:t xml:space="preserve"> (</w:t>
            </w:r>
            <w:proofErr w:type="spellStart"/>
            <w:r w:rsidRPr="009D12A8">
              <w:rPr>
                <w:lang w:val="en-US"/>
              </w:rPr>
              <w:t>JSmol</w:t>
            </w:r>
            <w:proofErr w:type="spellEnd"/>
            <w:r w:rsidRPr="009D12A8">
              <w:rPr>
                <w:lang w:val="en-US"/>
              </w:rPr>
              <w:t>)</w:t>
            </w:r>
          </w:p>
        </w:tc>
        <w:tc>
          <w:tcPr>
            <w:tcW w:w="368" w:type="pct"/>
            <w:shd w:val="clear" w:color="auto" w:fill="auto"/>
          </w:tcPr>
          <w:p w14:paraId="68C61F1E" w14:textId="75754AA2" w:rsidR="002A0432" w:rsidRPr="009D12A8" w:rsidRDefault="002A0432" w:rsidP="002A0432">
            <w:pPr>
              <w:pStyle w:val="Brezrazmikov"/>
              <w:jc w:val="center"/>
              <w:rPr>
                <w:lang w:val="en-US"/>
              </w:rPr>
            </w:pPr>
            <w:r w:rsidRPr="009D12A8">
              <w:rPr>
                <w:lang w:val="en-US"/>
              </w:rPr>
              <w:t>W</w:t>
            </w:r>
          </w:p>
        </w:tc>
        <w:tc>
          <w:tcPr>
            <w:tcW w:w="736" w:type="pct"/>
            <w:shd w:val="clear" w:color="auto" w:fill="auto"/>
          </w:tcPr>
          <w:p w14:paraId="13A4BB0F" w14:textId="77777777" w:rsidR="002A0432" w:rsidRPr="009D12A8" w:rsidRDefault="002A0432" w:rsidP="002A0432">
            <w:pPr>
              <w:pStyle w:val="Brezrazmikov"/>
              <w:rPr>
                <w:lang w:val="en-US"/>
              </w:rPr>
            </w:pPr>
            <w:r w:rsidRPr="009D12A8">
              <w:rPr>
                <w:lang w:val="en-US"/>
              </w:rPr>
              <w:t xml:space="preserve">JavaScript, </w:t>
            </w:r>
            <w:proofErr w:type="spellStart"/>
            <w:r w:rsidRPr="009D12A8">
              <w:rPr>
                <w:lang w:val="en-US"/>
              </w:rPr>
              <w:t>JQuery</w:t>
            </w:r>
            <w:proofErr w:type="spellEnd"/>
          </w:p>
        </w:tc>
        <w:tc>
          <w:tcPr>
            <w:tcW w:w="955" w:type="pct"/>
            <w:shd w:val="clear" w:color="auto" w:fill="auto"/>
          </w:tcPr>
          <w:p w14:paraId="31A8FD46" w14:textId="77777777" w:rsidR="002A0432" w:rsidRPr="009D12A8" w:rsidRDefault="002A0432" w:rsidP="002A0432">
            <w:pPr>
              <w:pStyle w:val="Brezrazmikov"/>
              <w:rPr>
                <w:lang w:val="en-US"/>
              </w:rPr>
            </w:pPr>
            <w:r w:rsidRPr="009D12A8">
              <w:rPr>
                <w:lang w:val="en-US"/>
              </w:rPr>
              <w:t>Buttons</w:t>
            </w:r>
          </w:p>
        </w:tc>
        <w:tc>
          <w:tcPr>
            <w:tcW w:w="2132" w:type="pct"/>
          </w:tcPr>
          <w:p w14:paraId="287B1936" w14:textId="513CA901" w:rsidR="002A0432" w:rsidRPr="009D12A8" w:rsidRDefault="002A0432" w:rsidP="002A0432">
            <w:pPr>
              <w:pStyle w:val="Brezrazmikov"/>
              <w:rPr>
                <w:lang w:val="en-US"/>
              </w:rPr>
            </w:pPr>
            <w:r w:rsidRPr="009D12A8">
              <w:rPr>
                <w:lang w:val="en-US"/>
              </w:rPr>
              <w:t>Basic editing (adding, deleting), input for computationa</w:t>
            </w:r>
            <w:r w:rsidR="00C50A7B" w:rsidRPr="009D12A8">
              <w:rPr>
                <w:lang w:val="en-US"/>
              </w:rPr>
              <w:t>l</w:t>
            </w:r>
            <w:r w:rsidRPr="009D12A8">
              <w:rPr>
                <w:lang w:val="en-US"/>
              </w:rPr>
              <w:t xml:space="preserve"> software</w:t>
            </w:r>
          </w:p>
        </w:tc>
      </w:tr>
      <w:tr w:rsidR="002A0432" w:rsidRPr="009D12A8" w14:paraId="73BAF93F" w14:textId="77777777" w:rsidTr="002A0432">
        <w:tc>
          <w:tcPr>
            <w:tcW w:w="809" w:type="pct"/>
            <w:shd w:val="clear" w:color="auto" w:fill="auto"/>
          </w:tcPr>
          <w:p w14:paraId="07F42E7A" w14:textId="71EDCA6B" w:rsidR="002A0432" w:rsidRPr="009D12A8" w:rsidRDefault="002A0432" w:rsidP="002A0432">
            <w:pPr>
              <w:pStyle w:val="Brezrazmikov"/>
              <w:rPr>
                <w:lang w:val="en-US"/>
              </w:rPr>
            </w:pPr>
            <w:r w:rsidRPr="000B4486">
              <w:rPr>
                <w:i/>
                <w:lang w:val="en-US"/>
              </w:rPr>
              <w:t>3DChemMol</w:t>
            </w:r>
            <w:r w:rsidRPr="009D12A8">
              <w:rPr>
                <w:lang w:val="en-US"/>
              </w:rPr>
              <w:t xml:space="preserve"> (</w:t>
            </w:r>
            <w:proofErr w:type="spellStart"/>
            <w:r w:rsidRPr="009D12A8">
              <w:rPr>
                <w:lang w:val="en-US"/>
              </w:rPr>
              <w:t>JSmol</w:t>
            </w:r>
            <w:proofErr w:type="spellEnd"/>
            <w:r w:rsidRPr="009D12A8">
              <w:rPr>
                <w:lang w:val="en-US"/>
              </w:rPr>
              <w:t>)</w:t>
            </w:r>
          </w:p>
        </w:tc>
        <w:tc>
          <w:tcPr>
            <w:tcW w:w="368" w:type="pct"/>
            <w:shd w:val="clear" w:color="auto" w:fill="auto"/>
          </w:tcPr>
          <w:p w14:paraId="3DA7C0A2" w14:textId="08AC6190" w:rsidR="002A0432" w:rsidRPr="009D12A8" w:rsidRDefault="002A0432" w:rsidP="002A0432">
            <w:pPr>
              <w:pStyle w:val="Brezrazmikov"/>
              <w:jc w:val="center"/>
              <w:rPr>
                <w:lang w:val="en-US"/>
              </w:rPr>
            </w:pPr>
            <w:r w:rsidRPr="009D12A8">
              <w:rPr>
                <w:lang w:val="en-US"/>
              </w:rPr>
              <w:t>W</w:t>
            </w:r>
          </w:p>
        </w:tc>
        <w:tc>
          <w:tcPr>
            <w:tcW w:w="736" w:type="pct"/>
            <w:shd w:val="clear" w:color="auto" w:fill="auto"/>
          </w:tcPr>
          <w:p w14:paraId="6795E2AD" w14:textId="6C1B0E44" w:rsidR="002A0432" w:rsidRPr="009D12A8" w:rsidRDefault="002A0432" w:rsidP="002A0432">
            <w:pPr>
              <w:pStyle w:val="Brezrazmikov"/>
              <w:rPr>
                <w:lang w:val="en-US"/>
              </w:rPr>
            </w:pPr>
            <w:r w:rsidRPr="009D12A8">
              <w:rPr>
                <w:lang w:val="en-US"/>
              </w:rPr>
              <w:t xml:space="preserve">JavaScript, </w:t>
            </w:r>
            <w:proofErr w:type="spellStart"/>
            <w:r w:rsidRPr="009D12A8">
              <w:rPr>
                <w:lang w:val="en-US"/>
              </w:rPr>
              <w:t>JQuery</w:t>
            </w:r>
            <w:proofErr w:type="spellEnd"/>
          </w:p>
        </w:tc>
        <w:tc>
          <w:tcPr>
            <w:tcW w:w="955" w:type="pct"/>
            <w:shd w:val="clear" w:color="auto" w:fill="auto"/>
          </w:tcPr>
          <w:p w14:paraId="7C25E481" w14:textId="02054A2E" w:rsidR="002A0432" w:rsidRPr="009D12A8" w:rsidRDefault="002A0432" w:rsidP="002A0432">
            <w:pPr>
              <w:pStyle w:val="Brezrazmikov"/>
              <w:rPr>
                <w:lang w:val="en-US"/>
              </w:rPr>
            </w:pPr>
            <w:r w:rsidRPr="009D12A8">
              <w:rPr>
                <w:lang w:val="en-US"/>
              </w:rPr>
              <w:t>Menus, toolbars</w:t>
            </w:r>
          </w:p>
        </w:tc>
        <w:tc>
          <w:tcPr>
            <w:tcW w:w="2132" w:type="pct"/>
          </w:tcPr>
          <w:p w14:paraId="51CAFF8F" w14:textId="5E5D9805" w:rsidR="002A0432" w:rsidRPr="009D12A8" w:rsidRDefault="002A0432" w:rsidP="002A0432">
            <w:pPr>
              <w:pStyle w:val="Brezrazmikov"/>
              <w:rPr>
                <w:lang w:val="en-US"/>
              </w:rPr>
            </w:pPr>
            <w:r w:rsidRPr="009D12A8">
              <w:rPr>
                <w:lang w:val="en-US"/>
              </w:rPr>
              <w:t>Editing toolbar, undo, help</w:t>
            </w:r>
          </w:p>
        </w:tc>
      </w:tr>
    </w:tbl>
    <w:p w14:paraId="3A6F1603" w14:textId="65680D12" w:rsidR="006870DA" w:rsidRPr="009D12A8" w:rsidRDefault="006870DA" w:rsidP="005B2133">
      <w:pPr>
        <w:pStyle w:val="Naslov2"/>
        <w:rPr>
          <w:lang w:val="en-US"/>
        </w:rPr>
      </w:pPr>
      <w:r w:rsidRPr="009D12A8">
        <w:rPr>
          <w:lang w:val="en-US"/>
        </w:rPr>
        <w:t>Motivation and aims</w:t>
      </w:r>
      <w:r w:rsidR="00210BC1" w:rsidRPr="009D12A8">
        <w:rPr>
          <w:lang w:val="en-US"/>
        </w:rPr>
        <w:t xml:space="preserve"> of the study</w:t>
      </w:r>
    </w:p>
    <w:p w14:paraId="65F49BC7" w14:textId="337811AA" w:rsidR="00375B91" w:rsidRPr="009D12A8" w:rsidRDefault="008D3ADD" w:rsidP="00375B91">
      <w:pPr>
        <w:rPr>
          <w:lang w:val="en-US"/>
        </w:rPr>
      </w:pPr>
      <w:r w:rsidRPr="009D12A8">
        <w:rPr>
          <w:lang w:val="en-US"/>
        </w:rPr>
        <w:t xml:space="preserve">The aim of this study was to </w:t>
      </w:r>
      <w:r w:rsidR="00D22858" w:rsidRPr="009D12A8">
        <w:rPr>
          <w:lang w:val="en-US"/>
        </w:rPr>
        <w:t>evaluate</w:t>
      </w:r>
      <w:r w:rsidR="00DC637F" w:rsidRPr="009D12A8">
        <w:rPr>
          <w:lang w:val="en-US"/>
        </w:rPr>
        <w:t xml:space="preserve"> the new</w:t>
      </w:r>
      <w:r w:rsidR="006737B7">
        <w:rPr>
          <w:lang w:val="en-US"/>
        </w:rPr>
        <w:t>ly developed</w:t>
      </w:r>
      <w:r w:rsidR="00DC637F" w:rsidRPr="009D12A8">
        <w:rPr>
          <w:lang w:val="en-US"/>
        </w:rPr>
        <w:t xml:space="preserve"> </w:t>
      </w:r>
      <w:r w:rsidR="00B67996" w:rsidRPr="000B4486">
        <w:rPr>
          <w:i/>
          <w:lang w:val="en-US"/>
        </w:rPr>
        <w:t>3DChemMol</w:t>
      </w:r>
      <w:r w:rsidR="00B67996" w:rsidRPr="009D12A8">
        <w:rPr>
          <w:lang w:val="en-US"/>
        </w:rPr>
        <w:t xml:space="preserve"> </w:t>
      </w:r>
      <w:r w:rsidR="006737B7">
        <w:rPr>
          <w:lang w:val="en-US"/>
        </w:rPr>
        <w:t xml:space="preserve">molecular editor </w:t>
      </w:r>
      <w:r w:rsidR="009F3391" w:rsidRPr="009D12A8">
        <w:rPr>
          <w:lang w:val="en-US"/>
        </w:rPr>
        <w:t xml:space="preserve">tool </w:t>
      </w:r>
      <w:r w:rsidR="00F522AB" w:rsidRPr="009D12A8">
        <w:rPr>
          <w:lang w:val="en-US"/>
        </w:rPr>
        <w:t xml:space="preserve">and </w:t>
      </w:r>
      <w:r w:rsidR="008C45B4" w:rsidRPr="009D12A8">
        <w:rPr>
          <w:lang w:val="en-US"/>
        </w:rPr>
        <w:t xml:space="preserve">to </w:t>
      </w:r>
      <w:r w:rsidR="001F3319" w:rsidRPr="009D12A8">
        <w:rPr>
          <w:lang w:val="en-US"/>
        </w:rPr>
        <w:t>investigate</w:t>
      </w:r>
      <w:r w:rsidRPr="009D12A8">
        <w:rPr>
          <w:lang w:val="en-US"/>
        </w:rPr>
        <w:t xml:space="preserve"> </w:t>
      </w:r>
      <w:r w:rsidR="00543426" w:rsidRPr="009D12A8">
        <w:rPr>
          <w:lang w:val="en-US"/>
        </w:rPr>
        <w:t xml:space="preserve">university </w:t>
      </w:r>
      <w:r w:rsidRPr="009D12A8">
        <w:rPr>
          <w:lang w:val="en-US"/>
        </w:rPr>
        <w:t>student</w:t>
      </w:r>
      <w:r w:rsidR="00543426" w:rsidRPr="009D12A8">
        <w:rPr>
          <w:lang w:val="en-US"/>
        </w:rPr>
        <w:t>s’</w:t>
      </w:r>
      <w:r w:rsidRPr="009D12A8">
        <w:rPr>
          <w:lang w:val="en-US"/>
        </w:rPr>
        <w:t xml:space="preserve"> </w:t>
      </w:r>
      <w:r w:rsidR="00543426" w:rsidRPr="009D12A8">
        <w:rPr>
          <w:lang w:val="en-US"/>
        </w:rPr>
        <w:t>first encounter</w:t>
      </w:r>
      <w:r w:rsidRPr="009D12A8">
        <w:rPr>
          <w:lang w:val="en-US"/>
        </w:rPr>
        <w:t xml:space="preserve"> </w:t>
      </w:r>
      <w:r w:rsidR="00543426" w:rsidRPr="009D12A8">
        <w:rPr>
          <w:lang w:val="en-US"/>
        </w:rPr>
        <w:t>with a 3D structure</w:t>
      </w:r>
      <w:r w:rsidRPr="009D12A8">
        <w:rPr>
          <w:lang w:val="en-US"/>
        </w:rPr>
        <w:t xml:space="preserve"> editing tool while </w:t>
      </w:r>
      <w:r w:rsidR="005F6387" w:rsidRPr="00860C5F">
        <w:rPr>
          <w:lang w:val="en-US"/>
        </w:rPr>
        <w:t>performing</w:t>
      </w:r>
      <w:r w:rsidRPr="00860C5F">
        <w:rPr>
          <w:lang w:val="en-US"/>
        </w:rPr>
        <w:t xml:space="preserve"> three specific </w:t>
      </w:r>
      <w:r w:rsidR="000B4486" w:rsidRPr="00860C5F">
        <w:rPr>
          <w:lang w:val="en-US"/>
        </w:rPr>
        <w:t>activities</w:t>
      </w:r>
      <w:r w:rsidRPr="00860C5F">
        <w:rPr>
          <w:lang w:val="en-US"/>
        </w:rPr>
        <w:t xml:space="preserve"> </w:t>
      </w:r>
      <w:r w:rsidR="001F3319" w:rsidRPr="00860C5F">
        <w:rPr>
          <w:lang w:val="en-US"/>
        </w:rPr>
        <w:t>for creating</w:t>
      </w:r>
      <w:r w:rsidR="002A0432" w:rsidRPr="00860C5F">
        <w:rPr>
          <w:lang w:val="en-US"/>
        </w:rPr>
        <w:t xml:space="preserve"> and editing molecular models</w:t>
      </w:r>
      <w:r w:rsidRPr="00860C5F">
        <w:rPr>
          <w:lang w:val="en-US"/>
        </w:rPr>
        <w:t xml:space="preserve">. The research </w:t>
      </w:r>
      <w:r w:rsidRPr="009D12A8">
        <w:rPr>
          <w:lang w:val="en-US"/>
        </w:rPr>
        <w:t>questions were as follows:</w:t>
      </w:r>
    </w:p>
    <w:p w14:paraId="40F711FB" w14:textId="5B74B48B" w:rsidR="00D36034" w:rsidRPr="00860C5F" w:rsidRDefault="000F60C6" w:rsidP="005B2133">
      <w:pPr>
        <w:pStyle w:val="Odstavekseznama"/>
        <w:numPr>
          <w:ilvl w:val="0"/>
          <w:numId w:val="7"/>
        </w:numPr>
        <w:rPr>
          <w:lang w:val="en-US"/>
        </w:rPr>
      </w:pPr>
      <w:r w:rsidRPr="00860C5F">
        <w:rPr>
          <w:lang w:val="en-US"/>
        </w:rPr>
        <w:t xml:space="preserve">Are </w:t>
      </w:r>
      <w:r w:rsidR="009F3391" w:rsidRPr="00860C5F">
        <w:rPr>
          <w:lang w:val="en-US"/>
        </w:rPr>
        <w:t xml:space="preserve">the </w:t>
      </w:r>
      <w:r w:rsidR="006737B7" w:rsidRPr="00860C5F">
        <w:rPr>
          <w:i/>
          <w:lang w:val="en-US"/>
        </w:rPr>
        <w:t xml:space="preserve">3DMolChem </w:t>
      </w:r>
      <w:r w:rsidR="006737B7" w:rsidRPr="00860C5F">
        <w:rPr>
          <w:lang w:val="en-US"/>
        </w:rPr>
        <w:t xml:space="preserve">molecular editor </w:t>
      </w:r>
      <w:r w:rsidRPr="00860C5F">
        <w:rPr>
          <w:lang w:val="en-US"/>
        </w:rPr>
        <w:t xml:space="preserve">and </w:t>
      </w:r>
      <w:r w:rsidR="006737B7" w:rsidRPr="00860C5F">
        <w:rPr>
          <w:lang w:val="en-US"/>
        </w:rPr>
        <w:t xml:space="preserve">its </w:t>
      </w:r>
      <w:r w:rsidRPr="00860C5F">
        <w:rPr>
          <w:lang w:val="en-US"/>
        </w:rPr>
        <w:t>graphical user interface</w:t>
      </w:r>
      <w:r w:rsidR="006737B7" w:rsidRPr="00860C5F">
        <w:rPr>
          <w:lang w:val="en-US"/>
        </w:rPr>
        <w:t xml:space="preserve"> </w:t>
      </w:r>
      <w:r w:rsidR="009F3391" w:rsidRPr="00860C5F">
        <w:rPr>
          <w:lang w:val="en-US"/>
        </w:rPr>
        <w:t>suitable</w:t>
      </w:r>
      <w:r w:rsidRPr="00860C5F">
        <w:rPr>
          <w:lang w:val="en-US"/>
        </w:rPr>
        <w:t xml:space="preserve"> for use by undergraduate university students?</w:t>
      </w:r>
    </w:p>
    <w:p w14:paraId="037B43A0" w14:textId="5E1965C6" w:rsidR="008D3ADD" w:rsidRPr="00860C5F" w:rsidRDefault="008D3ADD" w:rsidP="005B2133">
      <w:pPr>
        <w:pStyle w:val="Odstavekseznama"/>
        <w:numPr>
          <w:ilvl w:val="0"/>
          <w:numId w:val="7"/>
        </w:numPr>
        <w:rPr>
          <w:lang w:val="en-US"/>
        </w:rPr>
      </w:pPr>
      <w:r w:rsidRPr="00860C5F">
        <w:rPr>
          <w:lang w:val="en-US"/>
        </w:rPr>
        <w:t xml:space="preserve">How successful were students in </w:t>
      </w:r>
      <w:r w:rsidR="009F3391" w:rsidRPr="00860C5F">
        <w:rPr>
          <w:lang w:val="en-US"/>
        </w:rPr>
        <w:t>performing</w:t>
      </w:r>
      <w:r w:rsidRPr="00860C5F">
        <w:rPr>
          <w:lang w:val="en-US"/>
        </w:rPr>
        <w:t xml:space="preserve"> </w:t>
      </w:r>
      <w:r w:rsidR="006737B7" w:rsidRPr="00860C5F">
        <w:rPr>
          <w:lang w:val="en-US"/>
        </w:rPr>
        <w:t xml:space="preserve">simple </w:t>
      </w:r>
      <w:r w:rsidR="00ED7978" w:rsidRPr="00860C5F">
        <w:rPr>
          <w:lang w:val="en-US"/>
        </w:rPr>
        <w:t xml:space="preserve">chemistry </w:t>
      </w:r>
      <w:r w:rsidR="00570912" w:rsidRPr="00860C5F">
        <w:rPr>
          <w:lang w:val="en-US"/>
        </w:rPr>
        <w:t>activities</w:t>
      </w:r>
      <w:r w:rsidRPr="00860C5F">
        <w:rPr>
          <w:lang w:val="en-US"/>
        </w:rPr>
        <w:t xml:space="preserve"> </w:t>
      </w:r>
      <w:r w:rsidR="006737B7" w:rsidRPr="00860C5F">
        <w:rPr>
          <w:lang w:val="en-US"/>
        </w:rPr>
        <w:t xml:space="preserve">using </w:t>
      </w:r>
      <w:r w:rsidR="009F3391" w:rsidRPr="00860C5F">
        <w:rPr>
          <w:lang w:val="en-US"/>
        </w:rPr>
        <w:t xml:space="preserve">the </w:t>
      </w:r>
      <w:r w:rsidR="006737B7" w:rsidRPr="00860C5F">
        <w:rPr>
          <w:i/>
          <w:lang w:val="en-US"/>
        </w:rPr>
        <w:t xml:space="preserve">3DMolChem </w:t>
      </w:r>
      <w:r w:rsidR="006737B7" w:rsidRPr="00860C5F">
        <w:rPr>
          <w:lang w:val="en-US"/>
        </w:rPr>
        <w:t>molecular editor</w:t>
      </w:r>
      <w:r w:rsidR="009F3391" w:rsidRPr="00860C5F">
        <w:rPr>
          <w:lang w:val="en-US"/>
        </w:rPr>
        <w:t>,</w:t>
      </w:r>
      <w:r w:rsidR="006737B7" w:rsidRPr="00860C5F">
        <w:rPr>
          <w:lang w:val="en-US"/>
        </w:rPr>
        <w:t xml:space="preserve"> </w:t>
      </w:r>
      <w:r w:rsidRPr="00860C5F">
        <w:rPr>
          <w:lang w:val="en-US"/>
        </w:rPr>
        <w:t xml:space="preserve">and how </w:t>
      </w:r>
      <w:r w:rsidR="001F3319" w:rsidRPr="00860C5F">
        <w:rPr>
          <w:lang w:val="en-US"/>
        </w:rPr>
        <w:t>was</w:t>
      </w:r>
      <w:r w:rsidRPr="00860C5F">
        <w:rPr>
          <w:lang w:val="en-US"/>
        </w:rPr>
        <w:t xml:space="preserve"> their success relate</w:t>
      </w:r>
      <w:r w:rsidR="001F3319" w:rsidRPr="00860C5F">
        <w:rPr>
          <w:lang w:val="en-US"/>
        </w:rPr>
        <w:t>d</w:t>
      </w:r>
      <w:r w:rsidRPr="00860C5F">
        <w:rPr>
          <w:lang w:val="en-US"/>
        </w:rPr>
        <w:t xml:space="preserve"> to the time </w:t>
      </w:r>
      <w:r w:rsidR="001F3319" w:rsidRPr="00860C5F">
        <w:rPr>
          <w:lang w:val="en-US"/>
        </w:rPr>
        <w:t>required</w:t>
      </w:r>
      <w:r w:rsidRPr="00860C5F">
        <w:rPr>
          <w:lang w:val="en-US"/>
        </w:rPr>
        <w:t xml:space="preserve"> and </w:t>
      </w:r>
      <w:r w:rsidR="001F3319" w:rsidRPr="00860C5F">
        <w:rPr>
          <w:lang w:val="en-US"/>
        </w:rPr>
        <w:t xml:space="preserve">the </w:t>
      </w:r>
      <w:r w:rsidRPr="00860C5F">
        <w:rPr>
          <w:lang w:val="en-US"/>
        </w:rPr>
        <w:t>perceived difficulty</w:t>
      </w:r>
      <w:r w:rsidR="001F3319" w:rsidRPr="00860C5F">
        <w:rPr>
          <w:lang w:val="en-US"/>
        </w:rPr>
        <w:t xml:space="preserve"> of the </w:t>
      </w:r>
      <w:r w:rsidR="00662D49" w:rsidRPr="00860C5F">
        <w:rPr>
          <w:lang w:val="en-US"/>
        </w:rPr>
        <w:t>activity</w:t>
      </w:r>
      <w:r w:rsidRPr="00860C5F">
        <w:rPr>
          <w:lang w:val="en-US"/>
        </w:rPr>
        <w:t>?</w:t>
      </w:r>
    </w:p>
    <w:p w14:paraId="178455DF" w14:textId="33EE7073" w:rsidR="008D3ADD" w:rsidRPr="00860C5F" w:rsidRDefault="008D3ADD" w:rsidP="008D3ADD">
      <w:pPr>
        <w:pStyle w:val="Odstavekseznama"/>
        <w:numPr>
          <w:ilvl w:val="0"/>
          <w:numId w:val="7"/>
        </w:numPr>
        <w:rPr>
          <w:lang w:val="en-US"/>
        </w:rPr>
      </w:pPr>
      <w:r w:rsidRPr="00860C5F">
        <w:rPr>
          <w:lang w:val="en-US"/>
        </w:rPr>
        <w:t xml:space="preserve">What types of difficulties did students encounter </w:t>
      </w:r>
      <w:r w:rsidR="009F3391" w:rsidRPr="00860C5F">
        <w:rPr>
          <w:lang w:val="en-US"/>
        </w:rPr>
        <w:t>when</w:t>
      </w:r>
      <w:r w:rsidR="001F3319" w:rsidRPr="00860C5F">
        <w:rPr>
          <w:lang w:val="en-US"/>
        </w:rPr>
        <w:t xml:space="preserve"> </w:t>
      </w:r>
      <w:r w:rsidR="005F6387" w:rsidRPr="00860C5F">
        <w:rPr>
          <w:lang w:val="en-US"/>
        </w:rPr>
        <w:t>performing</w:t>
      </w:r>
      <w:r w:rsidR="001F3319" w:rsidRPr="00860C5F">
        <w:rPr>
          <w:lang w:val="en-US"/>
        </w:rPr>
        <w:t xml:space="preserve"> </w:t>
      </w:r>
      <w:r w:rsidR="00662D49" w:rsidRPr="00860C5F">
        <w:rPr>
          <w:lang w:val="en-US"/>
        </w:rPr>
        <w:t>activities</w:t>
      </w:r>
      <w:r w:rsidR="006737B7" w:rsidRPr="00860C5F">
        <w:rPr>
          <w:lang w:val="en-US"/>
        </w:rPr>
        <w:t xml:space="preserve"> </w:t>
      </w:r>
      <w:r w:rsidR="009F3391" w:rsidRPr="00860C5F">
        <w:rPr>
          <w:lang w:val="en-US"/>
        </w:rPr>
        <w:t>with</w:t>
      </w:r>
      <w:r w:rsidR="006737B7" w:rsidRPr="00860C5F">
        <w:rPr>
          <w:lang w:val="en-US"/>
        </w:rPr>
        <w:t xml:space="preserve"> </w:t>
      </w:r>
      <w:r w:rsidR="006737B7" w:rsidRPr="00860C5F">
        <w:rPr>
          <w:i/>
          <w:lang w:val="en-US"/>
        </w:rPr>
        <w:t xml:space="preserve">3DMolChem </w:t>
      </w:r>
      <w:r w:rsidR="006737B7" w:rsidRPr="00860C5F">
        <w:rPr>
          <w:lang w:val="en-US"/>
        </w:rPr>
        <w:t>molecular editor</w:t>
      </w:r>
      <w:r w:rsidRPr="00860C5F">
        <w:rPr>
          <w:lang w:val="en-US"/>
        </w:rPr>
        <w:t>? What was the cause and a possible remedy?</w:t>
      </w:r>
    </w:p>
    <w:p w14:paraId="5F7F9525" w14:textId="65670500" w:rsidR="008D3ADD" w:rsidRPr="00860C5F" w:rsidRDefault="00640A5D" w:rsidP="00640A5D">
      <w:pPr>
        <w:pStyle w:val="Odstavekseznama"/>
        <w:numPr>
          <w:ilvl w:val="0"/>
          <w:numId w:val="7"/>
        </w:numPr>
        <w:rPr>
          <w:lang w:val="en-US"/>
        </w:rPr>
      </w:pPr>
      <w:r w:rsidRPr="00860C5F">
        <w:rPr>
          <w:lang w:val="en-US"/>
        </w:rPr>
        <w:t xml:space="preserve">How did students use </w:t>
      </w:r>
      <w:r w:rsidR="00B74125" w:rsidRPr="00860C5F">
        <w:rPr>
          <w:lang w:val="en-US"/>
        </w:rPr>
        <w:t>the different</w:t>
      </w:r>
      <w:r w:rsidRPr="00860C5F">
        <w:rPr>
          <w:lang w:val="en-US"/>
        </w:rPr>
        <w:t xml:space="preserve"> types of help</w:t>
      </w:r>
      <w:r w:rsidR="006737B7" w:rsidRPr="00860C5F">
        <w:rPr>
          <w:lang w:val="en-US"/>
        </w:rPr>
        <w:t xml:space="preserve"> available in</w:t>
      </w:r>
      <w:r w:rsidRPr="00860C5F">
        <w:rPr>
          <w:lang w:val="en-US"/>
        </w:rPr>
        <w:t xml:space="preserve"> </w:t>
      </w:r>
      <w:r w:rsidR="006737B7" w:rsidRPr="00860C5F">
        <w:rPr>
          <w:i/>
          <w:lang w:val="en-US"/>
        </w:rPr>
        <w:t xml:space="preserve">3DMolChem </w:t>
      </w:r>
      <w:r w:rsidR="006737B7" w:rsidRPr="00860C5F">
        <w:rPr>
          <w:lang w:val="en-US"/>
        </w:rPr>
        <w:t xml:space="preserve">molecular editor </w:t>
      </w:r>
      <w:r w:rsidR="00543426" w:rsidRPr="00860C5F">
        <w:rPr>
          <w:lang w:val="en-US"/>
        </w:rPr>
        <w:t xml:space="preserve">and additional </w:t>
      </w:r>
      <w:r w:rsidR="00B74125" w:rsidRPr="00860C5F">
        <w:rPr>
          <w:lang w:val="en-US"/>
        </w:rPr>
        <w:t>support</w:t>
      </w:r>
      <w:r w:rsidR="00543426" w:rsidRPr="00860C5F">
        <w:rPr>
          <w:lang w:val="en-US"/>
        </w:rPr>
        <w:t xml:space="preserve"> </w:t>
      </w:r>
      <w:r w:rsidRPr="00860C5F">
        <w:rPr>
          <w:lang w:val="en-US"/>
        </w:rPr>
        <w:t xml:space="preserve">when they encountered problems? </w:t>
      </w:r>
    </w:p>
    <w:p w14:paraId="55C2095F" w14:textId="4983101D" w:rsidR="00194807" w:rsidRPr="009D12A8" w:rsidRDefault="00452442" w:rsidP="00452442">
      <w:pPr>
        <w:pStyle w:val="Naslov1"/>
        <w:rPr>
          <w:lang w:val="en-US"/>
        </w:rPr>
      </w:pPr>
      <w:r w:rsidRPr="009D12A8">
        <w:rPr>
          <w:lang w:val="en-US"/>
        </w:rPr>
        <w:t>Methods</w:t>
      </w:r>
    </w:p>
    <w:p w14:paraId="7A14DC50" w14:textId="290E05A1" w:rsidR="000A4170" w:rsidRPr="009D12A8" w:rsidRDefault="000A4170" w:rsidP="000A4170">
      <w:pPr>
        <w:pStyle w:val="Naslov2"/>
        <w:rPr>
          <w:lang w:val="en-US"/>
        </w:rPr>
      </w:pPr>
      <w:r w:rsidRPr="009D12A8">
        <w:rPr>
          <w:lang w:val="en-US"/>
        </w:rPr>
        <w:t>Participants</w:t>
      </w:r>
    </w:p>
    <w:p w14:paraId="5C55176C" w14:textId="5ABC690B" w:rsidR="00C35F3C" w:rsidRPr="009D12A8" w:rsidRDefault="000E7E03" w:rsidP="00C35F3C">
      <w:pPr>
        <w:rPr>
          <w:lang w:val="en-US"/>
        </w:rPr>
      </w:pPr>
      <w:r w:rsidRPr="009D12A8">
        <w:rPr>
          <w:lang w:val="en-US"/>
        </w:rPr>
        <w:t xml:space="preserve">A </w:t>
      </w:r>
      <w:r w:rsidR="00654BAE" w:rsidRPr="009D12A8">
        <w:rPr>
          <w:lang w:val="en-US"/>
        </w:rPr>
        <w:t>total</w:t>
      </w:r>
      <w:r w:rsidRPr="009D12A8">
        <w:rPr>
          <w:lang w:val="en-US"/>
        </w:rPr>
        <w:t xml:space="preserve"> of </w:t>
      </w:r>
      <w:r w:rsidR="00654BAE" w:rsidRPr="009D12A8">
        <w:rPr>
          <w:lang w:val="en-US"/>
        </w:rPr>
        <w:t xml:space="preserve">54 students </w:t>
      </w:r>
      <w:proofErr w:type="gramStart"/>
      <w:r w:rsidR="00654BAE" w:rsidRPr="009D12A8">
        <w:rPr>
          <w:lang w:val="en-US"/>
        </w:rPr>
        <w:t>of</w:t>
      </w:r>
      <w:proofErr w:type="gramEnd"/>
      <w:r w:rsidR="00654BAE" w:rsidRPr="009D12A8">
        <w:rPr>
          <w:lang w:val="en-US"/>
        </w:rPr>
        <w:t xml:space="preserve"> the University of Ljubljana participated in the </w:t>
      </w:r>
      <w:r w:rsidR="006737B7">
        <w:rPr>
          <w:lang w:val="en-US"/>
        </w:rPr>
        <w:t>study</w:t>
      </w:r>
      <w:r w:rsidR="00DF2E60" w:rsidRPr="009D12A8">
        <w:rPr>
          <w:lang w:val="en-US"/>
        </w:rPr>
        <w:t xml:space="preserve">. </w:t>
      </w:r>
      <w:r w:rsidR="00AC6FD8" w:rsidRPr="009D12A8">
        <w:rPr>
          <w:lang w:val="en-US"/>
        </w:rPr>
        <w:t>They</w:t>
      </w:r>
      <w:r w:rsidR="00654BAE" w:rsidRPr="009D12A8">
        <w:rPr>
          <w:lang w:val="en-US"/>
        </w:rPr>
        <w:t xml:space="preserve"> were enrolled in the second year of study (age</w:t>
      </w:r>
      <w:r w:rsidRPr="009D12A8">
        <w:rPr>
          <w:lang w:val="en-US"/>
        </w:rPr>
        <w:t>d</w:t>
      </w:r>
      <w:r w:rsidR="00654BAE" w:rsidRPr="009D12A8">
        <w:rPr>
          <w:lang w:val="en-US"/>
        </w:rPr>
        <w:t xml:space="preserve"> 20 to 21) at the Faculty of Education or the Faculty of </w:t>
      </w:r>
      <w:r w:rsidR="00654BAE" w:rsidRPr="00C14DF4">
        <w:rPr>
          <w:lang w:val="en-US"/>
        </w:rPr>
        <w:lastRenderedPageBreak/>
        <w:t>Health</w:t>
      </w:r>
      <w:r w:rsidR="006737B7" w:rsidRPr="00C14DF4">
        <w:rPr>
          <w:lang w:val="en-US"/>
        </w:rPr>
        <w:t xml:space="preserve"> in the study year 2</w:t>
      </w:r>
      <w:r w:rsidR="00AC1521" w:rsidRPr="00C14DF4">
        <w:rPr>
          <w:lang w:val="en-US"/>
        </w:rPr>
        <w:t>020</w:t>
      </w:r>
      <w:r w:rsidR="006737B7" w:rsidRPr="00C14DF4">
        <w:rPr>
          <w:lang w:val="en-US"/>
        </w:rPr>
        <w:t>/2</w:t>
      </w:r>
      <w:r w:rsidR="00AC1521" w:rsidRPr="00C14DF4">
        <w:rPr>
          <w:lang w:val="en-US"/>
        </w:rPr>
        <w:t>1</w:t>
      </w:r>
      <w:r w:rsidR="00654BAE" w:rsidRPr="00C14DF4">
        <w:rPr>
          <w:lang w:val="en-US"/>
        </w:rPr>
        <w:t>. They had already taken basic chemistry courses</w:t>
      </w:r>
      <w:r w:rsidR="005E7033" w:rsidRPr="00C14DF4">
        <w:rPr>
          <w:lang w:val="en-US"/>
        </w:rPr>
        <w:t xml:space="preserve"> in general and</w:t>
      </w:r>
      <w:r w:rsidR="005E7033" w:rsidRPr="009D12A8">
        <w:rPr>
          <w:lang w:val="en-US"/>
        </w:rPr>
        <w:t xml:space="preserve"> inorganic chemistry</w:t>
      </w:r>
      <w:r w:rsidR="00654BAE" w:rsidRPr="009D12A8">
        <w:rPr>
          <w:lang w:val="en-US"/>
        </w:rPr>
        <w:t xml:space="preserve">; </w:t>
      </w:r>
      <w:r w:rsidRPr="009D12A8">
        <w:rPr>
          <w:lang w:val="en-US"/>
        </w:rPr>
        <w:t>therefore</w:t>
      </w:r>
      <w:r w:rsidR="00654BAE" w:rsidRPr="009D12A8">
        <w:rPr>
          <w:lang w:val="en-US"/>
        </w:rPr>
        <w:t>, basic knowledge and understanding of chemistry principles and basic ICT skills were assumed.</w:t>
      </w:r>
      <w:r w:rsidRPr="009D12A8">
        <w:rPr>
          <w:lang w:val="en-US"/>
        </w:rPr>
        <w:t xml:space="preserve"> </w:t>
      </w:r>
      <w:r w:rsidR="00C35F3C" w:rsidRPr="009D12A8">
        <w:rPr>
          <w:lang w:val="en-US"/>
        </w:rPr>
        <w:t>Introduction to building 3D models of chemical compounds was designed as a foundation for organic chemistry and other higher level chemistry courses that follow in the</w:t>
      </w:r>
      <w:r w:rsidR="006737B7">
        <w:rPr>
          <w:lang w:val="en-US"/>
        </w:rPr>
        <w:t>ir</w:t>
      </w:r>
      <w:r w:rsidR="00C35F3C" w:rsidRPr="009D12A8">
        <w:rPr>
          <w:lang w:val="en-US"/>
        </w:rPr>
        <w:t xml:space="preserve"> program of study.</w:t>
      </w:r>
    </w:p>
    <w:p w14:paraId="6D0DC4B0" w14:textId="67B231E9" w:rsidR="000A4170" w:rsidRPr="009D12A8" w:rsidRDefault="000A4170" w:rsidP="000A4170">
      <w:pPr>
        <w:pStyle w:val="Naslov2"/>
        <w:rPr>
          <w:lang w:val="en-US"/>
        </w:rPr>
      </w:pPr>
      <w:r w:rsidRPr="009D12A8">
        <w:rPr>
          <w:lang w:val="en-US"/>
        </w:rPr>
        <w:t>Materials</w:t>
      </w:r>
    </w:p>
    <w:p w14:paraId="17FD7D99" w14:textId="545B1A6D" w:rsidR="008D3238" w:rsidRPr="009D12A8" w:rsidRDefault="00A91679" w:rsidP="00B8102D">
      <w:pPr>
        <w:pStyle w:val="Naslov3"/>
        <w:rPr>
          <w:lang w:val="en-US"/>
        </w:rPr>
      </w:pPr>
      <w:r w:rsidRPr="009D12A8">
        <w:rPr>
          <w:lang w:val="en-US"/>
        </w:rPr>
        <w:t xml:space="preserve">Model </w:t>
      </w:r>
      <w:r w:rsidR="00C271EF" w:rsidRPr="009D12A8">
        <w:rPr>
          <w:lang w:val="en-US"/>
        </w:rPr>
        <w:t>B</w:t>
      </w:r>
      <w:r w:rsidRPr="009D12A8">
        <w:rPr>
          <w:lang w:val="en-US"/>
        </w:rPr>
        <w:t xml:space="preserve">uilding </w:t>
      </w:r>
      <w:r w:rsidR="00C271EF" w:rsidRPr="009D12A8">
        <w:rPr>
          <w:lang w:val="en-US"/>
        </w:rPr>
        <w:t>T</w:t>
      </w:r>
      <w:r w:rsidRPr="009D12A8">
        <w:rPr>
          <w:lang w:val="en-US"/>
        </w:rPr>
        <w:t>ool</w:t>
      </w:r>
    </w:p>
    <w:p w14:paraId="6AA8AC8D" w14:textId="65982A6F" w:rsidR="007072C4" w:rsidRPr="009D12A8" w:rsidRDefault="007072C4" w:rsidP="00C26217">
      <w:pPr>
        <w:rPr>
          <w:lang w:val="en-US"/>
        </w:rPr>
      </w:pPr>
      <w:r w:rsidRPr="009D12A8">
        <w:rPr>
          <w:lang w:val="en-US"/>
        </w:rPr>
        <w:t xml:space="preserve">The editing module of the web-based tool </w:t>
      </w:r>
      <w:r w:rsidRPr="00F7665B">
        <w:rPr>
          <w:i/>
          <w:lang w:val="en-US"/>
        </w:rPr>
        <w:t xml:space="preserve">3DChemMol </w:t>
      </w:r>
      <w:r w:rsidR="006737B7">
        <w:rPr>
          <w:lang w:val="en-US"/>
        </w:rPr>
        <w:t xml:space="preserve">molecular editor </w:t>
      </w:r>
      <w:r w:rsidRPr="00566E6F">
        <w:rPr>
          <w:color w:val="000000" w:themeColor="text1"/>
          <w:lang w:val="en-US"/>
        </w:rPr>
        <w:t>(</w:t>
      </w:r>
      <w:hyperlink r:id="rId11" w:history="1">
        <w:r w:rsidRPr="00566E6F">
          <w:rPr>
            <w:rStyle w:val="Hiperpovezava"/>
            <w:color w:val="000000" w:themeColor="text1"/>
            <w:lang w:val="en-US"/>
          </w:rPr>
          <w:t>http://www2.arnes.si/~supddoln/3dchemmol</w:t>
        </w:r>
      </w:hyperlink>
      <w:r w:rsidRPr="00566E6F">
        <w:rPr>
          <w:color w:val="000000" w:themeColor="text1"/>
          <w:lang w:val="en-US"/>
        </w:rPr>
        <w:t>), previously created by the author of this study</w:t>
      </w:r>
      <w:r w:rsidR="00C35F3C" w:rsidRPr="00566E6F">
        <w:rPr>
          <w:color w:val="000000" w:themeColor="text1"/>
          <w:lang w:val="en-US"/>
        </w:rPr>
        <w:t xml:space="preserve"> </w:t>
      </w:r>
      <w:r w:rsidR="00C35F3C" w:rsidRPr="009D12A8">
        <w:rPr>
          <w:lang w:val="en-US"/>
        </w:rPr>
        <w:fldChar w:fldCharType="begin"/>
      </w:r>
      <w:r w:rsidR="0029223D">
        <w:rPr>
          <w:lang w:val="en-US"/>
        </w:rPr>
        <w:instrText xml:space="preserve"> ADDIN ZOTERO_ITEM CSL_CITATION {"citationID":"5n7fW9e1","properties":{"formattedCitation":"\\super 58\\nosupersub{}","plainCitation":"58","noteIndex":0},"citationItems":[{"id":3476,"uris":["http://zotero.org/users/4575080/items/TYCMAA7E"],"uri":["http://zotero.org/users/4575080/items/TYCMAA7E"],"itemData":{"id":3476,"type":"chapter","container-title":"Eurovariety 2021: 9th European Variety in University Chemistry Education Conference : 7-9 July 2021, Ljubljana, Slovenia, online conference : book of abstracts","page":"74","publisher":"University of Ljubljana, Faculty of Education","title":"New chemical compound 3D modelling tool for students and chemistry teachers","URL":"http://pefprints.pef.uni-lj.si/id/eprint/6794","author":[{"family":"Dolničar","given":"Danica"},{"family":"Boh Podgornik","given":"Bojana"}],"editor":[{"family":"Devetak","given":"Iztok"}],"issued":{"date-parts":[["2021"]]}}}],"schema":"https://github.com/citation-style-language/schema/raw/master/csl-citation.json"} </w:instrText>
      </w:r>
      <w:r w:rsidR="00C35F3C" w:rsidRPr="009D12A8">
        <w:rPr>
          <w:lang w:val="en-US"/>
        </w:rPr>
        <w:fldChar w:fldCharType="separate"/>
      </w:r>
      <w:r w:rsidR="0029223D" w:rsidRPr="0029223D">
        <w:rPr>
          <w:rFonts w:cs="Times New Roman"/>
          <w:szCs w:val="24"/>
          <w:vertAlign w:val="superscript"/>
        </w:rPr>
        <w:t>58</w:t>
      </w:r>
      <w:r w:rsidR="00C35F3C" w:rsidRPr="009D12A8">
        <w:rPr>
          <w:lang w:val="en-US"/>
        </w:rPr>
        <w:fldChar w:fldCharType="end"/>
      </w:r>
      <w:r w:rsidRPr="009D12A8">
        <w:rPr>
          <w:lang w:val="en-US"/>
        </w:rPr>
        <w:t xml:space="preserve">, was used to construct the molecular models. The tool is based on </w:t>
      </w:r>
      <w:proofErr w:type="spellStart"/>
      <w:r w:rsidRPr="00F7665B">
        <w:rPr>
          <w:i/>
          <w:lang w:val="en-US"/>
        </w:rPr>
        <w:t>JSmol</w:t>
      </w:r>
      <w:proofErr w:type="spellEnd"/>
      <w:r w:rsidRPr="009D12A8">
        <w:rPr>
          <w:lang w:val="en-US"/>
        </w:rPr>
        <w:t xml:space="preserve"> software for visualization and editing of 3D molecular models. Model creation is performed in 3D using a graphical user interface consisting of the model window and toolbar (</w:t>
      </w:r>
      <w:r w:rsidRPr="009D12A8">
        <w:rPr>
          <w:lang w:val="en-US"/>
        </w:rPr>
        <w:fldChar w:fldCharType="begin"/>
      </w:r>
      <w:r w:rsidRPr="009D12A8">
        <w:rPr>
          <w:lang w:val="en-US"/>
        </w:rPr>
        <w:instrText xml:space="preserve"> REF _Ref81208516 \h  \* MERGEFORMAT </w:instrText>
      </w:r>
      <w:r w:rsidRPr="009D12A8">
        <w:rPr>
          <w:lang w:val="en-US"/>
        </w:rPr>
      </w:r>
      <w:r w:rsidRPr="009D12A8">
        <w:rPr>
          <w:lang w:val="en-US"/>
        </w:rPr>
        <w:fldChar w:fldCharType="separate"/>
      </w:r>
      <w:r w:rsidR="0055587D" w:rsidRPr="009D12A8">
        <w:rPr>
          <w:lang w:val="en-US"/>
        </w:rPr>
        <w:t xml:space="preserve">Figure </w:t>
      </w:r>
      <w:r w:rsidR="0055587D">
        <w:rPr>
          <w:noProof/>
          <w:lang w:val="en-US"/>
        </w:rPr>
        <w:t>1</w:t>
      </w:r>
      <w:r w:rsidRPr="009D12A8">
        <w:rPr>
          <w:lang w:val="en-US"/>
        </w:rPr>
        <w:fldChar w:fldCharType="end"/>
      </w:r>
      <w:r w:rsidRPr="009D12A8">
        <w:rPr>
          <w:lang w:val="en-US"/>
        </w:rPr>
        <w:t>). The tool contains basic model building functionalities, but also some advanced features that allow the creation of different conformations and isomers.</w:t>
      </w:r>
    </w:p>
    <w:p w14:paraId="04A573FF" w14:textId="77777777" w:rsidR="00010262" w:rsidRPr="009D12A8" w:rsidRDefault="00010262" w:rsidP="00010262">
      <w:pPr>
        <w:ind w:firstLine="0"/>
        <w:rPr>
          <w:lang w:val="en-US"/>
        </w:rPr>
      </w:pPr>
      <w:r w:rsidRPr="009D12A8">
        <w:rPr>
          <w:noProof/>
          <w:lang w:eastAsia="sl-SI"/>
        </w:rPr>
        <w:drawing>
          <wp:inline distT="0" distB="0" distL="0" distR="0" wp14:anchorId="24B5B03A" wp14:editId="69365BBD">
            <wp:extent cx="2880000" cy="2392330"/>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0000" cy="2392330"/>
                    </a:xfrm>
                    <a:prstGeom prst="rect">
                      <a:avLst/>
                    </a:prstGeom>
                  </pic:spPr>
                </pic:pic>
              </a:graphicData>
            </a:graphic>
          </wp:inline>
        </w:drawing>
      </w:r>
    </w:p>
    <w:p w14:paraId="5A5FB528" w14:textId="02F565AC" w:rsidR="00010262" w:rsidRPr="009D12A8" w:rsidRDefault="00010262" w:rsidP="00010262">
      <w:pPr>
        <w:pStyle w:val="Napis"/>
        <w:rPr>
          <w:lang w:val="en-US"/>
        </w:rPr>
      </w:pPr>
      <w:bookmarkStart w:id="3" w:name="_Ref81208516"/>
      <w:r w:rsidRPr="009D12A8">
        <w:rPr>
          <w:lang w:val="en-US"/>
        </w:rPr>
        <w:t xml:space="preserve">Figure </w:t>
      </w:r>
      <w:r w:rsidRPr="009D12A8">
        <w:rPr>
          <w:lang w:val="en-US"/>
        </w:rPr>
        <w:fldChar w:fldCharType="begin"/>
      </w:r>
      <w:r w:rsidRPr="009D12A8">
        <w:rPr>
          <w:lang w:val="en-US"/>
        </w:rPr>
        <w:instrText xml:space="preserve"> SEQ Figure \* ARABIC </w:instrText>
      </w:r>
      <w:r w:rsidRPr="009D12A8">
        <w:rPr>
          <w:lang w:val="en-US"/>
        </w:rPr>
        <w:fldChar w:fldCharType="separate"/>
      </w:r>
      <w:r w:rsidR="0055587D">
        <w:rPr>
          <w:noProof/>
          <w:lang w:val="en-US"/>
        </w:rPr>
        <w:t>1</w:t>
      </w:r>
      <w:r w:rsidRPr="009D12A8">
        <w:rPr>
          <w:lang w:val="en-US"/>
        </w:rPr>
        <w:fldChar w:fldCharType="end"/>
      </w:r>
      <w:bookmarkEnd w:id="3"/>
      <w:r w:rsidRPr="009D12A8">
        <w:rPr>
          <w:lang w:val="en-US"/>
        </w:rPr>
        <w:t xml:space="preserve">: User interface of the </w:t>
      </w:r>
      <w:r w:rsidR="00EC0B06" w:rsidRPr="00F7665B">
        <w:rPr>
          <w:i/>
          <w:lang w:val="en-US"/>
        </w:rPr>
        <w:t xml:space="preserve">3DChemMol </w:t>
      </w:r>
      <w:r w:rsidR="00EC0B06">
        <w:rPr>
          <w:lang w:val="en-US"/>
        </w:rPr>
        <w:t>molecular editor</w:t>
      </w:r>
    </w:p>
    <w:p w14:paraId="4F6FA4DC" w14:textId="48F22153" w:rsidR="007072C4" w:rsidRPr="009D12A8" w:rsidRDefault="007072C4" w:rsidP="007072C4">
      <w:pPr>
        <w:rPr>
          <w:lang w:val="en-US"/>
        </w:rPr>
      </w:pPr>
      <w:r w:rsidRPr="009D12A8">
        <w:rPr>
          <w:lang w:val="en-US"/>
        </w:rPr>
        <w:t xml:space="preserve">The available model interactions (e.g., clicking or dragging on atoms/bonds) depend on the current action mode. There are four atom action modes (add/edit, delete, move, invert-substitute switch) and three bond action modes (add/edit, delete, rotate around bond). Switching between action modes is done by selecting a mode from the list. </w:t>
      </w:r>
    </w:p>
    <w:p w14:paraId="09145A86" w14:textId="54D6DD79" w:rsidR="007072C4" w:rsidRPr="009D12A8" w:rsidRDefault="007072C4" w:rsidP="007072C4">
      <w:pPr>
        <w:rPr>
          <w:lang w:val="en-US"/>
        </w:rPr>
      </w:pPr>
      <w:r w:rsidRPr="009D12A8">
        <w:rPr>
          <w:lang w:val="en-US"/>
        </w:rPr>
        <w:t xml:space="preserve">One of the </w:t>
      </w:r>
      <w:r w:rsidR="00CB7AB0" w:rsidRPr="009D12A8">
        <w:rPr>
          <w:lang w:val="en-US"/>
        </w:rPr>
        <w:t xml:space="preserve">additional </w:t>
      </w:r>
      <w:r w:rsidRPr="009D12A8">
        <w:rPr>
          <w:lang w:val="en-US"/>
        </w:rPr>
        <w:t xml:space="preserve">elements implemented in the tool is the Undo/Redo function, </w:t>
      </w:r>
      <w:r w:rsidR="00C35F3C" w:rsidRPr="009D12A8">
        <w:rPr>
          <w:lang w:val="en-US"/>
        </w:rPr>
        <w:t xml:space="preserve">which </w:t>
      </w:r>
      <w:r w:rsidRPr="009D12A8">
        <w:rPr>
          <w:lang w:val="en-US"/>
        </w:rPr>
        <w:t xml:space="preserve">did not work in the original </w:t>
      </w:r>
      <w:proofErr w:type="spellStart"/>
      <w:r w:rsidRPr="00F7665B">
        <w:rPr>
          <w:i/>
          <w:lang w:val="en-US"/>
        </w:rPr>
        <w:t>JSmol</w:t>
      </w:r>
      <w:proofErr w:type="spellEnd"/>
      <w:r w:rsidRPr="009D12A8">
        <w:rPr>
          <w:lang w:val="en-US"/>
        </w:rPr>
        <w:t xml:space="preserve"> application.</w:t>
      </w:r>
    </w:p>
    <w:p w14:paraId="6CE18EE8" w14:textId="6FDE9474" w:rsidR="007072C4" w:rsidRPr="009D12A8" w:rsidRDefault="007072C4" w:rsidP="007072C4">
      <w:pPr>
        <w:rPr>
          <w:lang w:val="en-US"/>
        </w:rPr>
      </w:pPr>
      <w:r w:rsidRPr="009D12A8">
        <w:rPr>
          <w:lang w:val="en-US"/>
        </w:rPr>
        <w:lastRenderedPageBreak/>
        <w:t xml:space="preserve">Four types of help are </w:t>
      </w:r>
      <w:proofErr w:type="gramStart"/>
      <w:r w:rsidRPr="009D12A8">
        <w:rPr>
          <w:lang w:val="en-US"/>
        </w:rPr>
        <w:t>integrated and available at all times</w:t>
      </w:r>
      <w:proofErr w:type="gramEnd"/>
      <w:r w:rsidRPr="009D12A8">
        <w:rPr>
          <w:lang w:val="en-US"/>
        </w:rPr>
        <w:t xml:space="preserve">: a) status indicator of the currently available action mode, displayed at the bottom of the model window (optional), b) explanations of button actions when hovering the mouse over them, c) help menu with image and </w:t>
      </w:r>
      <w:r w:rsidRPr="00566E6F">
        <w:rPr>
          <w:color w:val="000000" w:themeColor="text1"/>
          <w:lang w:val="en-US"/>
        </w:rPr>
        <w:t xml:space="preserve">text explanations of the toolbar, d) video tutorial with examples of structure building, also available </w:t>
      </w:r>
      <w:r w:rsidRPr="009D12A8">
        <w:rPr>
          <w:lang w:val="en-US"/>
        </w:rPr>
        <w:t>from the help menu.</w:t>
      </w:r>
    </w:p>
    <w:p w14:paraId="3371778C" w14:textId="51FB6072" w:rsidR="007072C4" w:rsidRPr="009D12A8" w:rsidRDefault="007072C4" w:rsidP="007072C4">
      <w:pPr>
        <w:rPr>
          <w:lang w:val="en-US"/>
        </w:rPr>
      </w:pPr>
      <w:r w:rsidRPr="009D12A8">
        <w:rPr>
          <w:lang w:val="en-US"/>
        </w:rPr>
        <w:t>One of the standard functions of model building is geometry optimization. The tool also allows to quickly create an image from the model window.</w:t>
      </w:r>
    </w:p>
    <w:p w14:paraId="7292BE29" w14:textId="2C3B19B1" w:rsidR="00C42320" w:rsidRPr="009D12A8" w:rsidRDefault="00C42320" w:rsidP="00C42320">
      <w:pPr>
        <w:pStyle w:val="Naslov3"/>
        <w:rPr>
          <w:lang w:val="en-US"/>
        </w:rPr>
      </w:pPr>
      <w:r w:rsidRPr="009D12A8">
        <w:rPr>
          <w:lang w:val="en-US"/>
        </w:rPr>
        <w:t xml:space="preserve">Problem </w:t>
      </w:r>
      <w:r w:rsidR="00C271EF" w:rsidRPr="009D12A8">
        <w:rPr>
          <w:lang w:val="en-US"/>
        </w:rPr>
        <w:t>S</w:t>
      </w:r>
      <w:r w:rsidRPr="009D12A8">
        <w:rPr>
          <w:lang w:val="en-US"/>
        </w:rPr>
        <w:t>et</w:t>
      </w:r>
    </w:p>
    <w:p w14:paraId="133DA3A6" w14:textId="705C3349" w:rsidR="00F020B6" w:rsidRPr="00BF58BB" w:rsidRDefault="00F020B6" w:rsidP="002A4B17">
      <w:pPr>
        <w:rPr>
          <w:lang w:val="en-US"/>
        </w:rPr>
      </w:pPr>
      <w:r w:rsidRPr="00BF58BB">
        <w:rPr>
          <w:lang w:val="en-US"/>
        </w:rPr>
        <w:t xml:space="preserve">Three </w:t>
      </w:r>
      <w:r w:rsidR="00A26C75" w:rsidRPr="00BF58BB">
        <w:rPr>
          <w:lang w:val="en-US"/>
        </w:rPr>
        <w:t xml:space="preserve">simple </w:t>
      </w:r>
      <w:r w:rsidR="00F7665B" w:rsidRPr="00BF58BB">
        <w:rPr>
          <w:lang w:val="en-US"/>
        </w:rPr>
        <w:t>activities</w:t>
      </w:r>
      <w:r w:rsidRPr="00BF58BB">
        <w:rPr>
          <w:lang w:val="en-US"/>
        </w:rPr>
        <w:t xml:space="preserve"> were designed t</w:t>
      </w:r>
      <w:r w:rsidR="004978C8" w:rsidRPr="00BF58BB">
        <w:rPr>
          <w:lang w:val="en-US"/>
        </w:rPr>
        <w:t xml:space="preserve">o guide students in </w:t>
      </w:r>
      <w:r w:rsidR="002163B9">
        <w:rPr>
          <w:lang w:val="en-US"/>
        </w:rPr>
        <w:t>building</w:t>
      </w:r>
      <w:r w:rsidRPr="00BF58BB">
        <w:rPr>
          <w:lang w:val="en-US"/>
        </w:rPr>
        <w:t xml:space="preserve"> and editing </w:t>
      </w:r>
      <w:r w:rsidR="002163B9">
        <w:rPr>
          <w:lang w:val="en-US"/>
        </w:rPr>
        <w:t xml:space="preserve">models </w:t>
      </w:r>
      <w:r w:rsidRPr="00BF58BB">
        <w:rPr>
          <w:lang w:val="en-US"/>
        </w:rPr>
        <w:t xml:space="preserve">using our tool. </w:t>
      </w:r>
      <w:r w:rsidR="002163B9">
        <w:rPr>
          <w:lang w:val="en-US"/>
        </w:rPr>
        <w:t>E</w:t>
      </w:r>
      <w:r w:rsidRPr="00BF58BB">
        <w:rPr>
          <w:lang w:val="en-US"/>
        </w:rPr>
        <w:t xml:space="preserve">ach </w:t>
      </w:r>
      <w:r w:rsidR="00F7665B" w:rsidRPr="00BF58BB">
        <w:rPr>
          <w:lang w:val="en-US"/>
        </w:rPr>
        <w:t>activity</w:t>
      </w:r>
      <w:r w:rsidR="002163B9">
        <w:rPr>
          <w:lang w:val="en-US"/>
        </w:rPr>
        <w:t xml:space="preserve"> required students to create or edit </w:t>
      </w:r>
      <w:r w:rsidRPr="00BF58BB">
        <w:rPr>
          <w:lang w:val="en-US"/>
        </w:rPr>
        <w:t xml:space="preserve">a specific molecule with a limited number of actions. </w:t>
      </w:r>
    </w:p>
    <w:p w14:paraId="64942A47" w14:textId="2CACB474" w:rsidR="00F020B6" w:rsidRPr="00BF58BB" w:rsidRDefault="00F7665B" w:rsidP="00F020B6">
      <w:pPr>
        <w:pStyle w:val="Odstavekseznama"/>
        <w:numPr>
          <w:ilvl w:val="0"/>
          <w:numId w:val="7"/>
        </w:numPr>
        <w:rPr>
          <w:lang w:val="en-US"/>
        </w:rPr>
      </w:pPr>
      <w:r w:rsidRPr="00BF58BB">
        <w:rPr>
          <w:lang w:val="en-US"/>
        </w:rPr>
        <w:t>Activity</w:t>
      </w:r>
      <w:r w:rsidR="00F020B6" w:rsidRPr="00BF58BB">
        <w:rPr>
          <w:lang w:val="en-US"/>
        </w:rPr>
        <w:t xml:space="preserve"> 1: Build a simple model</w:t>
      </w:r>
      <w:r w:rsidR="00A26C75" w:rsidRPr="00BF58BB">
        <w:rPr>
          <w:lang w:val="en-US"/>
        </w:rPr>
        <w:t xml:space="preserve"> of the molecule</w:t>
      </w:r>
      <w:r w:rsidR="00F020B6" w:rsidRPr="00BF58BB">
        <w:rPr>
          <w:lang w:val="en-US"/>
        </w:rPr>
        <w:t xml:space="preserve"> (new model, add/change atoms, change bond type). This </w:t>
      </w:r>
      <w:r w:rsidRPr="00BF58BB">
        <w:rPr>
          <w:lang w:val="en-US"/>
        </w:rPr>
        <w:t>activity</w:t>
      </w:r>
      <w:r w:rsidR="00F020B6" w:rsidRPr="00BF58BB">
        <w:rPr>
          <w:lang w:val="en-US"/>
        </w:rPr>
        <w:t xml:space="preserve"> did not require any change in action mode - all the functions needed to build a model were already present.</w:t>
      </w:r>
    </w:p>
    <w:p w14:paraId="39868107" w14:textId="4D3BDC48" w:rsidR="00F020B6" w:rsidRPr="00BF58BB" w:rsidRDefault="004670AA" w:rsidP="00F020B6">
      <w:pPr>
        <w:pStyle w:val="Odstavekseznama"/>
        <w:numPr>
          <w:ilvl w:val="0"/>
          <w:numId w:val="7"/>
        </w:numPr>
        <w:rPr>
          <w:lang w:val="en-US"/>
        </w:rPr>
      </w:pPr>
      <w:r w:rsidRPr="00BF58BB">
        <w:rPr>
          <w:lang w:val="en-US"/>
        </w:rPr>
        <w:t>Activity</w:t>
      </w:r>
      <w:r w:rsidR="00F020B6" w:rsidRPr="00BF58BB">
        <w:rPr>
          <w:lang w:val="en-US"/>
        </w:rPr>
        <w:t xml:space="preserve"> 2: Convert from one to two </w:t>
      </w:r>
      <w:r w:rsidR="00F020B6" w:rsidRPr="00C4264F">
        <w:rPr>
          <w:lang w:val="en-US"/>
        </w:rPr>
        <w:t>models</w:t>
      </w:r>
      <w:r w:rsidR="00A26C75" w:rsidRPr="00C4264F">
        <w:rPr>
          <w:lang w:val="en-US"/>
        </w:rPr>
        <w:t xml:space="preserve"> of </w:t>
      </w:r>
      <w:r w:rsidR="00E67D1E" w:rsidRPr="00C4264F">
        <w:rPr>
          <w:lang w:val="en-US"/>
        </w:rPr>
        <w:t xml:space="preserve">the </w:t>
      </w:r>
      <w:r w:rsidR="00A26C75" w:rsidRPr="00C4264F">
        <w:rPr>
          <w:lang w:val="en-US"/>
        </w:rPr>
        <w:t>molecules</w:t>
      </w:r>
      <w:r w:rsidR="00F020B6" w:rsidRPr="00C4264F">
        <w:rPr>
          <w:lang w:val="en-US"/>
        </w:rPr>
        <w:t xml:space="preserve"> </w:t>
      </w:r>
      <w:r w:rsidR="00F020B6" w:rsidRPr="00BF58BB">
        <w:rPr>
          <w:lang w:val="en-US"/>
        </w:rPr>
        <w:t>(delete bonds, delete atoms, manually add hydrogen atoms, change bond type).</w:t>
      </w:r>
    </w:p>
    <w:p w14:paraId="5D36BD85" w14:textId="63B41B19" w:rsidR="00F020B6" w:rsidRPr="00BF58BB" w:rsidRDefault="004670AA" w:rsidP="00F020B6">
      <w:pPr>
        <w:pStyle w:val="Odstavekseznama"/>
        <w:numPr>
          <w:ilvl w:val="0"/>
          <w:numId w:val="7"/>
        </w:numPr>
        <w:rPr>
          <w:lang w:val="en-US"/>
        </w:rPr>
      </w:pPr>
      <w:r w:rsidRPr="00BF58BB">
        <w:rPr>
          <w:lang w:val="en-US"/>
        </w:rPr>
        <w:t>Activity</w:t>
      </w:r>
      <w:r w:rsidR="00F020B6" w:rsidRPr="00BF58BB">
        <w:rPr>
          <w:lang w:val="en-US"/>
        </w:rPr>
        <w:t xml:space="preserve"> 3: Convert from </w:t>
      </w:r>
      <w:r w:rsidR="00332BDB">
        <w:rPr>
          <w:lang w:val="en-US"/>
        </w:rPr>
        <w:t xml:space="preserve">a </w:t>
      </w:r>
      <w:r w:rsidR="00F020B6" w:rsidRPr="00BF58BB">
        <w:rPr>
          <w:lang w:val="en-US"/>
        </w:rPr>
        <w:t xml:space="preserve">non-cyclic to </w:t>
      </w:r>
      <w:r w:rsidR="00332BDB">
        <w:rPr>
          <w:lang w:val="en-US"/>
        </w:rPr>
        <w:t xml:space="preserve">a </w:t>
      </w:r>
      <w:r w:rsidR="00F020B6" w:rsidRPr="00BF58BB">
        <w:rPr>
          <w:lang w:val="en-US"/>
        </w:rPr>
        <w:t>cyclic model</w:t>
      </w:r>
      <w:r w:rsidR="00A26C75" w:rsidRPr="00BF58BB">
        <w:rPr>
          <w:lang w:val="en-US"/>
        </w:rPr>
        <w:t xml:space="preserve"> of the molecule</w:t>
      </w:r>
      <w:r w:rsidR="00F020B6" w:rsidRPr="00BF58BB">
        <w:rPr>
          <w:lang w:val="en-US"/>
        </w:rPr>
        <w:t xml:space="preserve"> (add bonds, rotate branches around a bond, change bond type).</w:t>
      </w:r>
    </w:p>
    <w:p w14:paraId="725B8663" w14:textId="4A84F7AD" w:rsidR="006030C7" w:rsidRDefault="00F020B6" w:rsidP="001022D8">
      <w:pPr>
        <w:rPr>
          <w:lang w:val="en-US"/>
        </w:rPr>
      </w:pPr>
      <w:r w:rsidRPr="00BF58BB">
        <w:rPr>
          <w:lang w:val="en-US"/>
        </w:rPr>
        <w:t xml:space="preserve">The full list of steps for each </w:t>
      </w:r>
      <w:r w:rsidR="004670AA" w:rsidRPr="00BF58BB">
        <w:rPr>
          <w:lang w:val="en-US"/>
        </w:rPr>
        <w:t>activity</w:t>
      </w:r>
      <w:r w:rsidRPr="00BF58BB">
        <w:rPr>
          <w:lang w:val="en-US"/>
        </w:rPr>
        <w:t xml:space="preserve"> </w:t>
      </w:r>
      <w:r w:rsidR="00A61E67">
        <w:rPr>
          <w:lang w:val="en-US"/>
        </w:rPr>
        <w:t>can be found</w:t>
      </w:r>
      <w:r w:rsidRPr="00BF58BB">
        <w:rPr>
          <w:lang w:val="en-US"/>
        </w:rPr>
        <w:t xml:space="preserve"> in</w:t>
      </w:r>
      <w:r w:rsidR="00E420E0">
        <w:rPr>
          <w:lang w:val="en-US"/>
        </w:rPr>
        <w:t xml:space="preserve"> </w:t>
      </w:r>
      <w:r w:rsidR="00E420E0">
        <w:rPr>
          <w:lang w:val="en-US"/>
        </w:rPr>
        <w:fldChar w:fldCharType="begin"/>
      </w:r>
      <w:r w:rsidR="00E420E0">
        <w:rPr>
          <w:lang w:val="en-US"/>
        </w:rPr>
        <w:instrText xml:space="preserve"> REF _Ref83891372 \h </w:instrText>
      </w:r>
      <w:r w:rsidR="00E420E0">
        <w:rPr>
          <w:lang w:val="en-US"/>
        </w:rPr>
      </w:r>
      <w:r w:rsidR="00E420E0">
        <w:rPr>
          <w:lang w:val="en-US"/>
        </w:rPr>
        <w:fldChar w:fldCharType="separate"/>
      </w:r>
      <w:r w:rsidR="0055587D" w:rsidRPr="00BF58BB">
        <w:rPr>
          <w:lang w:val="en-US"/>
        </w:rPr>
        <w:t xml:space="preserve">Table </w:t>
      </w:r>
      <w:r w:rsidR="0055587D">
        <w:rPr>
          <w:noProof/>
          <w:lang w:val="en-US"/>
        </w:rPr>
        <w:t>2</w:t>
      </w:r>
      <w:r w:rsidR="00E420E0">
        <w:rPr>
          <w:lang w:val="en-US"/>
        </w:rPr>
        <w:fldChar w:fldCharType="end"/>
      </w:r>
      <w:r w:rsidRPr="00BF58BB">
        <w:rPr>
          <w:lang w:val="en-US"/>
        </w:rPr>
        <w:t xml:space="preserve">. All </w:t>
      </w:r>
      <w:r w:rsidR="004670AA" w:rsidRPr="00BF58BB">
        <w:rPr>
          <w:lang w:val="en-US"/>
        </w:rPr>
        <w:t>activit</w:t>
      </w:r>
      <w:r w:rsidR="00670370" w:rsidRPr="00BF58BB">
        <w:rPr>
          <w:lang w:val="en-US"/>
        </w:rPr>
        <w:t>ies</w:t>
      </w:r>
      <w:r w:rsidRPr="00BF58BB">
        <w:rPr>
          <w:lang w:val="en-US"/>
        </w:rPr>
        <w:t xml:space="preserve"> included common features such as changing the bond type (with some differences) and automatic geometry optimization. At the end of each </w:t>
      </w:r>
      <w:r w:rsidR="004670AA" w:rsidRPr="00BF58BB">
        <w:rPr>
          <w:lang w:val="en-US"/>
        </w:rPr>
        <w:t>activity</w:t>
      </w:r>
      <w:r w:rsidRPr="00BF58BB">
        <w:rPr>
          <w:lang w:val="en-US"/>
        </w:rPr>
        <w:t>, students had to create an image of the final model</w:t>
      </w:r>
      <w:r w:rsidR="00A26C75" w:rsidRPr="00BF58BB">
        <w:rPr>
          <w:lang w:val="en-US"/>
        </w:rPr>
        <w:t xml:space="preserve"> of the molecule</w:t>
      </w:r>
      <w:r w:rsidRPr="00BF58BB">
        <w:rPr>
          <w:lang w:val="en-US"/>
        </w:rPr>
        <w:t>.</w:t>
      </w:r>
    </w:p>
    <w:p w14:paraId="39CF9976" w14:textId="46513E36" w:rsidR="002549AA" w:rsidRPr="009D12A8" w:rsidRDefault="002549AA" w:rsidP="002549AA">
      <w:pPr>
        <w:rPr>
          <w:lang w:val="en-US"/>
        </w:rPr>
      </w:pPr>
      <w:r w:rsidRPr="009D12A8">
        <w:rPr>
          <w:lang w:val="en-US"/>
        </w:rPr>
        <w:t>Some steps required a simple click on a toolbar button, while others required direct interaction with the model or a combination of both (</w:t>
      </w:r>
      <w:r w:rsidR="00E420E0">
        <w:rPr>
          <w:lang w:val="en-US"/>
        </w:rPr>
        <w:fldChar w:fldCharType="begin"/>
      </w:r>
      <w:r w:rsidR="00E420E0">
        <w:rPr>
          <w:lang w:val="en-US"/>
        </w:rPr>
        <w:instrText xml:space="preserve"> REF _Ref83891372 \h </w:instrText>
      </w:r>
      <w:r w:rsidR="00E420E0">
        <w:rPr>
          <w:lang w:val="en-US"/>
        </w:rPr>
      </w:r>
      <w:r w:rsidR="00E420E0">
        <w:rPr>
          <w:lang w:val="en-US"/>
        </w:rPr>
        <w:fldChar w:fldCharType="separate"/>
      </w:r>
      <w:r w:rsidR="0055587D" w:rsidRPr="00BF58BB">
        <w:rPr>
          <w:lang w:val="en-US"/>
        </w:rPr>
        <w:t xml:space="preserve">Table </w:t>
      </w:r>
      <w:r w:rsidR="0055587D">
        <w:rPr>
          <w:noProof/>
          <w:lang w:val="en-US"/>
        </w:rPr>
        <w:t>2</w:t>
      </w:r>
      <w:r w:rsidR="00E420E0">
        <w:rPr>
          <w:lang w:val="en-US"/>
        </w:rPr>
        <w:fldChar w:fldCharType="end"/>
      </w:r>
      <w:r w:rsidRPr="009D12A8">
        <w:rPr>
          <w:lang w:val="en-US"/>
        </w:rPr>
        <w:t xml:space="preserve">). The model interactions available depended on the current action modes. </w:t>
      </w:r>
    </w:p>
    <w:p w14:paraId="466793A1" w14:textId="77777777" w:rsidR="002549AA" w:rsidRDefault="002549AA">
      <w:pPr>
        <w:spacing w:line="259" w:lineRule="auto"/>
        <w:ind w:firstLine="0"/>
        <w:rPr>
          <w:iCs/>
          <w:sz w:val="20"/>
          <w:szCs w:val="18"/>
          <w:lang w:val="en-US"/>
        </w:rPr>
      </w:pPr>
      <w:bookmarkStart w:id="4" w:name="_Ref81212656"/>
      <w:r>
        <w:rPr>
          <w:lang w:val="en-US"/>
        </w:rPr>
        <w:br w:type="page"/>
      </w:r>
    </w:p>
    <w:p w14:paraId="3786193D" w14:textId="3D46C2B6" w:rsidR="00CE1280" w:rsidRPr="00BF58BB" w:rsidRDefault="00353704" w:rsidP="003070CB">
      <w:pPr>
        <w:pStyle w:val="Napis"/>
        <w:rPr>
          <w:color w:val="auto"/>
          <w:lang w:val="en-US"/>
        </w:rPr>
      </w:pPr>
      <w:bookmarkStart w:id="5" w:name="_Ref83891372"/>
      <w:r w:rsidRPr="00BF58BB">
        <w:rPr>
          <w:color w:val="auto"/>
          <w:lang w:val="en-US"/>
        </w:rPr>
        <w:lastRenderedPageBreak/>
        <w:t xml:space="preserve">Table </w:t>
      </w:r>
      <w:r w:rsidRPr="00BF58BB">
        <w:rPr>
          <w:color w:val="auto"/>
          <w:lang w:val="en-US"/>
        </w:rPr>
        <w:fldChar w:fldCharType="begin"/>
      </w:r>
      <w:r w:rsidRPr="00BF58BB">
        <w:rPr>
          <w:color w:val="auto"/>
          <w:lang w:val="en-US"/>
        </w:rPr>
        <w:instrText xml:space="preserve"> SEQ Table \* ARABIC </w:instrText>
      </w:r>
      <w:r w:rsidRPr="00BF58BB">
        <w:rPr>
          <w:color w:val="auto"/>
          <w:lang w:val="en-US"/>
        </w:rPr>
        <w:fldChar w:fldCharType="separate"/>
      </w:r>
      <w:r w:rsidR="0055587D">
        <w:rPr>
          <w:noProof/>
          <w:color w:val="auto"/>
          <w:lang w:val="en-US"/>
        </w:rPr>
        <w:t>2</w:t>
      </w:r>
      <w:r w:rsidRPr="00BF58BB">
        <w:rPr>
          <w:color w:val="auto"/>
          <w:lang w:val="en-US"/>
        </w:rPr>
        <w:fldChar w:fldCharType="end"/>
      </w:r>
      <w:bookmarkEnd w:id="4"/>
      <w:bookmarkEnd w:id="5"/>
      <w:r w:rsidRPr="00BF58BB">
        <w:rPr>
          <w:color w:val="auto"/>
          <w:lang w:val="en-US"/>
        </w:rPr>
        <w:t xml:space="preserve">: </w:t>
      </w:r>
      <w:r w:rsidR="008D73D9" w:rsidRPr="00BF58BB">
        <w:rPr>
          <w:color w:val="auto"/>
          <w:lang w:val="en-US"/>
        </w:rPr>
        <w:t xml:space="preserve">Steps for each </w:t>
      </w:r>
      <w:r w:rsidR="004670AA" w:rsidRPr="00BF58BB">
        <w:rPr>
          <w:color w:val="auto"/>
          <w:lang w:val="en-US"/>
        </w:rPr>
        <w:t>activity</w:t>
      </w:r>
      <w:r w:rsidR="008D73D9" w:rsidRPr="00BF58BB">
        <w:rPr>
          <w:color w:val="auto"/>
          <w:lang w:val="en-US"/>
        </w:rPr>
        <w:t xml:space="preserve"> with </w:t>
      </w:r>
      <w:r w:rsidR="00096C0E" w:rsidRPr="00BF58BB">
        <w:rPr>
          <w:color w:val="auto"/>
          <w:lang w:val="en-US"/>
        </w:rPr>
        <w:t xml:space="preserve">the </w:t>
      </w:r>
      <w:r w:rsidR="008D73D9" w:rsidRPr="00BF58BB">
        <w:rPr>
          <w:color w:val="auto"/>
          <w:lang w:val="en-US"/>
        </w:rPr>
        <w:t xml:space="preserve">required </w:t>
      </w:r>
      <w:r w:rsidR="00096C0E" w:rsidRPr="00BF58BB">
        <w:rPr>
          <w:color w:val="auto"/>
          <w:lang w:val="en-US"/>
        </w:rPr>
        <w:t xml:space="preserve">interaction with the </w:t>
      </w:r>
      <w:r w:rsidR="008D73D9" w:rsidRPr="00BF58BB">
        <w:rPr>
          <w:color w:val="auto"/>
          <w:lang w:val="en-US"/>
        </w:rPr>
        <w:t xml:space="preserve">toolbar and </w:t>
      </w:r>
      <w:r w:rsidR="00096C0E" w:rsidRPr="00BF58BB">
        <w:rPr>
          <w:color w:val="auto"/>
          <w:lang w:val="en-US"/>
        </w:rPr>
        <w:t xml:space="preserve">the </w:t>
      </w:r>
      <w:r w:rsidR="000833D5" w:rsidRPr="00BF58BB">
        <w:rPr>
          <w:color w:val="auto"/>
          <w:lang w:val="en-US"/>
        </w:rPr>
        <w:t xml:space="preserve">3D </w:t>
      </w:r>
      <w:r w:rsidR="008D73D9" w:rsidRPr="00BF58BB">
        <w:rPr>
          <w:color w:val="auto"/>
          <w:lang w:val="en-US"/>
        </w:rPr>
        <w:t>model</w:t>
      </w:r>
    </w:p>
    <w:tbl>
      <w:tblPr>
        <w:tblStyle w:val="Tabelamrea"/>
        <w:tblW w:w="5000" w:type="pct"/>
        <w:tblInd w:w="0" w:type="dxa"/>
        <w:tblCellMar>
          <w:top w:w="28" w:type="dxa"/>
          <w:bottom w:w="28" w:type="dxa"/>
        </w:tblCellMar>
        <w:tblLook w:val="04A0" w:firstRow="1" w:lastRow="0" w:firstColumn="1" w:lastColumn="0" w:noHBand="0" w:noVBand="1"/>
      </w:tblPr>
      <w:tblGrid>
        <w:gridCol w:w="653"/>
        <w:gridCol w:w="3585"/>
        <w:gridCol w:w="975"/>
        <w:gridCol w:w="896"/>
        <w:gridCol w:w="896"/>
        <w:gridCol w:w="873"/>
        <w:gridCol w:w="883"/>
        <w:gridCol w:w="877"/>
      </w:tblGrid>
      <w:tr w:rsidR="006030C7" w:rsidRPr="009D12A8" w14:paraId="68626D57" w14:textId="77777777" w:rsidTr="002549AA">
        <w:tc>
          <w:tcPr>
            <w:tcW w:w="338" w:type="pct"/>
            <w:tcBorders>
              <w:top w:val="single" w:sz="4" w:space="0" w:color="auto"/>
              <w:left w:val="nil"/>
              <w:bottom w:val="single" w:sz="4" w:space="0" w:color="auto"/>
              <w:right w:val="nil"/>
            </w:tcBorders>
          </w:tcPr>
          <w:p w14:paraId="2EB95AFB" w14:textId="77777777" w:rsidR="006030C7" w:rsidRPr="009D12A8" w:rsidRDefault="006030C7" w:rsidP="00CE1280">
            <w:pPr>
              <w:pStyle w:val="Brezrazmikov"/>
              <w:jc w:val="center"/>
              <w:rPr>
                <w:lang w:val="en-US"/>
              </w:rPr>
            </w:pPr>
          </w:p>
        </w:tc>
        <w:tc>
          <w:tcPr>
            <w:tcW w:w="1860" w:type="pct"/>
            <w:tcBorders>
              <w:top w:val="single" w:sz="4" w:space="0" w:color="auto"/>
              <w:left w:val="nil"/>
              <w:bottom w:val="single" w:sz="4" w:space="0" w:color="auto"/>
              <w:right w:val="nil"/>
            </w:tcBorders>
          </w:tcPr>
          <w:p w14:paraId="17E41EE9" w14:textId="77777777" w:rsidR="006030C7" w:rsidRPr="009D12A8" w:rsidRDefault="006030C7" w:rsidP="00CE1280">
            <w:pPr>
              <w:pStyle w:val="Brezrazmikov"/>
              <w:rPr>
                <w:lang w:val="en-US"/>
              </w:rPr>
            </w:pPr>
          </w:p>
        </w:tc>
        <w:tc>
          <w:tcPr>
            <w:tcW w:w="1435" w:type="pct"/>
            <w:gridSpan w:val="3"/>
            <w:tcBorders>
              <w:top w:val="single" w:sz="4" w:space="0" w:color="auto"/>
              <w:left w:val="nil"/>
              <w:bottom w:val="single" w:sz="4" w:space="0" w:color="auto"/>
              <w:right w:val="nil"/>
            </w:tcBorders>
            <w:hideMark/>
          </w:tcPr>
          <w:p w14:paraId="46C630B0" w14:textId="2B96DBF7" w:rsidR="006030C7" w:rsidRPr="009D12A8" w:rsidRDefault="006030C7" w:rsidP="00CE1280">
            <w:pPr>
              <w:pStyle w:val="Brezrazmikov"/>
              <w:jc w:val="center"/>
              <w:rPr>
                <w:lang w:val="en-US"/>
              </w:rPr>
            </w:pPr>
            <w:r w:rsidRPr="009D12A8">
              <w:rPr>
                <w:lang w:val="en-US"/>
              </w:rPr>
              <w:t>Interaction with the toolbar</w:t>
            </w:r>
          </w:p>
        </w:tc>
        <w:tc>
          <w:tcPr>
            <w:tcW w:w="1367" w:type="pct"/>
            <w:gridSpan w:val="3"/>
            <w:tcBorders>
              <w:top w:val="single" w:sz="4" w:space="0" w:color="auto"/>
              <w:left w:val="nil"/>
              <w:bottom w:val="single" w:sz="4" w:space="0" w:color="auto"/>
              <w:right w:val="nil"/>
            </w:tcBorders>
          </w:tcPr>
          <w:p w14:paraId="1C9A5959" w14:textId="3C4FF4E8" w:rsidR="006030C7" w:rsidRPr="009D12A8" w:rsidRDefault="006030C7" w:rsidP="00CE1280">
            <w:pPr>
              <w:pStyle w:val="Brezrazmikov"/>
              <w:jc w:val="center"/>
              <w:rPr>
                <w:lang w:val="en-US"/>
              </w:rPr>
            </w:pPr>
            <w:r w:rsidRPr="009D12A8">
              <w:rPr>
                <w:lang w:val="en-US"/>
              </w:rPr>
              <w:t>Interaction with the 3D model</w:t>
            </w:r>
          </w:p>
        </w:tc>
      </w:tr>
      <w:tr w:rsidR="006030C7" w:rsidRPr="009D12A8" w14:paraId="05CC1DEF" w14:textId="77777777" w:rsidTr="002549AA">
        <w:tc>
          <w:tcPr>
            <w:tcW w:w="338" w:type="pct"/>
            <w:tcBorders>
              <w:top w:val="single" w:sz="4" w:space="0" w:color="auto"/>
              <w:left w:val="nil"/>
              <w:bottom w:val="single" w:sz="2" w:space="0" w:color="auto"/>
              <w:right w:val="nil"/>
            </w:tcBorders>
            <w:vAlign w:val="center"/>
            <w:hideMark/>
          </w:tcPr>
          <w:p w14:paraId="70B44BF5" w14:textId="77777777" w:rsidR="003070CB" w:rsidRPr="009D12A8" w:rsidRDefault="00FF2F57" w:rsidP="000B4006">
            <w:pPr>
              <w:pStyle w:val="Brezrazmikov"/>
              <w:jc w:val="center"/>
              <w:rPr>
                <w:lang w:val="en-US"/>
              </w:rPr>
            </w:pPr>
            <w:r w:rsidRPr="009D12A8">
              <w:rPr>
                <w:lang w:val="en-US"/>
              </w:rPr>
              <w:t>Step</w:t>
            </w:r>
          </w:p>
          <w:p w14:paraId="43DD0F31" w14:textId="5CF572D2" w:rsidR="00FF2F57" w:rsidRPr="009D12A8" w:rsidRDefault="003070CB" w:rsidP="000B4006">
            <w:pPr>
              <w:pStyle w:val="Brezrazmikov"/>
              <w:jc w:val="center"/>
              <w:rPr>
                <w:lang w:val="en-US"/>
              </w:rPr>
            </w:pPr>
            <w:r w:rsidRPr="009D12A8">
              <w:rPr>
                <w:lang w:val="en-US"/>
              </w:rPr>
              <w:t>#</w:t>
            </w:r>
          </w:p>
        </w:tc>
        <w:tc>
          <w:tcPr>
            <w:tcW w:w="1860" w:type="pct"/>
            <w:tcBorders>
              <w:top w:val="single" w:sz="4" w:space="0" w:color="auto"/>
              <w:left w:val="nil"/>
              <w:bottom w:val="single" w:sz="2" w:space="0" w:color="auto"/>
              <w:right w:val="nil"/>
            </w:tcBorders>
            <w:hideMark/>
          </w:tcPr>
          <w:p w14:paraId="129C94FC" w14:textId="44FCAFF7" w:rsidR="00FF2F57" w:rsidRPr="009D12A8" w:rsidRDefault="00FF2F57" w:rsidP="006030C7">
            <w:pPr>
              <w:pStyle w:val="Brezrazmikov"/>
              <w:rPr>
                <w:lang w:val="en-US"/>
              </w:rPr>
            </w:pPr>
            <w:r w:rsidRPr="009D12A8">
              <w:rPr>
                <w:lang w:val="en-US"/>
              </w:rPr>
              <w:t>Step content</w:t>
            </w:r>
          </w:p>
        </w:tc>
        <w:tc>
          <w:tcPr>
            <w:tcW w:w="506" w:type="pct"/>
            <w:tcBorders>
              <w:top w:val="single" w:sz="4" w:space="0" w:color="auto"/>
              <w:left w:val="nil"/>
              <w:bottom w:val="single" w:sz="2" w:space="0" w:color="auto"/>
              <w:right w:val="nil"/>
            </w:tcBorders>
            <w:vAlign w:val="center"/>
            <w:hideMark/>
          </w:tcPr>
          <w:p w14:paraId="1C0C3448" w14:textId="753E2B1A" w:rsidR="00FF2F57" w:rsidRPr="009D12A8" w:rsidRDefault="00FF2F57" w:rsidP="000B4006">
            <w:pPr>
              <w:pStyle w:val="Brezrazmikov"/>
              <w:jc w:val="center"/>
              <w:rPr>
                <w:lang w:val="en-US"/>
              </w:rPr>
            </w:pPr>
            <w:r w:rsidRPr="009D12A8">
              <w:rPr>
                <w:lang w:val="en-US"/>
              </w:rPr>
              <w:t>Button click</w:t>
            </w:r>
          </w:p>
        </w:tc>
        <w:tc>
          <w:tcPr>
            <w:tcW w:w="465" w:type="pct"/>
            <w:tcBorders>
              <w:top w:val="single" w:sz="4" w:space="0" w:color="auto"/>
              <w:left w:val="nil"/>
              <w:bottom w:val="single" w:sz="2" w:space="0" w:color="auto"/>
              <w:right w:val="nil"/>
            </w:tcBorders>
            <w:vAlign w:val="center"/>
            <w:hideMark/>
          </w:tcPr>
          <w:p w14:paraId="1B3E727E" w14:textId="760C5137" w:rsidR="00FF2F57" w:rsidRPr="009D12A8" w:rsidRDefault="00F67AE4" w:rsidP="000B4006">
            <w:pPr>
              <w:pStyle w:val="Brezrazmikov"/>
              <w:jc w:val="center"/>
              <w:rPr>
                <w:lang w:val="en-US"/>
              </w:rPr>
            </w:pPr>
            <w:r w:rsidRPr="009D12A8">
              <w:rPr>
                <w:lang w:val="en-US"/>
              </w:rPr>
              <w:t xml:space="preserve">Type </w:t>
            </w:r>
            <w:r w:rsidR="00FF2F57" w:rsidRPr="009D12A8">
              <w:rPr>
                <w:lang w:val="en-US"/>
              </w:rPr>
              <w:t>change</w:t>
            </w:r>
          </w:p>
        </w:tc>
        <w:tc>
          <w:tcPr>
            <w:tcW w:w="465" w:type="pct"/>
            <w:tcBorders>
              <w:top w:val="single" w:sz="4" w:space="0" w:color="auto"/>
              <w:left w:val="nil"/>
              <w:bottom w:val="single" w:sz="2" w:space="0" w:color="auto"/>
              <w:right w:val="nil"/>
            </w:tcBorders>
            <w:vAlign w:val="center"/>
            <w:hideMark/>
          </w:tcPr>
          <w:p w14:paraId="45BB186D" w14:textId="051B7DDC" w:rsidR="00FF2F57" w:rsidRPr="009D12A8" w:rsidRDefault="00385F9F" w:rsidP="000B4006">
            <w:pPr>
              <w:pStyle w:val="Brezrazmikov"/>
              <w:jc w:val="center"/>
              <w:rPr>
                <w:lang w:val="en-US"/>
              </w:rPr>
            </w:pPr>
            <w:r w:rsidRPr="009D12A8">
              <w:rPr>
                <w:lang w:val="en-US"/>
              </w:rPr>
              <w:t>Mode change</w:t>
            </w:r>
          </w:p>
        </w:tc>
        <w:tc>
          <w:tcPr>
            <w:tcW w:w="453" w:type="pct"/>
            <w:tcBorders>
              <w:top w:val="single" w:sz="4" w:space="0" w:color="auto"/>
              <w:left w:val="nil"/>
              <w:bottom w:val="single" w:sz="2" w:space="0" w:color="auto"/>
              <w:right w:val="nil"/>
            </w:tcBorders>
            <w:vAlign w:val="center"/>
            <w:hideMark/>
          </w:tcPr>
          <w:p w14:paraId="35A4E078" w14:textId="7B5F0A94" w:rsidR="00FF2F57" w:rsidRPr="009D12A8" w:rsidRDefault="00385F9F" w:rsidP="000B4006">
            <w:pPr>
              <w:pStyle w:val="Brezrazmikov"/>
              <w:jc w:val="center"/>
              <w:rPr>
                <w:lang w:val="en-US"/>
              </w:rPr>
            </w:pPr>
            <w:r w:rsidRPr="009D12A8">
              <w:rPr>
                <w:lang w:val="en-US"/>
              </w:rPr>
              <w:t>Atom click</w:t>
            </w:r>
          </w:p>
        </w:tc>
        <w:tc>
          <w:tcPr>
            <w:tcW w:w="458" w:type="pct"/>
            <w:tcBorders>
              <w:top w:val="single" w:sz="4" w:space="0" w:color="auto"/>
              <w:left w:val="nil"/>
              <w:bottom w:val="single" w:sz="2" w:space="0" w:color="auto"/>
              <w:right w:val="nil"/>
            </w:tcBorders>
            <w:vAlign w:val="center"/>
            <w:hideMark/>
          </w:tcPr>
          <w:p w14:paraId="11443164" w14:textId="4395A794" w:rsidR="00FF2F57" w:rsidRPr="009D12A8" w:rsidRDefault="00385F9F" w:rsidP="000B4006">
            <w:pPr>
              <w:pStyle w:val="Brezrazmikov"/>
              <w:jc w:val="center"/>
              <w:rPr>
                <w:lang w:val="en-US"/>
              </w:rPr>
            </w:pPr>
            <w:r w:rsidRPr="009D12A8">
              <w:rPr>
                <w:lang w:val="en-US"/>
              </w:rPr>
              <w:t>Atom drag</w:t>
            </w:r>
          </w:p>
        </w:tc>
        <w:tc>
          <w:tcPr>
            <w:tcW w:w="456" w:type="pct"/>
            <w:tcBorders>
              <w:top w:val="single" w:sz="4" w:space="0" w:color="auto"/>
              <w:left w:val="nil"/>
              <w:bottom w:val="single" w:sz="2" w:space="0" w:color="auto"/>
              <w:right w:val="nil"/>
            </w:tcBorders>
            <w:vAlign w:val="center"/>
            <w:hideMark/>
          </w:tcPr>
          <w:p w14:paraId="00277BFC" w14:textId="001B89FA" w:rsidR="00FF2F57" w:rsidRPr="009D12A8" w:rsidRDefault="00FF2F57" w:rsidP="000B4006">
            <w:pPr>
              <w:pStyle w:val="Brezrazmikov"/>
              <w:jc w:val="center"/>
              <w:rPr>
                <w:lang w:val="en-US"/>
              </w:rPr>
            </w:pPr>
            <w:r w:rsidRPr="009D12A8">
              <w:rPr>
                <w:lang w:val="en-US"/>
              </w:rPr>
              <w:t>Bond click</w:t>
            </w:r>
          </w:p>
        </w:tc>
      </w:tr>
      <w:tr w:rsidR="00BF58BB" w:rsidRPr="00BF58BB" w14:paraId="1CFC048E" w14:textId="77777777" w:rsidTr="006030C7">
        <w:tc>
          <w:tcPr>
            <w:tcW w:w="5000" w:type="pct"/>
            <w:gridSpan w:val="8"/>
            <w:tcBorders>
              <w:top w:val="single" w:sz="2" w:space="0" w:color="auto"/>
              <w:left w:val="nil"/>
              <w:bottom w:val="single" w:sz="2" w:space="0" w:color="auto"/>
              <w:right w:val="nil"/>
            </w:tcBorders>
          </w:tcPr>
          <w:p w14:paraId="3E429FDF" w14:textId="5DAFE2DB" w:rsidR="006030C7" w:rsidRPr="00BF58BB" w:rsidRDefault="004670AA" w:rsidP="0076206F">
            <w:pPr>
              <w:pStyle w:val="Brezrazmikov"/>
              <w:rPr>
                <w:lang w:val="en-US"/>
              </w:rPr>
            </w:pPr>
            <w:r w:rsidRPr="00BF58BB">
              <w:rPr>
                <w:lang w:val="en-US"/>
              </w:rPr>
              <w:t>Activity</w:t>
            </w:r>
            <w:r w:rsidR="006030C7" w:rsidRPr="00BF58BB">
              <w:rPr>
                <w:lang w:val="en-US"/>
              </w:rPr>
              <w:t xml:space="preserve"> 1: Building a simple model</w:t>
            </w:r>
            <w:r w:rsidR="00A26C75" w:rsidRPr="00BF58BB">
              <w:rPr>
                <w:lang w:val="en-US"/>
              </w:rPr>
              <w:t xml:space="preserve"> of the molecule</w:t>
            </w:r>
          </w:p>
        </w:tc>
      </w:tr>
      <w:tr w:rsidR="00BF58BB" w:rsidRPr="00BF58BB" w14:paraId="4A8F8990" w14:textId="77777777" w:rsidTr="002549AA">
        <w:tc>
          <w:tcPr>
            <w:tcW w:w="338" w:type="pct"/>
            <w:tcBorders>
              <w:top w:val="single" w:sz="2" w:space="0" w:color="auto"/>
              <w:left w:val="nil"/>
              <w:bottom w:val="nil"/>
              <w:right w:val="nil"/>
            </w:tcBorders>
            <w:hideMark/>
          </w:tcPr>
          <w:p w14:paraId="11F637C5" w14:textId="77777777" w:rsidR="00FF2F57" w:rsidRPr="00BF58BB" w:rsidRDefault="00FF2F57" w:rsidP="00CE1280">
            <w:pPr>
              <w:pStyle w:val="Brezrazmikov"/>
              <w:jc w:val="center"/>
              <w:rPr>
                <w:lang w:val="en-US"/>
              </w:rPr>
            </w:pPr>
            <w:r w:rsidRPr="00BF58BB">
              <w:rPr>
                <w:lang w:val="en-US"/>
              </w:rPr>
              <w:t>1</w:t>
            </w:r>
          </w:p>
        </w:tc>
        <w:tc>
          <w:tcPr>
            <w:tcW w:w="1860" w:type="pct"/>
            <w:tcBorders>
              <w:top w:val="single" w:sz="2" w:space="0" w:color="auto"/>
              <w:left w:val="nil"/>
              <w:bottom w:val="nil"/>
              <w:right w:val="nil"/>
            </w:tcBorders>
            <w:vAlign w:val="center"/>
            <w:hideMark/>
          </w:tcPr>
          <w:p w14:paraId="2DC63104" w14:textId="2E840439" w:rsidR="00FF2F57" w:rsidRPr="00BF58BB" w:rsidRDefault="00FF2F57" w:rsidP="00143AE5">
            <w:pPr>
              <w:pStyle w:val="Brezrazmikov"/>
              <w:rPr>
                <w:lang w:val="en-US"/>
              </w:rPr>
            </w:pPr>
            <w:r w:rsidRPr="00BF58BB">
              <w:rPr>
                <w:lang w:val="en-US"/>
              </w:rPr>
              <w:t>New model</w:t>
            </w:r>
          </w:p>
        </w:tc>
        <w:tc>
          <w:tcPr>
            <w:tcW w:w="506" w:type="pct"/>
            <w:tcBorders>
              <w:top w:val="single" w:sz="2" w:space="0" w:color="auto"/>
              <w:left w:val="nil"/>
              <w:bottom w:val="nil"/>
              <w:right w:val="nil"/>
            </w:tcBorders>
            <w:hideMark/>
          </w:tcPr>
          <w:p w14:paraId="275335E6" w14:textId="77777777" w:rsidR="00FF2F57" w:rsidRPr="00BF58BB" w:rsidRDefault="00FF2F57" w:rsidP="00CE1280">
            <w:pPr>
              <w:pStyle w:val="Brezrazmikov"/>
              <w:jc w:val="center"/>
              <w:rPr>
                <w:lang w:val="en-US"/>
              </w:rPr>
            </w:pPr>
            <w:r w:rsidRPr="00BF58BB">
              <w:rPr>
                <w:lang w:val="en-US"/>
              </w:rPr>
              <w:t>x</w:t>
            </w:r>
          </w:p>
        </w:tc>
        <w:tc>
          <w:tcPr>
            <w:tcW w:w="465" w:type="pct"/>
            <w:tcBorders>
              <w:top w:val="single" w:sz="2" w:space="0" w:color="auto"/>
              <w:left w:val="nil"/>
              <w:bottom w:val="nil"/>
              <w:right w:val="nil"/>
            </w:tcBorders>
          </w:tcPr>
          <w:p w14:paraId="3E4778D8" w14:textId="77777777" w:rsidR="00FF2F57" w:rsidRPr="00BF58BB" w:rsidRDefault="00FF2F57" w:rsidP="00CE1280">
            <w:pPr>
              <w:pStyle w:val="Brezrazmikov"/>
              <w:jc w:val="center"/>
              <w:rPr>
                <w:lang w:val="en-US"/>
              </w:rPr>
            </w:pPr>
          </w:p>
        </w:tc>
        <w:tc>
          <w:tcPr>
            <w:tcW w:w="465" w:type="pct"/>
            <w:tcBorders>
              <w:top w:val="single" w:sz="2" w:space="0" w:color="auto"/>
              <w:left w:val="nil"/>
              <w:bottom w:val="nil"/>
              <w:right w:val="nil"/>
            </w:tcBorders>
          </w:tcPr>
          <w:p w14:paraId="56F3CA76" w14:textId="77777777" w:rsidR="00FF2F57" w:rsidRPr="00BF58BB" w:rsidRDefault="00FF2F57" w:rsidP="00CE1280">
            <w:pPr>
              <w:pStyle w:val="Brezrazmikov"/>
              <w:jc w:val="center"/>
              <w:rPr>
                <w:lang w:val="en-US"/>
              </w:rPr>
            </w:pPr>
          </w:p>
        </w:tc>
        <w:tc>
          <w:tcPr>
            <w:tcW w:w="453" w:type="pct"/>
            <w:tcBorders>
              <w:top w:val="single" w:sz="2" w:space="0" w:color="auto"/>
              <w:left w:val="nil"/>
              <w:bottom w:val="nil"/>
              <w:right w:val="nil"/>
            </w:tcBorders>
          </w:tcPr>
          <w:p w14:paraId="61AB0275" w14:textId="77777777" w:rsidR="00FF2F57" w:rsidRPr="00BF58BB" w:rsidRDefault="00FF2F57" w:rsidP="00CE1280">
            <w:pPr>
              <w:pStyle w:val="Brezrazmikov"/>
              <w:jc w:val="center"/>
              <w:rPr>
                <w:lang w:val="en-US"/>
              </w:rPr>
            </w:pPr>
          </w:p>
        </w:tc>
        <w:tc>
          <w:tcPr>
            <w:tcW w:w="458" w:type="pct"/>
            <w:tcBorders>
              <w:top w:val="single" w:sz="2" w:space="0" w:color="auto"/>
              <w:left w:val="nil"/>
              <w:bottom w:val="nil"/>
              <w:right w:val="nil"/>
            </w:tcBorders>
          </w:tcPr>
          <w:p w14:paraId="788A2A6D" w14:textId="77777777" w:rsidR="00FF2F57" w:rsidRPr="00BF58BB" w:rsidRDefault="00FF2F57" w:rsidP="00CE1280">
            <w:pPr>
              <w:pStyle w:val="Brezrazmikov"/>
              <w:jc w:val="center"/>
              <w:rPr>
                <w:lang w:val="en-US"/>
              </w:rPr>
            </w:pPr>
          </w:p>
        </w:tc>
        <w:tc>
          <w:tcPr>
            <w:tcW w:w="456" w:type="pct"/>
            <w:tcBorders>
              <w:top w:val="single" w:sz="2" w:space="0" w:color="auto"/>
              <w:left w:val="nil"/>
              <w:bottom w:val="nil"/>
              <w:right w:val="nil"/>
            </w:tcBorders>
          </w:tcPr>
          <w:p w14:paraId="678A9553" w14:textId="77777777" w:rsidR="00FF2F57" w:rsidRPr="00BF58BB" w:rsidRDefault="00FF2F57" w:rsidP="00CE1280">
            <w:pPr>
              <w:pStyle w:val="Brezrazmikov"/>
              <w:jc w:val="center"/>
              <w:rPr>
                <w:lang w:val="en-US"/>
              </w:rPr>
            </w:pPr>
          </w:p>
        </w:tc>
      </w:tr>
      <w:tr w:rsidR="00BF58BB" w:rsidRPr="00BF58BB" w14:paraId="785BA5D0" w14:textId="77777777" w:rsidTr="002549AA">
        <w:tc>
          <w:tcPr>
            <w:tcW w:w="338" w:type="pct"/>
            <w:tcBorders>
              <w:top w:val="nil"/>
              <w:left w:val="nil"/>
              <w:bottom w:val="nil"/>
              <w:right w:val="nil"/>
            </w:tcBorders>
            <w:hideMark/>
          </w:tcPr>
          <w:p w14:paraId="4C27D7B2" w14:textId="77777777" w:rsidR="00FF2F57" w:rsidRPr="00BF58BB" w:rsidRDefault="00FF2F57" w:rsidP="00CE1280">
            <w:pPr>
              <w:pStyle w:val="Brezrazmikov"/>
              <w:jc w:val="center"/>
              <w:rPr>
                <w:lang w:val="en-US"/>
              </w:rPr>
            </w:pPr>
            <w:r w:rsidRPr="00BF58BB">
              <w:rPr>
                <w:lang w:val="en-US"/>
              </w:rPr>
              <w:t>2</w:t>
            </w:r>
          </w:p>
        </w:tc>
        <w:tc>
          <w:tcPr>
            <w:tcW w:w="1860" w:type="pct"/>
            <w:tcBorders>
              <w:top w:val="nil"/>
              <w:left w:val="nil"/>
              <w:bottom w:val="nil"/>
              <w:right w:val="nil"/>
            </w:tcBorders>
            <w:vAlign w:val="center"/>
            <w:hideMark/>
          </w:tcPr>
          <w:p w14:paraId="2F8A955E" w14:textId="7AC94302" w:rsidR="00FF2F57" w:rsidRPr="00BF58BB" w:rsidRDefault="00FF2F57" w:rsidP="00143AE5">
            <w:pPr>
              <w:pStyle w:val="Brezrazmikov"/>
              <w:rPr>
                <w:lang w:val="en-US"/>
              </w:rPr>
            </w:pPr>
            <w:r w:rsidRPr="00BF58BB">
              <w:rPr>
                <w:lang w:val="en-US"/>
              </w:rPr>
              <w:t>Add</w:t>
            </w:r>
            <w:r w:rsidR="001F2748" w:rsidRPr="00BF58BB">
              <w:rPr>
                <w:lang w:val="en-US"/>
              </w:rPr>
              <w:t>ing</w:t>
            </w:r>
            <w:r w:rsidRPr="00BF58BB">
              <w:rPr>
                <w:lang w:val="en-US"/>
              </w:rPr>
              <w:t xml:space="preserve"> C atoms</w:t>
            </w:r>
          </w:p>
        </w:tc>
        <w:tc>
          <w:tcPr>
            <w:tcW w:w="506" w:type="pct"/>
            <w:tcBorders>
              <w:top w:val="nil"/>
              <w:left w:val="nil"/>
              <w:bottom w:val="nil"/>
              <w:right w:val="nil"/>
            </w:tcBorders>
          </w:tcPr>
          <w:p w14:paraId="7290F87C" w14:textId="77777777"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3E9995DF" w14:textId="77777777"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25176A59" w14:textId="0EB095FF" w:rsidR="00FF2F57" w:rsidRPr="00BF58BB" w:rsidRDefault="00FF2F57" w:rsidP="00CE1280">
            <w:pPr>
              <w:pStyle w:val="Brezrazmikov"/>
              <w:jc w:val="center"/>
              <w:rPr>
                <w:lang w:val="en-US"/>
              </w:rPr>
            </w:pPr>
          </w:p>
        </w:tc>
        <w:tc>
          <w:tcPr>
            <w:tcW w:w="453" w:type="pct"/>
            <w:tcBorders>
              <w:top w:val="nil"/>
              <w:left w:val="nil"/>
              <w:bottom w:val="nil"/>
              <w:right w:val="nil"/>
            </w:tcBorders>
          </w:tcPr>
          <w:p w14:paraId="0E57A61C" w14:textId="51566319" w:rsidR="00FF2F57" w:rsidRPr="00BF58BB" w:rsidRDefault="00385F9F" w:rsidP="00CE1280">
            <w:pPr>
              <w:pStyle w:val="Brezrazmikov"/>
              <w:jc w:val="center"/>
              <w:rPr>
                <w:lang w:val="en-US"/>
              </w:rPr>
            </w:pPr>
            <w:r w:rsidRPr="00BF58BB">
              <w:rPr>
                <w:lang w:val="en-US"/>
              </w:rPr>
              <w:t>x</w:t>
            </w:r>
          </w:p>
        </w:tc>
        <w:tc>
          <w:tcPr>
            <w:tcW w:w="458" w:type="pct"/>
            <w:tcBorders>
              <w:top w:val="nil"/>
              <w:left w:val="nil"/>
              <w:bottom w:val="nil"/>
              <w:right w:val="nil"/>
            </w:tcBorders>
          </w:tcPr>
          <w:p w14:paraId="538C487A" w14:textId="77777777" w:rsidR="00FF2F57" w:rsidRPr="00BF58BB" w:rsidRDefault="00FF2F57" w:rsidP="00CE1280">
            <w:pPr>
              <w:pStyle w:val="Brezrazmikov"/>
              <w:jc w:val="center"/>
              <w:rPr>
                <w:lang w:val="en-US"/>
              </w:rPr>
            </w:pPr>
          </w:p>
        </w:tc>
        <w:tc>
          <w:tcPr>
            <w:tcW w:w="456" w:type="pct"/>
            <w:tcBorders>
              <w:top w:val="nil"/>
              <w:left w:val="nil"/>
              <w:bottom w:val="nil"/>
              <w:right w:val="nil"/>
            </w:tcBorders>
          </w:tcPr>
          <w:p w14:paraId="47C55506" w14:textId="77777777" w:rsidR="00FF2F57" w:rsidRPr="00BF58BB" w:rsidRDefault="00FF2F57" w:rsidP="00CE1280">
            <w:pPr>
              <w:pStyle w:val="Brezrazmikov"/>
              <w:jc w:val="center"/>
              <w:rPr>
                <w:lang w:val="en-US"/>
              </w:rPr>
            </w:pPr>
          </w:p>
        </w:tc>
      </w:tr>
      <w:tr w:rsidR="00BF58BB" w:rsidRPr="00BF58BB" w14:paraId="2AA7CDCD" w14:textId="77777777" w:rsidTr="002549AA">
        <w:tc>
          <w:tcPr>
            <w:tcW w:w="338" w:type="pct"/>
            <w:tcBorders>
              <w:top w:val="nil"/>
              <w:left w:val="nil"/>
              <w:bottom w:val="nil"/>
              <w:right w:val="nil"/>
            </w:tcBorders>
            <w:hideMark/>
          </w:tcPr>
          <w:p w14:paraId="48FC23F4" w14:textId="77777777" w:rsidR="00FF2F57" w:rsidRPr="00BF58BB" w:rsidRDefault="00FF2F57" w:rsidP="00CE1280">
            <w:pPr>
              <w:pStyle w:val="Brezrazmikov"/>
              <w:jc w:val="center"/>
              <w:rPr>
                <w:lang w:val="en-US"/>
              </w:rPr>
            </w:pPr>
            <w:r w:rsidRPr="00BF58BB">
              <w:rPr>
                <w:lang w:val="en-US"/>
              </w:rPr>
              <w:t>3</w:t>
            </w:r>
          </w:p>
        </w:tc>
        <w:tc>
          <w:tcPr>
            <w:tcW w:w="1860" w:type="pct"/>
            <w:tcBorders>
              <w:top w:val="nil"/>
              <w:left w:val="nil"/>
              <w:bottom w:val="nil"/>
              <w:right w:val="nil"/>
            </w:tcBorders>
            <w:vAlign w:val="center"/>
            <w:hideMark/>
          </w:tcPr>
          <w:p w14:paraId="0BFC157F" w14:textId="1536898B" w:rsidR="00FF2F57" w:rsidRPr="00BF58BB" w:rsidRDefault="00FF2F57" w:rsidP="00143AE5">
            <w:pPr>
              <w:pStyle w:val="Brezrazmikov"/>
              <w:rPr>
                <w:lang w:val="en-US"/>
              </w:rPr>
            </w:pPr>
            <w:r w:rsidRPr="00BF58BB">
              <w:rPr>
                <w:lang w:val="en-US"/>
              </w:rPr>
              <w:t>Add</w:t>
            </w:r>
            <w:r w:rsidR="001F2748" w:rsidRPr="00BF58BB">
              <w:rPr>
                <w:lang w:val="en-US"/>
              </w:rPr>
              <w:t>ing</w:t>
            </w:r>
            <w:r w:rsidRPr="00BF58BB">
              <w:rPr>
                <w:lang w:val="en-US"/>
              </w:rPr>
              <w:t xml:space="preserve"> heteroatoms</w:t>
            </w:r>
          </w:p>
        </w:tc>
        <w:tc>
          <w:tcPr>
            <w:tcW w:w="506" w:type="pct"/>
            <w:tcBorders>
              <w:top w:val="nil"/>
              <w:left w:val="nil"/>
              <w:bottom w:val="nil"/>
              <w:right w:val="nil"/>
            </w:tcBorders>
            <w:hideMark/>
          </w:tcPr>
          <w:p w14:paraId="60D1520C" w14:textId="5D18AC92"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594576F1" w14:textId="4F6B2935" w:rsidR="00FF2F57" w:rsidRPr="00BF58BB" w:rsidRDefault="00C5488B" w:rsidP="00CE1280">
            <w:pPr>
              <w:pStyle w:val="Brezrazmikov"/>
              <w:jc w:val="center"/>
              <w:rPr>
                <w:lang w:val="en-US"/>
              </w:rPr>
            </w:pPr>
            <w:r w:rsidRPr="00BF58BB">
              <w:rPr>
                <w:lang w:val="en-US"/>
              </w:rPr>
              <w:t>x</w:t>
            </w:r>
          </w:p>
        </w:tc>
        <w:tc>
          <w:tcPr>
            <w:tcW w:w="465" w:type="pct"/>
            <w:tcBorders>
              <w:top w:val="nil"/>
              <w:left w:val="nil"/>
              <w:bottom w:val="nil"/>
              <w:right w:val="nil"/>
            </w:tcBorders>
          </w:tcPr>
          <w:p w14:paraId="58F0DA8F" w14:textId="2777129B" w:rsidR="00FF2F57" w:rsidRPr="00BF58BB" w:rsidRDefault="00FF2F57" w:rsidP="00CE1280">
            <w:pPr>
              <w:pStyle w:val="Brezrazmikov"/>
              <w:jc w:val="center"/>
              <w:rPr>
                <w:lang w:val="en-US"/>
              </w:rPr>
            </w:pPr>
          </w:p>
        </w:tc>
        <w:tc>
          <w:tcPr>
            <w:tcW w:w="453" w:type="pct"/>
            <w:tcBorders>
              <w:top w:val="nil"/>
              <w:left w:val="nil"/>
              <w:bottom w:val="nil"/>
              <w:right w:val="nil"/>
            </w:tcBorders>
          </w:tcPr>
          <w:p w14:paraId="2AFD8614" w14:textId="0825D3DE" w:rsidR="00FF2F57" w:rsidRPr="00BF58BB" w:rsidRDefault="00385F9F" w:rsidP="00CE1280">
            <w:pPr>
              <w:pStyle w:val="Brezrazmikov"/>
              <w:jc w:val="center"/>
              <w:rPr>
                <w:lang w:val="en-US"/>
              </w:rPr>
            </w:pPr>
            <w:r w:rsidRPr="00BF58BB">
              <w:rPr>
                <w:lang w:val="en-US"/>
              </w:rPr>
              <w:t>x</w:t>
            </w:r>
          </w:p>
        </w:tc>
        <w:tc>
          <w:tcPr>
            <w:tcW w:w="458" w:type="pct"/>
            <w:tcBorders>
              <w:top w:val="nil"/>
              <w:left w:val="nil"/>
              <w:bottom w:val="nil"/>
              <w:right w:val="nil"/>
            </w:tcBorders>
          </w:tcPr>
          <w:p w14:paraId="5B0D76D8" w14:textId="77777777" w:rsidR="00FF2F57" w:rsidRPr="00BF58BB" w:rsidRDefault="00FF2F57" w:rsidP="00CE1280">
            <w:pPr>
              <w:pStyle w:val="Brezrazmikov"/>
              <w:jc w:val="center"/>
              <w:rPr>
                <w:lang w:val="en-US"/>
              </w:rPr>
            </w:pPr>
          </w:p>
        </w:tc>
        <w:tc>
          <w:tcPr>
            <w:tcW w:w="456" w:type="pct"/>
            <w:tcBorders>
              <w:top w:val="nil"/>
              <w:left w:val="nil"/>
              <w:bottom w:val="nil"/>
              <w:right w:val="nil"/>
            </w:tcBorders>
          </w:tcPr>
          <w:p w14:paraId="2E95248C" w14:textId="77777777" w:rsidR="00FF2F57" w:rsidRPr="00BF58BB" w:rsidRDefault="00FF2F57" w:rsidP="00CE1280">
            <w:pPr>
              <w:pStyle w:val="Brezrazmikov"/>
              <w:jc w:val="center"/>
              <w:rPr>
                <w:lang w:val="en-US"/>
              </w:rPr>
            </w:pPr>
          </w:p>
        </w:tc>
      </w:tr>
      <w:tr w:rsidR="00BF58BB" w:rsidRPr="00BF58BB" w14:paraId="675AC5FC" w14:textId="77777777" w:rsidTr="002549AA">
        <w:tc>
          <w:tcPr>
            <w:tcW w:w="338" w:type="pct"/>
            <w:tcBorders>
              <w:top w:val="nil"/>
              <w:left w:val="nil"/>
              <w:bottom w:val="nil"/>
              <w:right w:val="nil"/>
            </w:tcBorders>
            <w:hideMark/>
          </w:tcPr>
          <w:p w14:paraId="4244E9AB" w14:textId="77777777" w:rsidR="00FF2F57" w:rsidRPr="00BF58BB" w:rsidRDefault="00FF2F57" w:rsidP="00CE1280">
            <w:pPr>
              <w:pStyle w:val="Brezrazmikov"/>
              <w:jc w:val="center"/>
              <w:rPr>
                <w:lang w:val="en-US"/>
              </w:rPr>
            </w:pPr>
            <w:r w:rsidRPr="00BF58BB">
              <w:rPr>
                <w:lang w:val="en-US"/>
              </w:rPr>
              <w:t>4</w:t>
            </w:r>
          </w:p>
        </w:tc>
        <w:tc>
          <w:tcPr>
            <w:tcW w:w="1860" w:type="pct"/>
            <w:tcBorders>
              <w:top w:val="nil"/>
              <w:left w:val="nil"/>
              <w:bottom w:val="nil"/>
              <w:right w:val="nil"/>
            </w:tcBorders>
            <w:vAlign w:val="center"/>
            <w:hideMark/>
          </w:tcPr>
          <w:p w14:paraId="68C5264E" w14:textId="44B5D3AF" w:rsidR="00FF2F57" w:rsidRPr="00BF58BB" w:rsidRDefault="00FF2F57" w:rsidP="00143AE5">
            <w:pPr>
              <w:pStyle w:val="Brezrazmikov"/>
              <w:rPr>
                <w:lang w:val="en-US"/>
              </w:rPr>
            </w:pPr>
            <w:r w:rsidRPr="00BF58BB">
              <w:rPr>
                <w:lang w:val="en-US"/>
              </w:rPr>
              <w:t>Chang</w:t>
            </w:r>
            <w:r w:rsidR="001F2748" w:rsidRPr="00BF58BB">
              <w:rPr>
                <w:lang w:val="en-US"/>
              </w:rPr>
              <w:t>ing</w:t>
            </w:r>
            <w:r w:rsidRPr="00BF58BB">
              <w:rPr>
                <w:lang w:val="en-US"/>
              </w:rPr>
              <w:t xml:space="preserve"> </w:t>
            </w:r>
            <w:r w:rsidR="001F2748" w:rsidRPr="00BF58BB">
              <w:rPr>
                <w:lang w:val="en-US"/>
              </w:rPr>
              <w:t xml:space="preserve">the </w:t>
            </w:r>
            <w:r w:rsidRPr="00BF58BB">
              <w:rPr>
                <w:lang w:val="en-US"/>
              </w:rPr>
              <w:t xml:space="preserve">bond </w:t>
            </w:r>
            <w:r w:rsidR="008D73D9" w:rsidRPr="00BF58BB">
              <w:rPr>
                <w:lang w:val="en-US"/>
              </w:rPr>
              <w:t>type</w:t>
            </w:r>
          </w:p>
        </w:tc>
        <w:tc>
          <w:tcPr>
            <w:tcW w:w="506" w:type="pct"/>
            <w:tcBorders>
              <w:top w:val="nil"/>
              <w:left w:val="nil"/>
              <w:bottom w:val="nil"/>
              <w:right w:val="nil"/>
            </w:tcBorders>
          </w:tcPr>
          <w:p w14:paraId="6E5B5F5E" w14:textId="77777777"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42667B9B" w14:textId="77777777"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70A0B6DB" w14:textId="77777777" w:rsidR="00FF2F57" w:rsidRPr="00BF58BB" w:rsidRDefault="00FF2F57" w:rsidP="00CE1280">
            <w:pPr>
              <w:pStyle w:val="Brezrazmikov"/>
              <w:jc w:val="center"/>
              <w:rPr>
                <w:lang w:val="en-US"/>
              </w:rPr>
            </w:pPr>
          </w:p>
        </w:tc>
        <w:tc>
          <w:tcPr>
            <w:tcW w:w="453" w:type="pct"/>
            <w:tcBorders>
              <w:top w:val="nil"/>
              <w:left w:val="nil"/>
              <w:bottom w:val="nil"/>
              <w:right w:val="nil"/>
            </w:tcBorders>
          </w:tcPr>
          <w:p w14:paraId="6093EFAF" w14:textId="77777777" w:rsidR="00FF2F57" w:rsidRPr="00BF58BB" w:rsidRDefault="00FF2F57" w:rsidP="00CE1280">
            <w:pPr>
              <w:pStyle w:val="Brezrazmikov"/>
              <w:jc w:val="center"/>
              <w:rPr>
                <w:lang w:val="en-US"/>
              </w:rPr>
            </w:pPr>
          </w:p>
        </w:tc>
        <w:tc>
          <w:tcPr>
            <w:tcW w:w="458" w:type="pct"/>
            <w:tcBorders>
              <w:top w:val="nil"/>
              <w:left w:val="nil"/>
              <w:bottom w:val="nil"/>
              <w:right w:val="nil"/>
            </w:tcBorders>
          </w:tcPr>
          <w:p w14:paraId="265EFDCB" w14:textId="77777777" w:rsidR="00FF2F57" w:rsidRPr="00BF58BB" w:rsidRDefault="00FF2F57" w:rsidP="00CE1280">
            <w:pPr>
              <w:pStyle w:val="Brezrazmikov"/>
              <w:jc w:val="center"/>
              <w:rPr>
                <w:lang w:val="en-US"/>
              </w:rPr>
            </w:pPr>
          </w:p>
        </w:tc>
        <w:tc>
          <w:tcPr>
            <w:tcW w:w="456" w:type="pct"/>
            <w:tcBorders>
              <w:top w:val="nil"/>
              <w:left w:val="nil"/>
              <w:bottom w:val="nil"/>
              <w:right w:val="nil"/>
            </w:tcBorders>
            <w:hideMark/>
          </w:tcPr>
          <w:p w14:paraId="253B19D5" w14:textId="77777777" w:rsidR="00FF2F57" w:rsidRPr="00BF58BB" w:rsidRDefault="00FF2F57" w:rsidP="00CE1280">
            <w:pPr>
              <w:pStyle w:val="Brezrazmikov"/>
              <w:jc w:val="center"/>
              <w:rPr>
                <w:lang w:val="en-US"/>
              </w:rPr>
            </w:pPr>
            <w:r w:rsidRPr="00BF58BB">
              <w:rPr>
                <w:lang w:val="en-US"/>
              </w:rPr>
              <w:t>x</w:t>
            </w:r>
          </w:p>
        </w:tc>
      </w:tr>
      <w:tr w:rsidR="00BF58BB" w:rsidRPr="00BF58BB" w14:paraId="426E645A" w14:textId="77777777" w:rsidTr="002549AA">
        <w:tc>
          <w:tcPr>
            <w:tcW w:w="338" w:type="pct"/>
            <w:tcBorders>
              <w:top w:val="nil"/>
              <w:left w:val="nil"/>
              <w:bottom w:val="nil"/>
              <w:right w:val="nil"/>
            </w:tcBorders>
            <w:hideMark/>
          </w:tcPr>
          <w:p w14:paraId="28C98C5E" w14:textId="77777777" w:rsidR="00FF2F57" w:rsidRPr="00BF58BB" w:rsidRDefault="00FF2F57" w:rsidP="00CE1280">
            <w:pPr>
              <w:pStyle w:val="Brezrazmikov"/>
              <w:jc w:val="center"/>
              <w:rPr>
                <w:lang w:val="en-US"/>
              </w:rPr>
            </w:pPr>
            <w:r w:rsidRPr="00BF58BB">
              <w:rPr>
                <w:lang w:val="en-US"/>
              </w:rPr>
              <w:t>5</w:t>
            </w:r>
          </w:p>
        </w:tc>
        <w:tc>
          <w:tcPr>
            <w:tcW w:w="1860" w:type="pct"/>
            <w:tcBorders>
              <w:top w:val="nil"/>
              <w:left w:val="nil"/>
              <w:bottom w:val="nil"/>
              <w:right w:val="nil"/>
            </w:tcBorders>
            <w:vAlign w:val="center"/>
            <w:hideMark/>
          </w:tcPr>
          <w:p w14:paraId="571AA7F2" w14:textId="205C43DA" w:rsidR="00FF2F57" w:rsidRPr="00BF58BB" w:rsidRDefault="00FF2F57" w:rsidP="00143AE5">
            <w:pPr>
              <w:pStyle w:val="Brezrazmikov"/>
              <w:rPr>
                <w:lang w:val="en-US"/>
              </w:rPr>
            </w:pPr>
            <w:r w:rsidRPr="00BF58BB">
              <w:rPr>
                <w:lang w:val="en-US"/>
              </w:rPr>
              <w:t xml:space="preserve">Model centering </w:t>
            </w:r>
          </w:p>
        </w:tc>
        <w:tc>
          <w:tcPr>
            <w:tcW w:w="506" w:type="pct"/>
            <w:tcBorders>
              <w:top w:val="nil"/>
              <w:left w:val="nil"/>
              <w:bottom w:val="nil"/>
              <w:right w:val="nil"/>
            </w:tcBorders>
            <w:hideMark/>
          </w:tcPr>
          <w:p w14:paraId="34A9D8CA" w14:textId="77777777" w:rsidR="00FF2F57" w:rsidRPr="00BF58BB" w:rsidRDefault="00FF2F57" w:rsidP="00CE1280">
            <w:pPr>
              <w:pStyle w:val="Brezrazmikov"/>
              <w:jc w:val="center"/>
              <w:rPr>
                <w:lang w:val="en-US"/>
              </w:rPr>
            </w:pPr>
            <w:r w:rsidRPr="00BF58BB">
              <w:rPr>
                <w:lang w:val="en-US"/>
              </w:rPr>
              <w:t>x</w:t>
            </w:r>
          </w:p>
        </w:tc>
        <w:tc>
          <w:tcPr>
            <w:tcW w:w="465" w:type="pct"/>
            <w:tcBorders>
              <w:top w:val="nil"/>
              <w:left w:val="nil"/>
              <w:bottom w:val="nil"/>
              <w:right w:val="nil"/>
            </w:tcBorders>
          </w:tcPr>
          <w:p w14:paraId="72EE8A1B" w14:textId="77777777"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44352E03" w14:textId="77777777" w:rsidR="00FF2F57" w:rsidRPr="00BF58BB" w:rsidRDefault="00FF2F57" w:rsidP="00CE1280">
            <w:pPr>
              <w:pStyle w:val="Brezrazmikov"/>
              <w:jc w:val="center"/>
              <w:rPr>
                <w:lang w:val="en-US"/>
              </w:rPr>
            </w:pPr>
          </w:p>
        </w:tc>
        <w:tc>
          <w:tcPr>
            <w:tcW w:w="453" w:type="pct"/>
            <w:tcBorders>
              <w:top w:val="nil"/>
              <w:left w:val="nil"/>
              <w:bottom w:val="nil"/>
              <w:right w:val="nil"/>
            </w:tcBorders>
          </w:tcPr>
          <w:p w14:paraId="4732FAD6" w14:textId="77777777" w:rsidR="00FF2F57" w:rsidRPr="00BF58BB" w:rsidRDefault="00FF2F57" w:rsidP="00CE1280">
            <w:pPr>
              <w:pStyle w:val="Brezrazmikov"/>
              <w:jc w:val="center"/>
              <w:rPr>
                <w:lang w:val="en-US"/>
              </w:rPr>
            </w:pPr>
          </w:p>
        </w:tc>
        <w:tc>
          <w:tcPr>
            <w:tcW w:w="458" w:type="pct"/>
            <w:tcBorders>
              <w:top w:val="nil"/>
              <w:left w:val="nil"/>
              <w:bottom w:val="nil"/>
              <w:right w:val="nil"/>
            </w:tcBorders>
          </w:tcPr>
          <w:p w14:paraId="09CDC41B" w14:textId="77777777" w:rsidR="00FF2F57" w:rsidRPr="00BF58BB" w:rsidRDefault="00FF2F57" w:rsidP="00CE1280">
            <w:pPr>
              <w:pStyle w:val="Brezrazmikov"/>
              <w:jc w:val="center"/>
              <w:rPr>
                <w:lang w:val="en-US"/>
              </w:rPr>
            </w:pPr>
          </w:p>
        </w:tc>
        <w:tc>
          <w:tcPr>
            <w:tcW w:w="456" w:type="pct"/>
            <w:tcBorders>
              <w:top w:val="nil"/>
              <w:left w:val="nil"/>
              <w:bottom w:val="nil"/>
              <w:right w:val="nil"/>
            </w:tcBorders>
          </w:tcPr>
          <w:p w14:paraId="35E8E38D" w14:textId="77777777" w:rsidR="00FF2F57" w:rsidRPr="00BF58BB" w:rsidRDefault="00FF2F57" w:rsidP="00CE1280">
            <w:pPr>
              <w:pStyle w:val="Brezrazmikov"/>
              <w:jc w:val="center"/>
              <w:rPr>
                <w:lang w:val="en-US"/>
              </w:rPr>
            </w:pPr>
          </w:p>
        </w:tc>
      </w:tr>
      <w:tr w:rsidR="00BF58BB" w:rsidRPr="00BF58BB" w14:paraId="04470D2B" w14:textId="77777777" w:rsidTr="002549AA">
        <w:tc>
          <w:tcPr>
            <w:tcW w:w="338" w:type="pct"/>
            <w:tcBorders>
              <w:top w:val="nil"/>
              <w:left w:val="nil"/>
              <w:bottom w:val="nil"/>
              <w:right w:val="nil"/>
            </w:tcBorders>
            <w:hideMark/>
          </w:tcPr>
          <w:p w14:paraId="1E5C3973" w14:textId="77777777" w:rsidR="00FF2F57" w:rsidRPr="00BF58BB" w:rsidRDefault="00FF2F57" w:rsidP="00CE1280">
            <w:pPr>
              <w:pStyle w:val="Brezrazmikov"/>
              <w:jc w:val="center"/>
              <w:rPr>
                <w:lang w:val="en-US"/>
              </w:rPr>
            </w:pPr>
            <w:r w:rsidRPr="00BF58BB">
              <w:rPr>
                <w:lang w:val="en-US"/>
              </w:rPr>
              <w:t>6</w:t>
            </w:r>
          </w:p>
        </w:tc>
        <w:tc>
          <w:tcPr>
            <w:tcW w:w="1860" w:type="pct"/>
            <w:tcBorders>
              <w:top w:val="nil"/>
              <w:left w:val="nil"/>
              <w:bottom w:val="nil"/>
              <w:right w:val="nil"/>
            </w:tcBorders>
            <w:vAlign w:val="center"/>
            <w:hideMark/>
          </w:tcPr>
          <w:p w14:paraId="5314A0CE" w14:textId="2C6939D2" w:rsidR="00FF2F57" w:rsidRPr="00BF58BB" w:rsidRDefault="00FF2F57" w:rsidP="00143AE5">
            <w:pPr>
              <w:pStyle w:val="Brezrazmikov"/>
              <w:rPr>
                <w:lang w:val="en-US"/>
              </w:rPr>
            </w:pPr>
            <w:r w:rsidRPr="00BF58BB">
              <w:rPr>
                <w:lang w:val="en-US"/>
              </w:rPr>
              <w:t>Geometry optimization</w:t>
            </w:r>
          </w:p>
        </w:tc>
        <w:tc>
          <w:tcPr>
            <w:tcW w:w="506" w:type="pct"/>
            <w:tcBorders>
              <w:top w:val="nil"/>
              <w:left w:val="nil"/>
              <w:bottom w:val="nil"/>
              <w:right w:val="nil"/>
            </w:tcBorders>
            <w:hideMark/>
          </w:tcPr>
          <w:p w14:paraId="5969E93C" w14:textId="77777777" w:rsidR="00FF2F57" w:rsidRPr="00BF58BB" w:rsidRDefault="00FF2F57" w:rsidP="00CE1280">
            <w:pPr>
              <w:pStyle w:val="Brezrazmikov"/>
              <w:jc w:val="center"/>
              <w:rPr>
                <w:lang w:val="en-US"/>
              </w:rPr>
            </w:pPr>
            <w:r w:rsidRPr="00BF58BB">
              <w:rPr>
                <w:lang w:val="en-US"/>
              </w:rPr>
              <w:t>x</w:t>
            </w:r>
          </w:p>
        </w:tc>
        <w:tc>
          <w:tcPr>
            <w:tcW w:w="465" w:type="pct"/>
            <w:tcBorders>
              <w:top w:val="nil"/>
              <w:left w:val="nil"/>
              <w:bottom w:val="nil"/>
              <w:right w:val="nil"/>
            </w:tcBorders>
          </w:tcPr>
          <w:p w14:paraId="4F2579F0" w14:textId="77777777"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6BC3CF8A" w14:textId="77777777" w:rsidR="00FF2F57" w:rsidRPr="00BF58BB" w:rsidRDefault="00FF2F57" w:rsidP="00CE1280">
            <w:pPr>
              <w:pStyle w:val="Brezrazmikov"/>
              <w:jc w:val="center"/>
              <w:rPr>
                <w:lang w:val="en-US"/>
              </w:rPr>
            </w:pPr>
          </w:p>
        </w:tc>
        <w:tc>
          <w:tcPr>
            <w:tcW w:w="453" w:type="pct"/>
            <w:tcBorders>
              <w:top w:val="nil"/>
              <w:left w:val="nil"/>
              <w:bottom w:val="nil"/>
              <w:right w:val="nil"/>
            </w:tcBorders>
          </w:tcPr>
          <w:p w14:paraId="51FDDBCA" w14:textId="77777777" w:rsidR="00FF2F57" w:rsidRPr="00BF58BB" w:rsidRDefault="00FF2F57" w:rsidP="00CE1280">
            <w:pPr>
              <w:pStyle w:val="Brezrazmikov"/>
              <w:jc w:val="center"/>
              <w:rPr>
                <w:lang w:val="en-US"/>
              </w:rPr>
            </w:pPr>
          </w:p>
        </w:tc>
        <w:tc>
          <w:tcPr>
            <w:tcW w:w="458" w:type="pct"/>
            <w:tcBorders>
              <w:top w:val="nil"/>
              <w:left w:val="nil"/>
              <w:bottom w:val="nil"/>
              <w:right w:val="nil"/>
            </w:tcBorders>
          </w:tcPr>
          <w:p w14:paraId="12E5BB90" w14:textId="77777777" w:rsidR="00FF2F57" w:rsidRPr="00BF58BB" w:rsidRDefault="00FF2F57" w:rsidP="00CE1280">
            <w:pPr>
              <w:pStyle w:val="Brezrazmikov"/>
              <w:jc w:val="center"/>
              <w:rPr>
                <w:lang w:val="en-US"/>
              </w:rPr>
            </w:pPr>
          </w:p>
        </w:tc>
        <w:tc>
          <w:tcPr>
            <w:tcW w:w="456" w:type="pct"/>
            <w:tcBorders>
              <w:top w:val="nil"/>
              <w:left w:val="nil"/>
              <w:bottom w:val="nil"/>
              <w:right w:val="nil"/>
            </w:tcBorders>
          </w:tcPr>
          <w:p w14:paraId="12593B5D" w14:textId="77777777" w:rsidR="00FF2F57" w:rsidRPr="00BF58BB" w:rsidRDefault="00FF2F57" w:rsidP="00CE1280">
            <w:pPr>
              <w:pStyle w:val="Brezrazmikov"/>
              <w:jc w:val="center"/>
              <w:rPr>
                <w:lang w:val="en-US"/>
              </w:rPr>
            </w:pPr>
          </w:p>
        </w:tc>
      </w:tr>
      <w:tr w:rsidR="00BF58BB" w:rsidRPr="00BF58BB" w14:paraId="6743BCE6" w14:textId="77777777" w:rsidTr="002549AA">
        <w:tc>
          <w:tcPr>
            <w:tcW w:w="338" w:type="pct"/>
            <w:tcBorders>
              <w:top w:val="nil"/>
              <w:left w:val="nil"/>
              <w:bottom w:val="single" w:sz="4" w:space="0" w:color="auto"/>
              <w:right w:val="nil"/>
            </w:tcBorders>
            <w:hideMark/>
          </w:tcPr>
          <w:p w14:paraId="4E6639EA" w14:textId="77777777" w:rsidR="00FF2F57" w:rsidRPr="00BF58BB" w:rsidRDefault="00FF2F57" w:rsidP="00CE1280">
            <w:pPr>
              <w:pStyle w:val="Brezrazmikov"/>
              <w:jc w:val="center"/>
              <w:rPr>
                <w:lang w:val="en-US"/>
              </w:rPr>
            </w:pPr>
            <w:r w:rsidRPr="00BF58BB">
              <w:rPr>
                <w:lang w:val="en-US"/>
              </w:rPr>
              <w:t>7</w:t>
            </w:r>
          </w:p>
        </w:tc>
        <w:tc>
          <w:tcPr>
            <w:tcW w:w="1860" w:type="pct"/>
            <w:tcBorders>
              <w:top w:val="nil"/>
              <w:left w:val="nil"/>
              <w:bottom w:val="single" w:sz="4" w:space="0" w:color="auto"/>
              <w:right w:val="nil"/>
            </w:tcBorders>
            <w:vAlign w:val="center"/>
            <w:hideMark/>
          </w:tcPr>
          <w:p w14:paraId="42C8A11F" w14:textId="10355B45" w:rsidR="00FF2F57" w:rsidRPr="00BF58BB" w:rsidRDefault="001F2748" w:rsidP="00143AE5">
            <w:pPr>
              <w:pStyle w:val="Brezrazmikov"/>
              <w:rPr>
                <w:lang w:val="en-US"/>
              </w:rPr>
            </w:pPr>
            <w:r w:rsidRPr="00BF58BB">
              <w:rPr>
                <w:lang w:val="en-US"/>
              </w:rPr>
              <w:t>Creating an image</w:t>
            </w:r>
          </w:p>
        </w:tc>
        <w:tc>
          <w:tcPr>
            <w:tcW w:w="506" w:type="pct"/>
            <w:tcBorders>
              <w:top w:val="nil"/>
              <w:left w:val="nil"/>
              <w:bottom w:val="single" w:sz="4" w:space="0" w:color="auto"/>
              <w:right w:val="nil"/>
            </w:tcBorders>
            <w:hideMark/>
          </w:tcPr>
          <w:p w14:paraId="25D9F74F" w14:textId="77777777" w:rsidR="00FF2F57" w:rsidRPr="00BF58BB" w:rsidRDefault="00FF2F57" w:rsidP="00CE1280">
            <w:pPr>
              <w:pStyle w:val="Brezrazmikov"/>
              <w:jc w:val="center"/>
              <w:rPr>
                <w:lang w:val="en-US"/>
              </w:rPr>
            </w:pPr>
            <w:r w:rsidRPr="00BF58BB">
              <w:rPr>
                <w:lang w:val="en-US"/>
              </w:rPr>
              <w:t>x</w:t>
            </w:r>
          </w:p>
        </w:tc>
        <w:tc>
          <w:tcPr>
            <w:tcW w:w="465" w:type="pct"/>
            <w:tcBorders>
              <w:top w:val="nil"/>
              <w:left w:val="nil"/>
              <w:bottom w:val="single" w:sz="4" w:space="0" w:color="auto"/>
              <w:right w:val="nil"/>
            </w:tcBorders>
          </w:tcPr>
          <w:p w14:paraId="35F14B65" w14:textId="77777777" w:rsidR="00FF2F57" w:rsidRPr="00BF58BB" w:rsidRDefault="00FF2F57" w:rsidP="00CE1280">
            <w:pPr>
              <w:pStyle w:val="Brezrazmikov"/>
              <w:jc w:val="center"/>
              <w:rPr>
                <w:lang w:val="en-US"/>
              </w:rPr>
            </w:pPr>
          </w:p>
        </w:tc>
        <w:tc>
          <w:tcPr>
            <w:tcW w:w="465" w:type="pct"/>
            <w:tcBorders>
              <w:top w:val="nil"/>
              <w:left w:val="nil"/>
              <w:bottom w:val="single" w:sz="4" w:space="0" w:color="auto"/>
              <w:right w:val="nil"/>
            </w:tcBorders>
          </w:tcPr>
          <w:p w14:paraId="04E6364A" w14:textId="77777777" w:rsidR="00FF2F57" w:rsidRPr="00BF58BB" w:rsidRDefault="00FF2F57" w:rsidP="00CE1280">
            <w:pPr>
              <w:pStyle w:val="Brezrazmikov"/>
              <w:jc w:val="center"/>
              <w:rPr>
                <w:lang w:val="en-US"/>
              </w:rPr>
            </w:pPr>
          </w:p>
        </w:tc>
        <w:tc>
          <w:tcPr>
            <w:tcW w:w="453" w:type="pct"/>
            <w:tcBorders>
              <w:top w:val="nil"/>
              <w:left w:val="nil"/>
              <w:bottom w:val="single" w:sz="4" w:space="0" w:color="auto"/>
              <w:right w:val="nil"/>
            </w:tcBorders>
          </w:tcPr>
          <w:p w14:paraId="0EBD6B22" w14:textId="77777777" w:rsidR="00FF2F57" w:rsidRPr="00BF58BB" w:rsidRDefault="00FF2F57" w:rsidP="00CE1280">
            <w:pPr>
              <w:pStyle w:val="Brezrazmikov"/>
              <w:jc w:val="center"/>
              <w:rPr>
                <w:lang w:val="en-US"/>
              </w:rPr>
            </w:pPr>
          </w:p>
        </w:tc>
        <w:tc>
          <w:tcPr>
            <w:tcW w:w="458" w:type="pct"/>
            <w:tcBorders>
              <w:top w:val="nil"/>
              <w:left w:val="nil"/>
              <w:bottom w:val="single" w:sz="4" w:space="0" w:color="auto"/>
              <w:right w:val="nil"/>
            </w:tcBorders>
          </w:tcPr>
          <w:p w14:paraId="13C3BE50" w14:textId="77777777" w:rsidR="00FF2F57" w:rsidRPr="00BF58BB" w:rsidRDefault="00FF2F57" w:rsidP="00CE1280">
            <w:pPr>
              <w:pStyle w:val="Brezrazmikov"/>
              <w:jc w:val="center"/>
              <w:rPr>
                <w:lang w:val="en-US"/>
              </w:rPr>
            </w:pPr>
          </w:p>
        </w:tc>
        <w:tc>
          <w:tcPr>
            <w:tcW w:w="456" w:type="pct"/>
            <w:tcBorders>
              <w:top w:val="nil"/>
              <w:left w:val="nil"/>
              <w:bottom w:val="single" w:sz="4" w:space="0" w:color="auto"/>
              <w:right w:val="nil"/>
            </w:tcBorders>
          </w:tcPr>
          <w:p w14:paraId="5768B710" w14:textId="77777777" w:rsidR="00FF2F57" w:rsidRPr="00BF58BB" w:rsidRDefault="00FF2F57" w:rsidP="00CE1280">
            <w:pPr>
              <w:pStyle w:val="Brezrazmikov"/>
              <w:jc w:val="center"/>
              <w:rPr>
                <w:lang w:val="en-US"/>
              </w:rPr>
            </w:pPr>
          </w:p>
        </w:tc>
      </w:tr>
      <w:tr w:rsidR="00BF58BB" w:rsidRPr="00BF58BB" w14:paraId="65DA6970" w14:textId="77777777" w:rsidTr="006030C7">
        <w:tc>
          <w:tcPr>
            <w:tcW w:w="5000" w:type="pct"/>
            <w:gridSpan w:val="8"/>
            <w:tcBorders>
              <w:left w:val="nil"/>
              <w:right w:val="nil"/>
            </w:tcBorders>
          </w:tcPr>
          <w:p w14:paraId="6CCBE9EF" w14:textId="4C888360" w:rsidR="006030C7" w:rsidRPr="00BF58BB" w:rsidRDefault="004670AA" w:rsidP="0076206F">
            <w:pPr>
              <w:pStyle w:val="Brezrazmikov"/>
              <w:rPr>
                <w:lang w:val="en-US"/>
              </w:rPr>
            </w:pPr>
            <w:r w:rsidRPr="00BF58BB">
              <w:rPr>
                <w:lang w:val="en-US"/>
              </w:rPr>
              <w:t>Activity</w:t>
            </w:r>
            <w:r w:rsidR="006030C7" w:rsidRPr="00BF58BB">
              <w:rPr>
                <w:lang w:val="en-US"/>
              </w:rPr>
              <w:t xml:space="preserve"> 2: Converting one model into two</w:t>
            </w:r>
            <w:r w:rsidR="00A26C75" w:rsidRPr="00BF58BB">
              <w:rPr>
                <w:lang w:val="en-US"/>
              </w:rPr>
              <w:t xml:space="preserve"> models of the molecules</w:t>
            </w:r>
          </w:p>
        </w:tc>
      </w:tr>
      <w:tr w:rsidR="00BF58BB" w:rsidRPr="00BF58BB" w14:paraId="51101CCB" w14:textId="77777777" w:rsidTr="002549AA">
        <w:tc>
          <w:tcPr>
            <w:tcW w:w="338" w:type="pct"/>
            <w:tcBorders>
              <w:top w:val="single" w:sz="4" w:space="0" w:color="auto"/>
              <w:left w:val="nil"/>
              <w:bottom w:val="nil"/>
              <w:right w:val="nil"/>
            </w:tcBorders>
            <w:vAlign w:val="center"/>
            <w:hideMark/>
          </w:tcPr>
          <w:p w14:paraId="5CA8CDB7" w14:textId="77777777" w:rsidR="00FF2F57" w:rsidRPr="00BF58BB" w:rsidRDefault="00FF2F57" w:rsidP="00143AE5">
            <w:pPr>
              <w:pStyle w:val="Brezrazmikov"/>
              <w:jc w:val="center"/>
              <w:rPr>
                <w:lang w:val="en-US"/>
              </w:rPr>
            </w:pPr>
            <w:r w:rsidRPr="00BF58BB">
              <w:rPr>
                <w:lang w:val="en-US"/>
              </w:rPr>
              <w:t>1</w:t>
            </w:r>
          </w:p>
        </w:tc>
        <w:tc>
          <w:tcPr>
            <w:tcW w:w="1860" w:type="pct"/>
            <w:tcBorders>
              <w:top w:val="single" w:sz="4" w:space="0" w:color="auto"/>
              <w:left w:val="nil"/>
              <w:bottom w:val="nil"/>
              <w:right w:val="nil"/>
            </w:tcBorders>
            <w:vAlign w:val="center"/>
            <w:hideMark/>
          </w:tcPr>
          <w:p w14:paraId="52E8BEF2" w14:textId="0411501C" w:rsidR="00FF2F57" w:rsidRPr="00BF58BB" w:rsidRDefault="001F2748" w:rsidP="00143AE5">
            <w:pPr>
              <w:pStyle w:val="Brezrazmikov"/>
              <w:rPr>
                <w:lang w:val="en-US"/>
              </w:rPr>
            </w:pPr>
            <w:r w:rsidRPr="00BF58BB">
              <w:rPr>
                <w:lang w:val="en-US"/>
              </w:rPr>
              <w:t>Deleting bonds</w:t>
            </w:r>
            <w:r w:rsidR="00FF2F57" w:rsidRPr="00BF58BB">
              <w:rPr>
                <w:lang w:val="en-US"/>
              </w:rPr>
              <w:t xml:space="preserve"> </w:t>
            </w:r>
          </w:p>
        </w:tc>
        <w:tc>
          <w:tcPr>
            <w:tcW w:w="506" w:type="pct"/>
            <w:tcBorders>
              <w:top w:val="single" w:sz="4" w:space="0" w:color="auto"/>
              <w:left w:val="nil"/>
              <w:bottom w:val="nil"/>
              <w:right w:val="nil"/>
            </w:tcBorders>
          </w:tcPr>
          <w:p w14:paraId="45F21F1C" w14:textId="77777777" w:rsidR="00FF2F57" w:rsidRPr="00BF58BB" w:rsidRDefault="00FF2F57" w:rsidP="00CE1280">
            <w:pPr>
              <w:pStyle w:val="Brezrazmikov"/>
              <w:jc w:val="center"/>
              <w:rPr>
                <w:lang w:val="en-US"/>
              </w:rPr>
            </w:pPr>
          </w:p>
        </w:tc>
        <w:tc>
          <w:tcPr>
            <w:tcW w:w="465" w:type="pct"/>
            <w:tcBorders>
              <w:top w:val="single" w:sz="4" w:space="0" w:color="auto"/>
              <w:left w:val="nil"/>
              <w:bottom w:val="nil"/>
              <w:right w:val="nil"/>
            </w:tcBorders>
          </w:tcPr>
          <w:p w14:paraId="74A03CCD" w14:textId="73B5F7B5" w:rsidR="00FF2F57" w:rsidRPr="00BF58BB" w:rsidRDefault="00FF2F57" w:rsidP="00CE1280">
            <w:pPr>
              <w:pStyle w:val="Brezrazmikov"/>
              <w:jc w:val="center"/>
              <w:rPr>
                <w:lang w:val="en-US"/>
              </w:rPr>
            </w:pPr>
          </w:p>
        </w:tc>
        <w:tc>
          <w:tcPr>
            <w:tcW w:w="465" w:type="pct"/>
            <w:tcBorders>
              <w:top w:val="single" w:sz="4" w:space="0" w:color="auto"/>
              <w:left w:val="nil"/>
              <w:bottom w:val="nil"/>
              <w:right w:val="nil"/>
            </w:tcBorders>
          </w:tcPr>
          <w:p w14:paraId="42497730" w14:textId="543DEFDA" w:rsidR="00FF2F57" w:rsidRPr="00BF58BB" w:rsidRDefault="00385F9F" w:rsidP="00CE1280">
            <w:pPr>
              <w:pStyle w:val="Brezrazmikov"/>
              <w:jc w:val="center"/>
              <w:rPr>
                <w:lang w:val="en-US"/>
              </w:rPr>
            </w:pPr>
            <w:r w:rsidRPr="00BF58BB">
              <w:rPr>
                <w:lang w:val="en-US"/>
              </w:rPr>
              <w:t>x</w:t>
            </w:r>
          </w:p>
        </w:tc>
        <w:tc>
          <w:tcPr>
            <w:tcW w:w="453" w:type="pct"/>
            <w:tcBorders>
              <w:top w:val="single" w:sz="4" w:space="0" w:color="auto"/>
              <w:left w:val="nil"/>
              <w:bottom w:val="nil"/>
              <w:right w:val="nil"/>
            </w:tcBorders>
          </w:tcPr>
          <w:p w14:paraId="176E49E0" w14:textId="77777777" w:rsidR="00FF2F57" w:rsidRPr="00BF58BB" w:rsidRDefault="00FF2F57" w:rsidP="00CE1280">
            <w:pPr>
              <w:pStyle w:val="Brezrazmikov"/>
              <w:jc w:val="center"/>
              <w:rPr>
                <w:lang w:val="en-US"/>
              </w:rPr>
            </w:pPr>
          </w:p>
        </w:tc>
        <w:tc>
          <w:tcPr>
            <w:tcW w:w="458" w:type="pct"/>
            <w:tcBorders>
              <w:top w:val="single" w:sz="4" w:space="0" w:color="auto"/>
              <w:left w:val="nil"/>
              <w:bottom w:val="nil"/>
              <w:right w:val="nil"/>
            </w:tcBorders>
          </w:tcPr>
          <w:p w14:paraId="7D14DD41" w14:textId="77777777" w:rsidR="00FF2F57" w:rsidRPr="00BF58BB" w:rsidRDefault="00FF2F57" w:rsidP="00CE1280">
            <w:pPr>
              <w:pStyle w:val="Brezrazmikov"/>
              <w:jc w:val="center"/>
              <w:rPr>
                <w:lang w:val="en-US"/>
              </w:rPr>
            </w:pPr>
          </w:p>
        </w:tc>
        <w:tc>
          <w:tcPr>
            <w:tcW w:w="456" w:type="pct"/>
            <w:tcBorders>
              <w:top w:val="single" w:sz="4" w:space="0" w:color="auto"/>
              <w:left w:val="nil"/>
              <w:bottom w:val="nil"/>
              <w:right w:val="nil"/>
            </w:tcBorders>
            <w:hideMark/>
          </w:tcPr>
          <w:p w14:paraId="24790060" w14:textId="77777777" w:rsidR="00FF2F57" w:rsidRPr="00BF58BB" w:rsidRDefault="00FF2F57" w:rsidP="00CE1280">
            <w:pPr>
              <w:pStyle w:val="Brezrazmikov"/>
              <w:jc w:val="center"/>
              <w:rPr>
                <w:lang w:val="en-US"/>
              </w:rPr>
            </w:pPr>
            <w:r w:rsidRPr="00BF58BB">
              <w:rPr>
                <w:lang w:val="en-US"/>
              </w:rPr>
              <w:t>x</w:t>
            </w:r>
          </w:p>
        </w:tc>
      </w:tr>
      <w:tr w:rsidR="00BF58BB" w:rsidRPr="00BF58BB" w14:paraId="73337733" w14:textId="77777777" w:rsidTr="002549AA">
        <w:tc>
          <w:tcPr>
            <w:tcW w:w="338" w:type="pct"/>
            <w:tcBorders>
              <w:top w:val="nil"/>
              <w:left w:val="nil"/>
              <w:bottom w:val="nil"/>
              <w:right w:val="nil"/>
            </w:tcBorders>
            <w:vAlign w:val="center"/>
            <w:hideMark/>
          </w:tcPr>
          <w:p w14:paraId="56C41E22" w14:textId="77777777" w:rsidR="00FF2F57" w:rsidRPr="00BF58BB" w:rsidRDefault="00FF2F57" w:rsidP="00143AE5">
            <w:pPr>
              <w:pStyle w:val="Brezrazmikov"/>
              <w:jc w:val="center"/>
              <w:rPr>
                <w:lang w:val="en-US"/>
              </w:rPr>
            </w:pPr>
            <w:r w:rsidRPr="00BF58BB">
              <w:rPr>
                <w:lang w:val="en-US"/>
              </w:rPr>
              <w:t>2</w:t>
            </w:r>
          </w:p>
        </w:tc>
        <w:tc>
          <w:tcPr>
            <w:tcW w:w="1860" w:type="pct"/>
            <w:tcBorders>
              <w:top w:val="nil"/>
              <w:left w:val="nil"/>
              <w:bottom w:val="nil"/>
              <w:right w:val="nil"/>
            </w:tcBorders>
            <w:vAlign w:val="center"/>
            <w:hideMark/>
          </w:tcPr>
          <w:p w14:paraId="3CC4ECDF" w14:textId="6AD13F06" w:rsidR="00FF2F57" w:rsidRPr="00BF58BB" w:rsidRDefault="00FF2F57" w:rsidP="00143AE5">
            <w:pPr>
              <w:pStyle w:val="Brezrazmikov"/>
              <w:rPr>
                <w:lang w:val="en-US"/>
              </w:rPr>
            </w:pPr>
            <w:r w:rsidRPr="00BF58BB">
              <w:rPr>
                <w:lang w:val="en-US"/>
              </w:rPr>
              <w:t xml:space="preserve">Changing </w:t>
            </w:r>
            <w:r w:rsidR="001F2748" w:rsidRPr="00BF58BB">
              <w:rPr>
                <w:lang w:val="en-US"/>
              </w:rPr>
              <w:t xml:space="preserve">the </w:t>
            </w:r>
            <w:r w:rsidRPr="00BF58BB">
              <w:rPr>
                <w:lang w:val="en-US"/>
              </w:rPr>
              <w:t xml:space="preserve">bond </w:t>
            </w:r>
            <w:r w:rsidR="008D73D9" w:rsidRPr="00BF58BB">
              <w:rPr>
                <w:lang w:val="en-US"/>
              </w:rPr>
              <w:t>type</w:t>
            </w:r>
          </w:p>
        </w:tc>
        <w:tc>
          <w:tcPr>
            <w:tcW w:w="506" w:type="pct"/>
            <w:tcBorders>
              <w:top w:val="nil"/>
              <w:left w:val="nil"/>
              <w:bottom w:val="nil"/>
              <w:right w:val="nil"/>
            </w:tcBorders>
            <w:hideMark/>
          </w:tcPr>
          <w:p w14:paraId="69BFFDC7" w14:textId="34A27ED4"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0577A22C" w14:textId="420043C3" w:rsidR="00FF2F57" w:rsidRPr="00BF58BB" w:rsidRDefault="00385F9F" w:rsidP="00CE1280">
            <w:pPr>
              <w:pStyle w:val="Brezrazmikov"/>
              <w:jc w:val="center"/>
              <w:rPr>
                <w:lang w:val="en-US"/>
              </w:rPr>
            </w:pPr>
            <w:r w:rsidRPr="00BF58BB">
              <w:rPr>
                <w:lang w:val="en-US"/>
              </w:rPr>
              <w:t>x</w:t>
            </w:r>
          </w:p>
        </w:tc>
        <w:tc>
          <w:tcPr>
            <w:tcW w:w="465" w:type="pct"/>
            <w:tcBorders>
              <w:top w:val="nil"/>
              <w:left w:val="nil"/>
              <w:bottom w:val="nil"/>
              <w:right w:val="nil"/>
            </w:tcBorders>
          </w:tcPr>
          <w:p w14:paraId="59953485" w14:textId="199F21BE" w:rsidR="00FF2F57" w:rsidRPr="00BF58BB" w:rsidRDefault="00FF2F57" w:rsidP="00CE1280">
            <w:pPr>
              <w:pStyle w:val="Brezrazmikov"/>
              <w:jc w:val="center"/>
              <w:rPr>
                <w:lang w:val="en-US"/>
              </w:rPr>
            </w:pPr>
          </w:p>
        </w:tc>
        <w:tc>
          <w:tcPr>
            <w:tcW w:w="453" w:type="pct"/>
            <w:tcBorders>
              <w:top w:val="nil"/>
              <w:left w:val="nil"/>
              <w:bottom w:val="nil"/>
              <w:right w:val="nil"/>
            </w:tcBorders>
          </w:tcPr>
          <w:p w14:paraId="4C0CB78B" w14:textId="77777777" w:rsidR="00FF2F57" w:rsidRPr="00BF58BB" w:rsidRDefault="00FF2F57" w:rsidP="00CE1280">
            <w:pPr>
              <w:pStyle w:val="Brezrazmikov"/>
              <w:jc w:val="center"/>
              <w:rPr>
                <w:lang w:val="en-US"/>
              </w:rPr>
            </w:pPr>
          </w:p>
        </w:tc>
        <w:tc>
          <w:tcPr>
            <w:tcW w:w="458" w:type="pct"/>
            <w:tcBorders>
              <w:top w:val="nil"/>
              <w:left w:val="nil"/>
              <w:bottom w:val="nil"/>
              <w:right w:val="nil"/>
            </w:tcBorders>
          </w:tcPr>
          <w:p w14:paraId="1EEA388C" w14:textId="77777777" w:rsidR="00FF2F57" w:rsidRPr="00BF58BB" w:rsidRDefault="00FF2F57" w:rsidP="00CE1280">
            <w:pPr>
              <w:pStyle w:val="Brezrazmikov"/>
              <w:jc w:val="center"/>
              <w:rPr>
                <w:lang w:val="en-US"/>
              </w:rPr>
            </w:pPr>
          </w:p>
        </w:tc>
        <w:tc>
          <w:tcPr>
            <w:tcW w:w="456" w:type="pct"/>
            <w:tcBorders>
              <w:top w:val="nil"/>
              <w:left w:val="nil"/>
              <w:bottom w:val="nil"/>
              <w:right w:val="nil"/>
            </w:tcBorders>
            <w:hideMark/>
          </w:tcPr>
          <w:p w14:paraId="1A881FAA" w14:textId="77777777" w:rsidR="00FF2F57" w:rsidRPr="00BF58BB" w:rsidRDefault="00FF2F57" w:rsidP="00CE1280">
            <w:pPr>
              <w:pStyle w:val="Brezrazmikov"/>
              <w:jc w:val="center"/>
              <w:rPr>
                <w:lang w:val="en-US"/>
              </w:rPr>
            </w:pPr>
            <w:r w:rsidRPr="00BF58BB">
              <w:rPr>
                <w:lang w:val="en-US"/>
              </w:rPr>
              <w:t>x</w:t>
            </w:r>
          </w:p>
        </w:tc>
      </w:tr>
      <w:tr w:rsidR="00BF58BB" w:rsidRPr="00BF58BB" w14:paraId="4DEC62AF" w14:textId="77777777" w:rsidTr="002549AA">
        <w:tc>
          <w:tcPr>
            <w:tcW w:w="338" w:type="pct"/>
            <w:tcBorders>
              <w:top w:val="nil"/>
              <w:left w:val="nil"/>
              <w:bottom w:val="nil"/>
              <w:right w:val="nil"/>
            </w:tcBorders>
            <w:vAlign w:val="center"/>
            <w:hideMark/>
          </w:tcPr>
          <w:p w14:paraId="3B6C6FE4" w14:textId="77777777" w:rsidR="00FF2F57" w:rsidRPr="00BF58BB" w:rsidRDefault="00FF2F57" w:rsidP="00143AE5">
            <w:pPr>
              <w:pStyle w:val="Brezrazmikov"/>
              <w:jc w:val="center"/>
              <w:rPr>
                <w:lang w:val="en-US"/>
              </w:rPr>
            </w:pPr>
            <w:r w:rsidRPr="00BF58BB">
              <w:rPr>
                <w:lang w:val="en-US"/>
              </w:rPr>
              <w:t>3</w:t>
            </w:r>
          </w:p>
        </w:tc>
        <w:tc>
          <w:tcPr>
            <w:tcW w:w="1860" w:type="pct"/>
            <w:tcBorders>
              <w:top w:val="nil"/>
              <w:left w:val="nil"/>
              <w:bottom w:val="nil"/>
              <w:right w:val="nil"/>
            </w:tcBorders>
            <w:vAlign w:val="center"/>
            <w:hideMark/>
          </w:tcPr>
          <w:p w14:paraId="4A0D4F80" w14:textId="61163AA3" w:rsidR="00FF2F57" w:rsidRPr="00BF58BB" w:rsidRDefault="001F2748" w:rsidP="00143AE5">
            <w:pPr>
              <w:pStyle w:val="Brezrazmikov"/>
              <w:rPr>
                <w:lang w:val="en-US"/>
              </w:rPr>
            </w:pPr>
            <w:r w:rsidRPr="00BF58BB">
              <w:rPr>
                <w:lang w:val="en-US"/>
              </w:rPr>
              <w:t>Deleting atoms</w:t>
            </w:r>
            <w:r w:rsidR="00FF2F57" w:rsidRPr="00BF58BB">
              <w:rPr>
                <w:lang w:val="en-US"/>
              </w:rPr>
              <w:t xml:space="preserve"> </w:t>
            </w:r>
          </w:p>
        </w:tc>
        <w:tc>
          <w:tcPr>
            <w:tcW w:w="506" w:type="pct"/>
            <w:tcBorders>
              <w:top w:val="nil"/>
              <w:left w:val="nil"/>
              <w:bottom w:val="nil"/>
              <w:right w:val="nil"/>
            </w:tcBorders>
          </w:tcPr>
          <w:p w14:paraId="7BAFBAE3" w14:textId="77777777"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1FA18B0E" w14:textId="66CF83CD" w:rsidR="00FF2F57" w:rsidRPr="00BF58BB" w:rsidRDefault="00FF2F57" w:rsidP="00CE1280">
            <w:pPr>
              <w:pStyle w:val="Brezrazmikov"/>
              <w:jc w:val="center"/>
              <w:rPr>
                <w:lang w:val="en-US"/>
              </w:rPr>
            </w:pPr>
          </w:p>
        </w:tc>
        <w:tc>
          <w:tcPr>
            <w:tcW w:w="465" w:type="pct"/>
            <w:tcBorders>
              <w:top w:val="nil"/>
              <w:left w:val="nil"/>
              <w:bottom w:val="nil"/>
              <w:right w:val="nil"/>
            </w:tcBorders>
          </w:tcPr>
          <w:p w14:paraId="136063D7" w14:textId="6F0F58E8" w:rsidR="00FF2F57" w:rsidRPr="00BF58BB" w:rsidRDefault="00385F9F" w:rsidP="00CE1280">
            <w:pPr>
              <w:pStyle w:val="Brezrazmikov"/>
              <w:jc w:val="center"/>
              <w:rPr>
                <w:lang w:val="en-US"/>
              </w:rPr>
            </w:pPr>
            <w:r w:rsidRPr="00BF58BB">
              <w:rPr>
                <w:lang w:val="en-US"/>
              </w:rPr>
              <w:t>x</w:t>
            </w:r>
          </w:p>
        </w:tc>
        <w:tc>
          <w:tcPr>
            <w:tcW w:w="453" w:type="pct"/>
            <w:tcBorders>
              <w:top w:val="nil"/>
              <w:left w:val="nil"/>
              <w:bottom w:val="nil"/>
              <w:right w:val="nil"/>
            </w:tcBorders>
          </w:tcPr>
          <w:p w14:paraId="73E2FB14" w14:textId="2E3DA81E" w:rsidR="00FF2F57" w:rsidRPr="00BF58BB" w:rsidRDefault="00385F9F" w:rsidP="00CE1280">
            <w:pPr>
              <w:pStyle w:val="Brezrazmikov"/>
              <w:jc w:val="center"/>
              <w:rPr>
                <w:lang w:val="en-US"/>
              </w:rPr>
            </w:pPr>
            <w:r w:rsidRPr="00BF58BB">
              <w:rPr>
                <w:lang w:val="en-US"/>
              </w:rPr>
              <w:t>x</w:t>
            </w:r>
          </w:p>
        </w:tc>
        <w:tc>
          <w:tcPr>
            <w:tcW w:w="458" w:type="pct"/>
            <w:tcBorders>
              <w:top w:val="nil"/>
              <w:left w:val="nil"/>
              <w:bottom w:val="nil"/>
              <w:right w:val="nil"/>
            </w:tcBorders>
          </w:tcPr>
          <w:p w14:paraId="65C73582" w14:textId="77777777" w:rsidR="00FF2F57" w:rsidRPr="00BF58BB" w:rsidRDefault="00FF2F57" w:rsidP="00CE1280">
            <w:pPr>
              <w:pStyle w:val="Brezrazmikov"/>
              <w:jc w:val="center"/>
              <w:rPr>
                <w:lang w:val="en-US"/>
              </w:rPr>
            </w:pPr>
          </w:p>
        </w:tc>
        <w:tc>
          <w:tcPr>
            <w:tcW w:w="456" w:type="pct"/>
            <w:tcBorders>
              <w:top w:val="nil"/>
              <w:left w:val="nil"/>
              <w:bottom w:val="nil"/>
              <w:right w:val="nil"/>
            </w:tcBorders>
          </w:tcPr>
          <w:p w14:paraId="265CB730" w14:textId="77777777" w:rsidR="00FF2F57" w:rsidRPr="00BF58BB" w:rsidRDefault="00FF2F57" w:rsidP="00CE1280">
            <w:pPr>
              <w:pStyle w:val="Brezrazmikov"/>
              <w:jc w:val="center"/>
              <w:rPr>
                <w:lang w:val="en-US"/>
              </w:rPr>
            </w:pPr>
          </w:p>
        </w:tc>
      </w:tr>
      <w:tr w:rsidR="00BF58BB" w:rsidRPr="00BF58BB" w14:paraId="61EED4BF" w14:textId="77777777" w:rsidTr="002549AA">
        <w:tc>
          <w:tcPr>
            <w:tcW w:w="338" w:type="pct"/>
            <w:tcBorders>
              <w:top w:val="nil"/>
              <w:left w:val="nil"/>
              <w:bottom w:val="nil"/>
              <w:right w:val="nil"/>
            </w:tcBorders>
            <w:vAlign w:val="center"/>
            <w:hideMark/>
          </w:tcPr>
          <w:p w14:paraId="18FEEB8F" w14:textId="77777777" w:rsidR="00FF2F57" w:rsidRPr="00BF58BB" w:rsidRDefault="00FF2F57" w:rsidP="00143AE5">
            <w:pPr>
              <w:pStyle w:val="Brezrazmikov"/>
              <w:jc w:val="center"/>
              <w:rPr>
                <w:lang w:val="en-US"/>
              </w:rPr>
            </w:pPr>
            <w:r w:rsidRPr="00BF58BB">
              <w:rPr>
                <w:lang w:val="en-US"/>
              </w:rPr>
              <w:t>4</w:t>
            </w:r>
          </w:p>
        </w:tc>
        <w:tc>
          <w:tcPr>
            <w:tcW w:w="1860" w:type="pct"/>
            <w:tcBorders>
              <w:top w:val="nil"/>
              <w:left w:val="nil"/>
              <w:bottom w:val="nil"/>
              <w:right w:val="nil"/>
            </w:tcBorders>
            <w:vAlign w:val="center"/>
            <w:hideMark/>
          </w:tcPr>
          <w:p w14:paraId="069F82AE" w14:textId="2684D935" w:rsidR="00FF2F57" w:rsidRPr="00BF58BB" w:rsidRDefault="001F2748" w:rsidP="00143AE5">
            <w:pPr>
              <w:pStyle w:val="Brezrazmikov"/>
              <w:rPr>
                <w:lang w:val="en-US"/>
              </w:rPr>
            </w:pPr>
            <w:r w:rsidRPr="00BF58BB">
              <w:rPr>
                <w:lang w:val="en-US"/>
              </w:rPr>
              <w:t>Adding hydrogen</w:t>
            </w:r>
            <w:r w:rsidR="00FF2F57" w:rsidRPr="00BF58BB">
              <w:rPr>
                <w:lang w:val="en-US"/>
              </w:rPr>
              <w:t xml:space="preserve"> (manual</w:t>
            </w:r>
            <w:r w:rsidRPr="00BF58BB">
              <w:rPr>
                <w:lang w:val="en-US"/>
              </w:rPr>
              <w:t>ly</w:t>
            </w:r>
            <w:r w:rsidR="00FF2F57" w:rsidRPr="00BF58BB">
              <w:rPr>
                <w:lang w:val="en-US"/>
              </w:rPr>
              <w:t>)</w:t>
            </w:r>
          </w:p>
        </w:tc>
        <w:tc>
          <w:tcPr>
            <w:tcW w:w="506" w:type="pct"/>
            <w:tcBorders>
              <w:top w:val="nil"/>
              <w:left w:val="nil"/>
              <w:bottom w:val="nil"/>
              <w:right w:val="nil"/>
            </w:tcBorders>
            <w:hideMark/>
          </w:tcPr>
          <w:p w14:paraId="3064EEE4" w14:textId="75EF4D3A" w:rsidR="00FF2F57" w:rsidRPr="00BF58BB" w:rsidRDefault="00FF2F57" w:rsidP="00CE1280">
            <w:pPr>
              <w:pStyle w:val="Brezrazmikov"/>
              <w:jc w:val="center"/>
              <w:rPr>
                <w:lang w:val="en-US"/>
              </w:rPr>
            </w:pPr>
          </w:p>
        </w:tc>
        <w:tc>
          <w:tcPr>
            <w:tcW w:w="465" w:type="pct"/>
            <w:tcBorders>
              <w:top w:val="nil"/>
              <w:left w:val="nil"/>
              <w:bottom w:val="nil"/>
              <w:right w:val="nil"/>
            </w:tcBorders>
            <w:hideMark/>
          </w:tcPr>
          <w:p w14:paraId="2B2D8053" w14:textId="4205CDD3" w:rsidR="00FF2F57" w:rsidRPr="00BF58BB" w:rsidRDefault="00FF2F57" w:rsidP="00CE1280">
            <w:pPr>
              <w:pStyle w:val="Brezrazmikov"/>
              <w:jc w:val="center"/>
              <w:rPr>
                <w:lang w:val="en-US"/>
              </w:rPr>
            </w:pPr>
            <w:r w:rsidRPr="00BF58BB">
              <w:rPr>
                <w:lang w:val="en-US"/>
              </w:rPr>
              <w:t>x</w:t>
            </w:r>
          </w:p>
        </w:tc>
        <w:tc>
          <w:tcPr>
            <w:tcW w:w="465" w:type="pct"/>
            <w:tcBorders>
              <w:top w:val="nil"/>
              <w:left w:val="nil"/>
              <w:bottom w:val="nil"/>
              <w:right w:val="nil"/>
            </w:tcBorders>
          </w:tcPr>
          <w:p w14:paraId="0BA0CA08" w14:textId="3AD2BF68" w:rsidR="00FF2F57" w:rsidRPr="00BF58BB" w:rsidRDefault="00385F9F" w:rsidP="00CE1280">
            <w:pPr>
              <w:pStyle w:val="Brezrazmikov"/>
              <w:jc w:val="center"/>
              <w:rPr>
                <w:lang w:val="en-US"/>
              </w:rPr>
            </w:pPr>
            <w:r w:rsidRPr="00BF58BB">
              <w:rPr>
                <w:lang w:val="en-US"/>
              </w:rPr>
              <w:t>x</w:t>
            </w:r>
          </w:p>
        </w:tc>
        <w:tc>
          <w:tcPr>
            <w:tcW w:w="453" w:type="pct"/>
            <w:tcBorders>
              <w:top w:val="nil"/>
              <w:left w:val="nil"/>
              <w:bottom w:val="nil"/>
              <w:right w:val="nil"/>
            </w:tcBorders>
            <w:hideMark/>
          </w:tcPr>
          <w:p w14:paraId="327356E2" w14:textId="0E6750C8" w:rsidR="00FF2F57" w:rsidRPr="00BF58BB" w:rsidRDefault="00FF2F57" w:rsidP="00CE1280">
            <w:pPr>
              <w:pStyle w:val="Brezrazmikov"/>
              <w:jc w:val="center"/>
              <w:rPr>
                <w:lang w:val="en-US"/>
              </w:rPr>
            </w:pPr>
          </w:p>
        </w:tc>
        <w:tc>
          <w:tcPr>
            <w:tcW w:w="458" w:type="pct"/>
            <w:tcBorders>
              <w:top w:val="nil"/>
              <w:left w:val="nil"/>
              <w:bottom w:val="nil"/>
              <w:right w:val="nil"/>
            </w:tcBorders>
          </w:tcPr>
          <w:p w14:paraId="0DD8E041" w14:textId="5F4ABD8B" w:rsidR="00FF2F57" w:rsidRPr="00BF58BB" w:rsidRDefault="00385F9F" w:rsidP="00CE1280">
            <w:pPr>
              <w:pStyle w:val="Brezrazmikov"/>
              <w:jc w:val="center"/>
              <w:rPr>
                <w:lang w:val="en-US"/>
              </w:rPr>
            </w:pPr>
            <w:r w:rsidRPr="00BF58BB">
              <w:rPr>
                <w:lang w:val="en-US"/>
              </w:rPr>
              <w:t>x</w:t>
            </w:r>
          </w:p>
        </w:tc>
        <w:tc>
          <w:tcPr>
            <w:tcW w:w="456" w:type="pct"/>
            <w:tcBorders>
              <w:top w:val="nil"/>
              <w:left w:val="nil"/>
              <w:bottom w:val="nil"/>
              <w:right w:val="nil"/>
            </w:tcBorders>
          </w:tcPr>
          <w:p w14:paraId="541FC5A9" w14:textId="77777777" w:rsidR="00FF2F57" w:rsidRPr="00BF58BB" w:rsidRDefault="00FF2F57" w:rsidP="00CE1280">
            <w:pPr>
              <w:pStyle w:val="Brezrazmikov"/>
              <w:jc w:val="center"/>
              <w:rPr>
                <w:lang w:val="en-US"/>
              </w:rPr>
            </w:pPr>
          </w:p>
        </w:tc>
      </w:tr>
      <w:tr w:rsidR="00BF58BB" w:rsidRPr="00BF58BB" w14:paraId="2F9A598E" w14:textId="77777777" w:rsidTr="002549AA">
        <w:tc>
          <w:tcPr>
            <w:tcW w:w="338" w:type="pct"/>
            <w:tcBorders>
              <w:top w:val="nil"/>
              <w:left w:val="nil"/>
              <w:bottom w:val="nil"/>
              <w:right w:val="nil"/>
            </w:tcBorders>
            <w:vAlign w:val="center"/>
            <w:hideMark/>
          </w:tcPr>
          <w:p w14:paraId="09241232" w14:textId="77777777" w:rsidR="00FF2F57" w:rsidRPr="00BF58BB" w:rsidRDefault="00FF2F57" w:rsidP="00143AE5">
            <w:pPr>
              <w:pStyle w:val="Brezrazmikov"/>
              <w:jc w:val="center"/>
              <w:rPr>
                <w:lang w:val="en-US"/>
              </w:rPr>
            </w:pPr>
            <w:r w:rsidRPr="00BF58BB">
              <w:rPr>
                <w:lang w:val="en-US"/>
              </w:rPr>
              <w:t>5</w:t>
            </w:r>
          </w:p>
        </w:tc>
        <w:tc>
          <w:tcPr>
            <w:tcW w:w="1860" w:type="pct"/>
            <w:tcBorders>
              <w:top w:val="nil"/>
              <w:left w:val="nil"/>
              <w:bottom w:val="nil"/>
              <w:right w:val="nil"/>
            </w:tcBorders>
            <w:vAlign w:val="center"/>
            <w:hideMark/>
          </w:tcPr>
          <w:p w14:paraId="47DAC2C2" w14:textId="2DA5518A" w:rsidR="00FF2F57" w:rsidRPr="00BF58BB" w:rsidRDefault="00FF2F57" w:rsidP="00143AE5">
            <w:pPr>
              <w:pStyle w:val="Brezrazmikov"/>
              <w:rPr>
                <w:lang w:val="en-US"/>
              </w:rPr>
            </w:pPr>
            <w:r w:rsidRPr="00BF58BB">
              <w:rPr>
                <w:lang w:val="en-US"/>
              </w:rPr>
              <w:t>Geometry optimization</w:t>
            </w:r>
          </w:p>
        </w:tc>
        <w:tc>
          <w:tcPr>
            <w:tcW w:w="506" w:type="pct"/>
            <w:tcBorders>
              <w:top w:val="nil"/>
              <w:left w:val="nil"/>
              <w:bottom w:val="nil"/>
              <w:right w:val="nil"/>
            </w:tcBorders>
            <w:hideMark/>
          </w:tcPr>
          <w:p w14:paraId="2E6E67F7" w14:textId="77777777" w:rsidR="00FF2F57" w:rsidRPr="00BF58BB" w:rsidRDefault="00FF2F57" w:rsidP="00353704">
            <w:pPr>
              <w:pStyle w:val="Brezrazmikov"/>
              <w:jc w:val="center"/>
              <w:rPr>
                <w:lang w:val="en-US"/>
              </w:rPr>
            </w:pPr>
            <w:r w:rsidRPr="00BF58BB">
              <w:rPr>
                <w:lang w:val="en-US"/>
              </w:rPr>
              <w:t>x</w:t>
            </w:r>
          </w:p>
        </w:tc>
        <w:tc>
          <w:tcPr>
            <w:tcW w:w="465" w:type="pct"/>
            <w:tcBorders>
              <w:top w:val="nil"/>
              <w:left w:val="nil"/>
              <w:bottom w:val="nil"/>
              <w:right w:val="nil"/>
            </w:tcBorders>
          </w:tcPr>
          <w:p w14:paraId="5C974040" w14:textId="77777777" w:rsidR="00FF2F57" w:rsidRPr="00BF58BB" w:rsidRDefault="00FF2F57" w:rsidP="00353704">
            <w:pPr>
              <w:pStyle w:val="Brezrazmikov"/>
              <w:jc w:val="center"/>
              <w:rPr>
                <w:lang w:val="en-US"/>
              </w:rPr>
            </w:pPr>
          </w:p>
        </w:tc>
        <w:tc>
          <w:tcPr>
            <w:tcW w:w="465" w:type="pct"/>
            <w:tcBorders>
              <w:top w:val="nil"/>
              <w:left w:val="nil"/>
              <w:bottom w:val="nil"/>
              <w:right w:val="nil"/>
            </w:tcBorders>
          </w:tcPr>
          <w:p w14:paraId="3188C911" w14:textId="77777777" w:rsidR="00FF2F57" w:rsidRPr="00BF58BB" w:rsidRDefault="00FF2F57" w:rsidP="00353704">
            <w:pPr>
              <w:pStyle w:val="Brezrazmikov"/>
              <w:jc w:val="center"/>
              <w:rPr>
                <w:lang w:val="en-US"/>
              </w:rPr>
            </w:pPr>
          </w:p>
        </w:tc>
        <w:tc>
          <w:tcPr>
            <w:tcW w:w="453" w:type="pct"/>
            <w:tcBorders>
              <w:top w:val="nil"/>
              <w:left w:val="nil"/>
              <w:bottom w:val="nil"/>
              <w:right w:val="nil"/>
            </w:tcBorders>
          </w:tcPr>
          <w:p w14:paraId="679667A4" w14:textId="77777777" w:rsidR="00FF2F57" w:rsidRPr="00BF58BB" w:rsidRDefault="00FF2F57" w:rsidP="00353704">
            <w:pPr>
              <w:pStyle w:val="Brezrazmikov"/>
              <w:jc w:val="center"/>
              <w:rPr>
                <w:lang w:val="en-US"/>
              </w:rPr>
            </w:pPr>
          </w:p>
        </w:tc>
        <w:tc>
          <w:tcPr>
            <w:tcW w:w="458" w:type="pct"/>
            <w:tcBorders>
              <w:top w:val="nil"/>
              <w:left w:val="nil"/>
              <w:bottom w:val="nil"/>
              <w:right w:val="nil"/>
            </w:tcBorders>
          </w:tcPr>
          <w:p w14:paraId="1012EFF3" w14:textId="77777777" w:rsidR="00FF2F57" w:rsidRPr="00BF58BB" w:rsidRDefault="00FF2F57" w:rsidP="00353704">
            <w:pPr>
              <w:pStyle w:val="Brezrazmikov"/>
              <w:jc w:val="center"/>
              <w:rPr>
                <w:lang w:val="en-US"/>
              </w:rPr>
            </w:pPr>
          </w:p>
        </w:tc>
        <w:tc>
          <w:tcPr>
            <w:tcW w:w="456" w:type="pct"/>
            <w:tcBorders>
              <w:top w:val="nil"/>
              <w:left w:val="nil"/>
              <w:bottom w:val="nil"/>
              <w:right w:val="nil"/>
            </w:tcBorders>
          </w:tcPr>
          <w:p w14:paraId="418BE9EF" w14:textId="77777777" w:rsidR="00FF2F57" w:rsidRPr="00BF58BB" w:rsidRDefault="00FF2F57" w:rsidP="00353704">
            <w:pPr>
              <w:pStyle w:val="Brezrazmikov"/>
              <w:jc w:val="center"/>
              <w:rPr>
                <w:lang w:val="en-US"/>
              </w:rPr>
            </w:pPr>
          </w:p>
        </w:tc>
      </w:tr>
      <w:tr w:rsidR="00BF58BB" w:rsidRPr="00BF58BB" w14:paraId="65F63A5F" w14:textId="77777777" w:rsidTr="002549AA">
        <w:tc>
          <w:tcPr>
            <w:tcW w:w="338" w:type="pct"/>
            <w:tcBorders>
              <w:top w:val="nil"/>
              <w:left w:val="nil"/>
              <w:bottom w:val="single" w:sz="4" w:space="0" w:color="auto"/>
              <w:right w:val="nil"/>
            </w:tcBorders>
            <w:vAlign w:val="center"/>
            <w:hideMark/>
          </w:tcPr>
          <w:p w14:paraId="40F234EB" w14:textId="77777777" w:rsidR="00FF2F57" w:rsidRPr="00BF58BB" w:rsidRDefault="00FF2F57" w:rsidP="00143AE5">
            <w:pPr>
              <w:pStyle w:val="Brezrazmikov"/>
              <w:jc w:val="center"/>
              <w:rPr>
                <w:lang w:val="en-US"/>
              </w:rPr>
            </w:pPr>
            <w:r w:rsidRPr="00BF58BB">
              <w:rPr>
                <w:lang w:val="en-US"/>
              </w:rPr>
              <w:t>6</w:t>
            </w:r>
          </w:p>
        </w:tc>
        <w:tc>
          <w:tcPr>
            <w:tcW w:w="1860" w:type="pct"/>
            <w:tcBorders>
              <w:top w:val="nil"/>
              <w:left w:val="nil"/>
              <w:bottom w:val="single" w:sz="4" w:space="0" w:color="auto"/>
              <w:right w:val="nil"/>
            </w:tcBorders>
            <w:vAlign w:val="center"/>
            <w:hideMark/>
          </w:tcPr>
          <w:p w14:paraId="26E4F4B0" w14:textId="402F29D8" w:rsidR="00FF2F57" w:rsidRPr="00BF58BB" w:rsidRDefault="001F2748" w:rsidP="00143AE5">
            <w:pPr>
              <w:pStyle w:val="Brezrazmikov"/>
              <w:rPr>
                <w:lang w:val="en-US"/>
              </w:rPr>
            </w:pPr>
            <w:r w:rsidRPr="00BF58BB">
              <w:rPr>
                <w:lang w:val="en-US"/>
              </w:rPr>
              <w:t>Creating an image</w:t>
            </w:r>
          </w:p>
        </w:tc>
        <w:tc>
          <w:tcPr>
            <w:tcW w:w="506" w:type="pct"/>
            <w:tcBorders>
              <w:top w:val="nil"/>
              <w:left w:val="nil"/>
              <w:bottom w:val="single" w:sz="4" w:space="0" w:color="auto"/>
              <w:right w:val="nil"/>
            </w:tcBorders>
            <w:hideMark/>
          </w:tcPr>
          <w:p w14:paraId="388BCB32" w14:textId="77777777" w:rsidR="00FF2F57" w:rsidRPr="00BF58BB" w:rsidRDefault="00FF2F57" w:rsidP="00353704">
            <w:pPr>
              <w:pStyle w:val="Brezrazmikov"/>
              <w:jc w:val="center"/>
              <w:rPr>
                <w:lang w:val="en-US"/>
              </w:rPr>
            </w:pPr>
            <w:r w:rsidRPr="00BF58BB">
              <w:rPr>
                <w:lang w:val="en-US"/>
              </w:rPr>
              <w:t>x</w:t>
            </w:r>
          </w:p>
        </w:tc>
        <w:tc>
          <w:tcPr>
            <w:tcW w:w="465" w:type="pct"/>
            <w:tcBorders>
              <w:top w:val="nil"/>
              <w:left w:val="nil"/>
              <w:bottom w:val="single" w:sz="4" w:space="0" w:color="auto"/>
              <w:right w:val="nil"/>
            </w:tcBorders>
          </w:tcPr>
          <w:p w14:paraId="65FF0D09" w14:textId="77777777" w:rsidR="00FF2F57" w:rsidRPr="00BF58BB" w:rsidRDefault="00FF2F57" w:rsidP="00353704">
            <w:pPr>
              <w:pStyle w:val="Brezrazmikov"/>
              <w:jc w:val="center"/>
              <w:rPr>
                <w:lang w:val="en-US"/>
              </w:rPr>
            </w:pPr>
          </w:p>
        </w:tc>
        <w:tc>
          <w:tcPr>
            <w:tcW w:w="465" w:type="pct"/>
            <w:tcBorders>
              <w:top w:val="nil"/>
              <w:left w:val="nil"/>
              <w:bottom w:val="single" w:sz="4" w:space="0" w:color="auto"/>
              <w:right w:val="nil"/>
            </w:tcBorders>
          </w:tcPr>
          <w:p w14:paraId="04A4043D" w14:textId="77777777" w:rsidR="00FF2F57" w:rsidRPr="00BF58BB" w:rsidRDefault="00FF2F57" w:rsidP="00353704">
            <w:pPr>
              <w:pStyle w:val="Brezrazmikov"/>
              <w:jc w:val="center"/>
              <w:rPr>
                <w:lang w:val="en-US"/>
              </w:rPr>
            </w:pPr>
          </w:p>
        </w:tc>
        <w:tc>
          <w:tcPr>
            <w:tcW w:w="453" w:type="pct"/>
            <w:tcBorders>
              <w:top w:val="nil"/>
              <w:left w:val="nil"/>
              <w:bottom w:val="single" w:sz="4" w:space="0" w:color="auto"/>
              <w:right w:val="nil"/>
            </w:tcBorders>
          </w:tcPr>
          <w:p w14:paraId="23435634" w14:textId="77777777" w:rsidR="00FF2F57" w:rsidRPr="00BF58BB" w:rsidRDefault="00FF2F57" w:rsidP="00353704">
            <w:pPr>
              <w:pStyle w:val="Brezrazmikov"/>
              <w:jc w:val="center"/>
              <w:rPr>
                <w:lang w:val="en-US"/>
              </w:rPr>
            </w:pPr>
          </w:p>
        </w:tc>
        <w:tc>
          <w:tcPr>
            <w:tcW w:w="458" w:type="pct"/>
            <w:tcBorders>
              <w:top w:val="nil"/>
              <w:left w:val="nil"/>
              <w:bottom w:val="single" w:sz="4" w:space="0" w:color="auto"/>
              <w:right w:val="nil"/>
            </w:tcBorders>
          </w:tcPr>
          <w:p w14:paraId="694ECBA6" w14:textId="77777777" w:rsidR="00FF2F57" w:rsidRPr="00BF58BB" w:rsidRDefault="00FF2F57" w:rsidP="00353704">
            <w:pPr>
              <w:pStyle w:val="Brezrazmikov"/>
              <w:jc w:val="center"/>
              <w:rPr>
                <w:lang w:val="en-US"/>
              </w:rPr>
            </w:pPr>
          </w:p>
        </w:tc>
        <w:tc>
          <w:tcPr>
            <w:tcW w:w="456" w:type="pct"/>
            <w:tcBorders>
              <w:top w:val="nil"/>
              <w:left w:val="nil"/>
              <w:bottom w:val="single" w:sz="4" w:space="0" w:color="auto"/>
              <w:right w:val="nil"/>
            </w:tcBorders>
          </w:tcPr>
          <w:p w14:paraId="0EE79971" w14:textId="77777777" w:rsidR="00FF2F57" w:rsidRPr="00BF58BB" w:rsidRDefault="00FF2F57" w:rsidP="00353704">
            <w:pPr>
              <w:pStyle w:val="Brezrazmikov"/>
              <w:jc w:val="center"/>
              <w:rPr>
                <w:lang w:val="en-US"/>
              </w:rPr>
            </w:pPr>
          </w:p>
        </w:tc>
      </w:tr>
      <w:tr w:rsidR="00BF58BB" w:rsidRPr="00BF58BB" w14:paraId="434A75B3" w14:textId="77777777" w:rsidTr="006030C7">
        <w:tc>
          <w:tcPr>
            <w:tcW w:w="5000" w:type="pct"/>
            <w:gridSpan w:val="8"/>
            <w:tcBorders>
              <w:left w:val="nil"/>
              <w:right w:val="nil"/>
            </w:tcBorders>
          </w:tcPr>
          <w:p w14:paraId="5F9DC990" w14:textId="115EF04F" w:rsidR="006030C7" w:rsidRPr="00BF58BB" w:rsidRDefault="004670AA" w:rsidP="0076206F">
            <w:pPr>
              <w:pStyle w:val="Brezrazmikov"/>
              <w:rPr>
                <w:lang w:val="en-US"/>
              </w:rPr>
            </w:pPr>
            <w:r w:rsidRPr="00BF58BB">
              <w:rPr>
                <w:lang w:val="en-US"/>
              </w:rPr>
              <w:t>Activity</w:t>
            </w:r>
            <w:r w:rsidR="006030C7" w:rsidRPr="00BF58BB">
              <w:rPr>
                <w:lang w:val="en-US"/>
              </w:rPr>
              <w:t xml:space="preserve"> 3: </w:t>
            </w:r>
            <w:r w:rsidR="00E67D1E">
              <w:rPr>
                <w:lang w:val="en-US"/>
              </w:rPr>
              <w:t>Converting</w:t>
            </w:r>
            <w:r w:rsidR="006030C7" w:rsidRPr="00BF58BB">
              <w:rPr>
                <w:lang w:val="en-US"/>
              </w:rPr>
              <w:t xml:space="preserve"> from </w:t>
            </w:r>
            <w:r w:rsidR="00E67D1E">
              <w:rPr>
                <w:lang w:val="en-US"/>
              </w:rPr>
              <w:t xml:space="preserve">a </w:t>
            </w:r>
            <w:r w:rsidR="006030C7" w:rsidRPr="00BF58BB">
              <w:rPr>
                <w:lang w:val="en-US"/>
              </w:rPr>
              <w:t xml:space="preserve">non-cyclic to </w:t>
            </w:r>
            <w:r w:rsidR="00E67D1E">
              <w:rPr>
                <w:lang w:val="en-US"/>
              </w:rPr>
              <w:t xml:space="preserve">a </w:t>
            </w:r>
            <w:r w:rsidR="006030C7" w:rsidRPr="00BF58BB">
              <w:rPr>
                <w:lang w:val="en-US"/>
              </w:rPr>
              <w:t>cyclic form</w:t>
            </w:r>
            <w:r w:rsidR="00A26C75" w:rsidRPr="00BF58BB">
              <w:rPr>
                <w:lang w:val="en-US"/>
              </w:rPr>
              <w:t xml:space="preserve"> of the molecule</w:t>
            </w:r>
          </w:p>
        </w:tc>
      </w:tr>
      <w:tr w:rsidR="006030C7" w:rsidRPr="009D12A8" w14:paraId="301C6C71" w14:textId="77777777" w:rsidTr="002549AA">
        <w:tc>
          <w:tcPr>
            <w:tcW w:w="338" w:type="pct"/>
            <w:tcBorders>
              <w:top w:val="single" w:sz="4" w:space="0" w:color="auto"/>
              <w:left w:val="nil"/>
              <w:bottom w:val="nil"/>
              <w:right w:val="nil"/>
            </w:tcBorders>
            <w:vAlign w:val="center"/>
            <w:hideMark/>
          </w:tcPr>
          <w:p w14:paraId="1A5188B8" w14:textId="77777777" w:rsidR="00FF2F57" w:rsidRPr="009D12A8" w:rsidRDefault="00FF2F57" w:rsidP="00143AE5">
            <w:pPr>
              <w:pStyle w:val="Brezrazmikov"/>
              <w:jc w:val="center"/>
              <w:rPr>
                <w:lang w:val="en-US"/>
              </w:rPr>
            </w:pPr>
            <w:r w:rsidRPr="009D12A8">
              <w:rPr>
                <w:lang w:val="en-US"/>
              </w:rPr>
              <w:t>1</w:t>
            </w:r>
          </w:p>
        </w:tc>
        <w:tc>
          <w:tcPr>
            <w:tcW w:w="1860" w:type="pct"/>
            <w:tcBorders>
              <w:top w:val="single" w:sz="4" w:space="0" w:color="auto"/>
              <w:left w:val="nil"/>
              <w:bottom w:val="nil"/>
              <w:right w:val="nil"/>
            </w:tcBorders>
            <w:vAlign w:val="center"/>
            <w:hideMark/>
          </w:tcPr>
          <w:p w14:paraId="44F6B0F1" w14:textId="3390D2C8" w:rsidR="00FF2F57" w:rsidRPr="009D12A8" w:rsidRDefault="00FF2F57" w:rsidP="00143AE5">
            <w:pPr>
              <w:pStyle w:val="Brezrazmikov"/>
              <w:rPr>
                <w:lang w:val="en-US"/>
              </w:rPr>
            </w:pPr>
            <w:r w:rsidRPr="009D12A8">
              <w:rPr>
                <w:lang w:val="en-US"/>
              </w:rPr>
              <w:t>Adding a bond</w:t>
            </w:r>
          </w:p>
        </w:tc>
        <w:tc>
          <w:tcPr>
            <w:tcW w:w="506" w:type="pct"/>
            <w:tcBorders>
              <w:top w:val="single" w:sz="4" w:space="0" w:color="auto"/>
              <w:left w:val="nil"/>
              <w:bottom w:val="nil"/>
              <w:right w:val="nil"/>
            </w:tcBorders>
          </w:tcPr>
          <w:p w14:paraId="46EEECEF" w14:textId="77777777" w:rsidR="00FF2F57" w:rsidRPr="009D12A8" w:rsidRDefault="00FF2F57" w:rsidP="00CE1280">
            <w:pPr>
              <w:pStyle w:val="Brezrazmikov"/>
              <w:jc w:val="center"/>
              <w:rPr>
                <w:lang w:val="en-US"/>
              </w:rPr>
            </w:pPr>
          </w:p>
        </w:tc>
        <w:tc>
          <w:tcPr>
            <w:tcW w:w="465" w:type="pct"/>
            <w:tcBorders>
              <w:top w:val="single" w:sz="4" w:space="0" w:color="auto"/>
              <w:left w:val="nil"/>
              <w:bottom w:val="nil"/>
              <w:right w:val="nil"/>
            </w:tcBorders>
          </w:tcPr>
          <w:p w14:paraId="57046F6E" w14:textId="77777777" w:rsidR="00FF2F57" w:rsidRPr="009D12A8" w:rsidRDefault="00FF2F57" w:rsidP="00CE1280">
            <w:pPr>
              <w:pStyle w:val="Brezrazmikov"/>
              <w:jc w:val="center"/>
              <w:rPr>
                <w:lang w:val="en-US"/>
              </w:rPr>
            </w:pPr>
          </w:p>
        </w:tc>
        <w:tc>
          <w:tcPr>
            <w:tcW w:w="465" w:type="pct"/>
            <w:tcBorders>
              <w:top w:val="single" w:sz="4" w:space="0" w:color="auto"/>
              <w:left w:val="nil"/>
              <w:bottom w:val="nil"/>
              <w:right w:val="nil"/>
            </w:tcBorders>
          </w:tcPr>
          <w:p w14:paraId="6033AA4C" w14:textId="77777777" w:rsidR="00FF2F57" w:rsidRPr="009D12A8" w:rsidRDefault="00FF2F57" w:rsidP="00CE1280">
            <w:pPr>
              <w:pStyle w:val="Brezrazmikov"/>
              <w:jc w:val="center"/>
              <w:rPr>
                <w:lang w:val="en-US"/>
              </w:rPr>
            </w:pPr>
          </w:p>
        </w:tc>
        <w:tc>
          <w:tcPr>
            <w:tcW w:w="453" w:type="pct"/>
            <w:tcBorders>
              <w:top w:val="single" w:sz="4" w:space="0" w:color="auto"/>
              <w:left w:val="nil"/>
              <w:bottom w:val="nil"/>
              <w:right w:val="nil"/>
            </w:tcBorders>
          </w:tcPr>
          <w:p w14:paraId="39190F8F" w14:textId="2C92BFE1" w:rsidR="00FF2F57" w:rsidRPr="009D12A8" w:rsidRDefault="00FF2F57" w:rsidP="00CE1280">
            <w:pPr>
              <w:pStyle w:val="Brezrazmikov"/>
              <w:jc w:val="center"/>
              <w:rPr>
                <w:lang w:val="en-US"/>
              </w:rPr>
            </w:pPr>
          </w:p>
        </w:tc>
        <w:tc>
          <w:tcPr>
            <w:tcW w:w="458" w:type="pct"/>
            <w:tcBorders>
              <w:top w:val="single" w:sz="4" w:space="0" w:color="auto"/>
              <w:left w:val="nil"/>
              <w:bottom w:val="nil"/>
              <w:right w:val="nil"/>
            </w:tcBorders>
            <w:hideMark/>
          </w:tcPr>
          <w:p w14:paraId="1176B4A6" w14:textId="77777777" w:rsidR="00FF2F57" w:rsidRPr="009D12A8" w:rsidRDefault="00FF2F57" w:rsidP="00CE1280">
            <w:pPr>
              <w:pStyle w:val="Brezrazmikov"/>
              <w:jc w:val="center"/>
              <w:rPr>
                <w:lang w:val="en-US"/>
              </w:rPr>
            </w:pPr>
            <w:r w:rsidRPr="009D12A8">
              <w:rPr>
                <w:lang w:val="en-US"/>
              </w:rPr>
              <w:t>x</w:t>
            </w:r>
          </w:p>
        </w:tc>
        <w:tc>
          <w:tcPr>
            <w:tcW w:w="456" w:type="pct"/>
            <w:tcBorders>
              <w:top w:val="single" w:sz="4" w:space="0" w:color="auto"/>
              <w:left w:val="nil"/>
              <w:bottom w:val="nil"/>
              <w:right w:val="nil"/>
            </w:tcBorders>
          </w:tcPr>
          <w:p w14:paraId="11FCF3AA" w14:textId="77777777" w:rsidR="00FF2F57" w:rsidRPr="009D12A8" w:rsidRDefault="00FF2F57" w:rsidP="00CE1280">
            <w:pPr>
              <w:pStyle w:val="Brezrazmikov"/>
              <w:jc w:val="center"/>
              <w:rPr>
                <w:lang w:val="en-US"/>
              </w:rPr>
            </w:pPr>
          </w:p>
        </w:tc>
      </w:tr>
      <w:tr w:rsidR="006030C7" w:rsidRPr="009D12A8" w14:paraId="22A9718C" w14:textId="77777777" w:rsidTr="002549AA">
        <w:tc>
          <w:tcPr>
            <w:tcW w:w="338" w:type="pct"/>
            <w:tcBorders>
              <w:top w:val="nil"/>
              <w:left w:val="nil"/>
              <w:bottom w:val="nil"/>
              <w:right w:val="nil"/>
            </w:tcBorders>
            <w:vAlign w:val="center"/>
            <w:hideMark/>
          </w:tcPr>
          <w:p w14:paraId="3625175B" w14:textId="77777777" w:rsidR="00FF2F57" w:rsidRPr="009D12A8" w:rsidRDefault="00FF2F57" w:rsidP="00143AE5">
            <w:pPr>
              <w:pStyle w:val="Brezrazmikov"/>
              <w:jc w:val="center"/>
              <w:rPr>
                <w:lang w:val="en-US"/>
              </w:rPr>
            </w:pPr>
            <w:r w:rsidRPr="009D12A8">
              <w:rPr>
                <w:lang w:val="en-US"/>
              </w:rPr>
              <w:t>2</w:t>
            </w:r>
          </w:p>
        </w:tc>
        <w:tc>
          <w:tcPr>
            <w:tcW w:w="1860" w:type="pct"/>
            <w:tcBorders>
              <w:top w:val="nil"/>
              <w:left w:val="nil"/>
              <w:bottom w:val="nil"/>
              <w:right w:val="nil"/>
            </w:tcBorders>
            <w:vAlign w:val="center"/>
            <w:hideMark/>
          </w:tcPr>
          <w:p w14:paraId="47FDCBAF" w14:textId="55C03C3A" w:rsidR="00FF2F57" w:rsidRPr="009D12A8" w:rsidRDefault="00FF2F57" w:rsidP="00143AE5">
            <w:pPr>
              <w:pStyle w:val="Brezrazmikov"/>
              <w:rPr>
                <w:lang w:val="en-US"/>
              </w:rPr>
            </w:pPr>
            <w:r w:rsidRPr="009D12A8">
              <w:rPr>
                <w:lang w:val="en-US"/>
              </w:rPr>
              <w:t xml:space="preserve">Changing </w:t>
            </w:r>
            <w:r w:rsidR="001F2748" w:rsidRPr="009D12A8">
              <w:rPr>
                <w:lang w:val="en-US"/>
              </w:rPr>
              <w:t xml:space="preserve">the </w:t>
            </w:r>
            <w:r w:rsidRPr="009D12A8">
              <w:rPr>
                <w:lang w:val="en-US"/>
              </w:rPr>
              <w:t xml:space="preserve">bond </w:t>
            </w:r>
            <w:r w:rsidR="008D73D9" w:rsidRPr="009D12A8">
              <w:rPr>
                <w:lang w:val="en-US"/>
              </w:rPr>
              <w:t>type</w:t>
            </w:r>
          </w:p>
        </w:tc>
        <w:tc>
          <w:tcPr>
            <w:tcW w:w="506" w:type="pct"/>
            <w:tcBorders>
              <w:top w:val="nil"/>
              <w:left w:val="nil"/>
              <w:bottom w:val="nil"/>
              <w:right w:val="nil"/>
            </w:tcBorders>
          </w:tcPr>
          <w:p w14:paraId="6E7BD94E" w14:textId="77777777" w:rsidR="00FF2F57" w:rsidRPr="009D12A8" w:rsidRDefault="00FF2F57" w:rsidP="00CE1280">
            <w:pPr>
              <w:pStyle w:val="Brezrazmikov"/>
              <w:jc w:val="center"/>
              <w:rPr>
                <w:lang w:val="en-US"/>
              </w:rPr>
            </w:pPr>
          </w:p>
        </w:tc>
        <w:tc>
          <w:tcPr>
            <w:tcW w:w="465" w:type="pct"/>
            <w:tcBorders>
              <w:top w:val="nil"/>
              <w:left w:val="nil"/>
              <w:bottom w:val="nil"/>
              <w:right w:val="nil"/>
            </w:tcBorders>
          </w:tcPr>
          <w:p w14:paraId="204C7249" w14:textId="77777777" w:rsidR="00FF2F57" w:rsidRPr="009D12A8" w:rsidRDefault="00FF2F57" w:rsidP="00CE1280">
            <w:pPr>
              <w:pStyle w:val="Brezrazmikov"/>
              <w:jc w:val="center"/>
              <w:rPr>
                <w:lang w:val="en-US"/>
              </w:rPr>
            </w:pPr>
          </w:p>
        </w:tc>
        <w:tc>
          <w:tcPr>
            <w:tcW w:w="465" w:type="pct"/>
            <w:tcBorders>
              <w:top w:val="nil"/>
              <w:left w:val="nil"/>
              <w:bottom w:val="nil"/>
              <w:right w:val="nil"/>
            </w:tcBorders>
          </w:tcPr>
          <w:p w14:paraId="2FC91231" w14:textId="77777777" w:rsidR="00FF2F57" w:rsidRPr="009D12A8" w:rsidRDefault="00FF2F57" w:rsidP="00CE1280">
            <w:pPr>
              <w:pStyle w:val="Brezrazmikov"/>
              <w:jc w:val="center"/>
              <w:rPr>
                <w:lang w:val="en-US"/>
              </w:rPr>
            </w:pPr>
          </w:p>
        </w:tc>
        <w:tc>
          <w:tcPr>
            <w:tcW w:w="453" w:type="pct"/>
            <w:tcBorders>
              <w:top w:val="nil"/>
              <w:left w:val="nil"/>
              <w:bottom w:val="nil"/>
              <w:right w:val="nil"/>
            </w:tcBorders>
          </w:tcPr>
          <w:p w14:paraId="4FCBBA11" w14:textId="77777777" w:rsidR="00FF2F57" w:rsidRPr="009D12A8" w:rsidRDefault="00FF2F57" w:rsidP="00CE1280">
            <w:pPr>
              <w:pStyle w:val="Brezrazmikov"/>
              <w:jc w:val="center"/>
              <w:rPr>
                <w:lang w:val="en-US"/>
              </w:rPr>
            </w:pPr>
          </w:p>
        </w:tc>
        <w:tc>
          <w:tcPr>
            <w:tcW w:w="458" w:type="pct"/>
            <w:tcBorders>
              <w:top w:val="nil"/>
              <w:left w:val="nil"/>
              <w:bottom w:val="nil"/>
              <w:right w:val="nil"/>
            </w:tcBorders>
          </w:tcPr>
          <w:p w14:paraId="55ADF6F7" w14:textId="77777777" w:rsidR="00FF2F57" w:rsidRPr="009D12A8" w:rsidRDefault="00FF2F57" w:rsidP="00CE1280">
            <w:pPr>
              <w:pStyle w:val="Brezrazmikov"/>
              <w:jc w:val="center"/>
              <w:rPr>
                <w:lang w:val="en-US"/>
              </w:rPr>
            </w:pPr>
          </w:p>
        </w:tc>
        <w:tc>
          <w:tcPr>
            <w:tcW w:w="456" w:type="pct"/>
            <w:tcBorders>
              <w:top w:val="nil"/>
              <w:left w:val="nil"/>
              <w:bottom w:val="nil"/>
              <w:right w:val="nil"/>
            </w:tcBorders>
            <w:hideMark/>
          </w:tcPr>
          <w:p w14:paraId="0DE844F0" w14:textId="77777777" w:rsidR="00FF2F57" w:rsidRPr="009D12A8" w:rsidRDefault="00FF2F57" w:rsidP="00CE1280">
            <w:pPr>
              <w:pStyle w:val="Brezrazmikov"/>
              <w:jc w:val="center"/>
              <w:rPr>
                <w:lang w:val="en-US"/>
              </w:rPr>
            </w:pPr>
            <w:r w:rsidRPr="009D12A8">
              <w:rPr>
                <w:lang w:val="en-US"/>
              </w:rPr>
              <w:t>x</w:t>
            </w:r>
          </w:p>
        </w:tc>
      </w:tr>
      <w:tr w:rsidR="006030C7" w:rsidRPr="009D12A8" w14:paraId="2A721A1D" w14:textId="77777777" w:rsidTr="002549AA">
        <w:tc>
          <w:tcPr>
            <w:tcW w:w="338" w:type="pct"/>
            <w:tcBorders>
              <w:top w:val="nil"/>
              <w:left w:val="nil"/>
              <w:bottom w:val="nil"/>
              <w:right w:val="nil"/>
            </w:tcBorders>
            <w:vAlign w:val="center"/>
            <w:hideMark/>
          </w:tcPr>
          <w:p w14:paraId="17D99ECD" w14:textId="77777777" w:rsidR="00FF2F57" w:rsidRPr="009D12A8" w:rsidRDefault="00FF2F57" w:rsidP="00143AE5">
            <w:pPr>
              <w:pStyle w:val="Brezrazmikov"/>
              <w:jc w:val="center"/>
              <w:rPr>
                <w:lang w:val="en-US"/>
              </w:rPr>
            </w:pPr>
            <w:r w:rsidRPr="009D12A8">
              <w:rPr>
                <w:lang w:val="en-US"/>
              </w:rPr>
              <w:t>3</w:t>
            </w:r>
          </w:p>
        </w:tc>
        <w:tc>
          <w:tcPr>
            <w:tcW w:w="1860" w:type="pct"/>
            <w:tcBorders>
              <w:top w:val="nil"/>
              <w:left w:val="nil"/>
              <w:bottom w:val="nil"/>
              <w:right w:val="nil"/>
            </w:tcBorders>
            <w:vAlign w:val="center"/>
            <w:hideMark/>
          </w:tcPr>
          <w:p w14:paraId="12ADD805" w14:textId="46ACCCD2" w:rsidR="00FF2F57" w:rsidRPr="009D12A8" w:rsidRDefault="00FF2F57" w:rsidP="00143AE5">
            <w:pPr>
              <w:pStyle w:val="Brezrazmikov"/>
              <w:rPr>
                <w:lang w:val="en-US"/>
              </w:rPr>
            </w:pPr>
            <w:r w:rsidRPr="009D12A8">
              <w:rPr>
                <w:lang w:val="en-US"/>
              </w:rPr>
              <w:t>Geometry optimization</w:t>
            </w:r>
          </w:p>
        </w:tc>
        <w:tc>
          <w:tcPr>
            <w:tcW w:w="506" w:type="pct"/>
            <w:tcBorders>
              <w:top w:val="nil"/>
              <w:left w:val="nil"/>
              <w:bottom w:val="nil"/>
              <w:right w:val="nil"/>
            </w:tcBorders>
            <w:hideMark/>
          </w:tcPr>
          <w:p w14:paraId="3244FE7A" w14:textId="77777777" w:rsidR="00FF2F57" w:rsidRPr="009D12A8" w:rsidRDefault="00FF2F57" w:rsidP="00FF2F57">
            <w:pPr>
              <w:pStyle w:val="Brezrazmikov"/>
              <w:jc w:val="center"/>
              <w:rPr>
                <w:lang w:val="en-US"/>
              </w:rPr>
            </w:pPr>
            <w:r w:rsidRPr="009D12A8">
              <w:rPr>
                <w:lang w:val="en-US"/>
              </w:rPr>
              <w:t>x</w:t>
            </w:r>
          </w:p>
        </w:tc>
        <w:tc>
          <w:tcPr>
            <w:tcW w:w="465" w:type="pct"/>
            <w:tcBorders>
              <w:top w:val="nil"/>
              <w:left w:val="nil"/>
              <w:bottom w:val="nil"/>
              <w:right w:val="nil"/>
            </w:tcBorders>
          </w:tcPr>
          <w:p w14:paraId="1BE34CD0" w14:textId="77777777" w:rsidR="00FF2F57" w:rsidRPr="009D12A8" w:rsidRDefault="00FF2F57" w:rsidP="00FF2F57">
            <w:pPr>
              <w:pStyle w:val="Brezrazmikov"/>
              <w:jc w:val="center"/>
              <w:rPr>
                <w:lang w:val="en-US"/>
              </w:rPr>
            </w:pPr>
          </w:p>
        </w:tc>
        <w:tc>
          <w:tcPr>
            <w:tcW w:w="465" w:type="pct"/>
            <w:tcBorders>
              <w:top w:val="nil"/>
              <w:left w:val="nil"/>
              <w:bottom w:val="nil"/>
              <w:right w:val="nil"/>
            </w:tcBorders>
          </w:tcPr>
          <w:p w14:paraId="7A068DC4" w14:textId="77777777" w:rsidR="00FF2F57" w:rsidRPr="009D12A8" w:rsidRDefault="00FF2F57" w:rsidP="00FF2F57">
            <w:pPr>
              <w:pStyle w:val="Brezrazmikov"/>
              <w:jc w:val="center"/>
              <w:rPr>
                <w:lang w:val="en-US"/>
              </w:rPr>
            </w:pPr>
          </w:p>
        </w:tc>
        <w:tc>
          <w:tcPr>
            <w:tcW w:w="453" w:type="pct"/>
            <w:tcBorders>
              <w:top w:val="nil"/>
              <w:left w:val="nil"/>
              <w:bottom w:val="nil"/>
              <w:right w:val="nil"/>
            </w:tcBorders>
          </w:tcPr>
          <w:p w14:paraId="68799FF9" w14:textId="77777777" w:rsidR="00FF2F57" w:rsidRPr="009D12A8" w:rsidRDefault="00FF2F57" w:rsidP="00FF2F57">
            <w:pPr>
              <w:pStyle w:val="Brezrazmikov"/>
              <w:jc w:val="center"/>
              <w:rPr>
                <w:lang w:val="en-US"/>
              </w:rPr>
            </w:pPr>
          </w:p>
        </w:tc>
        <w:tc>
          <w:tcPr>
            <w:tcW w:w="458" w:type="pct"/>
            <w:tcBorders>
              <w:top w:val="nil"/>
              <w:left w:val="nil"/>
              <w:bottom w:val="nil"/>
              <w:right w:val="nil"/>
            </w:tcBorders>
          </w:tcPr>
          <w:p w14:paraId="1CFAF265" w14:textId="77777777" w:rsidR="00FF2F57" w:rsidRPr="009D12A8" w:rsidRDefault="00FF2F57" w:rsidP="00FF2F57">
            <w:pPr>
              <w:pStyle w:val="Brezrazmikov"/>
              <w:jc w:val="center"/>
              <w:rPr>
                <w:lang w:val="en-US"/>
              </w:rPr>
            </w:pPr>
          </w:p>
        </w:tc>
        <w:tc>
          <w:tcPr>
            <w:tcW w:w="456" w:type="pct"/>
            <w:tcBorders>
              <w:top w:val="nil"/>
              <w:left w:val="nil"/>
              <w:bottom w:val="nil"/>
              <w:right w:val="nil"/>
            </w:tcBorders>
          </w:tcPr>
          <w:p w14:paraId="6231C57C" w14:textId="77777777" w:rsidR="00FF2F57" w:rsidRPr="009D12A8" w:rsidRDefault="00FF2F57" w:rsidP="00FF2F57">
            <w:pPr>
              <w:pStyle w:val="Brezrazmikov"/>
              <w:jc w:val="center"/>
              <w:rPr>
                <w:lang w:val="en-US"/>
              </w:rPr>
            </w:pPr>
          </w:p>
        </w:tc>
      </w:tr>
      <w:tr w:rsidR="006030C7" w:rsidRPr="009D12A8" w14:paraId="773B378E" w14:textId="77777777" w:rsidTr="002549AA">
        <w:tc>
          <w:tcPr>
            <w:tcW w:w="338" w:type="pct"/>
            <w:tcBorders>
              <w:top w:val="nil"/>
              <w:left w:val="nil"/>
              <w:bottom w:val="nil"/>
              <w:right w:val="nil"/>
            </w:tcBorders>
            <w:vAlign w:val="center"/>
            <w:hideMark/>
          </w:tcPr>
          <w:p w14:paraId="70E2D2D5" w14:textId="77777777" w:rsidR="00FF2F57" w:rsidRPr="009D12A8" w:rsidRDefault="00FF2F57" w:rsidP="00143AE5">
            <w:pPr>
              <w:pStyle w:val="Brezrazmikov"/>
              <w:jc w:val="center"/>
              <w:rPr>
                <w:lang w:val="en-US"/>
              </w:rPr>
            </w:pPr>
            <w:r w:rsidRPr="009D12A8">
              <w:rPr>
                <w:lang w:val="en-US"/>
              </w:rPr>
              <w:t>4</w:t>
            </w:r>
          </w:p>
        </w:tc>
        <w:tc>
          <w:tcPr>
            <w:tcW w:w="1860" w:type="pct"/>
            <w:tcBorders>
              <w:top w:val="nil"/>
              <w:left w:val="nil"/>
              <w:bottom w:val="nil"/>
              <w:right w:val="nil"/>
            </w:tcBorders>
            <w:vAlign w:val="center"/>
            <w:hideMark/>
          </w:tcPr>
          <w:p w14:paraId="48BF3A14" w14:textId="68A25FB0" w:rsidR="00FF2F57" w:rsidRPr="009D12A8" w:rsidRDefault="001F2748" w:rsidP="00143AE5">
            <w:pPr>
              <w:pStyle w:val="Brezrazmikov"/>
              <w:rPr>
                <w:lang w:val="en-US"/>
              </w:rPr>
            </w:pPr>
            <w:r w:rsidRPr="009D12A8">
              <w:rPr>
                <w:lang w:val="en-US"/>
              </w:rPr>
              <w:t>Rotating a branch</w:t>
            </w:r>
            <w:r w:rsidR="00FF2F57" w:rsidRPr="009D12A8">
              <w:rPr>
                <w:lang w:val="en-US"/>
              </w:rPr>
              <w:t xml:space="preserve"> around </w:t>
            </w:r>
            <w:r w:rsidRPr="009D12A8">
              <w:rPr>
                <w:lang w:val="en-US"/>
              </w:rPr>
              <w:t>the</w:t>
            </w:r>
            <w:r w:rsidR="00FF2F57" w:rsidRPr="009D12A8">
              <w:rPr>
                <w:lang w:val="en-US"/>
              </w:rPr>
              <w:t xml:space="preserve"> bond</w:t>
            </w:r>
          </w:p>
        </w:tc>
        <w:tc>
          <w:tcPr>
            <w:tcW w:w="506" w:type="pct"/>
            <w:tcBorders>
              <w:top w:val="nil"/>
              <w:left w:val="nil"/>
              <w:bottom w:val="nil"/>
              <w:right w:val="nil"/>
            </w:tcBorders>
          </w:tcPr>
          <w:p w14:paraId="6B23DF1D" w14:textId="77777777" w:rsidR="00FF2F57" w:rsidRPr="009D12A8" w:rsidRDefault="00FF2F57" w:rsidP="00CE1280">
            <w:pPr>
              <w:pStyle w:val="Brezrazmikov"/>
              <w:jc w:val="center"/>
              <w:rPr>
                <w:lang w:val="en-US"/>
              </w:rPr>
            </w:pPr>
          </w:p>
        </w:tc>
        <w:tc>
          <w:tcPr>
            <w:tcW w:w="465" w:type="pct"/>
            <w:tcBorders>
              <w:top w:val="nil"/>
              <w:left w:val="nil"/>
              <w:bottom w:val="nil"/>
              <w:right w:val="nil"/>
            </w:tcBorders>
            <w:hideMark/>
          </w:tcPr>
          <w:p w14:paraId="5A33512C" w14:textId="0C4B9233" w:rsidR="00FF2F57" w:rsidRPr="009D12A8" w:rsidRDefault="00FF2F57" w:rsidP="00CE1280">
            <w:pPr>
              <w:pStyle w:val="Brezrazmikov"/>
              <w:jc w:val="center"/>
              <w:rPr>
                <w:lang w:val="en-US"/>
              </w:rPr>
            </w:pPr>
          </w:p>
        </w:tc>
        <w:tc>
          <w:tcPr>
            <w:tcW w:w="465" w:type="pct"/>
            <w:tcBorders>
              <w:top w:val="nil"/>
              <w:left w:val="nil"/>
              <w:bottom w:val="nil"/>
              <w:right w:val="nil"/>
            </w:tcBorders>
          </w:tcPr>
          <w:p w14:paraId="7DBDE5B7" w14:textId="4A3463BA" w:rsidR="00FF2F57" w:rsidRPr="009D12A8" w:rsidRDefault="006030C7" w:rsidP="00CE1280">
            <w:pPr>
              <w:pStyle w:val="Brezrazmikov"/>
              <w:jc w:val="center"/>
              <w:rPr>
                <w:lang w:val="en-US"/>
              </w:rPr>
            </w:pPr>
            <w:r w:rsidRPr="009D12A8">
              <w:rPr>
                <w:lang w:val="en-US"/>
              </w:rPr>
              <w:t>x</w:t>
            </w:r>
          </w:p>
        </w:tc>
        <w:tc>
          <w:tcPr>
            <w:tcW w:w="453" w:type="pct"/>
            <w:tcBorders>
              <w:top w:val="nil"/>
              <w:left w:val="nil"/>
              <w:bottom w:val="nil"/>
              <w:right w:val="nil"/>
            </w:tcBorders>
          </w:tcPr>
          <w:p w14:paraId="79228A6C" w14:textId="77777777" w:rsidR="00FF2F57" w:rsidRPr="009D12A8" w:rsidRDefault="00FF2F57" w:rsidP="00CE1280">
            <w:pPr>
              <w:pStyle w:val="Brezrazmikov"/>
              <w:jc w:val="center"/>
              <w:rPr>
                <w:lang w:val="en-US"/>
              </w:rPr>
            </w:pPr>
          </w:p>
        </w:tc>
        <w:tc>
          <w:tcPr>
            <w:tcW w:w="458" w:type="pct"/>
            <w:tcBorders>
              <w:top w:val="nil"/>
              <w:left w:val="nil"/>
              <w:bottom w:val="nil"/>
              <w:right w:val="nil"/>
            </w:tcBorders>
          </w:tcPr>
          <w:p w14:paraId="3D2555A2" w14:textId="77777777" w:rsidR="00FF2F57" w:rsidRPr="009D12A8" w:rsidRDefault="00FF2F57" w:rsidP="00CE1280">
            <w:pPr>
              <w:pStyle w:val="Brezrazmikov"/>
              <w:jc w:val="center"/>
              <w:rPr>
                <w:lang w:val="en-US"/>
              </w:rPr>
            </w:pPr>
          </w:p>
        </w:tc>
        <w:tc>
          <w:tcPr>
            <w:tcW w:w="456" w:type="pct"/>
            <w:tcBorders>
              <w:top w:val="nil"/>
              <w:left w:val="nil"/>
              <w:bottom w:val="nil"/>
              <w:right w:val="nil"/>
            </w:tcBorders>
            <w:hideMark/>
          </w:tcPr>
          <w:p w14:paraId="5C530031" w14:textId="77777777" w:rsidR="00FF2F57" w:rsidRPr="009D12A8" w:rsidRDefault="00FF2F57" w:rsidP="00CE1280">
            <w:pPr>
              <w:pStyle w:val="Brezrazmikov"/>
              <w:jc w:val="center"/>
              <w:rPr>
                <w:lang w:val="en-US"/>
              </w:rPr>
            </w:pPr>
            <w:r w:rsidRPr="009D12A8">
              <w:rPr>
                <w:lang w:val="en-US"/>
              </w:rPr>
              <w:t>x</w:t>
            </w:r>
          </w:p>
        </w:tc>
      </w:tr>
      <w:tr w:rsidR="006030C7" w:rsidRPr="009D12A8" w14:paraId="5DEB00A9" w14:textId="77777777" w:rsidTr="002549AA">
        <w:tc>
          <w:tcPr>
            <w:tcW w:w="338" w:type="pct"/>
            <w:tcBorders>
              <w:top w:val="nil"/>
              <w:left w:val="nil"/>
              <w:bottom w:val="nil"/>
              <w:right w:val="nil"/>
            </w:tcBorders>
            <w:vAlign w:val="center"/>
            <w:hideMark/>
          </w:tcPr>
          <w:p w14:paraId="6C0B4813" w14:textId="77777777" w:rsidR="00FF2F57" w:rsidRPr="009D12A8" w:rsidRDefault="00FF2F57" w:rsidP="00143AE5">
            <w:pPr>
              <w:pStyle w:val="Brezrazmikov"/>
              <w:jc w:val="center"/>
              <w:rPr>
                <w:lang w:val="en-US"/>
              </w:rPr>
            </w:pPr>
            <w:r w:rsidRPr="009D12A8">
              <w:rPr>
                <w:lang w:val="en-US"/>
              </w:rPr>
              <w:t>5</w:t>
            </w:r>
          </w:p>
        </w:tc>
        <w:tc>
          <w:tcPr>
            <w:tcW w:w="1860" w:type="pct"/>
            <w:tcBorders>
              <w:top w:val="nil"/>
              <w:left w:val="nil"/>
              <w:bottom w:val="nil"/>
              <w:right w:val="nil"/>
            </w:tcBorders>
            <w:vAlign w:val="center"/>
            <w:hideMark/>
          </w:tcPr>
          <w:p w14:paraId="07D8F3B2" w14:textId="79280766" w:rsidR="00FF2F57" w:rsidRPr="009D12A8" w:rsidRDefault="00FF2F57" w:rsidP="00143AE5">
            <w:pPr>
              <w:pStyle w:val="Brezrazmikov"/>
              <w:rPr>
                <w:lang w:val="en-US"/>
              </w:rPr>
            </w:pPr>
            <w:r w:rsidRPr="009D12A8">
              <w:rPr>
                <w:lang w:val="en-US"/>
              </w:rPr>
              <w:t>Geometry optimization</w:t>
            </w:r>
          </w:p>
        </w:tc>
        <w:tc>
          <w:tcPr>
            <w:tcW w:w="506" w:type="pct"/>
            <w:tcBorders>
              <w:top w:val="nil"/>
              <w:left w:val="nil"/>
              <w:bottom w:val="nil"/>
              <w:right w:val="nil"/>
            </w:tcBorders>
            <w:hideMark/>
          </w:tcPr>
          <w:p w14:paraId="2909B1A2" w14:textId="77777777" w:rsidR="00FF2F57" w:rsidRPr="009D12A8" w:rsidRDefault="00FF2F57" w:rsidP="00353704">
            <w:pPr>
              <w:pStyle w:val="Brezrazmikov"/>
              <w:jc w:val="center"/>
              <w:rPr>
                <w:lang w:val="en-US"/>
              </w:rPr>
            </w:pPr>
            <w:r w:rsidRPr="009D12A8">
              <w:rPr>
                <w:lang w:val="en-US"/>
              </w:rPr>
              <w:t>x</w:t>
            </w:r>
          </w:p>
        </w:tc>
        <w:tc>
          <w:tcPr>
            <w:tcW w:w="465" w:type="pct"/>
            <w:tcBorders>
              <w:top w:val="nil"/>
              <w:left w:val="nil"/>
              <w:bottom w:val="nil"/>
              <w:right w:val="nil"/>
            </w:tcBorders>
          </w:tcPr>
          <w:p w14:paraId="73F04FA4" w14:textId="77777777" w:rsidR="00FF2F57" w:rsidRPr="009D12A8" w:rsidRDefault="00FF2F57" w:rsidP="00353704">
            <w:pPr>
              <w:pStyle w:val="Brezrazmikov"/>
              <w:jc w:val="center"/>
              <w:rPr>
                <w:lang w:val="en-US"/>
              </w:rPr>
            </w:pPr>
          </w:p>
        </w:tc>
        <w:tc>
          <w:tcPr>
            <w:tcW w:w="465" w:type="pct"/>
            <w:tcBorders>
              <w:top w:val="nil"/>
              <w:left w:val="nil"/>
              <w:bottom w:val="nil"/>
              <w:right w:val="nil"/>
            </w:tcBorders>
          </w:tcPr>
          <w:p w14:paraId="652C44D5" w14:textId="77777777" w:rsidR="00FF2F57" w:rsidRPr="009D12A8" w:rsidRDefault="00FF2F57" w:rsidP="00353704">
            <w:pPr>
              <w:pStyle w:val="Brezrazmikov"/>
              <w:jc w:val="center"/>
              <w:rPr>
                <w:lang w:val="en-US"/>
              </w:rPr>
            </w:pPr>
          </w:p>
        </w:tc>
        <w:tc>
          <w:tcPr>
            <w:tcW w:w="453" w:type="pct"/>
            <w:tcBorders>
              <w:top w:val="nil"/>
              <w:left w:val="nil"/>
              <w:bottom w:val="nil"/>
              <w:right w:val="nil"/>
            </w:tcBorders>
          </w:tcPr>
          <w:p w14:paraId="6E597BC3" w14:textId="77777777" w:rsidR="00FF2F57" w:rsidRPr="009D12A8" w:rsidRDefault="00FF2F57" w:rsidP="00353704">
            <w:pPr>
              <w:pStyle w:val="Brezrazmikov"/>
              <w:jc w:val="center"/>
              <w:rPr>
                <w:lang w:val="en-US"/>
              </w:rPr>
            </w:pPr>
          </w:p>
        </w:tc>
        <w:tc>
          <w:tcPr>
            <w:tcW w:w="458" w:type="pct"/>
            <w:tcBorders>
              <w:top w:val="nil"/>
              <w:left w:val="nil"/>
              <w:bottom w:val="nil"/>
              <w:right w:val="nil"/>
            </w:tcBorders>
          </w:tcPr>
          <w:p w14:paraId="79EDE69E" w14:textId="77777777" w:rsidR="00FF2F57" w:rsidRPr="009D12A8" w:rsidRDefault="00FF2F57" w:rsidP="00353704">
            <w:pPr>
              <w:pStyle w:val="Brezrazmikov"/>
              <w:jc w:val="center"/>
              <w:rPr>
                <w:lang w:val="en-US"/>
              </w:rPr>
            </w:pPr>
          </w:p>
        </w:tc>
        <w:tc>
          <w:tcPr>
            <w:tcW w:w="456" w:type="pct"/>
            <w:tcBorders>
              <w:top w:val="nil"/>
              <w:left w:val="nil"/>
              <w:bottom w:val="nil"/>
              <w:right w:val="nil"/>
            </w:tcBorders>
          </w:tcPr>
          <w:p w14:paraId="36B52220" w14:textId="77777777" w:rsidR="00FF2F57" w:rsidRPr="009D12A8" w:rsidRDefault="00FF2F57" w:rsidP="00353704">
            <w:pPr>
              <w:pStyle w:val="Brezrazmikov"/>
              <w:jc w:val="center"/>
              <w:rPr>
                <w:lang w:val="en-US"/>
              </w:rPr>
            </w:pPr>
          </w:p>
        </w:tc>
      </w:tr>
      <w:tr w:rsidR="006030C7" w:rsidRPr="009D12A8" w14:paraId="256197BF" w14:textId="77777777" w:rsidTr="002549AA">
        <w:tc>
          <w:tcPr>
            <w:tcW w:w="338" w:type="pct"/>
            <w:tcBorders>
              <w:top w:val="nil"/>
              <w:left w:val="nil"/>
              <w:bottom w:val="single" w:sz="4" w:space="0" w:color="auto"/>
              <w:right w:val="nil"/>
            </w:tcBorders>
            <w:vAlign w:val="center"/>
            <w:hideMark/>
          </w:tcPr>
          <w:p w14:paraId="63219A8E" w14:textId="77777777" w:rsidR="00FF2F57" w:rsidRPr="009D12A8" w:rsidRDefault="00FF2F57" w:rsidP="00143AE5">
            <w:pPr>
              <w:pStyle w:val="Brezrazmikov"/>
              <w:jc w:val="center"/>
              <w:rPr>
                <w:lang w:val="en-US"/>
              </w:rPr>
            </w:pPr>
            <w:r w:rsidRPr="009D12A8">
              <w:rPr>
                <w:lang w:val="en-US"/>
              </w:rPr>
              <w:t>6</w:t>
            </w:r>
          </w:p>
        </w:tc>
        <w:tc>
          <w:tcPr>
            <w:tcW w:w="1860" w:type="pct"/>
            <w:tcBorders>
              <w:top w:val="nil"/>
              <w:left w:val="nil"/>
              <w:bottom w:val="single" w:sz="4" w:space="0" w:color="auto"/>
              <w:right w:val="nil"/>
            </w:tcBorders>
            <w:vAlign w:val="center"/>
            <w:hideMark/>
          </w:tcPr>
          <w:p w14:paraId="1B33342C" w14:textId="0AD03729" w:rsidR="00FF2F57" w:rsidRPr="009D12A8" w:rsidRDefault="001F2748" w:rsidP="00143AE5">
            <w:pPr>
              <w:pStyle w:val="Brezrazmikov"/>
              <w:rPr>
                <w:lang w:val="en-US"/>
              </w:rPr>
            </w:pPr>
            <w:r w:rsidRPr="009D12A8">
              <w:rPr>
                <w:lang w:val="en-US"/>
              </w:rPr>
              <w:t>Creating an image</w:t>
            </w:r>
          </w:p>
        </w:tc>
        <w:tc>
          <w:tcPr>
            <w:tcW w:w="506" w:type="pct"/>
            <w:tcBorders>
              <w:top w:val="nil"/>
              <w:left w:val="nil"/>
              <w:bottom w:val="single" w:sz="4" w:space="0" w:color="auto"/>
              <w:right w:val="nil"/>
            </w:tcBorders>
            <w:hideMark/>
          </w:tcPr>
          <w:p w14:paraId="166535C2" w14:textId="77777777" w:rsidR="00FF2F57" w:rsidRPr="009D12A8" w:rsidRDefault="00FF2F57" w:rsidP="00353704">
            <w:pPr>
              <w:pStyle w:val="Brezrazmikov"/>
              <w:jc w:val="center"/>
              <w:rPr>
                <w:lang w:val="en-US"/>
              </w:rPr>
            </w:pPr>
            <w:r w:rsidRPr="009D12A8">
              <w:rPr>
                <w:lang w:val="en-US"/>
              </w:rPr>
              <w:t>x</w:t>
            </w:r>
          </w:p>
        </w:tc>
        <w:tc>
          <w:tcPr>
            <w:tcW w:w="465" w:type="pct"/>
            <w:tcBorders>
              <w:top w:val="nil"/>
              <w:left w:val="nil"/>
              <w:bottom w:val="single" w:sz="4" w:space="0" w:color="auto"/>
              <w:right w:val="nil"/>
            </w:tcBorders>
          </w:tcPr>
          <w:p w14:paraId="43CC08AD" w14:textId="77777777" w:rsidR="00FF2F57" w:rsidRPr="009D12A8" w:rsidRDefault="00FF2F57" w:rsidP="00353704">
            <w:pPr>
              <w:pStyle w:val="Brezrazmikov"/>
              <w:jc w:val="center"/>
              <w:rPr>
                <w:lang w:val="en-US"/>
              </w:rPr>
            </w:pPr>
          </w:p>
        </w:tc>
        <w:tc>
          <w:tcPr>
            <w:tcW w:w="465" w:type="pct"/>
            <w:tcBorders>
              <w:top w:val="nil"/>
              <w:left w:val="nil"/>
              <w:bottom w:val="single" w:sz="4" w:space="0" w:color="auto"/>
              <w:right w:val="nil"/>
            </w:tcBorders>
          </w:tcPr>
          <w:p w14:paraId="0575AD58" w14:textId="77777777" w:rsidR="00FF2F57" w:rsidRPr="009D12A8" w:rsidRDefault="00FF2F57" w:rsidP="00353704">
            <w:pPr>
              <w:pStyle w:val="Brezrazmikov"/>
              <w:jc w:val="center"/>
              <w:rPr>
                <w:lang w:val="en-US"/>
              </w:rPr>
            </w:pPr>
          </w:p>
        </w:tc>
        <w:tc>
          <w:tcPr>
            <w:tcW w:w="453" w:type="pct"/>
            <w:tcBorders>
              <w:top w:val="nil"/>
              <w:left w:val="nil"/>
              <w:bottom w:val="single" w:sz="4" w:space="0" w:color="auto"/>
              <w:right w:val="nil"/>
            </w:tcBorders>
          </w:tcPr>
          <w:p w14:paraId="0E87A9F1" w14:textId="77777777" w:rsidR="00FF2F57" w:rsidRPr="009D12A8" w:rsidRDefault="00FF2F57" w:rsidP="00353704">
            <w:pPr>
              <w:pStyle w:val="Brezrazmikov"/>
              <w:jc w:val="center"/>
              <w:rPr>
                <w:lang w:val="en-US"/>
              </w:rPr>
            </w:pPr>
          </w:p>
        </w:tc>
        <w:tc>
          <w:tcPr>
            <w:tcW w:w="458" w:type="pct"/>
            <w:tcBorders>
              <w:top w:val="nil"/>
              <w:left w:val="nil"/>
              <w:bottom w:val="single" w:sz="4" w:space="0" w:color="auto"/>
              <w:right w:val="nil"/>
            </w:tcBorders>
          </w:tcPr>
          <w:p w14:paraId="058F3309" w14:textId="77777777" w:rsidR="00FF2F57" w:rsidRPr="009D12A8" w:rsidRDefault="00FF2F57" w:rsidP="00353704">
            <w:pPr>
              <w:pStyle w:val="Brezrazmikov"/>
              <w:jc w:val="center"/>
              <w:rPr>
                <w:lang w:val="en-US"/>
              </w:rPr>
            </w:pPr>
          </w:p>
        </w:tc>
        <w:tc>
          <w:tcPr>
            <w:tcW w:w="456" w:type="pct"/>
            <w:tcBorders>
              <w:top w:val="nil"/>
              <w:left w:val="nil"/>
              <w:bottom w:val="single" w:sz="4" w:space="0" w:color="auto"/>
              <w:right w:val="nil"/>
            </w:tcBorders>
          </w:tcPr>
          <w:p w14:paraId="61A58163" w14:textId="77777777" w:rsidR="00FF2F57" w:rsidRPr="009D12A8" w:rsidRDefault="00FF2F57" w:rsidP="00353704">
            <w:pPr>
              <w:pStyle w:val="Brezrazmikov"/>
              <w:jc w:val="center"/>
              <w:rPr>
                <w:lang w:val="en-US"/>
              </w:rPr>
            </w:pPr>
          </w:p>
        </w:tc>
      </w:tr>
    </w:tbl>
    <w:p w14:paraId="79A8B3D6" w14:textId="77777777" w:rsidR="002549AA" w:rsidRDefault="002549AA" w:rsidP="002549AA">
      <w:pPr>
        <w:rPr>
          <w:lang w:val="en-US"/>
        </w:rPr>
      </w:pPr>
    </w:p>
    <w:p w14:paraId="539DDD02" w14:textId="0A39CB5D" w:rsidR="002549AA" w:rsidRPr="00BF58BB" w:rsidRDefault="002549AA" w:rsidP="002549AA">
      <w:pPr>
        <w:rPr>
          <w:lang w:val="en-US"/>
        </w:rPr>
      </w:pPr>
      <w:r w:rsidRPr="007C1D46">
        <w:rPr>
          <w:lang w:val="en-US"/>
        </w:rPr>
        <w:t>For each activity, students were provided with the editing tool interface, which contained the initial model on the left half of the screen and activity instructions in Google Forms on the right half (</w:t>
      </w:r>
      <w:r w:rsidRPr="007C1D46">
        <w:rPr>
          <w:lang w:val="en-US"/>
        </w:rPr>
        <w:fldChar w:fldCharType="begin"/>
      </w:r>
      <w:r w:rsidRPr="007C1D46">
        <w:rPr>
          <w:lang w:val="en-US"/>
        </w:rPr>
        <w:instrText xml:space="preserve"> REF _Ref81215029 \h  \* MERGEFORMAT </w:instrText>
      </w:r>
      <w:r w:rsidRPr="007C1D46">
        <w:rPr>
          <w:lang w:val="en-US"/>
        </w:rPr>
      </w:r>
      <w:r w:rsidRPr="007C1D46">
        <w:rPr>
          <w:lang w:val="en-US"/>
        </w:rPr>
        <w:fldChar w:fldCharType="separate"/>
      </w:r>
      <w:r w:rsidR="0055587D" w:rsidRPr="007C1D46">
        <w:rPr>
          <w:lang w:val="en-US"/>
        </w:rPr>
        <w:t xml:space="preserve">Figure </w:t>
      </w:r>
      <w:r w:rsidR="0055587D">
        <w:rPr>
          <w:noProof/>
          <w:lang w:val="en-US"/>
        </w:rPr>
        <w:t>2</w:t>
      </w:r>
      <w:r w:rsidRPr="007C1D46">
        <w:rPr>
          <w:lang w:val="en-US"/>
        </w:rPr>
        <w:fldChar w:fldCharType="end"/>
      </w:r>
      <w:r w:rsidRPr="007C1D46">
        <w:rPr>
          <w:lang w:val="en-US"/>
        </w:rPr>
        <w:t xml:space="preserve">). The activity instructions consisted of a) general information about the availability of free model rotation, undo/redo functions, and various types of help; b) an image of the 3D output model (which was also displayed in the interface); c) a short, annotated video tutorial explaining relevant </w:t>
      </w:r>
      <w:r w:rsidRPr="009D12A8">
        <w:rPr>
          <w:lang w:val="en-US"/>
        </w:rPr>
        <w:t>actions on another example model; d) step-by-step instructions on how to build the target model, which referred to individual actions rather than elements of the interface; e) an image of the 3D target model. Students could scroll up and down through the instructions.</w:t>
      </w:r>
    </w:p>
    <w:p w14:paraId="4E65FDDF" w14:textId="0202558F" w:rsidR="00EE2F04" w:rsidRPr="009D12A8" w:rsidRDefault="00EE2F04" w:rsidP="00EE2F04">
      <w:pPr>
        <w:rPr>
          <w:lang w:val="en-US"/>
        </w:rPr>
      </w:pPr>
    </w:p>
    <w:p w14:paraId="4883EDF4" w14:textId="3283D6E7" w:rsidR="005B06C5" w:rsidRPr="009D12A8" w:rsidRDefault="00276A3E" w:rsidP="00223F67">
      <w:pPr>
        <w:ind w:firstLine="0"/>
        <w:rPr>
          <w:lang w:val="en-US"/>
        </w:rPr>
      </w:pPr>
      <w:r w:rsidRPr="00276A3E">
        <w:rPr>
          <w:noProof/>
          <w:lang w:val="en-US"/>
        </w:rPr>
        <w:lastRenderedPageBreak/>
        <w:drawing>
          <wp:inline distT="0" distB="0" distL="0" distR="0" wp14:anchorId="69633727" wp14:editId="7CB1D130">
            <wp:extent cx="6120130" cy="2715260"/>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715260"/>
                    </a:xfrm>
                    <a:prstGeom prst="rect">
                      <a:avLst/>
                    </a:prstGeom>
                  </pic:spPr>
                </pic:pic>
              </a:graphicData>
            </a:graphic>
          </wp:inline>
        </w:drawing>
      </w:r>
    </w:p>
    <w:p w14:paraId="30E80C92" w14:textId="5740B58E" w:rsidR="004173AA" w:rsidRPr="007C1D46" w:rsidRDefault="00223F67" w:rsidP="00C15D1D">
      <w:pPr>
        <w:pStyle w:val="Napis"/>
        <w:rPr>
          <w:color w:val="auto"/>
          <w:lang w:val="en-US"/>
        </w:rPr>
      </w:pPr>
      <w:bookmarkStart w:id="6" w:name="_Ref81215029"/>
      <w:r w:rsidRPr="007C1D46">
        <w:rPr>
          <w:color w:val="auto"/>
          <w:lang w:val="en-US"/>
        </w:rPr>
        <w:t xml:space="preserve">Figure </w:t>
      </w:r>
      <w:r w:rsidRPr="007C1D46">
        <w:rPr>
          <w:color w:val="auto"/>
          <w:lang w:val="en-US"/>
        </w:rPr>
        <w:fldChar w:fldCharType="begin"/>
      </w:r>
      <w:r w:rsidRPr="007C1D46">
        <w:rPr>
          <w:color w:val="auto"/>
          <w:lang w:val="en-US"/>
        </w:rPr>
        <w:instrText xml:space="preserve"> SEQ Figure \* ARABIC </w:instrText>
      </w:r>
      <w:r w:rsidRPr="007C1D46">
        <w:rPr>
          <w:color w:val="auto"/>
          <w:lang w:val="en-US"/>
        </w:rPr>
        <w:fldChar w:fldCharType="separate"/>
      </w:r>
      <w:r w:rsidR="0055587D">
        <w:rPr>
          <w:noProof/>
          <w:color w:val="auto"/>
          <w:lang w:val="en-US"/>
        </w:rPr>
        <w:t>2</w:t>
      </w:r>
      <w:r w:rsidRPr="007C1D46">
        <w:rPr>
          <w:color w:val="auto"/>
          <w:lang w:val="en-US"/>
        </w:rPr>
        <w:fldChar w:fldCharType="end"/>
      </w:r>
      <w:bookmarkEnd w:id="6"/>
      <w:r w:rsidRPr="007C1D46">
        <w:rPr>
          <w:color w:val="auto"/>
          <w:lang w:val="en-US"/>
        </w:rPr>
        <w:t xml:space="preserve">: </w:t>
      </w:r>
      <w:r w:rsidR="004670AA" w:rsidRPr="007C1D46">
        <w:rPr>
          <w:color w:val="auto"/>
          <w:lang w:val="en-US"/>
        </w:rPr>
        <w:t>Activity</w:t>
      </w:r>
      <w:r w:rsidRPr="007C1D46">
        <w:rPr>
          <w:color w:val="auto"/>
          <w:lang w:val="en-US"/>
        </w:rPr>
        <w:t xml:space="preserve"> display</w:t>
      </w:r>
      <w:r w:rsidR="004148A1" w:rsidRPr="007C1D46">
        <w:rPr>
          <w:color w:val="auto"/>
          <w:lang w:val="en-US"/>
        </w:rPr>
        <w:t xml:space="preserve"> for the first </w:t>
      </w:r>
      <w:r w:rsidR="004670AA" w:rsidRPr="007C1D46">
        <w:rPr>
          <w:color w:val="auto"/>
          <w:lang w:val="en-US"/>
        </w:rPr>
        <w:t>activity</w:t>
      </w:r>
      <w:r w:rsidRPr="007C1D46">
        <w:rPr>
          <w:color w:val="auto"/>
          <w:lang w:val="en-US"/>
        </w:rPr>
        <w:t xml:space="preserve"> (left: </w:t>
      </w:r>
      <w:r w:rsidR="002579FC" w:rsidRPr="007C1D46">
        <w:rPr>
          <w:color w:val="auto"/>
          <w:lang w:val="en-US"/>
        </w:rPr>
        <w:t xml:space="preserve">interface for </w:t>
      </w:r>
      <w:r w:rsidRPr="007C1D46">
        <w:rPr>
          <w:color w:val="auto"/>
          <w:lang w:val="en-US"/>
        </w:rPr>
        <w:t xml:space="preserve">model building, right: </w:t>
      </w:r>
      <w:r w:rsidR="004670AA" w:rsidRPr="007C1D46">
        <w:rPr>
          <w:color w:val="auto"/>
          <w:lang w:val="en-US"/>
        </w:rPr>
        <w:t>activity</w:t>
      </w:r>
      <w:r w:rsidRPr="007C1D46">
        <w:rPr>
          <w:color w:val="auto"/>
          <w:lang w:val="en-US"/>
        </w:rPr>
        <w:t xml:space="preserve"> instructions)</w:t>
      </w:r>
      <w:r w:rsidR="00B93F2A" w:rsidRPr="007C1D46">
        <w:rPr>
          <w:color w:val="auto"/>
          <w:lang w:val="en-US"/>
        </w:rPr>
        <w:t xml:space="preserve"> </w:t>
      </w:r>
    </w:p>
    <w:p w14:paraId="3EE589EA" w14:textId="65B5E26F" w:rsidR="00A91679" w:rsidRPr="00C4264F" w:rsidRDefault="00C271EF" w:rsidP="00A91679">
      <w:pPr>
        <w:pStyle w:val="Naslov3"/>
        <w:rPr>
          <w:lang w:val="en-US"/>
        </w:rPr>
      </w:pPr>
      <w:r w:rsidRPr="00C4264F">
        <w:rPr>
          <w:lang w:val="en-US"/>
        </w:rPr>
        <w:t>S</w:t>
      </w:r>
      <w:r w:rsidR="00894599" w:rsidRPr="00C4264F">
        <w:rPr>
          <w:lang w:val="en-US"/>
        </w:rPr>
        <w:t>tudents’ s</w:t>
      </w:r>
      <w:r w:rsidRPr="00C4264F">
        <w:rPr>
          <w:lang w:val="en-US"/>
        </w:rPr>
        <w:t>elf-</w:t>
      </w:r>
      <w:r w:rsidR="00A03CC1" w:rsidRPr="00C4264F">
        <w:rPr>
          <w:lang w:val="en-US"/>
        </w:rPr>
        <w:t>e</w:t>
      </w:r>
      <w:r w:rsidR="00A91679" w:rsidRPr="00C4264F">
        <w:rPr>
          <w:lang w:val="en-US"/>
        </w:rPr>
        <w:t xml:space="preserve">valuation </w:t>
      </w:r>
      <w:r w:rsidR="00A03CC1" w:rsidRPr="00C4264F">
        <w:rPr>
          <w:lang w:val="en-US"/>
        </w:rPr>
        <w:t>q</w:t>
      </w:r>
      <w:r w:rsidR="00A91679" w:rsidRPr="00C4264F">
        <w:rPr>
          <w:lang w:val="en-US"/>
        </w:rPr>
        <w:t>uestio</w:t>
      </w:r>
      <w:r w:rsidR="00A03CC1" w:rsidRPr="00C4264F">
        <w:rPr>
          <w:lang w:val="en-US"/>
        </w:rPr>
        <w:t>n</w:t>
      </w:r>
      <w:r w:rsidR="00A91679" w:rsidRPr="00C4264F">
        <w:rPr>
          <w:lang w:val="en-US"/>
        </w:rPr>
        <w:t>naire</w:t>
      </w:r>
      <w:r w:rsidR="00AC1521" w:rsidRPr="00C4264F">
        <w:rPr>
          <w:lang w:val="en-US"/>
        </w:rPr>
        <w:t>s</w:t>
      </w:r>
    </w:p>
    <w:p w14:paraId="50946518" w14:textId="70CBE3AC" w:rsidR="00694484" w:rsidRPr="00566E6F" w:rsidRDefault="00694484" w:rsidP="00694484">
      <w:pPr>
        <w:rPr>
          <w:color w:val="000000" w:themeColor="text1"/>
          <w:lang w:val="en-US"/>
        </w:rPr>
      </w:pPr>
      <w:r w:rsidRPr="00AF17A0">
        <w:rPr>
          <w:lang w:val="en-US"/>
        </w:rPr>
        <w:t xml:space="preserve">For each </w:t>
      </w:r>
      <w:r w:rsidR="004670AA" w:rsidRPr="00AF17A0">
        <w:rPr>
          <w:lang w:val="en-US"/>
        </w:rPr>
        <w:t>activity</w:t>
      </w:r>
      <w:r w:rsidRPr="00AF17A0">
        <w:rPr>
          <w:lang w:val="en-US"/>
        </w:rPr>
        <w:t>, a self-</w:t>
      </w:r>
      <w:r w:rsidR="00A03CC1" w:rsidRPr="00AF17A0">
        <w:rPr>
          <w:lang w:val="en-US"/>
        </w:rPr>
        <w:t>evaluation</w:t>
      </w:r>
      <w:r w:rsidRPr="00AF17A0">
        <w:rPr>
          <w:lang w:val="en-US"/>
        </w:rPr>
        <w:t xml:space="preserve"> questionnaire was </w:t>
      </w:r>
      <w:r w:rsidR="00A03CC1" w:rsidRPr="00AF17A0">
        <w:rPr>
          <w:lang w:val="en-US"/>
        </w:rPr>
        <w:t>included at</w:t>
      </w:r>
      <w:r w:rsidR="00D01437" w:rsidRPr="00AF17A0">
        <w:rPr>
          <w:lang w:val="en-US"/>
        </w:rPr>
        <w:t xml:space="preserve"> the end of the </w:t>
      </w:r>
      <w:r w:rsidR="004670AA" w:rsidRPr="00AF17A0">
        <w:rPr>
          <w:lang w:val="en-US"/>
        </w:rPr>
        <w:t>activity</w:t>
      </w:r>
      <w:r w:rsidR="00D01437" w:rsidRPr="00AF17A0">
        <w:rPr>
          <w:lang w:val="en-US"/>
        </w:rPr>
        <w:t xml:space="preserve"> </w:t>
      </w:r>
      <w:r w:rsidR="00D01437" w:rsidRPr="00566E6F">
        <w:rPr>
          <w:color w:val="000000" w:themeColor="text1"/>
          <w:lang w:val="en-US"/>
        </w:rPr>
        <w:t>instructions (</w:t>
      </w:r>
      <w:r w:rsidRPr="00566E6F">
        <w:rPr>
          <w:color w:val="000000" w:themeColor="text1"/>
          <w:lang w:val="en-US"/>
        </w:rPr>
        <w:t>Google Forms</w:t>
      </w:r>
      <w:r w:rsidR="00D01437" w:rsidRPr="00566E6F">
        <w:rPr>
          <w:color w:val="000000" w:themeColor="text1"/>
          <w:lang w:val="en-US"/>
        </w:rPr>
        <w:t>)</w:t>
      </w:r>
      <w:r w:rsidRPr="00566E6F">
        <w:rPr>
          <w:color w:val="000000" w:themeColor="text1"/>
          <w:lang w:val="en-US"/>
        </w:rPr>
        <w:t xml:space="preserve"> with the following </w:t>
      </w:r>
      <w:r w:rsidR="00A03CC1" w:rsidRPr="00566E6F">
        <w:rPr>
          <w:color w:val="000000" w:themeColor="text1"/>
          <w:lang w:val="en-US"/>
        </w:rPr>
        <w:t>items</w:t>
      </w:r>
      <w:r w:rsidRPr="00566E6F">
        <w:rPr>
          <w:color w:val="000000" w:themeColor="text1"/>
          <w:lang w:val="en-US"/>
        </w:rPr>
        <w:t>/questions:</w:t>
      </w:r>
    </w:p>
    <w:p w14:paraId="67F71C83" w14:textId="7807F60C" w:rsidR="00694484" w:rsidRPr="00566E6F" w:rsidRDefault="00A03CC1" w:rsidP="00694484">
      <w:pPr>
        <w:pStyle w:val="Odstavekseznama"/>
        <w:numPr>
          <w:ilvl w:val="0"/>
          <w:numId w:val="7"/>
        </w:numPr>
        <w:rPr>
          <w:color w:val="000000" w:themeColor="text1"/>
          <w:lang w:val="en-US"/>
        </w:rPr>
      </w:pPr>
      <w:r w:rsidRPr="00566E6F">
        <w:rPr>
          <w:color w:val="000000" w:themeColor="text1"/>
          <w:lang w:val="en-US"/>
        </w:rPr>
        <w:t>d</w:t>
      </w:r>
      <w:r w:rsidR="00694484" w:rsidRPr="00566E6F">
        <w:rPr>
          <w:color w:val="000000" w:themeColor="text1"/>
          <w:lang w:val="en-US"/>
        </w:rPr>
        <w:t xml:space="preserve">egree of </w:t>
      </w:r>
      <w:r w:rsidR="004670AA" w:rsidRPr="00566E6F">
        <w:rPr>
          <w:color w:val="000000" w:themeColor="text1"/>
          <w:lang w:val="en-US"/>
        </w:rPr>
        <w:t>activity</w:t>
      </w:r>
      <w:r w:rsidR="00694484" w:rsidRPr="00566E6F">
        <w:rPr>
          <w:color w:val="000000" w:themeColor="text1"/>
          <w:lang w:val="en-US"/>
        </w:rPr>
        <w:t xml:space="preserve"> completion </w:t>
      </w:r>
      <w:r w:rsidR="00ED098F" w:rsidRPr="00566E6F">
        <w:rPr>
          <w:color w:val="000000" w:themeColor="text1"/>
          <w:lang w:val="en-US"/>
        </w:rPr>
        <w:t>– completion level</w:t>
      </w:r>
      <w:r w:rsidR="008C55A1" w:rsidRPr="00566E6F">
        <w:rPr>
          <w:color w:val="000000" w:themeColor="text1"/>
          <w:lang w:val="en-US"/>
        </w:rPr>
        <w:t xml:space="preserve"> </w:t>
      </w:r>
      <w:r w:rsidR="00694484" w:rsidRPr="00566E6F">
        <w:rPr>
          <w:color w:val="000000" w:themeColor="text1"/>
          <w:lang w:val="en-US"/>
        </w:rPr>
        <w:t>(Likert scale 1–5: 1 = started, 5 = fully completed</w:t>
      </w:r>
      <w:proofErr w:type="gramStart"/>
      <w:r w:rsidR="00694484" w:rsidRPr="00566E6F">
        <w:rPr>
          <w:color w:val="000000" w:themeColor="text1"/>
          <w:lang w:val="en-US"/>
        </w:rPr>
        <w:t>);</w:t>
      </w:r>
      <w:proofErr w:type="gramEnd"/>
    </w:p>
    <w:p w14:paraId="0E0DC2C8" w14:textId="47A46027" w:rsidR="00694484" w:rsidRPr="00566E6F" w:rsidRDefault="00A03CC1" w:rsidP="00694484">
      <w:pPr>
        <w:pStyle w:val="Odstavekseznama"/>
        <w:numPr>
          <w:ilvl w:val="0"/>
          <w:numId w:val="7"/>
        </w:numPr>
        <w:rPr>
          <w:color w:val="000000" w:themeColor="text1"/>
          <w:lang w:val="en-US"/>
        </w:rPr>
      </w:pPr>
      <w:r w:rsidRPr="00566E6F">
        <w:rPr>
          <w:color w:val="000000" w:themeColor="text1"/>
          <w:lang w:val="en-US"/>
        </w:rPr>
        <w:t>t</w:t>
      </w:r>
      <w:r w:rsidR="00694484" w:rsidRPr="00566E6F">
        <w:rPr>
          <w:color w:val="000000" w:themeColor="text1"/>
          <w:lang w:val="en-US"/>
        </w:rPr>
        <w:t xml:space="preserve">ime spent on </w:t>
      </w:r>
      <w:r w:rsidRPr="00566E6F">
        <w:rPr>
          <w:color w:val="000000" w:themeColor="text1"/>
          <w:lang w:val="en-US"/>
        </w:rPr>
        <w:t xml:space="preserve">the </w:t>
      </w:r>
      <w:r w:rsidR="004670AA" w:rsidRPr="00566E6F">
        <w:rPr>
          <w:color w:val="000000" w:themeColor="text1"/>
          <w:lang w:val="en-US"/>
        </w:rPr>
        <w:t>activity</w:t>
      </w:r>
      <w:r w:rsidR="00694484" w:rsidRPr="00566E6F">
        <w:rPr>
          <w:color w:val="000000" w:themeColor="text1"/>
          <w:lang w:val="en-US"/>
        </w:rPr>
        <w:t xml:space="preserve"> (in minutes</w:t>
      </w:r>
      <w:proofErr w:type="gramStart"/>
      <w:r w:rsidR="00694484" w:rsidRPr="00566E6F">
        <w:rPr>
          <w:color w:val="000000" w:themeColor="text1"/>
          <w:lang w:val="en-US"/>
        </w:rPr>
        <w:t>);</w:t>
      </w:r>
      <w:proofErr w:type="gramEnd"/>
    </w:p>
    <w:p w14:paraId="40F6296E" w14:textId="22D52E38" w:rsidR="00694484" w:rsidRPr="00566E6F" w:rsidRDefault="00843E32" w:rsidP="00694484">
      <w:pPr>
        <w:pStyle w:val="Odstavekseznama"/>
        <w:numPr>
          <w:ilvl w:val="0"/>
          <w:numId w:val="7"/>
        </w:numPr>
        <w:rPr>
          <w:color w:val="000000" w:themeColor="text1"/>
          <w:lang w:val="en-US"/>
        </w:rPr>
      </w:pPr>
      <w:r w:rsidRPr="00566E6F">
        <w:rPr>
          <w:color w:val="000000" w:themeColor="text1"/>
          <w:lang w:val="en-US"/>
        </w:rPr>
        <w:t>perception</w:t>
      </w:r>
      <w:r w:rsidR="00A03CC1" w:rsidRPr="00566E6F">
        <w:rPr>
          <w:color w:val="000000" w:themeColor="text1"/>
          <w:lang w:val="en-US"/>
        </w:rPr>
        <w:t xml:space="preserve"> of </w:t>
      </w:r>
      <w:r w:rsidR="004670AA" w:rsidRPr="00566E6F">
        <w:rPr>
          <w:color w:val="000000" w:themeColor="text1"/>
          <w:lang w:val="en-US"/>
        </w:rPr>
        <w:t>activity</w:t>
      </w:r>
      <w:r w:rsidR="00694484" w:rsidRPr="00566E6F">
        <w:rPr>
          <w:color w:val="000000" w:themeColor="text1"/>
          <w:lang w:val="en-US"/>
        </w:rPr>
        <w:t xml:space="preserve"> difficulty </w:t>
      </w:r>
      <w:r w:rsidR="00054D03" w:rsidRPr="00566E6F">
        <w:rPr>
          <w:color w:val="000000" w:themeColor="text1"/>
          <w:lang w:val="en-US"/>
        </w:rPr>
        <w:t>– perceived difficu</w:t>
      </w:r>
      <w:r w:rsidR="0045593E" w:rsidRPr="00566E6F">
        <w:rPr>
          <w:color w:val="000000" w:themeColor="text1"/>
          <w:lang w:val="en-US"/>
        </w:rPr>
        <w:t>lty</w:t>
      </w:r>
      <w:r w:rsidR="007F30C9" w:rsidRPr="00566E6F">
        <w:rPr>
          <w:color w:val="000000" w:themeColor="text1"/>
          <w:lang w:val="en-US"/>
        </w:rPr>
        <w:t xml:space="preserve"> level</w:t>
      </w:r>
      <w:r w:rsidR="0045593E" w:rsidRPr="00566E6F">
        <w:rPr>
          <w:color w:val="000000" w:themeColor="text1"/>
          <w:lang w:val="en-US"/>
        </w:rPr>
        <w:t xml:space="preserve"> </w:t>
      </w:r>
      <w:r w:rsidR="000F5DDF" w:rsidRPr="00566E6F">
        <w:rPr>
          <w:color w:val="000000" w:themeColor="text1"/>
          <w:lang w:val="en-US"/>
        </w:rPr>
        <w:t>(</w:t>
      </w:r>
      <w:r w:rsidR="00694484" w:rsidRPr="00566E6F">
        <w:rPr>
          <w:color w:val="000000" w:themeColor="text1"/>
          <w:lang w:val="en-US"/>
        </w:rPr>
        <w:t>Likert scale 1–5: 1 = easy, 5 = difficult</w:t>
      </w:r>
      <w:proofErr w:type="gramStart"/>
      <w:r w:rsidR="00694484" w:rsidRPr="00566E6F">
        <w:rPr>
          <w:color w:val="000000" w:themeColor="text1"/>
          <w:lang w:val="en-US"/>
        </w:rPr>
        <w:t>);</w:t>
      </w:r>
      <w:proofErr w:type="gramEnd"/>
    </w:p>
    <w:p w14:paraId="3EA03255" w14:textId="1F073DA1" w:rsidR="00694484" w:rsidRPr="00566E6F" w:rsidRDefault="00694484" w:rsidP="00694484">
      <w:pPr>
        <w:pStyle w:val="Odstavekseznama"/>
        <w:numPr>
          <w:ilvl w:val="0"/>
          <w:numId w:val="7"/>
        </w:numPr>
        <w:rPr>
          <w:color w:val="000000" w:themeColor="text1"/>
          <w:lang w:val="en-US"/>
        </w:rPr>
      </w:pPr>
      <w:r w:rsidRPr="00566E6F">
        <w:rPr>
          <w:color w:val="000000" w:themeColor="text1"/>
          <w:lang w:val="en-US"/>
        </w:rPr>
        <w:t>type</w:t>
      </w:r>
      <w:r w:rsidR="00A03CC1" w:rsidRPr="00566E6F">
        <w:rPr>
          <w:color w:val="000000" w:themeColor="text1"/>
          <w:lang w:val="en-US"/>
        </w:rPr>
        <w:t>(s)</w:t>
      </w:r>
      <w:r w:rsidRPr="00566E6F">
        <w:rPr>
          <w:color w:val="000000" w:themeColor="text1"/>
          <w:lang w:val="en-US"/>
        </w:rPr>
        <w:t xml:space="preserve"> of help used (multiple choice: a) video tutorial (single view), b) video tutorial (multiple views), c) </w:t>
      </w:r>
      <w:r w:rsidR="00A03CC1" w:rsidRPr="00566E6F">
        <w:rPr>
          <w:color w:val="000000" w:themeColor="text1"/>
          <w:lang w:val="en-US"/>
        </w:rPr>
        <w:t>hover on toolbar</w:t>
      </w:r>
      <w:r w:rsidRPr="00566E6F">
        <w:rPr>
          <w:color w:val="000000" w:themeColor="text1"/>
          <w:lang w:val="en-US"/>
        </w:rPr>
        <w:t>, d) current action status, e) help menu</w:t>
      </w:r>
      <w:proofErr w:type="gramStart"/>
      <w:r w:rsidRPr="00566E6F">
        <w:rPr>
          <w:color w:val="000000" w:themeColor="text1"/>
          <w:lang w:val="en-US"/>
        </w:rPr>
        <w:t>);</w:t>
      </w:r>
      <w:proofErr w:type="gramEnd"/>
    </w:p>
    <w:p w14:paraId="22B7CAC3" w14:textId="7B6987C2" w:rsidR="00694484" w:rsidRPr="00566E6F" w:rsidRDefault="00694484" w:rsidP="00694484">
      <w:pPr>
        <w:pStyle w:val="Odstavekseznama"/>
        <w:numPr>
          <w:ilvl w:val="0"/>
          <w:numId w:val="7"/>
        </w:numPr>
        <w:rPr>
          <w:color w:val="000000" w:themeColor="text1"/>
          <w:lang w:val="en-US"/>
        </w:rPr>
      </w:pPr>
      <w:r w:rsidRPr="00566E6F">
        <w:rPr>
          <w:color w:val="000000" w:themeColor="text1"/>
          <w:lang w:val="en-US"/>
        </w:rPr>
        <w:t xml:space="preserve">other actions used (multiple choice: a) free view rotation, b) undo, c) redo, d) </w:t>
      </w:r>
      <w:r w:rsidR="00A03CC1" w:rsidRPr="00566E6F">
        <w:rPr>
          <w:color w:val="000000" w:themeColor="text1"/>
          <w:lang w:val="en-US"/>
        </w:rPr>
        <w:t>restart</w:t>
      </w:r>
      <w:r w:rsidRPr="00566E6F">
        <w:rPr>
          <w:color w:val="000000" w:themeColor="text1"/>
          <w:lang w:val="en-US"/>
        </w:rPr>
        <w:t xml:space="preserve"> </w:t>
      </w:r>
      <w:r w:rsidR="004670AA" w:rsidRPr="00566E6F">
        <w:rPr>
          <w:color w:val="000000" w:themeColor="text1"/>
          <w:lang w:val="en-US"/>
        </w:rPr>
        <w:t>activity</w:t>
      </w:r>
      <w:proofErr w:type="gramStart"/>
      <w:r w:rsidRPr="00566E6F">
        <w:rPr>
          <w:color w:val="000000" w:themeColor="text1"/>
          <w:lang w:val="en-US"/>
        </w:rPr>
        <w:t>);</w:t>
      </w:r>
      <w:proofErr w:type="gramEnd"/>
    </w:p>
    <w:p w14:paraId="7FEA532F" w14:textId="77C86394" w:rsidR="00694484" w:rsidRPr="00566E6F" w:rsidRDefault="00694484" w:rsidP="00694484">
      <w:pPr>
        <w:pStyle w:val="Odstavekseznama"/>
        <w:numPr>
          <w:ilvl w:val="0"/>
          <w:numId w:val="7"/>
        </w:numPr>
        <w:rPr>
          <w:color w:val="000000" w:themeColor="text1"/>
          <w:lang w:val="en-US"/>
        </w:rPr>
      </w:pPr>
      <w:r w:rsidRPr="00566E6F">
        <w:rPr>
          <w:color w:val="000000" w:themeColor="text1"/>
          <w:lang w:val="en-US"/>
        </w:rPr>
        <w:t>severity of</w:t>
      </w:r>
      <w:r w:rsidR="00C4264F" w:rsidRPr="00566E6F">
        <w:rPr>
          <w:color w:val="000000" w:themeColor="text1"/>
          <w:lang w:val="en-US"/>
        </w:rPr>
        <w:t xml:space="preserve"> </w:t>
      </w:r>
      <w:r w:rsidR="008B2975" w:rsidRPr="00566E6F">
        <w:rPr>
          <w:color w:val="000000" w:themeColor="text1"/>
          <w:lang w:val="en-US"/>
        </w:rPr>
        <w:t xml:space="preserve">difficulties </w:t>
      </w:r>
      <w:r w:rsidRPr="00566E6F">
        <w:rPr>
          <w:color w:val="000000" w:themeColor="text1"/>
          <w:lang w:val="en-US"/>
        </w:rPr>
        <w:t xml:space="preserve">encountered for each step of </w:t>
      </w:r>
      <w:r w:rsidR="00A03CC1" w:rsidRPr="00566E6F">
        <w:rPr>
          <w:color w:val="000000" w:themeColor="text1"/>
          <w:lang w:val="en-US"/>
        </w:rPr>
        <w:t xml:space="preserve">the </w:t>
      </w:r>
      <w:r w:rsidR="004670AA" w:rsidRPr="00566E6F">
        <w:rPr>
          <w:color w:val="000000" w:themeColor="text1"/>
          <w:lang w:val="en-US"/>
        </w:rPr>
        <w:t>activity</w:t>
      </w:r>
      <w:r w:rsidR="0045593E" w:rsidRPr="00566E6F">
        <w:rPr>
          <w:color w:val="000000" w:themeColor="text1"/>
          <w:lang w:val="en-US"/>
        </w:rPr>
        <w:t xml:space="preserve"> </w:t>
      </w:r>
      <w:r w:rsidR="00235981" w:rsidRPr="00566E6F">
        <w:rPr>
          <w:color w:val="000000" w:themeColor="text1"/>
          <w:lang w:val="en-US"/>
        </w:rPr>
        <w:t>–</w:t>
      </w:r>
      <w:r w:rsidRPr="00566E6F">
        <w:rPr>
          <w:color w:val="000000" w:themeColor="text1"/>
          <w:lang w:val="en-US"/>
        </w:rPr>
        <w:t xml:space="preserve"> </w:t>
      </w:r>
      <w:r w:rsidR="005F26C9" w:rsidRPr="00566E6F">
        <w:rPr>
          <w:color w:val="000000" w:themeColor="text1"/>
          <w:lang w:val="en-US"/>
        </w:rPr>
        <w:t xml:space="preserve">step </w:t>
      </w:r>
      <w:r w:rsidR="007375D1" w:rsidRPr="00566E6F">
        <w:rPr>
          <w:color w:val="000000" w:themeColor="text1"/>
          <w:lang w:val="en-US"/>
        </w:rPr>
        <w:t xml:space="preserve">difficulty </w:t>
      </w:r>
      <w:r w:rsidR="00161273" w:rsidRPr="00566E6F">
        <w:rPr>
          <w:color w:val="000000" w:themeColor="text1"/>
          <w:lang w:val="en-US"/>
        </w:rPr>
        <w:t xml:space="preserve">level </w:t>
      </w:r>
      <w:r w:rsidRPr="00566E6F">
        <w:rPr>
          <w:color w:val="000000" w:themeColor="text1"/>
          <w:lang w:val="en-US"/>
        </w:rPr>
        <w:t xml:space="preserve">(Likert scale 1–5: 1 = no </w:t>
      </w:r>
      <w:r w:rsidR="00FA52BB" w:rsidRPr="00566E6F">
        <w:rPr>
          <w:color w:val="000000" w:themeColor="text1"/>
          <w:lang w:val="en-US"/>
        </w:rPr>
        <w:t>difficulties</w:t>
      </w:r>
      <w:r w:rsidRPr="00566E6F">
        <w:rPr>
          <w:color w:val="000000" w:themeColor="text1"/>
          <w:lang w:val="en-US"/>
        </w:rPr>
        <w:t xml:space="preserve">, 5 = severe </w:t>
      </w:r>
      <w:r w:rsidR="00FA52BB" w:rsidRPr="00566E6F">
        <w:rPr>
          <w:color w:val="000000" w:themeColor="text1"/>
          <w:lang w:val="en-US"/>
        </w:rPr>
        <w:t>difficulties</w:t>
      </w:r>
      <w:proofErr w:type="gramStart"/>
      <w:r w:rsidRPr="00566E6F">
        <w:rPr>
          <w:color w:val="000000" w:themeColor="text1"/>
          <w:lang w:val="en-US"/>
        </w:rPr>
        <w:t>);</w:t>
      </w:r>
      <w:proofErr w:type="gramEnd"/>
    </w:p>
    <w:p w14:paraId="5F195C9B" w14:textId="12C600A6" w:rsidR="006366F4" w:rsidRPr="00566E6F" w:rsidRDefault="001D52E3" w:rsidP="00694484">
      <w:pPr>
        <w:pStyle w:val="Odstavekseznama"/>
        <w:numPr>
          <w:ilvl w:val="0"/>
          <w:numId w:val="7"/>
        </w:numPr>
        <w:rPr>
          <w:color w:val="000000" w:themeColor="text1"/>
          <w:lang w:val="en-US"/>
        </w:rPr>
      </w:pPr>
      <w:r w:rsidRPr="00566E6F">
        <w:rPr>
          <w:color w:val="000000" w:themeColor="text1"/>
          <w:lang w:val="en-US"/>
        </w:rPr>
        <w:t xml:space="preserve">difficulty </w:t>
      </w:r>
      <w:r w:rsidR="00694484" w:rsidRPr="00566E6F">
        <w:rPr>
          <w:color w:val="000000" w:themeColor="text1"/>
          <w:lang w:val="en-US"/>
        </w:rPr>
        <w:t>description (text).</w:t>
      </w:r>
    </w:p>
    <w:p w14:paraId="2AED74F5" w14:textId="2C1D3FFD" w:rsidR="000A4170" w:rsidRPr="009D12A8" w:rsidRDefault="000A4170" w:rsidP="000A4170">
      <w:pPr>
        <w:pStyle w:val="Naslov2"/>
        <w:rPr>
          <w:lang w:val="en-US"/>
        </w:rPr>
      </w:pPr>
      <w:r w:rsidRPr="009D12A8">
        <w:rPr>
          <w:lang w:val="en-US"/>
        </w:rPr>
        <w:t>Data Collection</w:t>
      </w:r>
    </w:p>
    <w:p w14:paraId="322DB3BC" w14:textId="73BAF041" w:rsidR="00D01437" w:rsidRPr="00566E6F" w:rsidRDefault="00D01437" w:rsidP="00020029">
      <w:pPr>
        <w:rPr>
          <w:color w:val="000000" w:themeColor="text1"/>
          <w:lang w:val="en-US"/>
        </w:rPr>
      </w:pPr>
      <w:r w:rsidRPr="009D12A8">
        <w:rPr>
          <w:lang w:val="en-US"/>
        </w:rPr>
        <w:t>The testing was conducted in May 2021 and was supervised by the authors in an online format</w:t>
      </w:r>
      <w:r w:rsidR="0098008D" w:rsidRPr="009D12A8">
        <w:rPr>
          <w:lang w:val="en-US"/>
        </w:rPr>
        <w:t xml:space="preserve">. The </w:t>
      </w:r>
      <w:r w:rsidRPr="009D12A8">
        <w:rPr>
          <w:lang w:val="en-US"/>
        </w:rPr>
        <w:t xml:space="preserve">Zoom videoconferencing tool and a web browser </w:t>
      </w:r>
      <w:r w:rsidR="0098008D" w:rsidRPr="009D12A8">
        <w:rPr>
          <w:lang w:val="en-US"/>
        </w:rPr>
        <w:t xml:space="preserve">were used </w:t>
      </w:r>
      <w:r w:rsidRPr="009D12A8">
        <w:rPr>
          <w:lang w:val="en-US"/>
        </w:rPr>
        <w:t xml:space="preserve">to display the tool and </w:t>
      </w:r>
      <w:r w:rsidRPr="00566E6F">
        <w:rPr>
          <w:color w:val="000000" w:themeColor="text1"/>
          <w:lang w:val="en-US"/>
        </w:rPr>
        <w:t xml:space="preserve">instructions with </w:t>
      </w:r>
      <w:r w:rsidR="0098008D" w:rsidRPr="00566E6F">
        <w:rPr>
          <w:color w:val="000000" w:themeColor="text1"/>
          <w:lang w:val="en-US"/>
        </w:rPr>
        <w:t xml:space="preserve">the </w:t>
      </w:r>
      <w:r w:rsidRPr="00566E6F">
        <w:rPr>
          <w:color w:val="000000" w:themeColor="text1"/>
          <w:lang w:val="en-US"/>
        </w:rPr>
        <w:t xml:space="preserve">questionnaires. </w:t>
      </w:r>
      <w:r w:rsidR="0098008D" w:rsidRPr="00566E6F">
        <w:rPr>
          <w:color w:val="000000" w:themeColor="text1"/>
          <w:lang w:val="en-US"/>
        </w:rPr>
        <w:t>S</w:t>
      </w:r>
      <w:r w:rsidRPr="00566E6F">
        <w:rPr>
          <w:color w:val="000000" w:themeColor="text1"/>
          <w:lang w:val="en-US"/>
        </w:rPr>
        <w:t xml:space="preserve">tudents consented to data analysis. </w:t>
      </w:r>
    </w:p>
    <w:p w14:paraId="1E55086B" w14:textId="68BE48AD" w:rsidR="00D01437" w:rsidRPr="00F3148E" w:rsidRDefault="0098008D" w:rsidP="00020029">
      <w:pPr>
        <w:rPr>
          <w:lang w:val="en-US"/>
        </w:rPr>
      </w:pPr>
      <w:r w:rsidRPr="009D12A8">
        <w:rPr>
          <w:lang w:val="en-US"/>
        </w:rPr>
        <w:lastRenderedPageBreak/>
        <w:t xml:space="preserve">Prior to testing, a standardized </w:t>
      </w:r>
      <w:r w:rsidR="00D01437" w:rsidRPr="009D12A8">
        <w:rPr>
          <w:lang w:val="en-US"/>
        </w:rPr>
        <w:t xml:space="preserve">introductory protocol was </w:t>
      </w:r>
      <w:r w:rsidRPr="009D12A8">
        <w:rPr>
          <w:lang w:val="en-US"/>
        </w:rPr>
        <w:t>used that i</w:t>
      </w:r>
      <w:r w:rsidR="00D01437" w:rsidRPr="009D12A8">
        <w:rPr>
          <w:lang w:val="en-US"/>
        </w:rPr>
        <w:t>nclud</w:t>
      </w:r>
      <w:r w:rsidRPr="009D12A8">
        <w:rPr>
          <w:lang w:val="en-US"/>
        </w:rPr>
        <w:t>ed</w:t>
      </w:r>
      <w:r w:rsidR="00D01437" w:rsidRPr="009D12A8">
        <w:rPr>
          <w:lang w:val="en-US"/>
        </w:rPr>
        <w:t xml:space="preserve"> clarification of purpose, instructions, voluntary participation, and </w:t>
      </w:r>
      <w:r w:rsidRPr="009D12A8">
        <w:rPr>
          <w:lang w:val="en-US"/>
        </w:rPr>
        <w:t xml:space="preserve">acknowledgement of </w:t>
      </w:r>
      <w:r w:rsidR="00D01437" w:rsidRPr="009D12A8">
        <w:rPr>
          <w:lang w:val="en-US"/>
        </w:rPr>
        <w:t xml:space="preserve">participation. None of the students had </w:t>
      </w:r>
      <w:r w:rsidRPr="009D12A8">
        <w:rPr>
          <w:lang w:val="en-US"/>
        </w:rPr>
        <w:t xml:space="preserve">any </w:t>
      </w:r>
      <w:r w:rsidR="00D01437" w:rsidRPr="009D12A8">
        <w:rPr>
          <w:lang w:val="en-US"/>
        </w:rPr>
        <w:t xml:space="preserve">prior experience with the tool. The teacher first gave a general </w:t>
      </w:r>
      <w:r w:rsidR="00D01437" w:rsidRPr="007516E0">
        <w:rPr>
          <w:lang w:val="en-US"/>
        </w:rPr>
        <w:t xml:space="preserve">introduction/demonstration of the entire </w:t>
      </w:r>
      <w:r w:rsidR="00D01437" w:rsidRPr="007516E0">
        <w:rPr>
          <w:i/>
          <w:lang w:val="en-US"/>
        </w:rPr>
        <w:t>3DChemMol</w:t>
      </w:r>
      <w:r w:rsidR="00D01437" w:rsidRPr="007516E0">
        <w:rPr>
          <w:lang w:val="en-US"/>
        </w:rPr>
        <w:t xml:space="preserve"> </w:t>
      </w:r>
      <w:r w:rsidR="007F5A9B" w:rsidRPr="007516E0">
        <w:rPr>
          <w:lang w:val="en-US"/>
        </w:rPr>
        <w:t>molecular editor</w:t>
      </w:r>
      <w:r w:rsidR="00D01437" w:rsidRPr="007516E0">
        <w:rPr>
          <w:lang w:val="en-US"/>
        </w:rPr>
        <w:t>. Students had access to the</w:t>
      </w:r>
      <w:r w:rsidR="00D01437" w:rsidRPr="009D12A8">
        <w:rPr>
          <w:lang w:val="en-US"/>
        </w:rPr>
        <w:t xml:space="preserve"> </w:t>
      </w:r>
      <w:r w:rsidR="00D01437" w:rsidRPr="00F3148E">
        <w:rPr>
          <w:lang w:val="en-US"/>
        </w:rPr>
        <w:t xml:space="preserve">interface. </w:t>
      </w:r>
      <w:r w:rsidRPr="00F3148E">
        <w:rPr>
          <w:lang w:val="en-US"/>
        </w:rPr>
        <w:t>S</w:t>
      </w:r>
      <w:r w:rsidR="00D01437" w:rsidRPr="00F3148E">
        <w:rPr>
          <w:lang w:val="en-US"/>
        </w:rPr>
        <w:t xml:space="preserve">tudents were </w:t>
      </w:r>
      <w:r w:rsidRPr="00F3148E">
        <w:rPr>
          <w:lang w:val="en-US"/>
        </w:rPr>
        <w:t xml:space="preserve">then </w:t>
      </w:r>
      <w:r w:rsidR="00D01437" w:rsidRPr="00F3148E">
        <w:rPr>
          <w:lang w:val="en-US"/>
        </w:rPr>
        <w:t xml:space="preserve">given links to the </w:t>
      </w:r>
      <w:r w:rsidR="004670AA" w:rsidRPr="00F3148E">
        <w:rPr>
          <w:lang w:val="en-US"/>
        </w:rPr>
        <w:t>activit</w:t>
      </w:r>
      <w:r w:rsidR="00276A3E" w:rsidRPr="00F3148E">
        <w:rPr>
          <w:lang w:val="en-US"/>
        </w:rPr>
        <w:t>ies</w:t>
      </w:r>
      <w:r w:rsidR="00D01437" w:rsidRPr="00F3148E">
        <w:rPr>
          <w:lang w:val="en-US"/>
        </w:rPr>
        <w:t xml:space="preserve">. After completing each </w:t>
      </w:r>
      <w:r w:rsidR="004670AA" w:rsidRPr="00F3148E">
        <w:rPr>
          <w:lang w:val="en-US"/>
        </w:rPr>
        <w:t>activity</w:t>
      </w:r>
      <w:r w:rsidR="00D01437" w:rsidRPr="00F3148E">
        <w:rPr>
          <w:lang w:val="en-US"/>
        </w:rPr>
        <w:t xml:space="preserve">, they </w:t>
      </w:r>
      <w:r w:rsidRPr="00F3148E">
        <w:rPr>
          <w:lang w:val="en-US"/>
        </w:rPr>
        <w:t>completed</w:t>
      </w:r>
      <w:r w:rsidR="00D01437" w:rsidRPr="00F3148E">
        <w:rPr>
          <w:lang w:val="en-US"/>
        </w:rPr>
        <w:t xml:space="preserve"> the questionnaire and moved on to the next </w:t>
      </w:r>
      <w:r w:rsidR="004670AA" w:rsidRPr="00F3148E">
        <w:rPr>
          <w:lang w:val="en-US"/>
        </w:rPr>
        <w:t>activity</w:t>
      </w:r>
      <w:r w:rsidR="00D01437" w:rsidRPr="00F3148E">
        <w:rPr>
          <w:lang w:val="en-US"/>
        </w:rPr>
        <w:t>.</w:t>
      </w:r>
    </w:p>
    <w:p w14:paraId="0F9F2DA9" w14:textId="270FB955" w:rsidR="000A4170" w:rsidRPr="009D12A8" w:rsidRDefault="000A4170" w:rsidP="000A4170">
      <w:pPr>
        <w:pStyle w:val="Naslov2"/>
        <w:rPr>
          <w:lang w:val="en-US"/>
        </w:rPr>
      </w:pPr>
      <w:r w:rsidRPr="009D12A8">
        <w:rPr>
          <w:lang w:val="en-US"/>
        </w:rPr>
        <w:t>Data Analysis</w:t>
      </w:r>
    </w:p>
    <w:p w14:paraId="23749E8A" w14:textId="6CB731CC" w:rsidR="001C6787" w:rsidRPr="00F3148E" w:rsidRDefault="001C6787" w:rsidP="00DC0547">
      <w:pPr>
        <w:rPr>
          <w:lang w:val="en-US"/>
        </w:rPr>
      </w:pPr>
      <w:r w:rsidRPr="009D12A8">
        <w:rPr>
          <w:lang w:val="en-US"/>
        </w:rPr>
        <w:t xml:space="preserve">Data from the </w:t>
      </w:r>
      <w:r w:rsidR="009A1B59">
        <w:rPr>
          <w:lang w:val="en-US"/>
        </w:rPr>
        <w:t>s</w:t>
      </w:r>
      <w:r w:rsidR="009A1B59" w:rsidRPr="009A1B59">
        <w:rPr>
          <w:lang w:val="en-US"/>
        </w:rPr>
        <w:t>tudents’ self-evaluation questionnaires</w:t>
      </w:r>
      <w:r w:rsidRPr="009D12A8">
        <w:rPr>
          <w:lang w:val="en-US"/>
        </w:rPr>
        <w:t xml:space="preserve"> were collected in </w:t>
      </w:r>
      <w:r w:rsidRPr="007516E0">
        <w:rPr>
          <w:lang w:val="en-US"/>
        </w:rPr>
        <w:t>Google Spreadsheets</w:t>
      </w:r>
      <w:r w:rsidRPr="009D12A8">
        <w:rPr>
          <w:lang w:val="en-US"/>
        </w:rPr>
        <w:t xml:space="preserve"> and transferred to </w:t>
      </w:r>
      <w:r w:rsidRPr="007516E0">
        <w:rPr>
          <w:lang w:val="en-US"/>
        </w:rPr>
        <w:t>Excel</w:t>
      </w:r>
      <w:r w:rsidRPr="009D12A8">
        <w:rPr>
          <w:lang w:val="en-US"/>
        </w:rPr>
        <w:t xml:space="preserve"> and </w:t>
      </w:r>
      <w:r w:rsidR="00B740A8" w:rsidRPr="007516E0">
        <w:rPr>
          <w:lang w:val="en-US"/>
        </w:rPr>
        <w:t>Statistical Package for the Social Sciences (SPSS),</w:t>
      </w:r>
      <w:r w:rsidR="00B740A8" w:rsidRPr="007516E0">
        <w:rPr>
          <w:lang w:val="en-US"/>
        </w:rPr>
        <w:br/>
      </w:r>
      <w:r w:rsidR="00B740A8" w:rsidRPr="00F3148E">
        <w:rPr>
          <w:lang w:val="en-US"/>
        </w:rPr>
        <w:t>version 2</w:t>
      </w:r>
      <w:r w:rsidR="00B35C2D" w:rsidRPr="00F3148E">
        <w:t>6</w:t>
      </w:r>
      <w:r w:rsidR="00B740A8" w:rsidRPr="00F3148E">
        <w:t xml:space="preserve"> </w:t>
      </w:r>
      <w:r w:rsidRPr="00F3148E">
        <w:rPr>
          <w:lang w:val="en-US"/>
        </w:rPr>
        <w:t xml:space="preserve">for analysis, which was performed for each of the three </w:t>
      </w:r>
      <w:r w:rsidR="004670AA" w:rsidRPr="00F3148E">
        <w:rPr>
          <w:lang w:val="en-US"/>
        </w:rPr>
        <w:t>activit</w:t>
      </w:r>
      <w:r w:rsidR="00276A3E" w:rsidRPr="00F3148E">
        <w:rPr>
          <w:lang w:val="en-US"/>
        </w:rPr>
        <w:t>ies</w:t>
      </w:r>
      <w:r w:rsidRPr="00F3148E">
        <w:rPr>
          <w:lang w:val="en-US"/>
        </w:rPr>
        <w:t>.</w:t>
      </w:r>
    </w:p>
    <w:p w14:paraId="399ECABE" w14:textId="1453B79B" w:rsidR="001C6787" w:rsidRPr="009D12A8" w:rsidRDefault="001C6787" w:rsidP="001C6787">
      <w:pPr>
        <w:pStyle w:val="Odstavekseznama"/>
        <w:numPr>
          <w:ilvl w:val="0"/>
          <w:numId w:val="7"/>
        </w:numPr>
        <w:rPr>
          <w:lang w:val="en-US"/>
        </w:rPr>
      </w:pPr>
      <w:r w:rsidRPr="00566E6F">
        <w:rPr>
          <w:color w:val="000000" w:themeColor="text1"/>
          <w:lang w:val="en-US"/>
        </w:rPr>
        <w:t xml:space="preserve">Mean scores were calculated for continuous and ordinal questionnaire items, including completion level, time spent, </w:t>
      </w:r>
      <w:r w:rsidR="002462FF" w:rsidRPr="00566E6F">
        <w:rPr>
          <w:color w:val="000000" w:themeColor="text1"/>
          <w:lang w:val="en-US"/>
        </w:rPr>
        <w:t>perc</w:t>
      </w:r>
      <w:r w:rsidR="00F26358" w:rsidRPr="00566E6F">
        <w:rPr>
          <w:color w:val="000000" w:themeColor="text1"/>
          <w:lang w:val="en-US"/>
        </w:rPr>
        <w:t>ei</w:t>
      </w:r>
      <w:r w:rsidR="002462FF" w:rsidRPr="00566E6F">
        <w:rPr>
          <w:color w:val="000000" w:themeColor="text1"/>
          <w:lang w:val="en-US"/>
        </w:rPr>
        <w:t>ved</w:t>
      </w:r>
      <w:r w:rsidRPr="00566E6F">
        <w:rPr>
          <w:color w:val="000000" w:themeColor="text1"/>
          <w:lang w:val="en-US"/>
        </w:rPr>
        <w:t xml:space="preserve"> </w:t>
      </w:r>
      <w:r w:rsidR="00D4721E" w:rsidRPr="00566E6F">
        <w:rPr>
          <w:color w:val="000000" w:themeColor="text1"/>
          <w:lang w:val="en-US"/>
        </w:rPr>
        <w:t xml:space="preserve">activity </w:t>
      </w:r>
      <w:r w:rsidRPr="00566E6F">
        <w:rPr>
          <w:color w:val="000000" w:themeColor="text1"/>
          <w:lang w:val="en-US"/>
        </w:rPr>
        <w:t>difficulty</w:t>
      </w:r>
      <w:r w:rsidR="00C86665" w:rsidRPr="00566E6F">
        <w:rPr>
          <w:color w:val="000000" w:themeColor="text1"/>
          <w:lang w:val="en-US"/>
        </w:rPr>
        <w:t xml:space="preserve"> level</w:t>
      </w:r>
      <w:r w:rsidR="00D4721E" w:rsidRPr="00566E6F">
        <w:rPr>
          <w:color w:val="000000" w:themeColor="text1"/>
          <w:lang w:val="en-US"/>
        </w:rPr>
        <w:t>,</w:t>
      </w:r>
      <w:r w:rsidR="00F26358" w:rsidRPr="00566E6F">
        <w:rPr>
          <w:color w:val="000000" w:themeColor="text1"/>
          <w:lang w:val="en-US"/>
        </w:rPr>
        <w:t xml:space="preserve"> and</w:t>
      </w:r>
      <w:r w:rsidRPr="00566E6F">
        <w:rPr>
          <w:color w:val="000000" w:themeColor="text1"/>
          <w:lang w:val="en-US"/>
        </w:rPr>
        <w:t xml:space="preserve"> </w:t>
      </w:r>
      <w:r w:rsidR="00C86665" w:rsidRPr="00566E6F">
        <w:rPr>
          <w:color w:val="000000" w:themeColor="text1"/>
          <w:lang w:val="en-US"/>
        </w:rPr>
        <w:t>step difficulty level</w:t>
      </w:r>
      <w:r w:rsidR="00F26358" w:rsidRPr="00566E6F">
        <w:rPr>
          <w:color w:val="000000" w:themeColor="text1"/>
          <w:lang w:val="en-US"/>
        </w:rPr>
        <w:t>s</w:t>
      </w:r>
      <w:r w:rsidR="00264890" w:rsidRPr="00566E6F">
        <w:rPr>
          <w:color w:val="000000" w:themeColor="text1"/>
          <w:lang w:val="en-US"/>
        </w:rPr>
        <w:t>.</w:t>
      </w:r>
      <w:r w:rsidRPr="00566E6F">
        <w:rPr>
          <w:color w:val="000000" w:themeColor="text1"/>
          <w:lang w:val="en-US"/>
        </w:rPr>
        <w:t xml:space="preserve"> </w:t>
      </w:r>
      <w:r w:rsidR="00A075E6" w:rsidRPr="00566E6F">
        <w:rPr>
          <w:color w:val="000000" w:themeColor="text1"/>
          <w:lang w:val="en-US"/>
        </w:rPr>
        <w:t>S</w:t>
      </w:r>
      <w:r w:rsidR="00E15ECA" w:rsidRPr="00566E6F">
        <w:rPr>
          <w:color w:val="000000" w:themeColor="text1"/>
          <w:lang w:val="en-US"/>
        </w:rPr>
        <w:t>tep difficult</w:t>
      </w:r>
      <w:r w:rsidR="005E1AC1" w:rsidRPr="00566E6F">
        <w:rPr>
          <w:color w:val="000000" w:themeColor="text1"/>
          <w:lang w:val="en-US"/>
        </w:rPr>
        <w:t>y</w:t>
      </w:r>
      <w:r w:rsidRPr="00566E6F">
        <w:rPr>
          <w:color w:val="000000" w:themeColor="text1"/>
          <w:lang w:val="en-US"/>
        </w:rPr>
        <w:t xml:space="preserve"> </w:t>
      </w:r>
      <w:r w:rsidR="00A075E6" w:rsidRPr="00566E6F">
        <w:rPr>
          <w:color w:val="000000" w:themeColor="text1"/>
          <w:lang w:val="en-US"/>
        </w:rPr>
        <w:t xml:space="preserve">mean </w:t>
      </w:r>
      <w:r w:rsidR="00264890" w:rsidRPr="00566E6F">
        <w:rPr>
          <w:color w:val="000000" w:themeColor="text1"/>
          <w:lang w:val="en-US"/>
        </w:rPr>
        <w:t xml:space="preserve">was </w:t>
      </w:r>
      <w:r w:rsidR="00D4721E" w:rsidRPr="00566E6F">
        <w:rPr>
          <w:color w:val="000000" w:themeColor="text1"/>
          <w:lang w:val="en-US"/>
        </w:rPr>
        <w:t xml:space="preserve">also </w:t>
      </w:r>
      <w:r w:rsidR="00264890" w:rsidRPr="00566E6F">
        <w:rPr>
          <w:color w:val="000000" w:themeColor="text1"/>
          <w:lang w:val="en-US"/>
        </w:rPr>
        <w:t>calculated f</w:t>
      </w:r>
      <w:r w:rsidRPr="00566E6F">
        <w:rPr>
          <w:color w:val="000000" w:themeColor="text1"/>
          <w:lang w:val="en-US"/>
        </w:rPr>
        <w:t xml:space="preserve">or </w:t>
      </w:r>
      <w:r w:rsidR="00235DDB" w:rsidRPr="00566E6F">
        <w:rPr>
          <w:color w:val="000000" w:themeColor="text1"/>
          <w:lang w:val="en-US"/>
        </w:rPr>
        <w:t>each</w:t>
      </w:r>
      <w:r w:rsidR="003C4C5E" w:rsidRPr="00566E6F">
        <w:rPr>
          <w:color w:val="000000" w:themeColor="text1"/>
          <w:lang w:val="en-US"/>
        </w:rPr>
        <w:t xml:space="preserve"> activity</w:t>
      </w:r>
      <w:r w:rsidRPr="00566E6F">
        <w:rPr>
          <w:color w:val="000000" w:themeColor="text1"/>
          <w:lang w:val="en-US"/>
        </w:rPr>
        <w:t>. The two multiple-</w:t>
      </w:r>
      <w:r w:rsidRPr="00F26358">
        <w:rPr>
          <w:lang w:val="en-US"/>
        </w:rPr>
        <w:t>choice questions</w:t>
      </w:r>
      <w:r w:rsidRPr="009D12A8">
        <w:rPr>
          <w:lang w:val="en-US"/>
        </w:rPr>
        <w:t xml:space="preserve"> (type of help used, other items used) were transformed into multiple dichotomous variables, one for each response (1 if the response was selected and 0 if it was not). Means were calculated for each response. </w:t>
      </w:r>
    </w:p>
    <w:p w14:paraId="5605C437" w14:textId="3DD9DC3B" w:rsidR="001C6787" w:rsidRPr="009D12A8" w:rsidRDefault="001C6787" w:rsidP="001C6787">
      <w:pPr>
        <w:pStyle w:val="Odstavekseznama"/>
        <w:numPr>
          <w:ilvl w:val="0"/>
          <w:numId w:val="7"/>
        </w:numPr>
        <w:rPr>
          <w:lang w:val="en-US"/>
        </w:rPr>
      </w:pPr>
      <w:r w:rsidRPr="009D12A8">
        <w:rPr>
          <w:lang w:val="en-US"/>
        </w:rPr>
        <w:t>The distributions of the variables were examined using the frequency of the results expressed as a percentage of students. This was done for ordinal items and multiple-</w:t>
      </w:r>
      <w:r w:rsidRPr="00F3148E">
        <w:rPr>
          <w:lang w:val="en-US"/>
        </w:rPr>
        <w:t xml:space="preserve">choice responses, </w:t>
      </w:r>
      <w:proofErr w:type="gramStart"/>
      <w:r w:rsidR="007C752E" w:rsidRPr="00F3148E">
        <w:rPr>
          <w:lang w:val="en-US"/>
        </w:rPr>
        <w:t>and</w:t>
      </w:r>
      <w:r w:rsidRPr="00F3148E">
        <w:rPr>
          <w:lang w:val="en-US"/>
        </w:rPr>
        <w:t xml:space="preserve"> </w:t>
      </w:r>
      <w:r w:rsidR="007C752E" w:rsidRPr="00F3148E">
        <w:rPr>
          <w:lang w:val="en-US"/>
        </w:rPr>
        <w:t>also</w:t>
      </w:r>
      <w:proofErr w:type="gramEnd"/>
      <w:r w:rsidR="007C752E" w:rsidRPr="00F3148E">
        <w:rPr>
          <w:lang w:val="en-US"/>
        </w:rPr>
        <w:t xml:space="preserve"> </w:t>
      </w:r>
      <w:r w:rsidRPr="00F3148E">
        <w:rPr>
          <w:lang w:val="en-US"/>
        </w:rPr>
        <w:t xml:space="preserve">for time spent on </w:t>
      </w:r>
      <w:r w:rsidR="004670AA" w:rsidRPr="00F3148E">
        <w:rPr>
          <w:lang w:val="en-US"/>
        </w:rPr>
        <w:t>activity</w:t>
      </w:r>
      <w:r w:rsidRPr="00F3148E">
        <w:rPr>
          <w:lang w:val="en-US"/>
        </w:rPr>
        <w:t xml:space="preserve">, where scores were first divided into </w:t>
      </w:r>
      <w:r w:rsidRPr="009D12A8">
        <w:rPr>
          <w:lang w:val="en-US"/>
        </w:rPr>
        <w:t xml:space="preserve">five groups. </w:t>
      </w:r>
    </w:p>
    <w:p w14:paraId="1729B04D" w14:textId="5EA19C6F" w:rsidR="001C6787" w:rsidRDefault="001C6787" w:rsidP="001C6787">
      <w:pPr>
        <w:pStyle w:val="Odstavekseznama"/>
        <w:numPr>
          <w:ilvl w:val="0"/>
          <w:numId w:val="7"/>
        </w:numPr>
        <w:rPr>
          <w:lang w:val="en-US"/>
        </w:rPr>
      </w:pPr>
      <w:r w:rsidRPr="009D12A8">
        <w:rPr>
          <w:lang w:val="en-US"/>
        </w:rPr>
        <w:t>Correlations between parameters were calculated using Spearman correlation coefficient (</w:t>
      </w:r>
      <w:proofErr w:type="spellStart"/>
      <w:r w:rsidRPr="009D12A8">
        <w:rPr>
          <w:i/>
          <w:iCs/>
          <w:lang w:val="en-US"/>
        </w:rPr>
        <w:t>r</w:t>
      </w:r>
      <w:r w:rsidRPr="009D12A8">
        <w:rPr>
          <w:i/>
          <w:iCs/>
          <w:vertAlign w:val="subscript"/>
          <w:lang w:val="en-US"/>
        </w:rPr>
        <w:t>s</w:t>
      </w:r>
      <w:proofErr w:type="spellEnd"/>
      <w:r w:rsidRPr="009D12A8">
        <w:rPr>
          <w:lang w:val="en-US"/>
        </w:rPr>
        <w:t>).</w:t>
      </w:r>
    </w:p>
    <w:p w14:paraId="78FB49A7" w14:textId="35D4CEFD" w:rsidR="00452FC6" w:rsidRPr="00FA52BB" w:rsidRDefault="00452FC6" w:rsidP="0071270C">
      <w:pPr>
        <w:pStyle w:val="Odstavekseznama"/>
        <w:numPr>
          <w:ilvl w:val="0"/>
          <w:numId w:val="7"/>
        </w:numPr>
        <w:rPr>
          <w:lang w:val="en-US"/>
        </w:rPr>
      </w:pPr>
      <w:r w:rsidRPr="00FA52BB">
        <w:rPr>
          <w:lang w:val="en-US"/>
        </w:rPr>
        <w:t xml:space="preserve">The open-ended questions from the student self-evaluation questionnaires were also </w:t>
      </w:r>
      <w:r w:rsidR="00775553" w:rsidRPr="00FA52BB">
        <w:rPr>
          <w:lang w:val="en-US"/>
        </w:rPr>
        <w:t>recorded</w:t>
      </w:r>
      <w:r w:rsidRPr="00FA52BB">
        <w:rPr>
          <w:lang w:val="en-US"/>
        </w:rPr>
        <w:t xml:space="preserve"> in Google Spreadsheets and transferred to Excel. </w:t>
      </w:r>
      <w:r w:rsidR="00775553" w:rsidRPr="00FA52BB">
        <w:rPr>
          <w:lang w:val="en-US"/>
        </w:rPr>
        <w:t>The s</w:t>
      </w:r>
      <w:r w:rsidR="00B740A8" w:rsidRPr="00FA52BB">
        <w:rPr>
          <w:lang w:val="en-US"/>
        </w:rPr>
        <w:t>tudent</w:t>
      </w:r>
      <w:r w:rsidRPr="00FA52BB">
        <w:rPr>
          <w:lang w:val="en-US"/>
        </w:rPr>
        <w:t>s</w:t>
      </w:r>
      <w:r w:rsidR="00775553" w:rsidRPr="00FA52BB">
        <w:rPr>
          <w:lang w:val="en-US"/>
        </w:rPr>
        <w:t xml:space="preserve">’ </w:t>
      </w:r>
      <w:r w:rsidRPr="00FA52BB">
        <w:rPr>
          <w:lang w:val="en-US"/>
        </w:rPr>
        <w:t>responses were coded using</w:t>
      </w:r>
      <w:r w:rsidR="0071270C" w:rsidRPr="00FA52BB">
        <w:rPr>
          <w:lang w:val="en-US"/>
        </w:rPr>
        <w:t xml:space="preserve"> </w:t>
      </w:r>
      <w:r w:rsidRPr="00FA52BB">
        <w:rPr>
          <w:lang w:val="en-US"/>
        </w:rPr>
        <w:t xml:space="preserve">a coding table. The coding table was derived from a qualitative analysis of 20% of the </w:t>
      </w:r>
      <w:r w:rsidR="00B740A8" w:rsidRPr="00FA52BB">
        <w:rPr>
          <w:lang w:val="en-US"/>
        </w:rPr>
        <w:t>q</w:t>
      </w:r>
      <w:r w:rsidRPr="00FA52BB">
        <w:rPr>
          <w:lang w:val="en-US"/>
        </w:rPr>
        <w:t xml:space="preserve">uestionnaires (n = 11 participants); the reliability of </w:t>
      </w:r>
      <w:r w:rsidR="00775553" w:rsidRPr="00FA52BB">
        <w:rPr>
          <w:lang w:val="en-US"/>
        </w:rPr>
        <w:t xml:space="preserve">the </w:t>
      </w:r>
      <w:r w:rsidRPr="00FA52BB">
        <w:rPr>
          <w:lang w:val="en-US"/>
        </w:rPr>
        <w:t>coding was ensured by independent coding by</w:t>
      </w:r>
      <w:r w:rsidR="0071270C" w:rsidRPr="00FA52BB">
        <w:rPr>
          <w:lang w:val="en-US"/>
        </w:rPr>
        <w:t xml:space="preserve"> </w:t>
      </w:r>
      <w:r w:rsidRPr="00FA52BB">
        <w:rPr>
          <w:lang w:val="en-US"/>
        </w:rPr>
        <w:t xml:space="preserve">two researchers (the authors of this article). </w:t>
      </w:r>
      <w:r w:rsidR="00B740A8" w:rsidRPr="00FA52BB">
        <w:rPr>
          <w:lang w:val="en-US"/>
        </w:rPr>
        <w:t>Finally</w:t>
      </w:r>
      <w:r w:rsidRPr="00FA52BB">
        <w:rPr>
          <w:lang w:val="en-US"/>
        </w:rPr>
        <w:t xml:space="preserve">, both evaluations were contrasted at </w:t>
      </w:r>
      <w:r w:rsidR="00775553" w:rsidRPr="00FA52BB">
        <w:rPr>
          <w:lang w:val="en-US"/>
        </w:rPr>
        <w:t xml:space="preserve">the </w:t>
      </w:r>
      <w:r w:rsidRPr="00FA52BB">
        <w:rPr>
          <w:lang w:val="en-US"/>
        </w:rPr>
        <w:t xml:space="preserve">points where differences occurred and, after consideration, the more appropriate one was </w:t>
      </w:r>
      <w:r w:rsidR="00775553" w:rsidRPr="00FA52BB">
        <w:rPr>
          <w:lang w:val="en-US"/>
        </w:rPr>
        <w:t>selected</w:t>
      </w:r>
      <w:r w:rsidRPr="00FA52BB">
        <w:rPr>
          <w:lang w:val="en-US"/>
        </w:rPr>
        <w:t>. Altogether, 99% reliability was achieved.</w:t>
      </w:r>
    </w:p>
    <w:p w14:paraId="0FEE75F4" w14:textId="4F7FB242" w:rsidR="00194807" w:rsidRPr="009D12A8" w:rsidRDefault="00194807" w:rsidP="00452442">
      <w:pPr>
        <w:pStyle w:val="Naslov1"/>
        <w:rPr>
          <w:lang w:val="en-US"/>
        </w:rPr>
      </w:pPr>
      <w:r w:rsidRPr="009D12A8">
        <w:rPr>
          <w:lang w:val="en-US"/>
        </w:rPr>
        <w:lastRenderedPageBreak/>
        <w:t>Results and Discussion</w:t>
      </w:r>
    </w:p>
    <w:p w14:paraId="3D0570AA" w14:textId="508912E7" w:rsidR="000A4170" w:rsidRPr="00E52FEE" w:rsidRDefault="00570912" w:rsidP="00C67840">
      <w:pPr>
        <w:pStyle w:val="Naslov2"/>
        <w:rPr>
          <w:lang w:val="en-US"/>
        </w:rPr>
      </w:pPr>
      <w:r w:rsidRPr="00E52FEE">
        <w:rPr>
          <w:lang w:val="en-US"/>
        </w:rPr>
        <w:t>Completion level of the activities</w:t>
      </w:r>
    </w:p>
    <w:p w14:paraId="4E16977A" w14:textId="76ACF32E" w:rsidR="00E940AE" w:rsidRPr="00F3148E" w:rsidRDefault="00570912" w:rsidP="00E940AE">
      <w:pPr>
        <w:ind w:firstLine="0"/>
        <w:rPr>
          <w:lang w:val="en-US"/>
        </w:rPr>
      </w:pPr>
      <w:r w:rsidRPr="00F3148E">
        <w:rPr>
          <w:lang w:val="en-US"/>
        </w:rPr>
        <w:t>Completion level of the activities</w:t>
      </w:r>
      <w:r w:rsidR="005C083A" w:rsidRPr="00F3148E">
        <w:rPr>
          <w:lang w:val="en-US"/>
        </w:rPr>
        <w:t xml:space="preserve"> was measured by </w:t>
      </w:r>
      <w:r w:rsidR="00F3148E" w:rsidRPr="00F3148E">
        <w:rPr>
          <w:lang w:val="en-US"/>
        </w:rPr>
        <w:t xml:space="preserve">the </w:t>
      </w:r>
      <w:r w:rsidR="005C083A" w:rsidRPr="00F3148E">
        <w:rPr>
          <w:lang w:val="en-US"/>
        </w:rPr>
        <w:t>self-</w:t>
      </w:r>
      <w:r w:rsidR="00E52FEE" w:rsidRPr="00F3148E">
        <w:rPr>
          <w:lang w:val="en-US"/>
        </w:rPr>
        <w:t>evaluation</w:t>
      </w:r>
      <w:r w:rsidR="005C083A" w:rsidRPr="00F3148E">
        <w:rPr>
          <w:lang w:val="en-US"/>
        </w:rPr>
        <w:t xml:space="preserve"> </w:t>
      </w:r>
      <w:r w:rsidRPr="00F3148E">
        <w:rPr>
          <w:lang w:val="en-US"/>
        </w:rPr>
        <w:t>question</w:t>
      </w:r>
      <w:r w:rsidR="00E52FEE" w:rsidRPr="00F3148E">
        <w:rPr>
          <w:lang w:val="en-US"/>
        </w:rPr>
        <w:t>n</w:t>
      </w:r>
      <w:r w:rsidRPr="00F3148E">
        <w:rPr>
          <w:lang w:val="en-US"/>
        </w:rPr>
        <w:t>aire</w:t>
      </w:r>
      <w:r w:rsidR="005C083A" w:rsidRPr="00F3148E">
        <w:rPr>
          <w:lang w:val="en-US"/>
        </w:rPr>
        <w:t xml:space="preserve">. For each </w:t>
      </w:r>
      <w:r w:rsidR="004670AA" w:rsidRPr="00F3148E">
        <w:rPr>
          <w:lang w:val="en-US"/>
        </w:rPr>
        <w:t>activity</w:t>
      </w:r>
      <w:r w:rsidR="005C083A" w:rsidRPr="00F3148E">
        <w:rPr>
          <w:lang w:val="en-US"/>
        </w:rPr>
        <w:t xml:space="preserve">, the time spent on the </w:t>
      </w:r>
      <w:r w:rsidR="004670AA" w:rsidRPr="00F3148E">
        <w:rPr>
          <w:lang w:val="en-US"/>
        </w:rPr>
        <w:t>activity</w:t>
      </w:r>
      <w:r w:rsidR="005C083A" w:rsidRPr="00F3148E">
        <w:rPr>
          <w:lang w:val="en-US"/>
        </w:rPr>
        <w:t xml:space="preserve"> and the perceived level of difficulty were also reported.</w:t>
      </w:r>
    </w:p>
    <w:p w14:paraId="70C36FAE" w14:textId="42DE884B" w:rsidR="00D27561" w:rsidRPr="009D12A8" w:rsidRDefault="00D27561" w:rsidP="00E940AE">
      <w:pPr>
        <w:pStyle w:val="Naslov3"/>
        <w:rPr>
          <w:lang w:val="en-US"/>
        </w:rPr>
      </w:pPr>
      <w:r w:rsidRPr="009D12A8">
        <w:rPr>
          <w:lang w:val="en-US"/>
        </w:rPr>
        <w:t xml:space="preserve">Means </w:t>
      </w:r>
      <w:r w:rsidR="00EB3D3F" w:rsidRPr="009D12A8">
        <w:rPr>
          <w:lang w:val="en-US"/>
        </w:rPr>
        <w:t>and distributions</w:t>
      </w:r>
    </w:p>
    <w:p w14:paraId="3B62235D" w14:textId="00FBF1BF" w:rsidR="00020029" w:rsidRPr="00F3148E" w:rsidRDefault="00020029" w:rsidP="00020029">
      <w:pPr>
        <w:rPr>
          <w:lang w:val="en-US"/>
        </w:rPr>
      </w:pPr>
      <w:r w:rsidRPr="00F3148E">
        <w:rPr>
          <w:lang w:val="en-US"/>
        </w:rPr>
        <w:t xml:space="preserve">Students were relatively successful </w:t>
      </w:r>
      <w:r w:rsidR="00E348AD">
        <w:rPr>
          <w:lang w:val="en-US"/>
        </w:rPr>
        <w:t xml:space="preserve">in </w:t>
      </w:r>
      <w:r w:rsidR="00E52581" w:rsidRPr="00F3148E">
        <w:rPr>
          <w:lang w:val="en-US"/>
        </w:rPr>
        <w:t xml:space="preserve">completing the </w:t>
      </w:r>
      <w:r w:rsidR="007C752E" w:rsidRPr="00F3148E">
        <w:rPr>
          <w:lang w:val="en-US"/>
        </w:rPr>
        <w:t xml:space="preserve">simple chemistry </w:t>
      </w:r>
      <w:r w:rsidR="004670AA" w:rsidRPr="00F3148E">
        <w:rPr>
          <w:lang w:val="en-US"/>
        </w:rPr>
        <w:t>activit</w:t>
      </w:r>
      <w:r w:rsidR="00194911" w:rsidRPr="00F3148E">
        <w:rPr>
          <w:lang w:val="en-US"/>
        </w:rPr>
        <w:t>ies</w:t>
      </w:r>
      <w:r w:rsidRPr="00F3148E">
        <w:rPr>
          <w:lang w:val="en-US"/>
        </w:rPr>
        <w:t xml:space="preserve">, </w:t>
      </w:r>
      <w:r w:rsidR="00E52581" w:rsidRPr="00F3148E">
        <w:rPr>
          <w:lang w:val="en-US"/>
        </w:rPr>
        <w:t xml:space="preserve">as </w:t>
      </w:r>
      <w:r w:rsidRPr="00F3148E">
        <w:rPr>
          <w:lang w:val="en-US"/>
        </w:rPr>
        <w:t xml:space="preserve">measured on a Likert scale of 1 to 5. The </w:t>
      </w:r>
      <w:r w:rsidR="00E52581" w:rsidRPr="00F3148E">
        <w:rPr>
          <w:lang w:val="en-US"/>
        </w:rPr>
        <w:t>average</w:t>
      </w:r>
      <w:r w:rsidRPr="00F3148E">
        <w:rPr>
          <w:lang w:val="en-US"/>
        </w:rPr>
        <w:t xml:space="preserve"> score was above 4 </w:t>
      </w:r>
      <w:r w:rsidR="00E52581" w:rsidRPr="00F3148E">
        <w:rPr>
          <w:lang w:val="en-US"/>
        </w:rPr>
        <w:t>for</w:t>
      </w:r>
      <w:r w:rsidRPr="00F3148E">
        <w:rPr>
          <w:lang w:val="en-US"/>
        </w:rPr>
        <w:t xml:space="preserve"> all 3 </w:t>
      </w:r>
      <w:r w:rsidR="00194911" w:rsidRPr="00F3148E">
        <w:rPr>
          <w:lang w:val="en-US"/>
        </w:rPr>
        <w:t>activities</w:t>
      </w:r>
      <w:r w:rsidRPr="00F3148E">
        <w:rPr>
          <w:lang w:val="en-US"/>
        </w:rPr>
        <w:t xml:space="preserve"> (</w:t>
      </w:r>
      <w:r w:rsidRPr="00F3148E">
        <w:rPr>
          <w:lang w:val="en-US"/>
        </w:rPr>
        <w:fldChar w:fldCharType="begin"/>
      </w:r>
      <w:r w:rsidRPr="00F3148E">
        <w:rPr>
          <w:lang w:val="en-US"/>
        </w:rPr>
        <w:instrText xml:space="preserve"> REF _Ref74032573 \h  \* MERGEFORMAT </w:instrText>
      </w:r>
      <w:r w:rsidRPr="00F3148E">
        <w:rPr>
          <w:lang w:val="en-US"/>
        </w:rPr>
      </w:r>
      <w:r w:rsidRPr="00F3148E">
        <w:rPr>
          <w:lang w:val="en-US"/>
        </w:rPr>
        <w:fldChar w:fldCharType="separate"/>
      </w:r>
      <w:r w:rsidR="0055587D" w:rsidRPr="003C772C">
        <w:rPr>
          <w:lang w:val="en-US"/>
        </w:rPr>
        <w:t xml:space="preserve">Figure </w:t>
      </w:r>
      <w:r w:rsidR="0055587D">
        <w:rPr>
          <w:lang w:val="en-US"/>
        </w:rPr>
        <w:t>3</w:t>
      </w:r>
      <w:r w:rsidRPr="00F3148E">
        <w:rPr>
          <w:lang w:val="en-US"/>
        </w:rPr>
        <w:fldChar w:fldCharType="end"/>
      </w:r>
      <w:r w:rsidRPr="00F3148E">
        <w:rPr>
          <w:lang w:val="en-US"/>
        </w:rPr>
        <w:t xml:space="preserve">). </w:t>
      </w:r>
      <w:r w:rsidR="00E52581" w:rsidRPr="00F3148E">
        <w:rPr>
          <w:lang w:val="en-US"/>
        </w:rPr>
        <w:t xml:space="preserve">For the first two </w:t>
      </w:r>
      <w:r w:rsidR="00194911" w:rsidRPr="00F3148E">
        <w:rPr>
          <w:lang w:val="en-US"/>
        </w:rPr>
        <w:t>activities</w:t>
      </w:r>
      <w:r w:rsidR="00E52581" w:rsidRPr="00F3148E">
        <w:rPr>
          <w:lang w:val="en-US"/>
        </w:rPr>
        <w:t>, the c</w:t>
      </w:r>
      <w:r w:rsidRPr="00F3148E">
        <w:rPr>
          <w:lang w:val="en-US"/>
        </w:rPr>
        <w:t xml:space="preserve">ompletion </w:t>
      </w:r>
      <w:r w:rsidR="00194911" w:rsidRPr="00F3148E">
        <w:rPr>
          <w:lang w:val="en-US"/>
        </w:rPr>
        <w:t>level</w:t>
      </w:r>
      <w:r w:rsidR="00E52581" w:rsidRPr="00F3148E">
        <w:rPr>
          <w:lang w:val="en-US"/>
        </w:rPr>
        <w:t xml:space="preserve"> </w:t>
      </w:r>
      <w:r w:rsidRPr="00F3148E">
        <w:rPr>
          <w:lang w:val="en-US"/>
        </w:rPr>
        <w:t xml:space="preserve">was very high with 91 and 96% of students </w:t>
      </w:r>
      <w:r w:rsidR="00E52581" w:rsidRPr="00F3148E">
        <w:rPr>
          <w:lang w:val="en-US"/>
        </w:rPr>
        <w:t>reporting that they completed</w:t>
      </w:r>
      <w:r w:rsidRPr="00F3148E">
        <w:rPr>
          <w:lang w:val="en-US"/>
        </w:rPr>
        <w:t xml:space="preserve"> the </w:t>
      </w:r>
      <w:r w:rsidR="004670AA" w:rsidRPr="00F3148E">
        <w:rPr>
          <w:lang w:val="en-US"/>
        </w:rPr>
        <w:t>activity</w:t>
      </w:r>
      <w:r w:rsidR="00E52581" w:rsidRPr="00F3148E">
        <w:rPr>
          <w:lang w:val="en-US"/>
        </w:rPr>
        <w:t>,</w:t>
      </w:r>
      <w:r w:rsidRPr="00F3148E">
        <w:rPr>
          <w:lang w:val="en-US"/>
        </w:rPr>
        <w:t xml:space="preserve"> compared to </w:t>
      </w:r>
      <w:r w:rsidR="00E52581" w:rsidRPr="00F3148E">
        <w:rPr>
          <w:lang w:val="en-US"/>
        </w:rPr>
        <w:t xml:space="preserve">only </w:t>
      </w:r>
      <w:r w:rsidRPr="00F3148E">
        <w:rPr>
          <w:lang w:val="en-US"/>
        </w:rPr>
        <w:t xml:space="preserve">53% for the third </w:t>
      </w:r>
      <w:r w:rsidR="004670AA" w:rsidRPr="00F3148E">
        <w:rPr>
          <w:lang w:val="en-US"/>
        </w:rPr>
        <w:t>activity</w:t>
      </w:r>
      <w:r w:rsidRPr="00F3148E">
        <w:rPr>
          <w:lang w:val="en-US"/>
        </w:rPr>
        <w:t xml:space="preserve"> (</w:t>
      </w:r>
      <w:r w:rsidRPr="00F3148E">
        <w:rPr>
          <w:highlight w:val="yellow"/>
          <w:lang w:val="en-US"/>
        </w:rPr>
        <w:fldChar w:fldCharType="begin"/>
      </w:r>
      <w:r w:rsidRPr="00F3148E">
        <w:rPr>
          <w:lang w:val="en-US"/>
        </w:rPr>
        <w:instrText xml:space="preserve"> REF _Ref74032610 \h </w:instrText>
      </w:r>
      <w:r w:rsidRPr="00F3148E">
        <w:rPr>
          <w:highlight w:val="yellow"/>
          <w:lang w:val="en-US"/>
        </w:rPr>
        <w:instrText xml:space="preserve"> \* MERGEFORMAT </w:instrText>
      </w:r>
      <w:r w:rsidRPr="00F3148E">
        <w:rPr>
          <w:highlight w:val="yellow"/>
          <w:lang w:val="en-US"/>
        </w:rPr>
      </w:r>
      <w:r w:rsidRPr="00F3148E">
        <w:rPr>
          <w:highlight w:val="yellow"/>
          <w:lang w:val="en-US"/>
        </w:rPr>
        <w:fldChar w:fldCharType="separate"/>
      </w:r>
      <w:r w:rsidR="0055587D" w:rsidRPr="00F45610">
        <w:rPr>
          <w:lang w:val="en-US"/>
        </w:rPr>
        <w:t xml:space="preserve">Figure </w:t>
      </w:r>
      <w:r w:rsidR="0055587D">
        <w:rPr>
          <w:lang w:val="en-US"/>
        </w:rPr>
        <w:t>4</w:t>
      </w:r>
      <w:r w:rsidRPr="00F3148E">
        <w:rPr>
          <w:highlight w:val="yellow"/>
          <w:lang w:val="en-US"/>
        </w:rPr>
        <w:fldChar w:fldCharType="end"/>
      </w:r>
      <w:r w:rsidRPr="00F3148E">
        <w:rPr>
          <w:lang w:val="en-US"/>
        </w:rPr>
        <w:t>).</w:t>
      </w:r>
    </w:p>
    <w:p w14:paraId="5301F0AA" w14:textId="6CAEED28" w:rsidR="00020029" w:rsidRPr="009D12A8" w:rsidRDefault="00020029" w:rsidP="00B86597">
      <w:pPr>
        <w:pStyle w:val="Brezrazmikov"/>
        <w:rPr>
          <w:rFonts w:cstheme="minorHAnsi"/>
          <w:lang w:val="en-US"/>
        </w:rPr>
      </w:pPr>
      <w:r w:rsidRPr="009D12A8">
        <w:rPr>
          <w:noProof/>
          <w:lang w:eastAsia="sl-SI"/>
        </w:rPr>
        <w:drawing>
          <wp:inline distT="0" distB="0" distL="0" distR="0" wp14:anchorId="1511E581" wp14:editId="42E3AF54">
            <wp:extent cx="2880000" cy="1800000"/>
            <wp:effectExtent l="0" t="0" r="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7A8F84" w14:textId="611EF4D7" w:rsidR="00020029" w:rsidRPr="003C772C" w:rsidRDefault="00020029" w:rsidP="00B442C3">
      <w:pPr>
        <w:pStyle w:val="Napis"/>
        <w:rPr>
          <w:rFonts w:cs="Times New Roman"/>
          <w:color w:val="auto"/>
          <w:lang w:val="en-US"/>
        </w:rPr>
      </w:pPr>
      <w:bookmarkStart w:id="7" w:name="_Ref74032573"/>
      <w:r w:rsidRPr="003C772C">
        <w:rPr>
          <w:color w:val="auto"/>
          <w:lang w:val="en-US"/>
        </w:rPr>
        <w:t xml:space="preserve">Figure </w:t>
      </w:r>
      <w:r w:rsidRPr="003C772C">
        <w:rPr>
          <w:color w:val="auto"/>
          <w:lang w:val="en-US"/>
        </w:rPr>
        <w:fldChar w:fldCharType="begin"/>
      </w:r>
      <w:r w:rsidRPr="003C772C">
        <w:rPr>
          <w:color w:val="auto"/>
          <w:lang w:val="en-US"/>
        </w:rPr>
        <w:instrText xml:space="preserve"> SEQ Figure \* ARABIC </w:instrText>
      </w:r>
      <w:r w:rsidRPr="003C772C">
        <w:rPr>
          <w:color w:val="auto"/>
          <w:lang w:val="en-US"/>
        </w:rPr>
        <w:fldChar w:fldCharType="separate"/>
      </w:r>
      <w:r w:rsidR="0055587D">
        <w:rPr>
          <w:noProof/>
          <w:color w:val="auto"/>
          <w:lang w:val="en-US"/>
        </w:rPr>
        <w:t>3</w:t>
      </w:r>
      <w:r w:rsidRPr="003C772C">
        <w:rPr>
          <w:color w:val="auto"/>
          <w:lang w:val="en-US"/>
        </w:rPr>
        <w:fldChar w:fldCharType="end"/>
      </w:r>
      <w:bookmarkEnd w:id="7"/>
      <w:r w:rsidRPr="003C772C">
        <w:rPr>
          <w:color w:val="auto"/>
          <w:lang w:val="en-US"/>
        </w:rPr>
        <w:t xml:space="preserve">: Mean </w:t>
      </w:r>
      <w:r w:rsidR="003173FE" w:rsidRPr="003C772C">
        <w:rPr>
          <w:color w:val="auto"/>
          <w:lang w:val="en-US"/>
        </w:rPr>
        <w:t>scores</w:t>
      </w:r>
      <w:r w:rsidRPr="003C772C">
        <w:rPr>
          <w:color w:val="auto"/>
          <w:lang w:val="en-US"/>
        </w:rPr>
        <w:t xml:space="preserve"> with SD (whiskers) by </w:t>
      </w:r>
      <w:r w:rsidR="004670AA" w:rsidRPr="003C772C">
        <w:rPr>
          <w:color w:val="auto"/>
          <w:lang w:val="en-US"/>
        </w:rPr>
        <w:t>activity</w:t>
      </w:r>
      <w:r w:rsidRPr="003C772C">
        <w:rPr>
          <w:color w:val="auto"/>
          <w:lang w:val="en-US"/>
        </w:rPr>
        <w:t xml:space="preserve"> for </w:t>
      </w:r>
      <w:r w:rsidR="004670AA" w:rsidRPr="003C772C">
        <w:rPr>
          <w:color w:val="auto"/>
          <w:lang w:val="en-US"/>
        </w:rPr>
        <w:t>activity</w:t>
      </w:r>
      <w:r w:rsidRPr="003C772C">
        <w:rPr>
          <w:color w:val="auto"/>
          <w:lang w:val="en-US"/>
        </w:rPr>
        <w:t xml:space="preserve"> completion level (1</w:t>
      </w:r>
      <w:r w:rsidRPr="003C772C">
        <w:rPr>
          <w:rFonts w:asciiTheme="majorBidi" w:hAnsiTheme="majorBidi" w:cstheme="majorBidi"/>
          <w:color w:val="auto"/>
          <w:lang w:val="en-US"/>
        </w:rPr>
        <w:t>–</w:t>
      </w:r>
      <w:r w:rsidRPr="003C772C">
        <w:rPr>
          <w:color w:val="auto"/>
          <w:lang w:val="en-US"/>
        </w:rPr>
        <w:t xml:space="preserve">5), time </w:t>
      </w:r>
      <w:r w:rsidR="003C772C" w:rsidRPr="003C772C">
        <w:rPr>
          <w:color w:val="auto"/>
          <w:lang w:val="en-US"/>
        </w:rPr>
        <w:t xml:space="preserve">spent </w:t>
      </w:r>
      <w:r w:rsidRPr="003C772C">
        <w:rPr>
          <w:color w:val="auto"/>
          <w:lang w:val="en-US"/>
        </w:rPr>
        <w:t xml:space="preserve">on </w:t>
      </w:r>
      <w:r w:rsidR="004670AA" w:rsidRPr="003C772C">
        <w:rPr>
          <w:color w:val="auto"/>
          <w:lang w:val="en-US"/>
        </w:rPr>
        <w:t>activity</w:t>
      </w:r>
      <w:r w:rsidRPr="003C772C">
        <w:rPr>
          <w:color w:val="auto"/>
          <w:lang w:val="en-US"/>
        </w:rPr>
        <w:t xml:space="preserve"> (min)</w:t>
      </w:r>
      <w:r w:rsidR="003173FE" w:rsidRPr="003C772C">
        <w:rPr>
          <w:color w:val="auto"/>
          <w:lang w:val="en-US"/>
        </w:rPr>
        <w:t>,</w:t>
      </w:r>
      <w:r w:rsidRPr="003C772C">
        <w:rPr>
          <w:color w:val="auto"/>
          <w:lang w:val="en-US"/>
        </w:rPr>
        <w:t xml:space="preserve"> and </w:t>
      </w:r>
      <w:r w:rsidR="00B02466">
        <w:rPr>
          <w:color w:val="auto"/>
          <w:lang w:val="en-US"/>
        </w:rPr>
        <w:t>perceived</w:t>
      </w:r>
      <w:r w:rsidRPr="003C772C">
        <w:rPr>
          <w:color w:val="auto"/>
          <w:lang w:val="en-US"/>
        </w:rPr>
        <w:t xml:space="preserve"> </w:t>
      </w:r>
      <w:r w:rsidR="004670AA" w:rsidRPr="003C772C">
        <w:rPr>
          <w:color w:val="auto"/>
          <w:lang w:val="en-US"/>
        </w:rPr>
        <w:t>activity</w:t>
      </w:r>
      <w:r w:rsidRPr="003C772C">
        <w:rPr>
          <w:color w:val="auto"/>
          <w:lang w:val="en-US"/>
        </w:rPr>
        <w:t xml:space="preserve"> difficulty (1</w:t>
      </w:r>
      <w:r w:rsidRPr="003C772C">
        <w:rPr>
          <w:rFonts w:asciiTheme="majorBidi" w:hAnsiTheme="majorBidi" w:cstheme="majorBidi"/>
          <w:color w:val="auto"/>
          <w:lang w:val="en-US"/>
        </w:rPr>
        <w:t>–</w:t>
      </w:r>
      <w:r w:rsidRPr="003C772C">
        <w:rPr>
          <w:color w:val="auto"/>
          <w:lang w:val="en-US"/>
        </w:rPr>
        <w:t>5)</w:t>
      </w:r>
    </w:p>
    <w:p w14:paraId="54E061B1" w14:textId="77626A82" w:rsidR="00020029" w:rsidRPr="009D12A8" w:rsidRDefault="00020029" w:rsidP="00B86597">
      <w:pPr>
        <w:pStyle w:val="Brezrazmikov"/>
        <w:rPr>
          <w:rFonts w:cstheme="minorHAnsi"/>
          <w:lang w:val="en-US" w:eastAsia="sl-SI"/>
        </w:rPr>
      </w:pPr>
      <w:r w:rsidRPr="009D12A8">
        <w:rPr>
          <w:noProof/>
          <w:lang w:eastAsia="sl-SI"/>
        </w:rPr>
        <w:drawing>
          <wp:inline distT="0" distB="0" distL="0" distR="0" wp14:anchorId="6A9E391D" wp14:editId="4CC8FB17">
            <wp:extent cx="2880000" cy="1800000"/>
            <wp:effectExtent l="0" t="0" r="0"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10999E" w14:textId="499678F6" w:rsidR="00020029" w:rsidRPr="00F45610" w:rsidRDefault="00020029" w:rsidP="00B442C3">
      <w:pPr>
        <w:pStyle w:val="Napis"/>
        <w:rPr>
          <w:color w:val="auto"/>
          <w:lang w:val="en-US"/>
        </w:rPr>
      </w:pPr>
      <w:bookmarkStart w:id="8" w:name="_Ref74032610"/>
      <w:r w:rsidRPr="00F45610">
        <w:rPr>
          <w:color w:val="auto"/>
          <w:lang w:val="en-US"/>
        </w:rPr>
        <w:t xml:space="preserve">Figure </w:t>
      </w:r>
      <w:r w:rsidRPr="00F45610">
        <w:rPr>
          <w:color w:val="auto"/>
          <w:lang w:val="en-US"/>
        </w:rPr>
        <w:fldChar w:fldCharType="begin"/>
      </w:r>
      <w:r w:rsidRPr="00F45610">
        <w:rPr>
          <w:color w:val="auto"/>
          <w:lang w:val="en-US"/>
        </w:rPr>
        <w:instrText xml:space="preserve"> SEQ Figure \* ARABIC </w:instrText>
      </w:r>
      <w:r w:rsidRPr="00F45610">
        <w:rPr>
          <w:color w:val="auto"/>
          <w:lang w:val="en-US"/>
        </w:rPr>
        <w:fldChar w:fldCharType="separate"/>
      </w:r>
      <w:r w:rsidR="0055587D">
        <w:rPr>
          <w:noProof/>
          <w:color w:val="auto"/>
          <w:lang w:val="en-US"/>
        </w:rPr>
        <w:t>4</w:t>
      </w:r>
      <w:r w:rsidRPr="00F45610">
        <w:rPr>
          <w:color w:val="auto"/>
          <w:lang w:val="en-US"/>
        </w:rPr>
        <w:fldChar w:fldCharType="end"/>
      </w:r>
      <w:bookmarkEnd w:id="8"/>
      <w:r w:rsidRPr="00F45610">
        <w:rPr>
          <w:color w:val="auto"/>
          <w:lang w:val="en-US"/>
        </w:rPr>
        <w:t xml:space="preserve">: Distribution of </w:t>
      </w:r>
      <w:r w:rsidR="00231705">
        <w:rPr>
          <w:color w:val="auto"/>
          <w:lang w:val="en-US"/>
        </w:rPr>
        <w:t xml:space="preserve">activity </w:t>
      </w:r>
      <w:r w:rsidRPr="00F45610">
        <w:rPr>
          <w:color w:val="auto"/>
          <w:lang w:val="en-US"/>
        </w:rPr>
        <w:t xml:space="preserve">completion levels by </w:t>
      </w:r>
      <w:r w:rsidR="004670AA" w:rsidRPr="00F45610">
        <w:rPr>
          <w:color w:val="auto"/>
          <w:lang w:val="en-US"/>
        </w:rPr>
        <w:t>activity</w:t>
      </w:r>
      <w:r w:rsidRPr="00F45610">
        <w:rPr>
          <w:color w:val="auto"/>
          <w:lang w:val="en-US"/>
        </w:rPr>
        <w:t xml:space="preserve"> (5 = fully completed)</w:t>
      </w:r>
    </w:p>
    <w:p w14:paraId="10F957EB" w14:textId="1AEE342D" w:rsidR="00020029" w:rsidRPr="00231705" w:rsidRDefault="00F72BC9" w:rsidP="00020029">
      <w:pPr>
        <w:rPr>
          <w:lang w:val="en-US"/>
        </w:rPr>
      </w:pPr>
      <w:r w:rsidRPr="00231705">
        <w:rPr>
          <w:lang w:val="en-US"/>
        </w:rPr>
        <w:t>The c</w:t>
      </w:r>
      <w:r w:rsidR="00020029" w:rsidRPr="00231705">
        <w:rPr>
          <w:lang w:val="en-US"/>
        </w:rPr>
        <w:t xml:space="preserve">ompletion time, measured in minutes, showed that the majority </w:t>
      </w:r>
      <w:r w:rsidR="004978C8" w:rsidRPr="00231705">
        <w:rPr>
          <w:lang w:val="en-US"/>
        </w:rPr>
        <w:t xml:space="preserve">of students </w:t>
      </w:r>
      <w:r w:rsidRPr="00231705">
        <w:rPr>
          <w:lang w:val="en-US"/>
        </w:rPr>
        <w:t>took</w:t>
      </w:r>
      <w:r w:rsidR="00020029" w:rsidRPr="00231705">
        <w:rPr>
          <w:lang w:val="en-US"/>
        </w:rPr>
        <w:t xml:space="preserve"> between 3 and 5 minutes for each of the first two </w:t>
      </w:r>
      <w:r w:rsidR="00194911" w:rsidRPr="00231705">
        <w:rPr>
          <w:lang w:val="en-US"/>
        </w:rPr>
        <w:t>activities</w:t>
      </w:r>
      <w:r w:rsidR="00020029" w:rsidRPr="00231705">
        <w:rPr>
          <w:lang w:val="en-US"/>
        </w:rPr>
        <w:t xml:space="preserve">, while most students </w:t>
      </w:r>
      <w:r w:rsidRPr="00231705">
        <w:rPr>
          <w:lang w:val="en-US"/>
        </w:rPr>
        <w:t>took</w:t>
      </w:r>
      <w:r w:rsidR="00020029" w:rsidRPr="00231705">
        <w:rPr>
          <w:lang w:val="en-US"/>
        </w:rPr>
        <w:t xml:space="preserve"> 6</w:t>
      </w:r>
      <w:r w:rsidR="00020029" w:rsidRPr="00231705">
        <w:rPr>
          <w:rFonts w:asciiTheme="majorBidi" w:hAnsiTheme="majorBidi" w:cstheme="majorBidi"/>
          <w:lang w:val="en-US"/>
        </w:rPr>
        <w:t>–</w:t>
      </w:r>
      <w:r w:rsidR="00020029" w:rsidRPr="00231705">
        <w:rPr>
          <w:lang w:val="en-US"/>
        </w:rPr>
        <w:t xml:space="preserve">10 minutes </w:t>
      </w:r>
      <w:r w:rsidRPr="00231705">
        <w:rPr>
          <w:lang w:val="en-US"/>
        </w:rPr>
        <w:t>for</w:t>
      </w:r>
      <w:r w:rsidR="00020029" w:rsidRPr="00231705">
        <w:rPr>
          <w:lang w:val="en-US"/>
        </w:rPr>
        <w:t xml:space="preserve"> the last </w:t>
      </w:r>
      <w:r w:rsidR="004670AA" w:rsidRPr="00231705">
        <w:rPr>
          <w:lang w:val="en-US"/>
        </w:rPr>
        <w:t>activity</w:t>
      </w:r>
      <w:r w:rsidR="00020029" w:rsidRPr="00231705">
        <w:rPr>
          <w:lang w:val="en-US"/>
        </w:rPr>
        <w:t xml:space="preserve"> (</w:t>
      </w:r>
      <w:r w:rsidR="00020029" w:rsidRPr="00231705">
        <w:rPr>
          <w:highlight w:val="yellow"/>
          <w:lang w:val="en-US"/>
        </w:rPr>
        <w:fldChar w:fldCharType="begin"/>
      </w:r>
      <w:r w:rsidR="00020029" w:rsidRPr="00231705">
        <w:rPr>
          <w:lang w:val="en-US"/>
        </w:rPr>
        <w:instrText xml:space="preserve"> REF _Ref74032625 \h </w:instrText>
      </w:r>
      <w:r w:rsidR="00020029" w:rsidRPr="00231705">
        <w:rPr>
          <w:highlight w:val="yellow"/>
          <w:lang w:val="en-US"/>
        </w:rPr>
        <w:instrText xml:space="preserve"> \* MERGEFORMAT </w:instrText>
      </w:r>
      <w:r w:rsidR="00020029" w:rsidRPr="00231705">
        <w:rPr>
          <w:highlight w:val="yellow"/>
          <w:lang w:val="en-US"/>
        </w:rPr>
      </w:r>
      <w:r w:rsidR="00020029" w:rsidRPr="00231705">
        <w:rPr>
          <w:highlight w:val="yellow"/>
          <w:lang w:val="en-US"/>
        </w:rPr>
        <w:fldChar w:fldCharType="separate"/>
      </w:r>
      <w:r w:rsidR="0055587D" w:rsidRPr="00231705">
        <w:rPr>
          <w:lang w:val="en-US"/>
        </w:rPr>
        <w:t xml:space="preserve">Figure </w:t>
      </w:r>
      <w:r w:rsidR="0055587D">
        <w:rPr>
          <w:lang w:val="en-US"/>
        </w:rPr>
        <w:t>5</w:t>
      </w:r>
      <w:r w:rsidR="00020029" w:rsidRPr="00231705">
        <w:rPr>
          <w:highlight w:val="yellow"/>
          <w:lang w:val="en-US"/>
        </w:rPr>
        <w:fldChar w:fldCharType="end"/>
      </w:r>
      <w:r w:rsidR="00020029" w:rsidRPr="00231705">
        <w:rPr>
          <w:lang w:val="en-US"/>
        </w:rPr>
        <w:t>)</w:t>
      </w:r>
      <w:r w:rsidRPr="00231705">
        <w:rPr>
          <w:lang w:val="en-US"/>
        </w:rPr>
        <w:t>,</w:t>
      </w:r>
      <w:r w:rsidR="00020029" w:rsidRPr="00231705">
        <w:rPr>
          <w:lang w:val="en-US"/>
        </w:rPr>
        <w:t xml:space="preserve"> with </w:t>
      </w:r>
      <w:r w:rsidRPr="00231705">
        <w:rPr>
          <w:lang w:val="en-US"/>
        </w:rPr>
        <w:t>a</w:t>
      </w:r>
      <w:r w:rsidR="00020029" w:rsidRPr="00231705">
        <w:rPr>
          <w:lang w:val="en-US"/>
        </w:rPr>
        <w:t xml:space="preserve"> </w:t>
      </w:r>
      <w:r w:rsidRPr="00231705">
        <w:rPr>
          <w:lang w:val="en-US"/>
        </w:rPr>
        <w:t xml:space="preserve">significantly higher </w:t>
      </w:r>
      <w:r w:rsidR="00020029" w:rsidRPr="00231705">
        <w:rPr>
          <w:lang w:val="en-US"/>
        </w:rPr>
        <w:t>mean (</w:t>
      </w:r>
      <w:r w:rsidR="00020029" w:rsidRPr="00231705">
        <w:rPr>
          <w:lang w:val="en-US"/>
        </w:rPr>
        <w:fldChar w:fldCharType="begin"/>
      </w:r>
      <w:r w:rsidR="00020029" w:rsidRPr="00231705">
        <w:rPr>
          <w:lang w:val="en-US"/>
        </w:rPr>
        <w:instrText xml:space="preserve"> REF _Ref74032573 \h  \* MERGEFORMAT </w:instrText>
      </w:r>
      <w:r w:rsidR="00020029" w:rsidRPr="00231705">
        <w:rPr>
          <w:lang w:val="en-US"/>
        </w:rPr>
      </w:r>
      <w:r w:rsidR="00020029" w:rsidRPr="00231705">
        <w:rPr>
          <w:lang w:val="en-US"/>
        </w:rPr>
        <w:fldChar w:fldCharType="separate"/>
      </w:r>
      <w:r w:rsidR="0055587D" w:rsidRPr="003C772C">
        <w:rPr>
          <w:lang w:val="en-US"/>
        </w:rPr>
        <w:t xml:space="preserve">Figure </w:t>
      </w:r>
      <w:r w:rsidR="0055587D">
        <w:rPr>
          <w:lang w:val="en-US"/>
        </w:rPr>
        <w:t>3</w:t>
      </w:r>
      <w:r w:rsidR="00020029" w:rsidRPr="00231705">
        <w:rPr>
          <w:lang w:val="en-US"/>
        </w:rPr>
        <w:fldChar w:fldCharType="end"/>
      </w:r>
      <w:r w:rsidR="00020029" w:rsidRPr="00231705">
        <w:rPr>
          <w:lang w:val="en-US"/>
        </w:rPr>
        <w:t xml:space="preserve">). </w:t>
      </w:r>
    </w:p>
    <w:p w14:paraId="48AE864C" w14:textId="3D48D291" w:rsidR="00020029" w:rsidRPr="009D12A8" w:rsidRDefault="00020029" w:rsidP="009B1A55">
      <w:pPr>
        <w:pStyle w:val="Brezrazmikov"/>
        <w:rPr>
          <w:rFonts w:cstheme="minorHAnsi"/>
          <w:lang w:val="en-US" w:eastAsia="sl-SI"/>
        </w:rPr>
      </w:pPr>
      <w:r w:rsidRPr="009D12A8">
        <w:rPr>
          <w:noProof/>
          <w:lang w:eastAsia="sl-SI"/>
        </w:rPr>
        <w:lastRenderedPageBreak/>
        <w:drawing>
          <wp:inline distT="0" distB="0" distL="0" distR="0" wp14:anchorId="1B312716" wp14:editId="4B8E3F6B">
            <wp:extent cx="2880000" cy="1800000"/>
            <wp:effectExtent l="0" t="0" r="0"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62E6BA" w14:textId="1B7BC332" w:rsidR="00020029" w:rsidRPr="00231705" w:rsidRDefault="00020029" w:rsidP="00B442C3">
      <w:pPr>
        <w:pStyle w:val="Napis"/>
        <w:rPr>
          <w:rFonts w:cs="Times New Roman"/>
          <w:color w:val="auto"/>
          <w:lang w:val="en-US" w:eastAsia="en-GB"/>
        </w:rPr>
      </w:pPr>
      <w:bookmarkStart w:id="9" w:name="_Ref74032625"/>
      <w:r w:rsidRPr="00231705">
        <w:rPr>
          <w:color w:val="auto"/>
          <w:lang w:val="en-US"/>
        </w:rPr>
        <w:t xml:space="preserve">Figure </w:t>
      </w:r>
      <w:r w:rsidRPr="00231705">
        <w:rPr>
          <w:color w:val="auto"/>
          <w:lang w:val="en-US"/>
        </w:rPr>
        <w:fldChar w:fldCharType="begin"/>
      </w:r>
      <w:r w:rsidRPr="00231705">
        <w:rPr>
          <w:color w:val="auto"/>
          <w:lang w:val="en-US"/>
        </w:rPr>
        <w:instrText xml:space="preserve"> SEQ Figure \* ARABIC </w:instrText>
      </w:r>
      <w:r w:rsidRPr="00231705">
        <w:rPr>
          <w:color w:val="auto"/>
          <w:lang w:val="en-US"/>
        </w:rPr>
        <w:fldChar w:fldCharType="separate"/>
      </w:r>
      <w:r w:rsidR="0055587D">
        <w:rPr>
          <w:noProof/>
          <w:color w:val="auto"/>
          <w:lang w:val="en-US"/>
        </w:rPr>
        <w:t>5</w:t>
      </w:r>
      <w:r w:rsidRPr="00231705">
        <w:rPr>
          <w:color w:val="auto"/>
          <w:lang w:val="en-US"/>
        </w:rPr>
        <w:fldChar w:fldCharType="end"/>
      </w:r>
      <w:bookmarkEnd w:id="9"/>
      <w:r w:rsidRPr="00231705">
        <w:rPr>
          <w:color w:val="auto"/>
          <w:lang w:val="en-US"/>
        </w:rPr>
        <w:t xml:space="preserve">: Distribution of time spent on </w:t>
      </w:r>
      <w:r w:rsidR="004670AA" w:rsidRPr="00231705">
        <w:rPr>
          <w:color w:val="auto"/>
          <w:lang w:val="en-US"/>
        </w:rPr>
        <w:t>activity</w:t>
      </w:r>
      <w:r w:rsidRPr="00231705">
        <w:rPr>
          <w:color w:val="auto"/>
          <w:lang w:val="en-US"/>
        </w:rPr>
        <w:t xml:space="preserve"> by </w:t>
      </w:r>
      <w:r w:rsidR="004670AA" w:rsidRPr="00231705">
        <w:rPr>
          <w:color w:val="auto"/>
          <w:lang w:val="en-US"/>
        </w:rPr>
        <w:t>activity</w:t>
      </w:r>
    </w:p>
    <w:p w14:paraId="6F3A5498" w14:textId="376D8D4C" w:rsidR="00020029" w:rsidRPr="009D12A8" w:rsidRDefault="00B02466" w:rsidP="00B442C3">
      <w:pPr>
        <w:rPr>
          <w:lang w:val="en-US"/>
        </w:rPr>
      </w:pPr>
      <w:r>
        <w:rPr>
          <w:lang w:val="en-US"/>
        </w:rPr>
        <w:t>Perceived</w:t>
      </w:r>
      <w:r w:rsidR="00020029" w:rsidRPr="00231705">
        <w:rPr>
          <w:lang w:val="en-US"/>
        </w:rPr>
        <w:t xml:space="preserve"> difficulty, expressed </w:t>
      </w:r>
      <w:r w:rsidR="005A2696" w:rsidRPr="00231705">
        <w:rPr>
          <w:lang w:val="en-US"/>
        </w:rPr>
        <w:t>o</w:t>
      </w:r>
      <w:r w:rsidR="00020029" w:rsidRPr="00231705">
        <w:rPr>
          <w:lang w:val="en-US"/>
        </w:rPr>
        <w:t>n a Likert scale of 1</w:t>
      </w:r>
      <w:r w:rsidR="00020029" w:rsidRPr="00231705">
        <w:rPr>
          <w:rFonts w:asciiTheme="majorBidi" w:hAnsiTheme="majorBidi" w:cstheme="majorBidi"/>
          <w:lang w:val="en-US"/>
        </w:rPr>
        <w:t>–</w:t>
      </w:r>
      <w:r w:rsidR="00020029" w:rsidRPr="00231705">
        <w:rPr>
          <w:lang w:val="en-US"/>
        </w:rPr>
        <w:t>5 (5 being difficult)</w:t>
      </w:r>
      <w:r w:rsidR="005A2696" w:rsidRPr="00231705">
        <w:rPr>
          <w:lang w:val="en-US"/>
        </w:rPr>
        <w:t>,</w:t>
      </w:r>
      <w:r w:rsidR="00020029" w:rsidRPr="00231705">
        <w:rPr>
          <w:lang w:val="en-US"/>
        </w:rPr>
        <w:t xml:space="preserve"> showed that the second </w:t>
      </w:r>
      <w:r w:rsidR="004670AA" w:rsidRPr="00231705">
        <w:rPr>
          <w:lang w:val="en-US"/>
        </w:rPr>
        <w:t>activity</w:t>
      </w:r>
      <w:r w:rsidR="00020029" w:rsidRPr="00231705">
        <w:rPr>
          <w:lang w:val="en-US"/>
        </w:rPr>
        <w:t xml:space="preserve"> was considered the easiest with </w:t>
      </w:r>
      <w:r w:rsidR="005A2696" w:rsidRPr="00231705">
        <w:rPr>
          <w:lang w:val="en-US"/>
        </w:rPr>
        <w:t xml:space="preserve">a mean of </w:t>
      </w:r>
      <w:r w:rsidR="00020029" w:rsidRPr="00231705">
        <w:rPr>
          <w:lang w:val="en-US"/>
        </w:rPr>
        <w:t xml:space="preserve">1.81, and the third </w:t>
      </w:r>
      <w:r w:rsidR="004670AA" w:rsidRPr="00231705">
        <w:rPr>
          <w:lang w:val="en-US"/>
        </w:rPr>
        <w:t>activity</w:t>
      </w:r>
      <w:r w:rsidR="00020029" w:rsidRPr="00231705">
        <w:rPr>
          <w:lang w:val="en-US"/>
        </w:rPr>
        <w:t xml:space="preserve"> </w:t>
      </w:r>
      <w:r w:rsidR="005A2696" w:rsidRPr="00231705">
        <w:rPr>
          <w:lang w:val="en-US"/>
        </w:rPr>
        <w:t xml:space="preserve">was considered </w:t>
      </w:r>
      <w:r w:rsidR="00020029" w:rsidRPr="00231705">
        <w:rPr>
          <w:lang w:val="en-US"/>
        </w:rPr>
        <w:t>the most difficult</w:t>
      </w:r>
      <w:r w:rsidR="005A2696" w:rsidRPr="00231705">
        <w:rPr>
          <w:lang w:val="en-US"/>
        </w:rPr>
        <w:t>,</w:t>
      </w:r>
      <w:r w:rsidR="00020029" w:rsidRPr="00231705">
        <w:rPr>
          <w:lang w:val="en-US"/>
        </w:rPr>
        <w:t xml:space="preserve"> with </w:t>
      </w:r>
      <w:r w:rsidR="005A2696" w:rsidRPr="00231705">
        <w:rPr>
          <w:lang w:val="en-US"/>
        </w:rPr>
        <w:t>a</w:t>
      </w:r>
      <w:r w:rsidR="00020029" w:rsidRPr="00231705">
        <w:rPr>
          <w:lang w:val="en-US"/>
        </w:rPr>
        <w:t xml:space="preserve"> mean of 3.18 (</w:t>
      </w:r>
      <w:r w:rsidR="00020029" w:rsidRPr="00231705">
        <w:rPr>
          <w:highlight w:val="yellow"/>
          <w:lang w:val="en-US"/>
        </w:rPr>
        <w:fldChar w:fldCharType="begin"/>
      </w:r>
      <w:r w:rsidR="00020029" w:rsidRPr="00231705">
        <w:rPr>
          <w:lang w:val="en-US"/>
        </w:rPr>
        <w:instrText xml:space="preserve"> REF _Ref74032573 \h </w:instrText>
      </w:r>
      <w:r w:rsidR="00020029" w:rsidRPr="00231705">
        <w:rPr>
          <w:highlight w:val="yellow"/>
          <w:lang w:val="en-US"/>
        </w:rPr>
        <w:instrText xml:space="preserve"> \* MERGEFORMAT </w:instrText>
      </w:r>
      <w:r w:rsidR="00020029" w:rsidRPr="00231705">
        <w:rPr>
          <w:highlight w:val="yellow"/>
          <w:lang w:val="en-US"/>
        </w:rPr>
      </w:r>
      <w:r w:rsidR="00020029" w:rsidRPr="00231705">
        <w:rPr>
          <w:highlight w:val="yellow"/>
          <w:lang w:val="en-US"/>
        </w:rPr>
        <w:fldChar w:fldCharType="separate"/>
      </w:r>
      <w:r w:rsidR="0055587D" w:rsidRPr="003C772C">
        <w:rPr>
          <w:lang w:val="en-US"/>
        </w:rPr>
        <w:t xml:space="preserve">Figure </w:t>
      </w:r>
      <w:r w:rsidR="0055587D">
        <w:rPr>
          <w:lang w:val="en-US"/>
        </w:rPr>
        <w:t>3</w:t>
      </w:r>
      <w:r w:rsidR="00020029" w:rsidRPr="00231705">
        <w:rPr>
          <w:highlight w:val="yellow"/>
          <w:lang w:val="en-US"/>
        </w:rPr>
        <w:fldChar w:fldCharType="end"/>
      </w:r>
      <w:r w:rsidR="00020029" w:rsidRPr="00231705">
        <w:rPr>
          <w:lang w:val="en-US"/>
        </w:rPr>
        <w:t xml:space="preserve">). The most </w:t>
      </w:r>
      <w:r w:rsidR="005A2696" w:rsidRPr="00231705">
        <w:rPr>
          <w:lang w:val="en-US"/>
        </w:rPr>
        <w:t>common response</w:t>
      </w:r>
      <w:r w:rsidR="00020029" w:rsidRPr="00231705">
        <w:rPr>
          <w:lang w:val="en-US"/>
        </w:rPr>
        <w:t xml:space="preserve"> for </w:t>
      </w:r>
      <w:r w:rsidR="004670AA" w:rsidRPr="00231705">
        <w:rPr>
          <w:lang w:val="en-US"/>
        </w:rPr>
        <w:t>activity</w:t>
      </w:r>
      <w:r w:rsidR="00020029" w:rsidRPr="00231705">
        <w:rPr>
          <w:lang w:val="en-US"/>
        </w:rPr>
        <w:t xml:space="preserve"> 1 was difficulty level 2, for </w:t>
      </w:r>
      <w:r w:rsidR="004670AA" w:rsidRPr="00231705">
        <w:rPr>
          <w:lang w:val="en-US"/>
        </w:rPr>
        <w:t>activity</w:t>
      </w:r>
      <w:r w:rsidR="00020029" w:rsidRPr="00231705">
        <w:rPr>
          <w:lang w:val="en-US"/>
        </w:rPr>
        <w:t xml:space="preserve"> 2 </w:t>
      </w:r>
      <w:r w:rsidR="005A2696" w:rsidRPr="00231705">
        <w:rPr>
          <w:lang w:val="en-US"/>
        </w:rPr>
        <w:t xml:space="preserve">was </w:t>
      </w:r>
      <w:r w:rsidR="00020029" w:rsidRPr="00231705">
        <w:rPr>
          <w:lang w:val="en-US"/>
        </w:rPr>
        <w:t>difficulty level 1</w:t>
      </w:r>
      <w:r w:rsidR="005A2696" w:rsidRPr="00231705">
        <w:rPr>
          <w:lang w:val="en-US"/>
        </w:rPr>
        <w:t>,</w:t>
      </w:r>
      <w:r w:rsidR="00020029" w:rsidRPr="00231705">
        <w:rPr>
          <w:lang w:val="en-US"/>
        </w:rPr>
        <w:t xml:space="preserve"> and for </w:t>
      </w:r>
      <w:r w:rsidR="004670AA" w:rsidRPr="00231705">
        <w:rPr>
          <w:lang w:val="en-US"/>
        </w:rPr>
        <w:t>activity</w:t>
      </w:r>
      <w:r w:rsidR="00020029" w:rsidRPr="00231705">
        <w:rPr>
          <w:lang w:val="en-US"/>
        </w:rPr>
        <w:t xml:space="preserve"> 3 </w:t>
      </w:r>
      <w:r w:rsidR="005A2696" w:rsidRPr="00231705">
        <w:rPr>
          <w:lang w:val="en-US"/>
        </w:rPr>
        <w:t xml:space="preserve">was </w:t>
      </w:r>
      <w:r w:rsidR="00020029" w:rsidRPr="00231705">
        <w:rPr>
          <w:lang w:val="en-US"/>
        </w:rPr>
        <w:t xml:space="preserve">difficulty </w:t>
      </w:r>
      <w:r w:rsidR="00020029" w:rsidRPr="009D12A8">
        <w:rPr>
          <w:lang w:val="en-US"/>
        </w:rPr>
        <w:t>level 3 (</w:t>
      </w:r>
      <w:r w:rsidR="00020029" w:rsidRPr="009D12A8">
        <w:rPr>
          <w:highlight w:val="yellow"/>
          <w:lang w:val="en-US"/>
        </w:rPr>
        <w:fldChar w:fldCharType="begin"/>
      </w:r>
      <w:r w:rsidR="00020029" w:rsidRPr="009D12A8">
        <w:rPr>
          <w:lang w:val="en-US"/>
        </w:rPr>
        <w:instrText xml:space="preserve"> REF _Ref74032648 \h </w:instrText>
      </w:r>
      <w:r w:rsidR="00020029" w:rsidRPr="009D12A8">
        <w:rPr>
          <w:highlight w:val="yellow"/>
          <w:lang w:val="en-US"/>
        </w:rPr>
        <w:instrText xml:space="preserve"> \* MERGEFORMAT </w:instrText>
      </w:r>
      <w:r w:rsidR="00020029" w:rsidRPr="009D12A8">
        <w:rPr>
          <w:highlight w:val="yellow"/>
          <w:lang w:val="en-US"/>
        </w:rPr>
      </w:r>
      <w:r w:rsidR="00020029" w:rsidRPr="009D12A8">
        <w:rPr>
          <w:highlight w:val="yellow"/>
          <w:lang w:val="en-US"/>
        </w:rPr>
        <w:fldChar w:fldCharType="separate"/>
      </w:r>
      <w:r w:rsidR="0055587D" w:rsidRPr="00231705">
        <w:rPr>
          <w:lang w:val="en-US"/>
        </w:rPr>
        <w:t xml:space="preserve">Figure </w:t>
      </w:r>
      <w:r w:rsidR="0055587D">
        <w:rPr>
          <w:lang w:val="en-US"/>
        </w:rPr>
        <w:t>6</w:t>
      </w:r>
      <w:r w:rsidR="00020029" w:rsidRPr="009D12A8">
        <w:rPr>
          <w:highlight w:val="yellow"/>
          <w:lang w:val="en-US"/>
        </w:rPr>
        <w:fldChar w:fldCharType="end"/>
      </w:r>
      <w:r w:rsidR="00020029" w:rsidRPr="009D12A8">
        <w:rPr>
          <w:lang w:val="en-US"/>
        </w:rPr>
        <w:t xml:space="preserve">). </w:t>
      </w:r>
    </w:p>
    <w:p w14:paraId="2BCC420E" w14:textId="4E7AC230" w:rsidR="00020029" w:rsidRPr="009D12A8" w:rsidRDefault="00020029" w:rsidP="00D51E43">
      <w:pPr>
        <w:pStyle w:val="Brezrazmikov"/>
        <w:rPr>
          <w:rFonts w:cstheme="minorHAnsi"/>
          <w:lang w:val="en-US" w:eastAsia="sl-SI"/>
        </w:rPr>
      </w:pPr>
      <w:r w:rsidRPr="009D12A8">
        <w:rPr>
          <w:noProof/>
          <w:lang w:eastAsia="sl-SI"/>
        </w:rPr>
        <w:drawing>
          <wp:inline distT="0" distB="0" distL="0" distR="0" wp14:anchorId="47B54A89" wp14:editId="3066CE73">
            <wp:extent cx="2880000" cy="1800000"/>
            <wp:effectExtent l="0" t="0" r="0" b="0"/>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0EF039" w14:textId="4D69B317" w:rsidR="00020029" w:rsidRPr="00231705" w:rsidRDefault="00020029" w:rsidP="00B442C3">
      <w:pPr>
        <w:pStyle w:val="Napis"/>
        <w:rPr>
          <w:rFonts w:cs="Times New Roman"/>
          <w:color w:val="auto"/>
          <w:lang w:val="en-US" w:eastAsia="en-GB"/>
        </w:rPr>
      </w:pPr>
      <w:bookmarkStart w:id="10" w:name="_Ref74032648"/>
      <w:r w:rsidRPr="00231705">
        <w:rPr>
          <w:color w:val="auto"/>
          <w:lang w:val="en-US"/>
        </w:rPr>
        <w:t xml:space="preserve">Figure </w:t>
      </w:r>
      <w:r w:rsidRPr="00231705">
        <w:rPr>
          <w:color w:val="auto"/>
          <w:lang w:val="en-US"/>
        </w:rPr>
        <w:fldChar w:fldCharType="begin"/>
      </w:r>
      <w:r w:rsidRPr="00231705">
        <w:rPr>
          <w:color w:val="auto"/>
          <w:lang w:val="en-US"/>
        </w:rPr>
        <w:instrText xml:space="preserve"> SEQ Figure \* ARABIC </w:instrText>
      </w:r>
      <w:r w:rsidRPr="00231705">
        <w:rPr>
          <w:color w:val="auto"/>
          <w:lang w:val="en-US"/>
        </w:rPr>
        <w:fldChar w:fldCharType="separate"/>
      </w:r>
      <w:r w:rsidR="0055587D">
        <w:rPr>
          <w:noProof/>
          <w:color w:val="auto"/>
          <w:lang w:val="en-US"/>
        </w:rPr>
        <w:t>6</w:t>
      </w:r>
      <w:r w:rsidRPr="00231705">
        <w:rPr>
          <w:color w:val="auto"/>
          <w:lang w:val="en-US"/>
        </w:rPr>
        <w:fldChar w:fldCharType="end"/>
      </w:r>
      <w:bookmarkEnd w:id="10"/>
      <w:r w:rsidRPr="00231705">
        <w:rPr>
          <w:color w:val="auto"/>
          <w:lang w:val="en-US"/>
        </w:rPr>
        <w:t>: Distribution of perceived</w:t>
      </w:r>
      <w:r w:rsidR="00231705" w:rsidRPr="00231705">
        <w:rPr>
          <w:color w:val="auto"/>
          <w:lang w:val="en-US"/>
        </w:rPr>
        <w:t xml:space="preserve"> activity</w:t>
      </w:r>
      <w:r w:rsidRPr="00231705">
        <w:rPr>
          <w:color w:val="auto"/>
          <w:lang w:val="en-US"/>
        </w:rPr>
        <w:t xml:space="preserve"> difficulty by </w:t>
      </w:r>
      <w:r w:rsidR="004670AA" w:rsidRPr="00231705">
        <w:rPr>
          <w:color w:val="auto"/>
          <w:lang w:val="en-US"/>
        </w:rPr>
        <w:t>activity</w:t>
      </w:r>
      <w:r w:rsidRPr="00231705">
        <w:rPr>
          <w:color w:val="auto"/>
          <w:lang w:val="en-US"/>
        </w:rPr>
        <w:t xml:space="preserve"> (5 = difficult)</w:t>
      </w:r>
    </w:p>
    <w:p w14:paraId="528F6316" w14:textId="469260BD" w:rsidR="001F71B0" w:rsidRPr="009D12A8" w:rsidRDefault="001F71B0" w:rsidP="00E940AE">
      <w:pPr>
        <w:pStyle w:val="Naslov3"/>
        <w:rPr>
          <w:lang w:val="en-US"/>
        </w:rPr>
      </w:pPr>
      <w:r w:rsidRPr="009D12A8">
        <w:rPr>
          <w:lang w:val="en-US"/>
        </w:rPr>
        <w:t>Correlations</w:t>
      </w:r>
    </w:p>
    <w:p w14:paraId="57498DD5" w14:textId="59ABF3B0" w:rsidR="00494022" w:rsidRPr="00231705" w:rsidRDefault="00494022" w:rsidP="004A2A0B">
      <w:pPr>
        <w:rPr>
          <w:lang w:val="en-US"/>
        </w:rPr>
      </w:pPr>
      <w:r w:rsidRPr="00231705">
        <w:rPr>
          <w:lang w:val="en-US"/>
        </w:rPr>
        <w:t xml:space="preserve">No significant correlation was found between time spent and </w:t>
      </w:r>
      <w:r w:rsidR="004670AA" w:rsidRPr="00231705">
        <w:rPr>
          <w:lang w:val="en-US"/>
        </w:rPr>
        <w:t>activity</w:t>
      </w:r>
      <w:r w:rsidRPr="00231705">
        <w:rPr>
          <w:lang w:val="en-US"/>
        </w:rPr>
        <w:t xml:space="preserve"> completion (</w:t>
      </w:r>
      <w:r w:rsidRPr="00231705">
        <w:rPr>
          <w:lang w:val="en-US"/>
        </w:rPr>
        <w:fldChar w:fldCharType="begin"/>
      </w:r>
      <w:r w:rsidRPr="00231705">
        <w:rPr>
          <w:lang w:val="en-US"/>
        </w:rPr>
        <w:instrText xml:space="preserve"> REF _Ref82413842 \h  \* MERGEFORMAT </w:instrText>
      </w:r>
      <w:r w:rsidRPr="00231705">
        <w:rPr>
          <w:lang w:val="en-US"/>
        </w:rPr>
      </w:r>
      <w:r w:rsidRPr="00231705">
        <w:rPr>
          <w:lang w:val="en-US"/>
        </w:rPr>
        <w:fldChar w:fldCharType="separate"/>
      </w:r>
      <w:r w:rsidR="0055587D" w:rsidRPr="0055587D">
        <w:rPr>
          <w:lang w:val="en-US"/>
        </w:rPr>
        <w:t xml:space="preserve">Table </w:t>
      </w:r>
      <w:r w:rsidR="0055587D">
        <w:rPr>
          <w:noProof/>
          <w:lang w:val="en-US"/>
        </w:rPr>
        <w:t>3</w:t>
      </w:r>
      <w:r w:rsidRPr="00231705">
        <w:rPr>
          <w:lang w:val="en-US"/>
        </w:rPr>
        <w:fldChar w:fldCharType="end"/>
      </w:r>
      <w:r w:rsidRPr="00231705">
        <w:rPr>
          <w:lang w:val="en-US"/>
        </w:rPr>
        <w:t xml:space="preserve">). </w:t>
      </w:r>
      <w:r w:rsidR="00123332" w:rsidRPr="00231705">
        <w:rPr>
          <w:lang w:val="en-US"/>
        </w:rPr>
        <w:t xml:space="preserve">Some students took more time, but still completed the </w:t>
      </w:r>
      <w:r w:rsidR="004670AA" w:rsidRPr="00231705">
        <w:rPr>
          <w:lang w:val="en-US"/>
        </w:rPr>
        <w:t>activity</w:t>
      </w:r>
      <w:r w:rsidR="00123332" w:rsidRPr="00231705">
        <w:rPr>
          <w:lang w:val="en-US"/>
        </w:rPr>
        <w:t>.</w:t>
      </w:r>
      <w:r w:rsidR="00106D1C" w:rsidRPr="00231705">
        <w:rPr>
          <w:lang w:val="en-US"/>
        </w:rPr>
        <w:t xml:space="preserve"> </w:t>
      </w:r>
      <w:r w:rsidR="00590621" w:rsidRPr="00231705">
        <w:rPr>
          <w:lang w:val="en-US"/>
        </w:rPr>
        <w:t xml:space="preserve">An example is a </w:t>
      </w:r>
      <w:r w:rsidRPr="00231705">
        <w:rPr>
          <w:lang w:val="en-US"/>
        </w:rPr>
        <w:t xml:space="preserve">comment on </w:t>
      </w:r>
      <w:r w:rsidR="004670AA" w:rsidRPr="00231705">
        <w:rPr>
          <w:lang w:val="en-US"/>
        </w:rPr>
        <w:t>activity</w:t>
      </w:r>
      <w:r w:rsidRPr="00231705">
        <w:rPr>
          <w:lang w:val="en-US"/>
        </w:rPr>
        <w:t xml:space="preserve"> 1: "I had trouble adding atoms at first but figured it out after a few minutes." As expected, time spent correlated positively with perceived difficulty (most strongly for the second - overall easiest </w:t>
      </w:r>
      <w:r w:rsidR="004670AA" w:rsidRPr="00231705">
        <w:rPr>
          <w:lang w:val="en-US"/>
        </w:rPr>
        <w:t>activity</w:t>
      </w:r>
      <w:r w:rsidRPr="00231705">
        <w:rPr>
          <w:lang w:val="en-US"/>
        </w:rPr>
        <w:t xml:space="preserve">). Students who spent more time on the </w:t>
      </w:r>
      <w:r w:rsidR="004670AA" w:rsidRPr="00231705">
        <w:rPr>
          <w:lang w:val="en-US"/>
        </w:rPr>
        <w:t>activity</w:t>
      </w:r>
      <w:r w:rsidRPr="00231705">
        <w:rPr>
          <w:lang w:val="en-US"/>
        </w:rPr>
        <w:t xml:space="preserve"> perceived it to be more difficult. The negative correlation between completion and perceived difficulty was significant for the third - the hardest overall </w:t>
      </w:r>
      <w:r w:rsidR="004670AA" w:rsidRPr="00231705">
        <w:rPr>
          <w:lang w:val="en-US"/>
        </w:rPr>
        <w:t>activity</w:t>
      </w:r>
      <w:r w:rsidRPr="00231705">
        <w:rPr>
          <w:lang w:val="en-US"/>
        </w:rPr>
        <w:t xml:space="preserve"> - suggesting that students who did not complete the </w:t>
      </w:r>
      <w:r w:rsidR="004670AA" w:rsidRPr="00231705">
        <w:rPr>
          <w:lang w:val="en-US"/>
        </w:rPr>
        <w:t>activity</w:t>
      </w:r>
      <w:r w:rsidRPr="00231705">
        <w:rPr>
          <w:lang w:val="en-US"/>
        </w:rPr>
        <w:t xml:space="preserve"> perceived it to be more difficult. </w:t>
      </w:r>
      <w:r w:rsidR="006E2684" w:rsidRPr="00231705">
        <w:rPr>
          <w:lang w:val="en-US"/>
        </w:rPr>
        <w:t>For</w:t>
      </w:r>
      <w:r w:rsidR="009852E7" w:rsidRPr="00231705">
        <w:rPr>
          <w:lang w:val="en-US"/>
        </w:rPr>
        <w:t xml:space="preserve"> example</w:t>
      </w:r>
      <w:r w:rsidR="006E2684" w:rsidRPr="00231705">
        <w:rPr>
          <w:lang w:val="en-US"/>
        </w:rPr>
        <w:t>, a</w:t>
      </w:r>
      <w:r w:rsidR="009852E7" w:rsidRPr="00231705">
        <w:rPr>
          <w:lang w:val="en-US"/>
        </w:rPr>
        <w:t xml:space="preserve"> </w:t>
      </w:r>
      <w:r w:rsidR="00533657" w:rsidRPr="00231705">
        <w:rPr>
          <w:lang w:val="en-US"/>
        </w:rPr>
        <w:t>s</w:t>
      </w:r>
      <w:r w:rsidR="000F78AB" w:rsidRPr="00231705">
        <w:rPr>
          <w:lang w:val="en-US"/>
        </w:rPr>
        <w:t>tudent</w:t>
      </w:r>
      <w:r w:rsidR="000F78AB" w:rsidRPr="00231705">
        <w:rPr>
          <w:rFonts w:cs="Times New Roman"/>
          <w:lang w:val="en-US"/>
        </w:rPr>
        <w:t>'</w:t>
      </w:r>
      <w:r w:rsidR="000F78AB" w:rsidRPr="00231705">
        <w:rPr>
          <w:lang w:val="en-US"/>
        </w:rPr>
        <w:t>s c</w:t>
      </w:r>
      <w:r w:rsidRPr="00231705">
        <w:rPr>
          <w:lang w:val="en-US"/>
        </w:rPr>
        <w:t>omment</w:t>
      </w:r>
      <w:r w:rsidR="00533657" w:rsidRPr="00231705">
        <w:rPr>
          <w:lang w:val="en-US"/>
        </w:rPr>
        <w:t xml:space="preserve"> was</w:t>
      </w:r>
      <w:r w:rsidRPr="00231705">
        <w:rPr>
          <w:lang w:val="en-US"/>
        </w:rPr>
        <w:t xml:space="preserve">: "It is difficult to have spatial orientation." The lower correlation between </w:t>
      </w:r>
      <w:r w:rsidR="00B02466">
        <w:rPr>
          <w:lang w:val="en-US"/>
        </w:rPr>
        <w:t xml:space="preserve">perceived </w:t>
      </w:r>
      <w:r w:rsidRPr="00231705">
        <w:rPr>
          <w:lang w:val="en-US"/>
        </w:rPr>
        <w:t xml:space="preserve">difficulty and completion level for the first two </w:t>
      </w:r>
      <w:r w:rsidR="00194911" w:rsidRPr="00231705">
        <w:rPr>
          <w:lang w:val="en-US"/>
        </w:rPr>
        <w:t>activities</w:t>
      </w:r>
      <w:r w:rsidRPr="00231705">
        <w:rPr>
          <w:lang w:val="en-US"/>
        </w:rPr>
        <w:t xml:space="preserve"> was due to the high completion levels for these </w:t>
      </w:r>
      <w:r w:rsidR="00194911" w:rsidRPr="00231705">
        <w:rPr>
          <w:lang w:val="en-US"/>
        </w:rPr>
        <w:t>activities</w:t>
      </w:r>
      <w:r w:rsidRPr="00231705">
        <w:rPr>
          <w:lang w:val="en-US"/>
        </w:rPr>
        <w:t>.</w:t>
      </w:r>
      <w:r w:rsidR="00633C56" w:rsidRPr="00231705">
        <w:rPr>
          <w:lang w:val="en-US"/>
        </w:rPr>
        <w:t xml:space="preserve"> </w:t>
      </w:r>
      <w:r w:rsidR="004A2A0B" w:rsidRPr="00231705">
        <w:rPr>
          <w:lang w:val="en-US"/>
        </w:rPr>
        <w:t xml:space="preserve">Similar correlations between perceived </w:t>
      </w:r>
      <w:r w:rsidR="004A2A0B" w:rsidRPr="00231705">
        <w:rPr>
          <w:lang w:val="en-US"/>
        </w:rPr>
        <w:lastRenderedPageBreak/>
        <w:t>difficulty as a determinant of Web search performance and time have been found in a study by Kim</w:t>
      </w:r>
      <w:r w:rsidR="00633C56" w:rsidRPr="00231705">
        <w:rPr>
          <w:lang w:val="en-US"/>
        </w:rPr>
        <w:t>.</w:t>
      </w:r>
      <w:r w:rsidR="00E8017B" w:rsidRPr="00231705">
        <w:rPr>
          <w:shd w:val="clear" w:color="auto" w:fill="FFF2CC" w:themeFill="accent4" w:themeFillTint="33"/>
          <w:lang w:val="en-US"/>
        </w:rPr>
        <w:fldChar w:fldCharType="begin"/>
      </w:r>
      <w:r w:rsidR="0029223D">
        <w:rPr>
          <w:shd w:val="clear" w:color="auto" w:fill="FFF2CC" w:themeFill="accent4" w:themeFillTint="33"/>
          <w:lang w:val="en-US"/>
        </w:rPr>
        <w:instrText xml:space="preserve"> ADDIN ZOTERO_ITEM CSL_CITATION {"citationID":"YVaOaSVd","properties":{"formattedCitation":"\\super 69\\nosupersub{}","plainCitation":"69","noteIndex":0},"citationItems":[{"id":3584,"uris":["http://zotero.org/users/4575080/items/KUX6Y972"],"uri":["http://zotero.org/users/4575080/items/KUX6Y972"],"itemData":{"id":3584,"type":"article-journal","container-title":"Information Research","issue":"4","page":"13–4","source":"Google Scholar","title":"Perceived difficulty as a determinant of Web search performance","volume":"13","author":[{"family":"Kim","given":"Jeonghyun"}],"issued":{"date-parts":[["2008"]]}}}],"schema":"https://github.com/citation-style-language/schema/raw/master/csl-citation.json"} </w:instrText>
      </w:r>
      <w:r w:rsidR="00E8017B" w:rsidRPr="00231705">
        <w:rPr>
          <w:shd w:val="clear" w:color="auto" w:fill="FFF2CC" w:themeFill="accent4" w:themeFillTint="33"/>
          <w:lang w:val="en-US"/>
        </w:rPr>
        <w:fldChar w:fldCharType="separate"/>
      </w:r>
      <w:r w:rsidR="0029223D" w:rsidRPr="0029223D">
        <w:rPr>
          <w:rFonts w:cs="Times New Roman"/>
          <w:szCs w:val="24"/>
          <w:vertAlign w:val="superscript"/>
        </w:rPr>
        <w:t>69</w:t>
      </w:r>
      <w:r w:rsidR="00E8017B" w:rsidRPr="00231705">
        <w:rPr>
          <w:shd w:val="clear" w:color="auto" w:fill="FFF2CC" w:themeFill="accent4" w:themeFillTint="33"/>
          <w:lang w:val="en-US"/>
        </w:rPr>
        <w:fldChar w:fldCharType="end"/>
      </w:r>
    </w:p>
    <w:p w14:paraId="18EF7621" w14:textId="74A85516" w:rsidR="00ED2A85" w:rsidRPr="0074624D" w:rsidRDefault="0018153C" w:rsidP="00FA52BB">
      <w:pPr>
        <w:pStyle w:val="Napis"/>
        <w:rPr>
          <w:lang w:val="en-US"/>
        </w:rPr>
      </w:pPr>
      <w:bookmarkStart w:id="11" w:name="_Ref82413842"/>
      <w:r w:rsidRPr="0074624D">
        <w:rPr>
          <w:lang w:val="en-US"/>
        </w:rPr>
        <w:t xml:space="preserve">Table </w:t>
      </w:r>
      <w:r w:rsidRPr="0074624D">
        <w:rPr>
          <w:lang w:val="en-US"/>
        </w:rPr>
        <w:fldChar w:fldCharType="begin"/>
      </w:r>
      <w:r w:rsidRPr="0074624D">
        <w:rPr>
          <w:lang w:val="en-US"/>
        </w:rPr>
        <w:instrText xml:space="preserve"> SEQ Table \* ARABIC </w:instrText>
      </w:r>
      <w:r w:rsidRPr="0074624D">
        <w:rPr>
          <w:lang w:val="en-US"/>
        </w:rPr>
        <w:fldChar w:fldCharType="separate"/>
      </w:r>
      <w:r w:rsidR="0055587D">
        <w:rPr>
          <w:noProof/>
          <w:lang w:val="en-US"/>
        </w:rPr>
        <w:t>3</w:t>
      </w:r>
      <w:r w:rsidRPr="0074624D">
        <w:rPr>
          <w:lang w:val="en-US"/>
        </w:rPr>
        <w:fldChar w:fldCharType="end"/>
      </w:r>
      <w:bookmarkEnd w:id="11"/>
      <w:r w:rsidRPr="0074624D">
        <w:rPr>
          <w:lang w:val="en-US"/>
        </w:rPr>
        <w:t>: Correlations between completion</w:t>
      </w:r>
      <w:r w:rsidR="00194911" w:rsidRPr="0074624D">
        <w:rPr>
          <w:lang w:val="en-US"/>
        </w:rPr>
        <w:t xml:space="preserve"> level</w:t>
      </w:r>
      <w:r w:rsidR="00FA52BB" w:rsidRPr="0074624D">
        <w:rPr>
          <w:lang w:val="en-US"/>
        </w:rPr>
        <w:t xml:space="preserve"> (</w:t>
      </w:r>
      <w:proofErr w:type="spellStart"/>
      <w:r w:rsidR="00FA52BB" w:rsidRPr="0074624D">
        <w:rPr>
          <w:lang w:val="en-US"/>
        </w:rPr>
        <w:t>Compl</w:t>
      </w:r>
      <w:proofErr w:type="spellEnd"/>
      <w:r w:rsidR="00FA52BB" w:rsidRPr="0074624D">
        <w:rPr>
          <w:lang w:val="en-US"/>
        </w:rPr>
        <w:t>.)</w:t>
      </w:r>
      <w:r w:rsidRPr="0074624D">
        <w:rPr>
          <w:lang w:val="en-US"/>
        </w:rPr>
        <w:t>, time spent</w:t>
      </w:r>
      <w:r w:rsidR="00FA52BB" w:rsidRPr="0074624D">
        <w:rPr>
          <w:lang w:val="en-US"/>
        </w:rPr>
        <w:t xml:space="preserve"> (Time) </w:t>
      </w:r>
      <w:r w:rsidRPr="0074624D">
        <w:rPr>
          <w:lang w:val="en-US"/>
        </w:rPr>
        <w:t xml:space="preserve">and perceived difficulty of </w:t>
      </w:r>
      <w:r w:rsidR="00194911" w:rsidRPr="0074624D">
        <w:rPr>
          <w:lang w:val="en-US"/>
        </w:rPr>
        <w:t>activities</w:t>
      </w:r>
      <w:r w:rsidR="00FA52BB" w:rsidRPr="0074624D">
        <w:rPr>
          <w:lang w:val="en-US"/>
        </w:rPr>
        <w:t xml:space="preserve"> (P</w:t>
      </w:r>
      <w:r w:rsidR="00566E6F" w:rsidRPr="0074624D">
        <w:rPr>
          <w:lang w:val="en-US"/>
        </w:rPr>
        <w:t>erc</w:t>
      </w:r>
      <w:r w:rsidR="00FA52BB" w:rsidRPr="0074624D">
        <w:rPr>
          <w:lang w:val="en-US"/>
        </w:rPr>
        <w:t>. diff.)</w:t>
      </w:r>
    </w:p>
    <w:tbl>
      <w:tblPr>
        <w:tblW w:w="4536" w:type="dxa"/>
        <w:tblLayout w:type="fixed"/>
        <w:tblCellMar>
          <w:top w:w="28" w:type="dxa"/>
          <w:left w:w="70" w:type="dxa"/>
          <w:bottom w:w="28" w:type="dxa"/>
          <w:right w:w="70" w:type="dxa"/>
        </w:tblCellMar>
        <w:tblLook w:val="04A0" w:firstRow="1" w:lastRow="0" w:firstColumn="1" w:lastColumn="0" w:noHBand="0" w:noVBand="1"/>
      </w:tblPr>
      <w:tblGrid>
        <w:gridCol w:w="1134"/>
        <w:gridCol w:w="1134"/>
        <w:gridCol w:w="1134"/>
        <w:gridCol w:w="1134"/>
      </w:tblGrid>
      <w:tr w:rsidR="0074624D" w:rsidRPr="0074624D" w14:paraId="7529727F" w14:textId="77777777" w:rsidTr="0074624D">
        <w:trPr>
          <w:trHeight w:val="300"/>
        </w:trPr>
        <w:tc>
          <w:tcPr>
            <w:tcW w:w="992" w:type="dxa"/>
            <w:tcBorders>
              <w:top w:val="single" w:sz="4" w:space="0" w:color="auto"/>
              <w:bottom w:val="single" w:sz="4" w:space="0" w:color="auto"/>
            </w:tcBorders>
            <w:shd w:val="clear" w:color="auto" w:fill="auto"/>
            <w:vAlign w:val="center"/>
            <w:hideMark/>
          </w:tcPr>
          <w:p w14:paraId="7B19095B" w14:textId="7C5A4D42" w:rsidR="001B4AF3" w:rsidRPr="0074624D" w:rsidRDefault="001B4AF3" w:rsidP="0018153C">
            <w:pPr>
              <w:pStyle w:val="Brezrazmikov"/>
              <w:rPr>
                <w:b/>
                <w:bCs/>
                <w:lang w:val="en-US" w:eastAsia="sl-SI"/>
              </w:rPr>
            </w:pPr>
            <w:r w:rsidRPr="0074624D">
              <w:rPr>
                <w:b/>
                <w:bCs/>
                <w:lang w:val="en-US" w:eastAsia="sl-SI"/>
              </w:rPr>
              <w:t>Param.</w:t>
            </w:r>
          </w:p>
        </w:tc>
        <w:tc>
          <w:tcPr>
            <w:tcW w:w="992" w:type="dxa"/>
            <w:tcBorders>
              <w:top w:val="single" w:sz="4" w:space="0" w:color="auto"/>
              <w:bottom w:val="single" w:sz="4" w:space="0" w:color="auto"/>
            </w:tcBorders>
            <w:shd w:val="clear" w:color="auto" w:fill="auto"/>
            <w:vAlign w:val="center"/>
            <w:hideMark/>
          </w:tcPr>
          <w:p w14:paraId="0A88CEF0" w14:textId="169E5AA1" w:rsidR="001B4AF3" w:rsidRPr="0074624D" w:rsidRDefault="001B4AF3" w:rsidP="0018153C">
            <w:pPr>
              <w:pStyle w:val="Brezrazmikov"/>
              <w:jc w:val="right"/>
              <w:rPr>
                <w:b/>
                <w:bCs/>
                <w:lang w:val="en-US" w:eastAsia="sl-SI"/>
              </w:rPr>
            </w:pPr>
            <w:proofErr w:type="spellStart"/>
            <w:r w:rsidRPr="0074624D">
              <w:rPr>
                <w:b/>
                <w:bCs/>
                <w:lang w:val="en-US" w:eastAsia="sl-SI"/>
              </w:rPr>
              <w:t>Compl</w:t>
            </w:r>
            <w:proofErr w:type="spellEnd"/>
            <w:r w:rsidRPr="0074624D">
              <w:rPr>
                <w:b/>
                <w:bCs/>
                <w:lang w:val="en-US" w:eastAsia="sl-SI"/>
              </w:rPr>
              <w:t>.</w:t>
            </w:r>
          </w:p>
        </w:tc>
        <w:tc>
          <w:tcPr>
            <w:tcW w:w="992" w:type="dxa"/>
            <w:tcBorders>
              <w:top w:val="single" w:sz="4" w:space="0" w:color="auto"/>
              <w:bottom w:val="single" w:sz="4" w:space="0" w:color="auto"/>
            </w:tcBorders>
            <w:shd w:val="clear" w:color="auto" w:fill="auto"/>
            <w:vAlign w:val="center"/>
            <w:hideMark/>
          </w:tcPr>
          <w:p w14:paraId="3D778FCD" w14:textId="77777777" w:rsidR="001B4AF3" w:rsidRPr="0074624D" w:rsidRDefault="001B4AF3" w:rsidP="0018153C">
            <w:pPr>
              <w:pStyle w:val="Brezrazmikov"/>
              <w:jc w:val="right"/>
              <w:rPr>
                <w:b/>
                <w:bCs/>
                <w:lang w:val="en-US" w:eastAsia="sl-SI"/>
              </w:rPr>
            </w:pPr>
            <w:r w:rsidRPr="0074624D">
              <w:rPr>
                <w:b/>
                <w:bCs/>
                <w:lang w:val="en-US" w:eastAsia="sl-SI"/>
              </w:rPr>
              <w:t>Time</w:t>
            </w:r>
          </w:p>
        </w:tc>
        <w:tc>
          <w:tcPr>
            <w:tcW w:w="992" w:type="dxa"/>
            <w:tcBorders>
              <w:top w:val="single" w:sz="4" w:space="0" w:color="auto"/>
              <w:bottom w:val="single" w:sz="4" w:space="0" w:color="auto"/>
            </w:tcBorders>
            <w:shd w:val="clear" w:color="auto" w:fill="auto"/>
            <w:vAlign w:val="center"/>
            <w:hideMark/>
          </w:tcPr>
          <w:p w14:paraId="2ED4714F" w14:textId="7DC88933" w:rsidR="001B4AF3" w:rsidRPr="0074624D" w:rsidRDefault="00B02466" w:rsidP="0018153C">
            <w:pPr>
              <w:pStyle w:val="Brezrazmikov"/>
              <w:jc w:val="right"/>
              <w:rPr>
                <w:b/>
                <w:bCs/>
                <w:lang w:val="en-US" w:eastAsia="sl-SI"/>
              </w:rPr>
            </w:pPr>
            <w:r w:rsidRPr="0074624D">
              <w:rPr>
                <w:b/>
                <w:bCs/>
                <w:lang w:val="en-US" w:eastAsia="sl-SI"/>
              </w:rPr>
              <w:t>P</w:t>
            </w:r>
            <w:r w:rsidR="00566E6F" w:rsidRPr="0074624D">
              <w:rPr>
                <w:b/>
                <w:bCs/>
                <w:lang w:val="en-US" w:eastAsia="sl-SI"/>
              </w:rPr>
              <w:t>erc</w:t>
            </w:r>
            <w:r w:rsidRPr="0074624D">
              <w:rPr>
                <w:b/>
                <w:bCs/>
                <w:lang w:val="en-US" w:eastAsia="sl-SI"/>
              </w:rPr>
              <w:t>. d</w:t>
            </w:r>
            <w:r w:rsidR="001B4AF3" w:rsidRPr="0074624D">
              <w:rPr>
                <w:b/>
                <w:bCs/>
                <w:lang w:val="en-US" w:eastAsia="sl-SI"/>
              </w:rPr>
              <w:t>iff.</w:t>
            </w:r>
          </w:p>
        </w:tc>
      </w:tr>
      <w:tr w:rsidR="0074624D" w:rsidRPr="0074624D" w14:paraId="25789C45" w14:textId="77777777" w:rsidTr="0074624D">
        <w:trPr>
          <w:trHeight w:val="300"/>
        </w:trPr>
        <w:tc>
          <w:tcPr>
            <w:tcW w:w="3968" w:type="dxa"/>
            <w:gridSpan w:val="4"/>
            <w:tcBorders>
              <w:bottom w:val="single" w:sz="4" w:space="0" w:color="auto"/>
            </w:tcBorders>
            <w:shd w:val="clear" w:color="auto" w:fill="auto"/>
            <w:vAlign w:val="center"/>
          </w:tcPr>
          <w:p w14:paraId="30338ED3" w14:textId="3057B0DE" w:rsidR="008C0449" w:rsidRPr="0074624D" w:rsidRDefault="004670AA" w:rsidP="008C0449">
            <w:pPr>
              <w:pStyle w:val="Brezrazmikov"/>
              <w:rPr>
                <w:lang w:val="en-US" w:eastAsia="sl-SI"/>
              </w:rPr>
            </w:pPr>
            <w:r w:rsidRPr="0074624D">
              <w:rPr>
                <w:lang w:val="en-US" w:eastAsia="sl-SI"/>
              </w:rPr>
              <w:t>Activity</w:t>
            </w:r>
            <w:r w:rsidR="008C0449" w:rsidRPr="0074624D">
              <w:rPr>
                <w:lang w:val="en-US" w:eastAsia="sl-SI"/>
              </w:rPr>
              <w:t xml:space="preserve"> 1: Building a simple model</w:t>
            </w:r>
            <w:r w:rsidR="00670370" w:rsidRPr="0074624D">
              <w:rPr>
                <w:lang w:val="en-US" w:eastAsia="sl-SI"/>
              </w:rPr>
              <w:t xml:space="preserve"> </w:t>
            </w:r>
            <w:r w:rsidR="00670370" w:rsidRPr="0074624D">
              <w:rPr>
                <w:lang w:val="en-US"/>
              </w:rPr>
              <w:t>of the molecule</w:t>
            </w:r>
          </w:p>
        </w:tc>
      </w:tr>
      <w:tr w:rsidR="0074624D" w:rsidRPr="0074624D" w14:paraId="512BC88E" w14:textId="77777777" w:rsidTr="0074624D">
        <w:trPr>
          <w:trHeight w:val="300"/>
        </w:trPr>
        <w:tc>
          <w:tcPr>
            <w:tcW w:w="992" w:type="dxa"/>
            <w:tcBorders>
              <w:top w:val="single" w:sz="4" w:space="0" w:color="auto"/>
              <w:bottom w:val="nil"/>
            </w:tcBorders>
            <w:shd w:val="clear" w:color="auto" w:fill="auto"/>
            <w:vAlign w:val="center"/>
            <w:hideMark/>
          </w:tcPr>
          <w:p w14:paraId="521A6FB7" w14:textId="0D45104E" w:rsidR="001B4AF3" w:rsidRPr="0074624D" w:rsidRDefault="001B4AF3" w:rsidP="0018153C">
            <w:pPr>
              <w:pStyle w:val="Brezrazmikov"/>
              <w:rPr>
                <w:lang w:val="en-US" w:eastAsia="sl-SI"/>
              </w:rPr>
            </w:pPr>
            <w:proofErr w:type="spellStart"/>
            <w:r w:rsidRPr="0074624D">
              <w:rPr>
                <w:lang w:val="en-US" w:eastAsia="sl-SI"/>
              </w:rPr>
              <w:t>Compl</w:t>
            </w:r>
            <w:proofErr w:type="spellEnd"/>
            <w:r w:rsidRPr="0074624D">
              <w:rPr>
                <w:lang w:val="en-US" w:eastAsia="sl-SI"/>
              </w:rPr>
              <w:t>.</w:t>
            </w:r>
          </w:p>
        </w:tc>
        <w:tc>
          <w:tcPr>
            <w:tcW w:w="992" w:type="dxa"/>
            <w:tcBorders>
              <w:top w:val="single" w:sz="4" w:space="0" w:color="auto"/>
              <w:bottom w:val="nil"/>
            </w:tcBorders>
            <w:shd w:val="clear" w:color="auto" w:fill="auto"/>
            <w:noWrap/>
            <w:vAlign w:val="center"/>
            <w:hideMark/>
          </w:tcPr>
          <w:p w14:paraId="5B3CA9CD" w14:textId="318871B7" w:rsidR="001B4AF3" w:rsidRPr="0074624D" w:rsidRDefault="001B4AF3" w:rsidP="00FB6583">
            <w:pPr>
              <w:pStyle w:val="Brezrazmikov"/>
              <w:jc w:val="right"/>
              <w:rPr>
                <w:lang w:val="en-US" w:eastAsia="sl-SI"/>
              </w:rPr>
            </w:pPr>
            <w:r w:rsidRPr="0074624D">
              <w:rPr>
                <w:lang w:val="en-US" w:eastAsia="sl-SI"/>
              </w:rPr>
              <w:t>1</w:t>
            </w:r>
            <w:r w:rsidR="007401CB" w:rsidRPr="0074624D">
              <w:rPr>
                <w:lang w:val="en-US" w:eastAsia="sl-SI"/>
              </w:rPr>
              <w:t>.000</w:t>
            </w:r>
          </w:p>
        </w:tc>
        <w:tc>
          <w:tcPr>
            <w:tcW w:w="992" w:type="dxa"/>
            <w:tcBorders>
              <w:top w:val="single" w:sz="4" w:space="0" w:color="auto"/>
              <w:bottom w:val="nil"/>
            </w:tcBorders>
            <w:shd w:val="clear" w:color="auto" w:fill="auto"/>
            <w:noWrap/>
            <w:vAlign w:val="center"/>
          </w:tcPr>
          <w:p w14:paraId="414B1402" w14:textId="68D40747" w:rsidR="001B4AF3" w:rsidRPr="0074624D" w:rsidRDefault="001B4AF3" w:rsidP="00FB6583">
            <w:pPr>
              <w:pStyle w:val="Brezrazmikov"/>
              <w:jc w:val="right"/>
              <w:rPr>
                <w:lang w:val="en-US" w:eastAsia="sl-SI"/>
              </w:rPr>
            </w:pPr>
          </w:p>
        </w:tc>
        <w:tc>
          <w:tcPr>
            <w:tcW w:w="992" w:type="dxa"/>
            <w:tcBorders>
              <w:top w:val="single" w:sz="4" w:space="0" w:color="auto"/>
              <w:bottom w:val="nil"/>
            </w:tcBorders>
            <w:shd w:val="clear" w:color="auto" w:fill="auto"/>
            <w:noWrap/>
            <w:vAlign w:val="center"/>
          </w:tcPr>
          <w:p w14:paraId="784B7833" w14:textId="20A4AED6" w:rsidR="001B4AF3" w:rsidRPr="0074624D" w:rsidRDefault="001B4AF3" w:rsidP="00FB6583">
            <w:pPr>
              <w:pStyle w:val="Brezrazmikov"/>
              <w:jc w:val="right"/>
              <w:rPr>
                <w:lang w:val="en-US" w:eastAsia="sl-SI"/>
              </w:rPr>
            </w:pPr>
          </w:p>
        </w:tc>
      </w:tr>
      <w:tr w:rsidR="0074624D" w:rsidRPr="0074624D" w14:paraId="3689985B" w14:textId="77777777" w:rsidTr="0074624D">
        <w:trPr>
          <w:trHeight w:val="300"/>
        </w:trPr>
        <w:tc>
          <w:tcPr>
            <w:tcW w:w="992" w:type="dxa"/>
            <w:tcBorders>
              <w:top w:val="nil"/>
            </w:tcBorders>
            <w:shd w:val="clear" w:color="auto" w:fill="auto"/>
            <w:vAlign w:val="center"/>
            <w:hideMark/>
          </w:tcPr>
          <w:p w14:paraId="17B9C71B" w14:textId="77777777" w:rsidR="001B4AF3" w:rsidRPr="0074624D" w:rsidRDefault="001B4AF3" w:rsidP="0018153C">
            <w:pPr>
              <w:pStyle w:val="Brezrazmikov"/>
              <w:rPr>
                <w:lang w:val="en-US" w:eastAsia="sl-SI"/>
              </w:rPr>
            </w:pPr>
            <w:r w:rsidRPr="0074624D">
              <w:rPr>
                <w:lang w:val="en-US" w:eastAsia="sl-SI"/>
              </w:rPr>
              <w:t>Time</w:t>
            </w:r>
          </w:p>
        </w:tc>
        <w:tc>
          <w:tcPr>
            <w:tcW w:w="992" w:type="dxa"/>
            <w:tcBorders>
              <w:top w:val="nil"/>
            </w:tcBorders>
            <w:shd w:val="clear" w:color="auto" w:fill="auto"/>
            <w:noWrap/>
            <w:vAlign w:val="center"/>
            <w:hideMark/>
          </w:tcPr>
          <w:p w14:paraId="4D181047" w14:textId="31D6762C" w:rsidR="001B4AF3" w:rsidRPr="0074624D" w:rsidRDefault="001B4AF3" w:rsidP="00FB6583">
            <w:pPr>
              <w:pStyle w:val="Brezrazmikov"/>
              <w:jc w:val="right"/>
              <w:rPr>
                <w:lang w:val="en-US" w:eastAsia="sl-SI"/>
              </w:rPr>
            </w:pPr>
            <w:r w:rsidRPr="0074624D">
              <w:rPr>
                <w:lang w:val="en-US" w:eastAsia="sl-SI"/>
              </w:rPr>
              <w:t>-0.069</w:t>
            </w:r>
          </w:p>
        </w:tc>
        <w:tc>
          <w:tcPr>
            <w:tcW w:w="992" w:type="dxa"/>
            <w:tcBorders>
              <w:top w:val="nil"/>
            </w:tcBorders>
            <w:shd w:val="clear" w:color="auto" w:fill="auto"/>
            <w:noWrap/>
            <w:vAlign w:val="center"/>
            <w:hideMark/>
          </w:tcPr>
          <w:p w14:paraId="2F3559D9" w14:textId="397E46E5" w:rsidR="001B4AF3" w:rsidRPr="0074624D" w:rsidRDefault="007401CB" w:rsidP="00FB6583">
            <w:pPr>
              <w:pStyle w:val="Brezrazmikov"/>
              <w:jc w:val="right"/>
              <w:rPr>
                <w:lang w:val="en-US" w:eastAsia="sl-SI"/>
              </w:rPr>
            </w:pPr>
            <w:r w:rsidRPr="0074624D">
              <w:rPr>
                <w:lang w:val="en-US" w:eastAsia="sl-SI"/>
              </w:rPr>
              <w:t>1.000</w:t>
            </w:r>
          </w:p>
        </w:tc>
        <w:tc>
          <w:tcPr>
            <w:tcW w:w="992" w:type="dxa"/>
            <w:tcBorders>
              <w:top w:val="nil"/>
            </w:tcBorders>
            <w:shd w:val="clear" w:color="auto" w:fill="auto"/>
            <w:noWrap/>
            <w:vAlign w:val="center"/>
            <w:hideMark/>
          </w:tcPr>
          <w:p w14:paraId="2CC49C72" w14:textId="29283032" w:rsidR="001B4AF3" w:rsidRPr="0074624D" w:rsidRDefault="001B4AF3" w:rsidP="00FB6583">
            <w:pPr>
              <w:pStyle w:val="Brezrazmikov"/>
              <w:jc w:val="right"/>
              <w:rPr>
                <w:lang w:val="en-US" w:eastAsia="sl-SI"/>
              </w:rPr>
            </w:pPr>
          </w:p>
        </w:tc>
      </w:tr>
      <w:tr w:rsidR="0074624D" w:rsidRPr="0074624D" w14:paraId="21B6CF52" w14:textId="77777777" w:rsidTr="0074624D">
        <w:trPr>
          <w:trHeight w:val="300"/>
        </w:trPr>
        <w:tc>
          <w:tcPr>
            <w:tcW w:w="992" w:type="dxa"/>
            <w:tcBorders>
              <w:top w:val="nil"/>
              <w:bottom w:val="single" w:sz="4" w:space="0" w:color="auto"/>
            </w:tcBorders>
            <w:shd w:val="clear" w:color="auto" w:fill="auto"/>
            <w:vAlign w:val="center"/>
            <w:hideMark/>
          </w:tcPr>
          <w:p w14:paraId="57A69E45" w14:textId="73EB16C9" w:rsidR="001B4AF3" w:rsidRPr="0074624D" w:rsidRDefault="00B02466" w:rsidP="0018153C">
            <w:pPr>
              <w:pStyle w:val="Brezrazmikov"/>
              <w:rPr>
                <w:lang w:val="en-US" w:eastAsia="sl-SI"/>
              </w:rPr>
            </w:pPr>
            <w:r w:rsidRPr="0074624D">
              <w:rPr>
                <w:lang w:val="en-US" w:eastAsia="sl-SI"/>
              </w:rPr>
              <w:t>P</w:t>
            </w:r>
            <w:r w:rsidR="0074624D" w:rsidRPr="0074624D">
              <w:rPr>
                <w:lang w:val="en-US" w:eastAsia="sl-SI"/>
              </w:rPr>
              <w:t>erc</w:t>
            </w:r>
            <w:r w:rsidRPr="0074624D">
              <w:rPr>
                <w:lang w:val="en-US" w:eastAsia="sl-SI"/>
              </w:rPr>
              <w:t>. d</w:t>
            </w:r>
            <w:r w:rsidR="001B4AF3" w:rsidRPr="0074624D">
              <w:rPr>
                <w:lang w:val="en-US" w:eastAsia="sl-SI"/>
              </w:rPr>
              <w:t>iff.</w:t>
            </w:r>
          </w:p>
        </w:tc>
        <w:tc>
          <w:tcPr>
            <w:tcW w:w="992" w:type="dxa"/>
            <w:tcBorders>
              <w:top w:val="nil"/>
              <w:bottom w:val="single" w:sz="4" w:space="0" w:color="auto"/>
            </w:tcBorders>
            <w:shd w:val="clear" w:color="auto" w:fill="auto"/>
            <w:noWrap/>
            <w:vAlign w:val="center"/>
            <w:hideMark/>
          </w:tcPr>
          <w:p w14:paraId="2E129449" w14:textId="2E6F0A77" w:rsidR="001B4AF3" w:rsidRPr="0074624D" w:rsidRDefault="00A74812" w:rsidP="00FB6583">
            <w:pPr>
              <w:pStyle w:val="Brezrazmikov"/>
              <w:jc w:val="right"/>
              <w:rPr>
                <w:lang w:val="en-US" w:eastAsia="sl-SI"/>
              </w:rPr>
            </w:pPr>
            <w:r w:rsidRPr="0074624D">
              <w:rPr>
                <w:lang w:val="en-US" w:eastAsia="sl-SI"/>
              </w:rPr>
              <w:t>-</w:t>
            </w:r>
            <w:r w:rsidR="001B4AF3" w:rsidRPr="0074624D">
              <w:rPr>
                <w:lang w:val="en-US" w:eastAsia="sl-SI"/>
              </w:rPr>
              <w:t>0.239</w:t>
            </w:r>
          </w:p>
        </w:tc>
        <w:tc>
          <w:tcPr>
            <w:tcW w:w="992" w:type="dxa"/>
            <w:tcBorders>
              <w:top w:val="nil"/>
              <w:bottom w:val="single" w:sz="4" w:space="0" w:color="auto"/>
            </w:tcBorders>
            <w:shd w:val="clear" w:color="auto" w:fill="auto"/>
            <w:noWrap/>
            <w:vAlign w:val="center"/>
            <w:hideMark/>
          </w:tcPr>
          <w:p w14:paraId="19CF787B" w14:textId="72237B61" w:rsidR="001B4AF3" w:rsidRPr="0074624D" w:rsidRDefault="001B4AF3" w:rsidP="00FB6583">
            <w:pPr>
              <w:pStyle w:val="Brezrazmikov"/>
              <w:jc w:val="right"/>
              <w:rPr>
                <w:lang w:val="en-US" w:eastAsia="sl-SI"/>
              </w:rPr>
            </w:pPr>
            <w:r w:rsidRPr="0074624D">
              <w:rPr>
                <w:lang w:val="en-US" w:eastAsia="sl-SI"/>
              </w:rPr>
              <w:t>0.404</w:t>
            </w:r>
            <w:r w:rsidR="00C55C78" w:rsidRPr="0074624D">
              <w:rPr>
                <w:vertAlign w:val="superscript"/>
                <w:lang w:val="en-US" w:eastAsia="sl-SI"/>
              </w:rPr>
              <w:t>b</w:t>
            </w:r>
          </w:p>
        </w:tc>
        <w:tc>
          <w:tcPr>
            <w:tcW w:w="992" w:type="dxa"/>
            <w:tcBorders>
              <w:top w:val="nil"/>
              <w:bottom w:val="single" w:sz="4" w:space="0" w:color="auto"/>
            </w:tcBorders>
            <w:shd w:val="clear" w:color="auto" w:fill="auto"/>
            <w:noWrap/>
            <w:vAlign w:val="center"/>
            <w:hideMark/>
          </w:tcPr>
          <w:p w14:paraId="474DD6DB" w14:textId="10A83923" w:rsidR="001B4AF3" w:rsidRPr="0074624D" w:rsidRDefault="007401CB" w:rsidP="00FB6583">
            <w:pPr>
              <w:pStyle w:val="Brezrazmikov"/>
              <w:jc w:val="right"/>
              <w:rPr>
                <w:lang w:val="en-US" w:eastAsia="sl-SI"/>
              </w:rPr>
            </w:pPr>
            <w:r w:rsidRPr="0074624D">
              <w:rPr>
                <w:lang w:val="en-US" w:eastAsia="sl-SI"/>
              </w:rPr>
              <w:t>1.000</w:t>
            </w:r>
          </w:p>
        </w:tc>
      </w:tr>
      <w:tr w:rsidR="0074624D" w:rsidRPr="0074624D" w14:paraId="786B52F4" w14:textId="77777777" w:rsidTr="0074624D">
        <w:trPr>
          <w:trHeight w:val="300"/>
        </w:trPr>
        <w:tc>
          <w:tcPr>
            <w:tcW w:w="3968" w:type="dxa"/>
            <w:gridSpan w:val="4"/>
            <w:tcBorders>
              <w:top w:val="single" w:sz="4" w:space="0" w:color="auto"/>
              <w:bottom w:val="single" w:sz="4" w:space="0" w:color="auto"/>
            </w:tcBorders>
            <w:shd w:val="clear" w:color="auto" w:fill="auto"/>
            <w:vAlign w:val="center"/>
            <w:hideMark/>
          </w:tcPr>
          <w:p w14:paraId="7C3C577D" w14:textId="65B51893" w:rsidR="008C0449" w:rsidRPr="0074624D" w:rsidRDefault="004670AA" w:rsidP="008C0449">
            <w:pPr>
              <w:pStyle w:val="Brezrazmikov"/>
              <w:rPr>
                <w:lang w:val="en-US" w:eastAsia="sl-SI"/>
              </w:rPr>
            </w:pPr>
            <w:r w:rsidRPr="0074624D">
              <w:rPr>
                <w:lang w:val="en-US" w:eastAsia="sl-SI"/>
              </w:rPr>
              <w:t>Activity</w:t>
            </w:r>
            <w:r w:rsidR="008C0449" w:rsidRPr="0074624D">
              <w:rPr>
                <w:lang w:val="en-US" w:eastAsia="sl-SI"/>
              </w:rPr>
              <w:t xml:space="preserve"> 2: Converting one model into two</w:t>
            </w:r>
            <w:r w:rsidR="00670370" w:rsidRPr="0074624D">
              <w:rPr>
                <w:lang w:val="en-US" w:eastAsia="sl-SI"/>
              </w:rPr>
              <w:t xml:space="preserve"> </w:t>
            </w:r>
            <w:r w:rsidR="00670370" w:rsidRPr="0074624D">
              <w:rPr>
                <w:lang w:val="en-US"/>
              </w:rPr>
              <w:t>models of the molecules</w:t>
            </w:r>
          </w:p>
        </w:tc>
      </w:tr>
      <w:tr w:rsidR="0074624D" w:rsidRPr="0074624D" w14:paraId="7D01C1CC" w14:textId="77777777" w:rsidTr="0074624D">
        <w:trPr>
          <w:trHeight w:val="300"/>
        </w:trPr>
        <w:tc>
          <w:tcPr>
            <w:tcW w:w="992" w:type="dxa"/>
            <w:tcBorders>
              <w:top w:val="single" w:sz="4" w:space="0" w:color="auto"/>
              <w:bottom w:val="nil"/>
            </w:tcBorders>
            <w:shd w:val="clear" w:color="auto" w:fill="auto"/>
            <w:vAlign w:val="center"/>
          </w:tcPr>
          <w:p w14:paraId="2B393955" w14:textId="5735732A" w:rsidR="001B4AF3" w:rsidRPr="0074624D" w:rsidRDefault="001B4AF3" w:rsidP="001B4AF3">
            <w:pPr>
              <w:pStyle w:val="Brezrazmikov"/>
              <w:rPr>
                <w:lang w:val="en-US" w:eastAsia="sl-SI"/>
              </w:rPr>
            </w:pPr>
            <w:proofErr w:type="spellStart"/>
            <w:r w:rsidRPr="0074624D">
              <w:rPr>
                <w:lang w:val="en-US" w:eastAsia="sl-SI"/>
              </w:rPr>
              <w:t>Compl</w:t>
            </w:r>
            <w:proofErr w:type="spellEnd"/>
            <w:r w:rsidRPr="0074624D">
              <w:rPr>
                <w:lang w:val="en-US" w:eastAsia="sl-SI"/>
              </w:rPr>
              <w:t>.</w:t>
            </w:r>
          </w:p>
        </w:tc>
        <w:tc>
          <w:tcPr>
            <w:tcW w:w="992" w:type="dxa"/>
            <w:tcBorders>
              <w:top w:val="single" w:sz="4" w:space="0" w:color="auto"/>
              <w:bottom w:val="nil"/>
            </w:tcBorders>
            <w:shd w:val="clear" w:color="auto" w:fill="auto"/>
            <w:noWrap/>
            <w:vAlign w:val="center"/>
          </w:tcPr>
          <w:p w14:paraId="4D5930E5" w14:textId="78B927C3" w:rsidR="001B4AF3" w:rsidRPr="0074624D" w:rsidRDefault="007401CB" w:rsidP="001B4AF3">
            <w:pPr>
              <w:pStyle w:val="Brezrazmikov"/>
              <w:jc w:val="right"/>
              <w:rPr>
                <w:lang w:val="en-US" w:eastAsia="sl-SI"/>
              </w:rPr>
            </w:pPr>
            <w:r w:rsidRPr="0074624D">
              <w:rPr>
                <w:lang w:val="en-US" w:eastAsia="sl-SI"/>
              </w:rPr>
              <w:t>1.000</w:t>
            </w:r>
          </w:p>
        </w:tc>
        <w:tc>
          <w:tcPr>
            <w:tcW w:w="992" w:type="dxa"/>
            <w:tcBorders>
              <w:top w:val="single" w:sz="4" w:space="0" w:color="auto"/>
              <w:bottom w:val="nil"/>
            </w:tcBorders>
            <w:shd w:val="clear" w:color="auto" w:fill="auto"/>
            <w:noWrap/>
            <w:vAlign w:val="center"/>
          </w:tcPr>
          <w:p w14:paraId="71B591D0" w14:textId="08D7E8C9" w:rsidR="001B4AF3" w:rsidRPr="0074624D" w:rsidRDefault="001B4AF3" w:rsidP="001B4AF3">
            <w:pPr>
              <w:pStyle w:val="Brezrazmikov"/>
              <w:jc w:val="right"/>
              <w:rPr>
                <w:lang w:val="en-US" w:eastAsia="sl-SI"/>
              </w:rPr>
            </w:pPr>
          </w:p>
        </w:tc>
        <w:tc>
          <w:tcPr>
            <w:tcW w:w="992" w:type="dxa"/>
            <w:tcBorders>
              <w:top w:val="single" w:sz="4" w:space="0" w:color="auto"/>
              <w:bottom w:val="nil"/>
            </w:tcBorders>
            <w:shd w:val="clear" w:color="auto" w:fill="auto"/>
            <w:noWrap/>
            <w:vAlign w:val="center"/>
          </w:tcPr>
          <w:p w14:paraId="5DA7C37C" w14:textId="5110B40B" w:rsidR="001B4AF3" w:rsidRPr="0074624D" w:rsidRDefault="001B4AF3" w:rsidP="001B4AF3">
            <w:pPr>
              <w:pStyle w:val="Brezrazmikov"/>
              <w:jc w:val="right"/>
              <w:rPr>
                <w:lang w:val="en-US" w:eastAsia="sl-SI"/>
              </w:rPr>
            </w:pPr>
          </w:p>
        </w:tc>
      </w:tr>
      <w:tr w:rsidR="0074624D" w:rsidRPr="0074624D" w14:paraId="4C4D9982" w14:textId="77777777" w:rsidTr="0074624D">
        <w:trPr>
          <w:trHeight w:val="300"/>
        </w:trPr>
        <w:tc>
          <w:tcPr>
            <w:tcW w:w="992" w:type="dxa"/>
            <w:tcBorders>
              <w:top w:val="nil"/>
              <w:bottom w:val="nil"/>
            </w:tcBorders>
            <w:shd w:val="clear" w:color="auto" w:fill="auto"/>
            <w:vAlign w:val="center"/>
          </w:tcPr>
          <w:p w14:paraId="348869D6" w14:textId="060AB99E" w:rsidR="001B4AF3" w:rsidRPr="0074624D" w:rsidRDefault="001B4AF3" w:rsidP="001B4AF3">
            <w:pPr>
              <w:pStyle w:val="Brezrazmikov"/>
              <w:rPr>
                <w:lang w:val="en-US" w:eastAsia="sl-SI"/>
              </w:rPr>
            </w:pPr>
            <w:r w:rsidRPr="0074624D">
              <w:rPr>
                <w:lang w:val="en-US" w:eastAsia="sl-SI"/>
              </w:rPr>
              <w:t>Time</w:t>
            </w:r>
          </w:p>
        </w:tc>
        <w:tc>
          <w:tcPr>
            <w:tcW w:w="992" w:type="dxa"/>
            <w:tcBorders>
              <w:top w:val="nil"/>
            </w:tcBorders>
            <w:shd w:val="clear" w:color="auto" w:fill="auto"/>
            <w:noWrap/>
            <w:vAlign w:val="center"/>
          </w:tcPr>
          <w:p w14:paraId="7050FEE5" w14:textId="12980619" w:rsidR="001B4AF3" w:rsidRPr="0074624D" w:rsidRDefault="001B4AF3" w:rsidP="001B4AF3">
            <w:pPr>
              <w:pStyle w:val="Brezrazmikov"/>
              <w:jc w:val="right"/>
              <w:rPr>
                <w:lang w:val="en-US" w:eastAsia="sl-SI"/>
              </w:rPr>
            </w:pPr>
            <w:r w:rsidRPr="0074624D">
              <w:rPr>
                <w:lang w:val="en-US" w:eastAsia="sl-SI"/>
              </w:rPr>
              <w:t>-0.081</w:t>
            </w:r>
          </w:p>
        </w:tc>
        <w:tc>
          <w:tcPr>
            <w:tcW w:w="992" w:type="dxa"/>
            <w:tcBorders>
              <w:top w:val="nil"/>
            </w:tcBorders>
            <w:shd w:val="clear" w:color="auto" w:fill="auto"/>
            <w:noWrap/>
            <w:vAlign w:val="center"/>
          </w:tcPr>
          <w:p w14:paraId="6E4F9452" w14:textId="4EBE7181" w:rsidR="001B4AF3" w:rsidRPr="0074624D" w:rsidRDefault="007401CB" w:rsidP="001B4AF3">
            <w:pPr>
              <w:pStyle w:val="Brezrazmikov"/>
              <w:jc w:val="right"/>
              <w:rPr>
                <w:lang w:val="en-US" w:eastAsia="sl-SI"/>
              </w:rPr>
            </w:pPr>
            <w:r w:rsidRPr="0074624D">
              <w:rPr>
                <w:lang w:val="en-US" w:eastAsia="sl-SI"/>
              </w:rPr>
              <w:t>1.000</w:t>
            </w:r>
          </w:p>
        </w:tc>
        <w:tc>
          <w:tcPr>
            <w:tcW w:w="992" w:type="dxa"/>
            <w:tcBorders>
              <w:top w:val="nil"/>
            </w:tcBorders>
            <w:shd w:val="clear" w:color="auto" w:fill="auto"/>
            <w:noWrap/>
            <w:vAlign w:val="center"/>
          </w:tcPr>
          <w:p w14:paraId="7DF9F4D0" w14:textId="5E0A11E1" w:rsidR="001B4AF3" w:rsidRPr="0074624D" w:rsidRDefault="001B4AF3" w:rsidP="001B4AF3">
            <w:pPr>
              <w:pStyle w:val="Brezrazmikov"/>
              <w:jc w:val="right"/>
              <w:rPr>
                <w:lang w:val="en-US" w:eastAsia="sl-SI"/>
              </w:rPr>
            </w:pPr>
          </w:p>
        </w:tc>
      </w:tr>
      <w:tr w:rsidR="0074624D" w:rsidRPr="0074624D" w14:paraId="2B6D7278" w14:textId="77777777" w:rsidTr="0074624D">
        <w:trPr>
          <w:trHeight w:val="300"/>
        </w:trPr>
        <w:tc>
          <w:tcPr>
            <w:tcW w:w="992" w:type="dxa"/>
            <w:tcBorders>
              <w:top w:val="nil"/>
              <w:bottom w:val="single" w:sz="4" w:space="0" w:color="auto"/>
            </w:tcBorders>
            <w:shd w:val="clear" w:color="auto" w:fill="auto"/>
            <w:vAlign w:val="center"/>
          </w:tcPr>
          <w:p w14:paraId="3528B25C" w14:textId="38E5A84B" w:rsidR="001B4AF3" w:rsidRPr="0074624D" w:rsidRDefault="00B02466" w:rsidP="001B4AF3">
            <w:pPr>
              <w:pStyle w:val="Brezrazmikov"/>
              <w:rPr>
                <w:lang w:val="en-US" w:eastAsia="sl-SI"/>
              </w:rPr>
            </w:pPr>
            <w:r w:rsidRPr="0074624D">
              <w:rPr>
                <w:lang w:val="en-US" w:eastAsia="sl-SI"/>
              </w:rPr>
              <w:t>P</w:t>
            </w:r>
            <w:r w:rsidR="0074624D" w:rsidRPr="0074624D">
              <w:rPr>
                <w:lang w:val="en-US" w:eastAsia="sl-SI"/>
              </w:rPr>
              <w:t>erc</w:t>
            </w:r>
            <w:r w:rsidRPr="0074624D">
              <w:rPr>
                <w:lang w:val="en-US" w:eastAsia="sl-SI"/>
              </w:rPr>
              <w:t>. diff.</w:t>
            </w:r>
          </w:p>
        </w:tc>
        <w:tc>
          <w:tcPr>
            <w:tcW w:w="992" w:type="dxa"/>
            <w:tcBorders>
              <w:top w:val="nil"/>
              <w:bottom w:val="single" w:sz="4" w:space="0" w:color="auto"/>
            </w:tcBorders>
            <w:shd w:val="clear" w:color="auto" w:fill="auto"/>
            <w:noWrap/>
            <w:vAlign w:val="center"/>
          </w:tcPr>
          <w:p w14:paraId="754F4697" w14:textId="6907CDFA" w:rsidR="001B4AF3" w:rsidRPr="0074624D" w:rsidRDefault="00A74812" w:rsidP="001B4AF3">
            <w:pPr>
              <w:pStyle w:val="Brezrazmikov"/>
              <w:jc w:val="right"/>
              <w:rPr>
                <w:lang w:val="en-US" w:eastAsia="sl-SI"/>
              </w:rPr>
            </w:pPr>
            <w:r w:rsidRPr="0074624D">
              <w:rPr>
                <w:lang w:val="en-US" w:eastAsia="sl-SI"/>
              </w:rPr>
              <w:t>-</w:t>
            </w:r>
            <w:r w:rsidR="001B4AF3" w:rsidRPr="0074624D">
              <w:rPr>
                <w:lang w:val="en-US" w:eastAsia="sl-SI"/>
              </w:rPr>
              <w:t>0.266</w:t>
            </w:r>
          </w:p>
        </w:tc>
        <w:tc>
          <w:tcPr>
            <w:tcW w:w="992" w:type="dxa"/>
            <w:tcBorders>
              <w:top w:val="nil"/>
              <w:bottom w:val="single" w:sz="4" w:space="0" w:color="auto"/>
            </w:tcBorders>
            <w:shd w:val="clear" w:color="auto" w:fill="auto"/>
            <w:noWrap/>
            <w:vAlign w:val="center"/>
          </w:tcPr>
          <w:p w14:paraId="7D540085" w14:textId="25565F26" w:rsidR="001B4AF3" w:rsidRPr="0074624D" w:rsidRDefault="001B4AF3" w:rsidP="001B4AF3">
            <w:pPr>
              <w:pStyle w:val="Brezrazmikov"/>
              <w:jc w:val="right"/>
              <w:rPr>
                <w:lang w:val="en-US" w:eastAsia="sl-SI"/>
              </w:rPr>
            </w:pPr>
            <w:r w:rsidRPr="0074624D">
              <w:rPr>
                <w:lang w:val="en-US" w:eastAsia="sl-SI"/>
              </w:rPr>
              <w:t>0.584</w:t>
            </w:r>
            <w:r w:rsidR="00C55C78" w:rsidRPr="0074624D">
              <w:rPr>
                <w:vertAlign w:val="superscript"/>
                <w:lang w:val="en-US" w:eastAsia="sl-SI"/>
              </w:rPr>
              <w:t>b</w:t>
            </w:r>
          </w:p>
        </w:tc>
        <w:tc>
          <w:tcPr>
            <w:tcW w:w="992" w:type="dxa"/>
            <w:tcBorders>
              <w:top w:val="nil"/>
              <w:bottom w:val="single" w:sz="4" w:space="0" w:color="auto"/>
            </w:tcBorders>
            <w:shd w:val="clear" w:color="auto" w:fill="auto"/>
            <w:noWrap/>
            <w:vAlign w:val="center"/>
          </w:tcPr>
          <w:p w14:paraId="1AA4DD4A" w14:textId="7BB9965D" w:rsidR="001B4AF3" w:rsidRPr="0074624D" w:rsidRDefault="007401CB" w:rsidP="001B4AF3">
            <w:pPr>
              <w:pStyle w:val="Brezrazmikov"/>
              <w:jc w:val="right"/>
              <w:rPr>
                <w:lang w:val="en-US" w:eastAsia="sl-SI"/>
              </w:rPr>
            </w:pPr>
            <w:r w:rsidRPr="0074624D">
              <w:rPr>
                <w:lang w:val="en-US" w:eastAsia="sl-SI"/>
              </w:rPr>
              <w:t>1.000</w:t>
            </w:r>
          </w:p>
        </w:tc>
      </w:tr>
      <w:tr w:rsidR="0074624D" w:rsidRPr="0074624D" w14:paraId="0D357878" w14:textId="77777777" w:rsidTr="0074624D">
        <w:trPr>
          <w:trHeight w:val="300"/>
        </w:trPr>
        <w:tc>
          <w:tcPr>
            <w:tcW w:w="3968" w:type="dxa"/>
            <w:gridSpan w:val="4"/>
            <w:tcBorders>
              <w:top w:val="nil"/>
              <w:bottom w:val="single" w:sz="4" w:space="0" w:color="auto"/>
            </w:tcBorders>
            <w:shd w:val="clear" w:color="auto" w:fill="auto"/>
            <w:vAlign w:val="center"/>
          </w:tcPr>
          <w:p w14:paraId="5B27D3B1" w14:textId="1276F746" w:rsidR="008C0449" w:rsidRPr="0074624D" w:rsidRDefault="004670AA" w:rsidP="008C0449">
            <w:pPr>
              <w:pStyle w:val="Brezrazmikov"/>
              <w:rPr>
                <w:lang w:val="en-US" w:eastAsia="sl-SI"/>
              </w:rPr>
            </w:pPr>
            <w:r w:rsidRPr="0074624D">
              <w:rPr>
                <w:lang w:val="en-US" w:eastAsia="sl-SI"/>
              </w:rPr>
              <w:t>Activity</w:t>
            </w:r>
            <w:r w:rsidR="008C0449" w:rsidRPr="0074624D">
              <w:rPr>
                <w:lang w:val="en-US" w:eastAsia="sl-SI"/>
              </w:rPr>
              <w:t xml:space="preserve"> 3</w:t>
            </w:r>
            <w:r w:rsidR="009B4644" w:rsidRPr="0074624D">
              <w:rPr>
                <w:lang w:val="en-US" w:eastAsia="sl-SI"/>
              </w:rPr>
              <w:t xml:space="preserve">: </w:t>
            </w:r>
            <w:r w:rsidR="00E67D1E" w:rsidRPr="0074624D">
              <w:rPr>
                <w:lang w:val="en-US" w:eastAsia="sl-SI"/>
              </w:rPr>
              <w:t>Converting</w:t>
            </w:r>
            <w:r w:rsidR="009B4644" w:rsidRPr="0074624D">
              <w:rPr>
                <w:lang w:val="en-US" w:eastAsia="sl-SI"/>
              </w:rPr>
              <w:t xml:space="preserve"> from</w:t>
            </w:r>
            <w:r w:rsidR="00E67D1E" w:rsidRPr="0074624D">
              <w:rPr>
                <w:lang w:val="en-US" w:eastAsia="sl-SI"/>
              </w:rPr>
              <w:t xml:space="preserve"> a</w:t>
            </w:r>
            <w:r w:rsidR="009B4644" w:rsidRPr="0074624D">
              <w:rPr>
                <w:lang w:val="en-US" w:eastAsia="sl-SI"/>
              </w:rPr>
              <w:t xml:space="preserve"> non-cyclic to </w:t>
            </w:r>
            <w:r w:rsidR="00E67D1E" w:rsidRPr="0074624D">
              <w:rPr>
                <w:lang w:val="en-US" w:eastAsia="sl-SI"/>
              </w:rPr>
              <w:t xml:space="preserve">a </w:t>
            </w:r>
            <w:r w:rsidR="009B4644" w:rsidRPr="0074624D">
              <w:rPr>
                <w:lang w:val="en-US" w:eastAsia="sl-SI"/>
              </w:rPr>
              <w:t>cyclic</w:t>
            </w:r>
            <w:r w:rsidR="00670370" w:rsidRPr="0074624D">
              <w:rPr>
                <w:lang w:val="en-US" w:eastAsia="sl-SI"/>
              </w:rPr>
              <w:t xml:space="preserve"> </w:t>
            </w:r>
            <w:r w:rsidR="00670370" w:rsidRPr="0074624D">
              <w:rPr>
                <w:lang w:val="en-US"/>
              </w:rPr>
              <w:t>form of the molecule</w:t>
            </w:r>
          </w:p>
        </w:tc>
      </w:tr>
      <w:tr w:rsidR="0074624D" w:rsidRPr="0074624D" w14:paraId="0B6DC3DF" w14:textId="77777777" w:rsidTr="0074624D">
        <w:trPr>
          <w:trHeight w:val="300"/>
        </w:trPr>
        <w:tc>
          <w:tcPr>
            <w:tcW w:w="992" w:type="dxa"/>
            <w:tcBorders>
              <w:top w:val="nil"/>
            </w:tcBorders>
            <w:shd w:val="clear" w:color="auto" w:fill="auto"/>
            <w:vAlign w:val="center"/>
          </w:tcPr>
          <w:p w14:paraId="575B438C" w14:textId="4B114BA6" w:rsidR="001B4AF3" w:rsidRPr="0074624D" w:rsidRDefault="001B4AF3" w:rsidP="001B4AF3">
            <w:pPr>
              <w:pStyle w:val="Brezrazmikov"/>
              <w:rPr>
                <w:lang w:val="en-US" w:eastAsia="sl-SI"/>
              </w:rPr>
            </w:pPr>
            <w:proofErr w:type="spellStart"/>
            <w:r w:rsidRPr="0074624D">
              <w:rPr>
                <w:lang w:val="en-US" w:eastAsia="sl-SI"/>
              </w:rPr>
              <w:t>Compl</w:t>
            </w:r>
            <w:proofErr w:type="spellEnd"/>
            <w:r w:rsidRPr="0074624D">
              <w:rPr>
                <w:lang w:val="en-US" w:eastAsia="sl-SI"/>
              </w:rPr>
              <w:t>.</w:t>
            </w:r>
          </w:p>
        </w:tc>
        <w:tc>
          <w:tcPr>
            <w:tcW w:w="992" w:type="dxa"/>
            <w:tcBorders>
              <w:top w:val="single" w:sz="4" w:space="0" w:color="auto"/>
            </w:tcBorders>
            <w:shd w:val="clear" w:color="auto" w:fill="auto"/>
            <w:noWrap/>
            <w:vAlign w:val="center"/>
          </w:tcPr>
          <w:p w14:paraId="633B354A" w14:textId="07E43DE6" w:rsidR="001B4AF3" w:rsidRPr="0074624D" w:rsidRDefault="007401CB" w:rsidP="001B4AF3">
            <w:pPr>
              <w:pStyle w:val="Brezrazmikov"/>
              <w:jc w:val="right"/>
              <w:rPr>
                <w:lang w:val="en-US" w:eastAsia="sl-SI"/>
              </w:rPr>
            </w:pPr>
            <w:r w:rsidRPr="0074624D">
              <w:rPr>
                <w:lang w:val="en-US" w:eastAsia="sl-SI"/>
              </w:rPr>
              <w:t>1.000</w:t>
            </w:r>
          </w:p>
        </w:tc>
        <w:tc>
          <w:tcPr>
            <w:tcW w:w="992" w:type="dxa"/>
            <w:tcBorders>
              <w:top w:val="single" w:sz="4" w:space="0" w:color="auto"/>
            </w:tcBorders>
            <w:shd w:val="clear" w:color="auto" w:fill="auto"/>
            <w:noWrap/>
            <w:vAlign w:val="center"/>
          </w:tcPr>
          <w:p w14:paraId="71783325" w14:textId="57728C29" w:rsidR="001B4AF3" w:rsidRPr="0074624D" w:rsidRDefault="001B4AF3" w:rsidP="001B4AF3">
            <w:pPr>
              <w:pStyle w:val="Brezrazmikov"/>
              <w:jc w:val="right"/>
              <w:rPr>
                <w:lang w:val="en-US" w:eastAsia="sl-SI"/>
              </w:rPr>
            </w:pPr>
          </w:p>
        </w:tc>
        <w:tc>
          <w:tcPr>
            <w:tcW w:w="992" w:type="dxa"/>
            <w:tcBorders>
              <w:top w:val="single" w:sz="4" w:space="0" w:color="auto"/>
            </w:tcBorders>
            <w:shd w:val="clear" w:color="auto" w:fill="auto"/>
            <w:noWrap/>
            <w:vAlign w:val="center"/>
          </w:tcPr>
          <w:p w14:paraId="2B4EF56C" w14:textId="435CBAAE" w:rsidR="001B4AF3" w:rsidRPr="0074624D" w:rsidRDefault="001B4AF3" w:rsidP="001B4AF3">
            <w:pPr>
              <w:pStyle w:val="Brezrazmikov"/>
              <w:jc w:val="right"/>
              <w:rPr>
                <w:lang w:val="en-US" w:eastAsia="sl-SI"/>
              </w:rPr>
            </w:pPr>
          </w:p>
        </w:tc>
      </w:tr>
      <w:tr w:rsidR="0074624D" w:rsidRPr="0074624D" w14:paraId="38CE9A87" w14:textId="77777777" w:rsidTr="0074624D">
        <w:trPr>
          <w:trHeight w:val="300"/>
        </w:trPr>
        <w:tc>
          <w:tcPr>
            <w:tcW w:w="992" w:type="dxa"/>
            <w:shd w:val="clear" w:color="auto" w:fill="auto"/>
            <w:vAlign w:val="center"/>
          </w:tcPr>
          <w:p w14:paraId="0CFFEE5F" w14:textId="3C52C6BC" w:rsidR="001B4AF3" w:rsidRPr="0074624D" w:rsidRDefault="001B4AF3" w:rsidP="001B4AF3">
            <w:pPr>
              <w:pStyle w:val="Brezrazmikov"/>
              <w:rPr>
                <w:lang w:val="en-US" w:eastAsia="sl-SI"/>
              </w:rPr>
            </w:pPr>
            <w:r w:rsidRPr="0074624D">
              <w:rPr>
                <w:lang w:val="en-US" w:eastAsia="sl-SI"/>
              </w:rPr>
              <w:t>Time</w:t>
            </w:r>
          </w:p>
        </w:tc>
        <w:tc>
          <w:tcPr>
            <w:tcW w:w="992" w:type="dxa"/>
            <w:shd w:val="clear" w:color="auto" w:fill="auto"/>
            <w:noWrap/>
            <w:vAlign w:val="center"/>
          </w:tcPr>
          <w:p w14:paraId="51687A5E" w14:textId="705AED42" w:rsidR="001B4AF3" w:rsidRPr="0074624D" w:rsidRDefault="001B4AF3" w:rsidP="001B4AF3">
            <w:pPr>
              <w:pStyle w:val="Brezrazmikov"/>
              <w:jc w:val="right"/>
              <w:rPr>
                <w:lang w:val="en-US" w:eastAsia="sl-SI"/>
              </w:rPr>
            </w:pPr>
            <w:r w:rsidRPr="0074624D">
              <w:rPr>
                <w:lang w:val="en-US" w:eastAsia="sl-SI"/>
              </w:rPr>
              <w:t>-0.158</w:t>
            </w:r>
          </w:p>
        </w:tc>
        <w:tc>
          <w:tcPr>
            <w:tcW w:w="992" w:type="dxa"/>
            <w:shd w:val="clear" w:color="auto" w:fill="auto"/>
            <w:noWrap/>
            <w:vAlign w:val="center"/>
          </w:tcPr>
          <w:p w14:paraId="302B4968" w14:textId="3353971F" w:rsidR="001B4AF3" w:rsidRPr="0074624D" w:rsidRDefault="007401CB" w:rsidP="001B4AF3">
            <w:pPr>
              <w:pStyle w:val="Brezrazmikov"/>
              <w:jc w:val="right"/>
              <w:rPr>
                <w:lang w:val="en-US" w:eastAsia="sl-SI"/>
              </w:rPr>
            </w:pPr>
            <w:r w:rsidRPr="0074624D">
              <w:rPr>
                <w:lang w:val="en-US" w:eastAsia="sl-SI"/>
              </w:rPr>
              <w:t>1.000</w:t>
            </w:r>
          </w:p>
        </w:tc>
        <w:tc>
          <w:tcPr>
            <w:tcW w:w="992" w:type="dxa"/>
            <w:shd w:val="clear" w:color="auto" w:fill="auto"/>
            <w:noWrap/>
            <w:vAlign w:val="center"/>
          </w:tcPr>
          <w:p w14:paraId="07ABEBC8" w14:textId="6077F0C3" w:rsidR="001B4AF3" w:rsidRPr="0074624D" w:rsidRDefault="001B4AF3" w:rsidP="001B4AF3">
            <w:pPr>
              <w:pStyle w:val="Brezrazmikov"/>
              <w:jc w:val="right"/>
              <w:rPr>
                <w:lang w:val="en-US" w:eastAsia="sl-SI"/>
              </w:rPr>
            </w:pPr>
          </w:p>
        </w:tc>
      </w:tr>
      <w:tr w:rsidR="0074624D" w:rsidRPr="0074624D" w14:paraId="51B31E99" w14:textId="77777777" w:rsidTr="0074624D">
        <w:trPr>
          <w:trHeight w:val="300"/>
        </w:trPr>
        <w:tc>
          <w:tcPr>
            <w:tcW w:w="992" w:type="dxa"/>
            <w:tcBorders>
              <w:bottom w:val="single" w:sz="4" w:space="0" w:color="auto"/>
            </w:tcBorders>
            <w:shd w:val="clear" w:color="auto" w:fill="auto"/>
            <w:vAlign w:val="center"/>
          </w:tcPr>
          <w:p w14:paraId="690AEF47" w14:textId="29323EC0" w:rsidR="001B4AF3" w:rsidRPr="0074624D" w:rsidRDefault="00B02466" w:rsidP="001B4AF3">
            <w:pPr>
              <w:pStyle w:val="Brezrazmikov"/>
              <w:rPr>
                <w:lang w:val="en-US" w:eastAsia="sl-SI"/>
              </w:rPr>
            </w:pPr>
            <w:r w:rsidRPr="0074624D">
              <w:rPr>
                <w:lang w:val="en-US" w:eastAsia="sl-SI"/>
              </w:rPr>
              <w:t>P</w:t>
            </w:r>
            <w:r w:rsidR="0074624D" w:rsidRPr="0074624D">
              <w:rPr>
                <w:lang w:val="en-US" w:eastAsia="sl-SI"/>
              </w:rPr>
              <w:t>erc</w:t>
            </w:r>
            <w:r w:rsidRPr="0074624D">
              <w:rPr>
                <w:lang w:val="en-US" w:eastAsia="sl-SI"/>
              </w:rPr>
              <w:t>. diff.</w:t>
            </w:r>
          </w:p>
        </w:tc>
        <w:tc>
          <w:tcPr>
            <w:tcW w:w="992" w:type="dxa"/>
            <w:tcBorders>
              <w:bottom w:val="single" w:sz="4" w:space="0" w:color="auto"/>
            </w:tcBorders>
            <w:shd w:val="clear" w:color="auto" w:fill="auto"/>
            <w:noWrap/>
            <w:vAlign w:val="center"/>
          </w:tcPr>
          <w:p w14:paraId="638A6682" w14:textId="080672C6" w:rsidR="001B4AF3" w:rsidRPr="0074624D" w:rsidRDefault="001B4AF3" w:rsidP="001B4AF3">
            <w:pPr>
              <w:pStyle w:val="Brezrazmikov"/>
              <w:jc w:val="right"/>
              <w:rPr>
                <w:lang w:val="en-US" w:eastAsia="sl-SI"/>
              </w:rPr>
            </w:pPr>
            <w:r w:rsidRPr="0074624D">
              <w:rPr>
                <w:lang w:val="en-US" w:eastAsia="sl-SI"/>
              </w:rPr>
              <w:t>-0.469</w:t>
            </w:r>
            <w:r w:rsidR="00C55C78" w:rsidRPr="0074624D">
              <w:rPr>
                <w:vertAlign w:val="superscript"/>
                <w:lang w:val="en-US" w:eastAsia="sl-SI"/>
              </w:rPr>
              <w:t>b</w:t>
            </w:r>
          </w:p>
        </w:tc>
        <w:tc>
          <w:tcPr>
            <w:tcW w:w="992" w:type="dxa"/>
            <w:tcBorders>
              <w:bottom w:val="single" w:sz="4" w:space="0" w:color="auto"/>
            </w:tcBorders>
            <w:shd w:val="clear" w:color="auto" w:fill="auto"/>
            <w:noWrap/>
            <w:vAlign w:val="center"/>
          </w:tcPr>
          <w:p w14:paraId="4F8B82C2" w14:textId="61A36324" w:rsidR="001B4AF3" w:rsidRPr="0074624D" w:rsidRDefault="001B4AF3" w:rsidP="001B4AF3">
            <w:pPr>
              <w:pStyle w:val="Brezrazmikov"/>
              <w:jc w:val="right"/>
              <w:rPr>
                <w:lang w:val="en-US" w:eastAsia="sl-SI"/>
              </w:rPr>
            </w:pPr>
            <w:r w:rsidRPr="0074624D">
              <w:rPr>
                <w:lang w:val="en-US" w:eastAsia="sl-SI"/>
              </w:rPr>
              <w:t>0.435</w:t>
            </w:r>
            <w:r w:rsidR="00C55C78" w:rsidRPr="0074624D">
              <w:rPr>
                <w:vertAlign w:val="superscript"/>
                <w:lang w:val="en-US" w:eastAsia="sl-SI"/>
              </w:rPr>
              <w:t>b</w:t>
            </w:r>
          </w:p>
        </w:tc>
        <w:tc>
          <w:tcPr>
            <w:tcW w:w="992" w:type="dxa"/>
            <w:tcBorders>
              <w:bottom w:val="single" w:sz="4" w:space="0" w:color="auto"/>
            </w:tcBorders>
            <w:shd w:val="clear" w:color="auto" w:fill="auto"/>
            <w:noWrap/>
            <w:vAlign w:val="center"/>
          </w:tcPr>
          <w:p w14:paraId="36243E25" w14:textId="326E6B22" w:rsidR="001B4AF3" w:rsidRPr="0074624D" w:rsidRDefault="007401CB" w:rsidP="001B4AF3">
            <w:pPr>
              <w:pStyle w:val="Brezrazmikov"/>
              <w:jc w:val="right"/>
              <w:rPr>
                <w:lang w:val="en-US" w:eastAsia="sl-SI"/>
              </w:rPr>
            </w:pPr>
            <w:r w:rsidRPr="0074624D">
              <w:rPr>
                <w:lang w:val="en-US" w:eastAsia="sl-SI"/>
              </w:rPr>
              <w:t>1.000</w:t>
            </w:r>
          </w:p>
        </w:tc>
      </w:tr>
    </w:tbl>
    <w:p w14:paraId="126D548E" w14:textId="1A35710F" w:rsidR="0018153C" w:rsidRPr="009D12A8" w:rsidRDefault="00C55C78" w:rsidP="0018153C">
      <w:pPr>
        <w:pStyle w:val="Brezrazmikov"/>
        <w:rPr>
          <w:lang w:val="en-US"/>
        </w:rPr>
      </w:pPr>
      <w:r w:rsidRPr="009D12A8">
        <w:rPr>
          <w:vertAlign w:val="superscript"/>
          <w:lang w:val="en-US"/>
        </w:rPr>
        <w:t>b</w:t>
      </w:r>
      <w:r w:rsidR="00A62631" w:rsidRPr="009D12A8">
        <w:rPr>
          <w:lang w:val="en-US"/>
        </w:rPr>
        <w:t>p &lt; 0.01</w:t>
      </w:r>
    </w:p>
    <w:p w14:paraId="5DC74FFC" w14:textId="77777777" w:rsidR="00A62631" w:rsidRPr="009D12A8" w:rsidRDefault="00A62631" w:rsidP="0018153C">
      <w:pPr>
        <w:pStyle w:val="Brezrazmikov"/>
        <w:rPr>
          <w:lang w:val="en-US"/>
        </w:rPr>
      </w:pPr>
    </w:p>
    <w:p w14:paraId="01734C6B" w14:textId="5B78FE26" w:rsidR="00C67840" w:rsidRPr="00851298" w:rsidRDefault="00C67840" w:rsidP="00C67840">
      <w:pPr>
        <w:pStyle w:val="Naslov2"/>
        <w:rPr>
          <w:lang w:val="en-US"/>
        </w:rPr>
      </w:pPr>
      <w:r w:rsidRPr="00851298">
        <w:rPr>
          <w:lang w:val="en-US"/>
        </w:rPr>
        <w:t>Difficulties</w:t>
      </w:r>
      <w:r w:rsidR="00570912" w:rsidRPr="00851298">
        <w:rPr>
          <w:lang w:val="en-US"/>
        </w:rPr>
        <w:t xml:space="preserve"> during the activities</w:t>
      </w:r>
    </w:p>
    <w:p w14:paraId="2D435863" w14:textId="6FC9CEE9" w:rsidR="008F1CC5" w:rsidRPr="00851298" w:rsidRDefault="00ED5696" w:rsidP="00055A69">
      <w:pPr>
        <w:pStyle w:val="Naslov3"/>
        <w:rPr>
          <w:lang w:val="en-US"/>
        </w:rPr>
      </w:pPr>
      <w:r w:rsidRPr="00851298">
        <w:rPr>
          <w:lang w:val="en-US"/>
        </w:rPr>
        <w:t>Mean</w:t>
      </w:r>
      <w:r w:rsidR="00494022" w:rsidRPr="00851298">
        <w:rPr>
          <w:lang w:val="en-US"/>
        </w:rPr>
        <w:t xml:space="preserve"> scores</w:t>
      </w:r>
      <w:r w:rsidRPr="00851298">
        <w:rPr>
          <w:lang w:val="en-US"/>
        </w:rPr>
        <w:t xml:space="preserve"> by </w:t>
      </w:r>
      <w:r w:rsidR="004670AA" w:rsidRPr="00851298">
        <w:rPr>
          <w:lang w:val="en-US"/>
        </w:rPr>
        <w:t>activity</w:t>
      </w:r>
      <w:r w:rsidRPr="00851298">
        <w:rPr>
          <w:lang w:val="en-US"/>
        </w:rPr>
        <w:t xml:space="preserve"> </w:t>
      </w:r>
    </w:p>
    <w:p w14:paraId="430B4A96" w14:textId="15B1A59D" w:rsidR="00ED5696" w:rsidRPr="00331F4B" w:rsidRDefault="00494022" w:rsidP="00ED5696">
      <w:pPr>
        <w:rPr>
          <w:lang w:val="en-US"/>
        </w:rPr>
      </w:pPr>
      <w:r w:rsidRPr="00331F4B">
        <w:rPr>
          <w:lang w:val="en-US"/>
        </w:rPr>
        <w:t xml:space="preserve">The </w:t>
      </w:r>
      <w:r w:rsidR="008427E8" w:rsidRPr="00331F4B">
        <w:rPr>
          <w:lang w:val="en-US"/>
        </w:rPr>
        <w:t>step difficulty</w:t>
      </w:r>
      <w:r w:rsidR="00DE5843" w:rsidRPr="00331F4B">
        <w:rPr>
          <w:lang w:val="en-US"/>
        </w:rPr>
        <w:t xml:space="preserve"> </w:t>
      </w:r>
      <w:r w:rsidR="00A075E6" w:rsidRPr="00331F4B">
        <w:rPr>
          <w:lang w:val="en-US"/>
        </w:rPr>
        <w:t xml:space="preserve">mean </w:t>
      </w:r>
      <w:r w:rsidR="00ED5696" w:rsidRPr="00331F4B">
        <w:rPr>
          <w:lang w:val="en-US"/>
        </w:rPr>
        <w:t xml:space="preserve">for each </w:t>
      </w:r>
      <w:r w:rsidR="004670AA" w:rsidRPr="00331F4B">
        <w:rPr>
          <w:lang w:val="en-US"/>
        </w:rPr>
        <w:t>activity</w:t>
      </w:r>
      <w:r w:rsidR="00ED5696" w:rsidRPr="00331F4B">
        <w:rPr>
          <w:lang w:val="en-US"/>
        </w:rPr>
        <w:t xml:space="preserve"> </w:t>
      </w:r>
      <w:r w:rsidR="00DE5843" w:rsidRPr="00331F4B">
        <w:rPr>
          <w:lang w:val="en-US"/>
        </w:rPr>
        <w:t>reflects the</w:t>
      </w:r>
      <w:r w:rsidR="00A075E6" w:rsidRPr="00331F4B">
        <w:rPr>
          <w:lang w:val="en-US"/>
        </w:rPr>
        <w:t xml:space="preserve"> average amount of</w:t>
      </w:r>
      <w:r w:rsidR="00DE5843" w:rsidRPr="00331F4B">
        <w:rPr>
          <w:lang w:val="en-US"/>
        </w:rPr>
        <w:t xml:space="preserve"> </w:t>
      </w:r>
      <w:r w:rsidR="00A075E6" w:rsidRPr="00331F4B">
        <w:rPr>
          <w:lang w:val="en-US"/>
        </w:rPr>
        <w:t>difficulties</w:t>
      </w:r>
      <w:r w:rsidR="00DE5843" w:rsidRPr="00331F4B">
        <w:rPr>
          <w:lang w:val="en-US"/>
        </w:rPr>
        <w:t xml:space="preserve"> students encountered during </w:t>
      </w:r>
      <w:r w:rsidR="00A075E6" w:rsidRPr="00331F4B">
        <w:rPr>
          <w:lang w:val="en-US"/>
        </w:rPr>
        <w:t xml:space="preserve">steps of </w:t>
      </w:r>
      <w:r w:rsidR="00DE5843" w:rsidRPr="00331F4B">
        <w:rPr>
          <w:lang w:val="en-US"/>
        </w:rPr>
        <w:t>an activity</w:t>
      </w:r>
      <w:r w:rsidR="00FF0457" w:rsidRPr="00331F4B">
        <w:rPr>
          <w:lang w:val="en-US"/>
        </w:rPr>
        <w:t>. The scores</w:t>
      </w:r>
      <w:r w:rsidR="00ED5696" w:rsidRPr="00331F4B">
        <w:rPr>
          <w:lang w:val="en-US"/>
        </w:rPr>
        <w:t xml:space="preserve"> </w:t>
      </w:r>
      <w:r w:rsidR="00FF0457" w:rsidRPr="00331F4B">
        <w:rPr>
          <w:lang w:val="en-US"/>
        </w:rPr>
        <w:t>(</w:t>
      </w:r>
      <w:r w:rsidR="00FF0457" w:rsidRPr="00331F4B">
        <w:rPr>
          <w:lang w:val="en-US"/>
        </w:rPr>
        <w:fldChar w:fldCharType="begin"/>
      </w:r>
      <w:r w:rsidR="00FF0457" w:rsidRPr="00331F4B">
        <w:rPr>
          <w:lang w:val="en-US"/>
        </w:rPr>
        <w:instrText xml:space="preserve"> REF _Ref74041512 \h  \* MERGEFORMAT </w:instrText>
      </w:r>
      <w:r w:rsidR="00FF0457" w:rsidRPr="00331F4B">
        <w:rPr>
          <w:lang w:val="en-US"/>
        </w:rPr>
      </w:r>
      <w:r w:rsidR="00FF0457" w:rsidRPr="00331F4B">
        <w:rPr>
          <w:lang w:val="en-US"/>
        </w:rPr>
        <w:fldChar w:fldCharType="separate"/>
      </w:r>
      <w:r w:rsidR="0055587D" w:rsidRPr="00331F4B">
        <w:rPr>
          <w:lang w:val="en-US"/>
        </w:rPr>
        <w:t xml:space="preserve">Figure </w:t>
      </w:r>
      <w:r w:rsidR="0055587D">
        <w:rPr>
          <w:lang w:val="en-US"/>
        </w:rPr>
        <w:t>7</w:t>
      </w:r>
      <w:r w:rsidR="00FF0457" w:rsidRPr="00331F4B">
        <w:rPr>
          <w:lang w:val="en-US"/>
        </w:rPr>
        <w:fldChar w:fldCharType="end"/>
      </w:r>
      <w:r w:rsidR="00FF0457" w:rsidRPr="00331F4B">
        <w:rPr>
          <w:lang w:val="en-US"/>
        </w:rPr>
        <w:t xml:space="preserve">) show </w:t>
      </w:r>
      <w:r w:rsidR="00ED5696" w:rsidRPr="00331F4B">
        <w:rPr>
          <w:lang w:val="en-US"/>
        </w:rPr>
        <w:t xml:space="preserve">the same trend as </w:t>
      </w:r>
      <w:r w:rsidR="00DE5843" w:rsidRPr="00331F4B">
        <w:rPr>
          <w:lang w:val="en-US"/>
        </w:rPr>
        <w:t xml:space="preserve">the </w:t>
      </w:r>
      <w:r w:rsidR="00ED5696" w:rsidRPr="00331F4B">
        <w:rPr>
          <w:lang w:val="en-US"/>
        </w:rPr>
        <w:t xml:space="preserve">time spent and </w:t>
      </w:r>
      <w:r w:rsidR="00B2587D" w:rsidRPr="00331F4B">
        <w:rPr>
          <w:lang w:val="en-US"/>
        </w:rPr>
        <w:t xml:space="preserve">perceived </w:t>
      </w:r>
      <w:r w:rsidR="00ED5696" w:rsidRPr="00331F4B">
        <w:rPr>
          <w:lang w:val="en-US"/>
        </w:rPr>
        <w:t xml:space="preserve">difficulty </w:t>
      </w:r>
      <w:r w:rsidR="00A04B43" w:rsidRPr="00331F4B">
        <w:rPr>
          <w:lang w:val="en-US"/>
        </w:rPr>
        <w:t>of</w:t>
      </w:r>
      <w:r w:rsidR="00514BEF" w:rsidRPr="00331F4B">
        <w:rPr>
          <w:lang w:val="en-US"/>
        </w:rPr>
        <w:t xml:space="preserve"> the activit</w:t>
      </w:r>
      <w:r w:rsidR="00A04B43" w:rsidRPr="00331F4B">
        <w:rPr>
          <w:lang w:val="en-US"/>
        </w:rPr>
        <w:t>ies</w:t>
      </w:r>
      <w:r w:rsidR="00514BEF" w:rsidRPr="00331F4B">
        <w:rPr>
          <w:lang w:val="en-US"/>
        </w:rPr>
        <w:t xml:space="preserve"> </w:t>
      </w:r>
      <w:r w:rsidR="00ED5696" w:rsidRPr="00331F4B">
        <w:rPr>
          <w:lang w:val="en-US"/>
        </w:rPr>
        <w:t>(</w:t>
      </w:r>
      <w:r w:rsidR="00ED5696" w:rsidRPr="00331F4B">
        <w:rPr>
          <w:lang w:val="en-US"/>
        </w:rPr>
        <w:fldChar w:fldCharType="begin"/>
      </w:r>
      <w:r w:rsidR="00ED5696" w:rsidRPr="00331F4B">
        <w:rPr>
          <w:lang w:val="en-US"/>
        </w:rPr>
        <w:instrText xml:space="preserve"> REF _Ref74032573 \h  \* MERGEFORMAT </w:instrText>
      </w:r>
      <w:r w:rsidR="00ED5696" w:rsidRPr="00331F4B">
        <w:rPr>
          <w:lang w:val="en-US"/>
        </w:rPr>
      </w:r>
      <w:r w:rsidR="00ED5696" w:rsidRPr="00331F4B">
        <w:rPr>
          <w:lang w:val="en-US"/>
        </w:rPr>
        <w:fldChar w:fldCharType="separate"/>
      </w:r>
      <w:r w:rsidR="0055587D" w:rsidRPr="003C772C">
        <w:rPr>
          <w:lang w:val="en-US"/>
        </w:rPr>
        <w:t xml:space="preserve">Figure </w:t>
      </w:r>
      <w:r w:rsidR="0055587D">
        <w:rPr>
          <w:lang w:val="en-US"/>
        </w:rPr>
        <w:t>3</w:t>
      </w:r>
      <w:r w:rsidR="00ED5696" w:rsidRPr="00331F4B">
        <w:rPr>
          <w:lang w:val="en-US"/>
        </w:rPr>
        <w:fldChar w:fldCharType="end"/>
      </w:r>
      <w:r w:rsidR="00ED5696" w:rsidRPr="00331F4B">
        <w:rPr>
          <w:lang w:val="en-US"/>
        </w:rPr>
        <w:t xml:space="preserve">). Students reported the </w:t>
      </w:r>
      <w:r w:rsidR="00DE5843" w:rsidRPr="00331F4B">
        <w:rPr>
          <w:lang w:val="en-US"/>
        </w:rPr>
        <w:t xml:space="preserve">greatest </w:t>
      </w:r>
      <w:r w:rsidR="008427E8" w:rsidRPr="00331F4B">
        <w:rPr>
          <w:lang w:val="en-US"/>
        </w:rPr>
        <w:t xml:space="preserve">step </w:t>
      </w:r>
      <w:r w:rsidR="00DE5843" w:rsidRPr="00331F4B">
        <w:rPr>
          <w:lang w:val="en-US"/>
        </w:rPr>
        <w:t>difficulty</w:t>
      </w:r>
      <w:r w:rsidR="00194911" w:rsidRPr="00331F4B">
        <w:rPr>
          <w:i/>
          <w:iCs/>
          <w:lang w:val="en-US"/>
        </w:rPr>
        <w:t xml:space="preserve"> </w:t>
      </w:r>
      <w:r w:rsidR="00A075E6" w:rsidRPr="00331F4B">
        <w:rPr>
          <w:lang w:val="en-US"/>
        </w:rPr>
        <w:t xml:space="preserve">mean </w:t>
      </w:r>
      <w:r w:rsidR="00ED5696" w:rsidRPr="00331F4B">
        <w:rPr>
          <w:lang w:val="en-US"/>
        </w:rPr>
        <w:t xml:space="preserve">on the third </w:t>
      </w:r>
      <w:r w:rsidR="004670AA" w:rsidRPr="00331F4B">
        <w:rPr>
          <w:lang w:val="en-US"/>
        </w:rPr>
        <w:t>activity</w:t>
      </w:r>
      <w:r w:rsidR="00ED5696" w:rsidRPr="00331F4B">
        <w:rPr>
          <w:lang w:val="en-US"/>
        </w:rPr>
        <w:t xml:space="preserve"> and the </w:t>
      </w:r>
      <w:r w:rsidR="008427E8" w:rsidRPr="00331F4B">
        <w:rPr>
          <w:lang w:val="en-US"/>
        </w:rPr>
        <w:t xml:space="preserve">smallest </w:t>
      </w:r>
      <w:r w:rsidR="00ED5696" w:rsidRPr="00331F4B">
        <w:rPr>
          <w:lang w:val="en-US"/>
        </w:rPr>
        <w:t xml:space="preserve">on the second </w:t>
      </w:r>
      <w:r w:rsidR="004670AA" w:rsidRPr="00331F4B">
        <w:rPr>
          <w:lang w:val="en-US"/>
        </w:rPr>
        <w:t>activity</w:t>
      </w:r>
      <w:r w:rsidR="00ED5696" w:rsidRPr="00331F4B">
        <w:rPr>
          <w:lang w:val="en-US"/>
        </w:rPr>
        <w:t xml:space="preserve">. </w:t>
      </w:r>
      <w:r w:rsidR="009C70AA" w:rsidRPr="00331F4B">
        <w:rPr>
          <w:lang w:val="en-US"/>
        </w:rPr>
        <w:t>Mean</w:t>
      </w:r>
      <w:r w:rsidR="00A075E6" w:rsidRPr="00331F4B">
        <w:rPr>
          <w:lang w:val="en-US"/>
        </w:rPr>
        <w:t>s</w:t>
      </w:r>
      <w:r w:rsidR="00ED5696" w:rsidRPr="00331F4B">
        <w:rPr>
          <w:lang w:val="en-US"/>
        </w:rPr>
        <w:t xml:space="preserve"> </w:t>
      </w:r>
      <w:r w:rsidR="009C70AA" w:rsidRPr="00331F4B">
        <w:rPr>
          <w:lang w:val="en-US"/>
        </w:rPr>
        <w:t>ranged</w:t>
      </w:r>
      <w:r w:rsidR="00ED5696" w:rsidRPr="00331F4B">
        <w:rPr>
          <w:lang w:val="en-US"/>
        </w:rPr>
        <w:t xml:space="preserve"> </w:t>
      </w:r>
      <w:r w:rsidRPr="00331F4B">
        <w:rPr>
          <w:lang w:val="en-US"/>
        </w:rPr>
        <w:t>from</w:t>
      </w:r>
      <w:r w:rsidR="009C70AA" w:rsidRPr="00331F4B">
        <w:rPr>
          <w:lang w:val="en-US"/>
        </w:rPr>
        <w:t xml:space="preserve"> 1</w:t>
      </w:r>
      <w:r w:rsidRPr="00331F4B">
        <w:rPr>
          <w:lang w:val="en-US"/>
        </w:rPr>
        <w:t>.</w:t>
      </w:r>
      <w:r w:rsidR="009C70AA" w:rsidRPr="00331F4B">
        <w:rPr>
          <w:lang w:val="en-US"/>
        </w:rPr>
        <w:t xml:space="preserve">62 </w:t>
      </w:r>
      <w:r w:rsidRPr="00331F4B">
        <w:rPr>
          <w:lang w:val="en-US"/>
        </w:rPr>
        <w:t>to</w:t>
      </w:r>
      <w:r w:rsidR="009C70AA" w:rsidRPr="00331F4B">
        <w:rPr>
          <w:lang w:val="en-US"/>
        </w:rPr>
        <w:t xml:space="preserve"> 1</w:t>
      </w:r>
      <w:r w:rsidRPr="00331F4B">
        <w:rPr>
          <w:lang w:val="en-US"/>
        </w:rPr>
        <w:t>.</w:t>
      </w:r>
      <w:r w:rsidR="009C70AA" w:rsidRPr="00331F4B">
        <w:rPr>
          <w:lang w:val="en-US"/>
        </w:rPr>
        <w:t>91</w:t>
      </w:r>
      <w:r w:rsidRPr="00331F4B">
        <w:rPr>
          <w:lang w:val="en-US"/>
        </w:rPr>
        <w:t>,</w:t>
      </w:r>
      <w:r w:rsidR="009C70AA" w:rsidRPr="00331F4B">
        <w:rPr>
          <w:lang w:val="en-US"/>
        </w:rPr>
        <w:t xml:space="preserve"> which is</w:t>
      </w:r>
      <w:r w:rsidR="00ED5696" w:rsidRPr="00331F4B">
        <w:rPr>
          <w:lang w:val="en-US"/>
        </w:rPr>
        <w:t xml:space="preserve"> relatively low </w:t>
      </w:r>
      <w:r w:rsidRPr="00331F4B">
        <w:rPr>
          <w:lang w:val="en-US"/>
        </w:rPr>
        <w:t>given</w:t>
      </w:r>
      <w:r w:rsidR="009C70AA" w:rsidRPr="00331F4B">
        <w:rPr>
          <w:lang w:val="en-US"/>
        </w:rPr>
        <w:t xml:space="preserve"> the Likert scale </w:t>
      </w:r>
      <w:r w:rsidRPr="00331F4B">
        <w:rPr>
          <w:lang w:val="en-US"/>
        </w:rPr>
        <w:t>of</w:t>
      </w:r>
      <w:r w:rsidR="009C70AA" w:rsidRPr="00331F4B">
        <w:rPr>
          <w:lang w:val="en-US"/>
        </w:rPr>
        <w:t xml:space="preserve"> 1 and 5. </w:t>
      </w:r>
      <w:r w:rsidRPr="00331F4B">
        <w:rPr>
          <w:lang w:val="en-US"/>
        </w:rPr>
        <w:t>For all</w:t>
      </w:r>
      <w:r w:rsidR="009C70AA" w:rsidRPr="00331F4B">
        <w:rPr>
          <w:lang w:val="en-US"/>
        </w:rPr>
        <w:t xml:space="preserve"> </w:t>
      </w:r>
      <w:r w:rsidR="00194911" w:rsidRPr="00331F4B">
        <w:rPr>
          <w:lang w:val="en-US"/>
        </w:rPr>
        <w:t>activities</w:t>
      </w:r>
      <w:r w:rsidR="009C70AA" w:rsidRPr="00331F4B">
        <w:rPr>
          <w:lang w:val="en-US"/>
        </w:rPr>
        <w:t xml:space="preserve">, some </w:t>
      </w:r>
      <w:r w:rsidR="00B14B75" w:rsidRPr="00331F4B">
        <w:rPr>
          <w:lang w:val="en-US"/>
        </w:rPr>
        <w:t xml:space="preserve">students </w:t>
      </w:r>
      <w:r w:rsidRPr="00331F4B">
        <w:rPr>
          <w:lang w:val="en-US"/>
        </w:rPr>
        <w:t xml:space="preserve">specifically </w:t>
      </w:r>
      <w:r w:rsidR="009C70AA" w:rsidRPr="00331F4B">
        <w:rPr>
          <w:lang w:val="en-US"/>
        </w:rPr>
        <w:t>state</w:t>
      </w:r>
      <w:r w:rsidRPr="00331F4B">
        <w:rPr>
          <w:lang w:val="en-US"/>
        </w:rPr>
        <w:t>d</w:t>
      </w:r>
      <w:r w:rsidR="009C70AA" w:rsidRPr="00331F4B">
        <w:rPr>
          <w:lang w:val="en-US"/>
        </w:rPr>
        <w:t>: “No problems</w:t>
      </w:r>
      <w:r w:rsidRPr="00331F4B">
        <w:rPr>
          <w:lang w:val="en-US"/>
        </w:rPr>
        <w:t>,</w:t>
      </w:r>
      <w:r w:rsidR="009C70AA" w:rsidRPr="00331F4B">
        <w:rPr>
          <w:lang w:val="en-US"/>
        </w:rPr>
        <w:t xml:space="preserve">” and </w:t>
      </w:r>
      <w:r w:rsidR="00424EEC" w:rsidRPr="00331F4B">
        <w:rPr>
          <w:lang w:val="en-US"/>
        </w:rPr>
        <w:t>several others made no</w:t>
      </w:r>
      <w:r w:rsidR="009C70AA" w:rsidRPr="00331F4B">
        <w:rPr>
          <w:lang w:val="en-US"/>
        </w:rPr>
        <w:t xml:space="preserve"> comment. Mean </w:t>
      </w:r>
      <w:r w:rsidR="00424EEC" w:rsidRPr="00331F4B">
        <w:rPr>
          <w:lang w:val="en-US"/>
        </w:rPr>
        <w:t xml:space="preserve">scores </w:t>
      </w:r>
      <w:r w:rsidR="009C70AA" w:rsidRPr="00331F4B">
        <w:rPr>
          <w:lang w:val="en-US"/>
        </w:rPr>
        <w:t xml:space="preserve">are low due to the </w:t>
      </w:r>
      <w:r w:rsidR="00424EEC" w:rsidRPr="00331F4B">
        <w:rPr>
          <w:lang w:val="en-US"/>
        </w:rPr>
        <w:t>proportion</w:t>
      </w:r>
      <w:r w:rsidR="009C70AA" w:rsidRPr="00331F4B">
        <w:rPr>
          <w:lang w:val="en-US"/>
        </w:rPr>
        <w:t xml:space="preserve"> of </w:t>
      </w:r>
      <w:r w:rsidR="00424EEC" w:rsidRPr="00331F4B">
        <w:rPr>
          <w:lang w:val="en-US"/>
        </w:rPr>
        <w:t xml:space="preserve">steps that are not </w:t>
      </w:r>
      <w:r w:rsidR="009C70AA" w:rsidRPr="00331F4B">
        <w:rPr>
          <w:lang w:val="en-US"/>
        </w:rPr>
        <w:t>problematic</w:t>
      </w:r>
      <w:r w:rsidR="00067D1C" w:rsidRPr="00331F4B">
        <w:rPr>
          <w:lang w:val="en-US"/>
        </w:rPr>
        <w:t xml:space="preserve"> and</w:t>
      </w:r>
      <w:r w:rsidR="00424EEC" w:rsidRPr="00331F4B">
        <w:rPr>
          <w:lang w:val="en-US"/>
        </w:rPr>
        <w:t xml:space="preserve"> those that are</w:t>
      </w:r>
      <w:r w:rsidR="00067D1C" w:rsidRPr="00331F4B">
        <w:rPr>
          <w:lang w:val="en-US"/>
        </w:rPr>
        <w:t xml:space="preserve"> less problematic</w:t>
      </w:r>
      <w:r w:rsidR="009C70AA" w:rsidRPr="00331F4B">
        <w:rPr>
          <w:lang w:val="en-US"/>
        </w:rPr>
        <w:t xml:space="preserve">. Examples of </w:t>
      </w:r>
      <w:r w:rsidR="00424EEC" w:rsidRPr="00331F4B">
        <w:rPr>
          <w:lang w:val="en-US"/>
        </w:rPr>
        <w:t>repeated</w:t>
      </w:r>
      <w:r w:rsidR="009C70AA" w:rsidRPr="00331F4B">
        <w:rPr>
          <w:lang w:val="en-US"/>
        </w:rPr>
        <w:t xml:space="preserve"> comments</w:t>
      </w:r>
      <w:r w:rsidR="00F843D5" w:rsidRPr="00331F4B">
        <w:rPr>
          <w:lang w:val="en-US"/>
        </w:rPr>
        <w:t xml:space="preserve"> in all </w:t>
      </w:r>
      <w:r w:rsidR="00194911" w:rsidRPr="00331F4B">
        <w:rPr>
          <w:lang w:val="en-US"/>
        </w:rPr>
        <w:t>activities</w:t>
      </w:r>
      <w:r w:rsidR="009C70AA" w:rsidRPr="00331F4B">
        <w:rPr>
          <w:lang w:val="en-US"/>
        </w:rPr>
        <w:t xml:space="preserve"> </w:t>
      </w:r>
      <w:r w:rsidR="00424EEC" w:rsidRPr="00331F4B">
        <w:rPr>
          <w:lang w:val="en-US"/>
        </w:rPr>
        <w:t>related</w:t>
      </w:r>
      <w:r w:rsidR="009C70AA" w:rsidRPr="00331F4B">
        <w:rPr>
          <w:lang w:val="en-US"/>
        </w:rPr>
        <w:t xml:space="preserve"> </w:t>
      </w:r>
      <w:r w:rsidR="00424EEC" w:rsidRPr="00331F4B">
        <w:rPr>
          <w:lang w:val="en-US"/>
        </w:rPr>
        <w:t xml:space="preserve">to </w:t>
      </w:r>
      <w:r w:rsidR="009C70AA" w:rsidRPr="00331F4B">
        <w:rPr>
          <w:lang w:val="en-US"/>
        </w:rPr>
        <w:t xml:space="preserve">some technical </w:t>
      </w:r>
      <w:r w:rsidR="00A04B43" w:rsidRPr="00331F4B">
        <w:rPr>
          <w:lang w:val="en-US"/>
        </w:rPr>
        <w:t>difficulties</w:t>
      </w:r>
      <w:r w:rsidR="003D1760" w:rsidRPr="00331F4B">
        <w:rPr>
          <w:lang w:val="en-US"/>
        </w:rPr>
        <w:t xml:space="preserve"> were</w:t>
      </w:r>
      <w:r w:rsidR="009C70AA" w:rsidRPr="00331F4B">
        <w:rPr>
          <w:lang w:val="en-US"/>
        </w:rPr>
        <w:t>: “I ca</w:t>
      </w:r>
      <w:r w:rsidR="00424EEC" w:rsidRPr="00331F4B">
        <w:rPr>
          <w:lang w:val="en-US"/>
        </w:rPr>
        <w:t xml:space="preserve">n’t </w:t>
      </w:r>
      <w:r w:rsidR="009C70AA" w:rsidRPr="00331F4B">
        <w:rPr>
          <w:lang w:val="en-US"/>
        </w:rPr>
        <w:t>save the image.”</w:t>
      </w:r>
    </w:p>
    <w:p w14:paraId="233943AC" w14:textId="6E25921F" w:rsidR="00ED5696" w:rsidRPr="009D12A8" w:rsidRDefault="00ED5696" w:rsidP="00224979">
      <w:pPr>
        <w:pStyle w:val="Paragraph"/>
        <w:spacing w:line="240" w:lineRule="auto"/>
        <w:rPr>
          <w:rFonts w:cstheme="minorHAnsi"/>
          <w:lang w:val="en-US" w:eastAsia="sl-SI"/>
        </w:rPr>
      </w:pPr>
      <w:r w:rsidRPr="009D12A8">
        <w:rPr>
          <w:noProof/>
          <w:lang w:val="sl-SI" w:eastAsia="sl-SI"/>
        </w:rPr>
        <w:lastRenderedPageBreak/>
        <w:drawing>
          <wp:inline distT="0" distB="0" distL="0" distR="0" wp14:anchorId="7690028B" wp14:editId="39DB0A5D">
            <wp:extent cx="2880000" cy="1800000"/>
            <wp:effectExtent l="0" t="0" r="0" b="0"/>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E5D587" w14:textId="42914E21" w:rsidR="00ED5696" w:rsidRPr="00331F4B" w:rsidRDefault="00ED5696" w:rsidP="00ED5696">
      <w:pPr>
        <w:pStyle w:val="Napis"/>
        <w:rPr>
          <w:color w:val="auto"/>
          <w:lang w:val="en-US"/>
        </w:rPr>
      </w:pPr>
      <w:bookmarkStart w:id="12" w:name="_Ref74041512"/>
      <w:r w:rsidRPr="00331F4B">
        <w:rPr>
          <w:color w:val="auto"/>
          <w:lang w:val="en-US"/>
        </w:rPr>
        <w:t xml:space="preserve">Figure </w:t>
      </w:r>
      <w:r w:rsidRPr="00331F4B">
        <w:rPr>
          <w:color w:val="auto"/>
          <w:lang w:val="en-US"/>
        </w:rPr>
        <w:fldChar w:fldCharType="begin"/>
      </w:r>
      <w:r w:rsidRPr="00331F4B">
        <w:rPr>
          <w:color w:val="auto"/>
          <w:lang w:val="en-US"/>
        </w:rPr>
        <w:instrText xml:space="preserve"> SEQ Figure \* ARABIC </w:instrText>
      </w:r>
      <w:r w:rsidRPr="00331F4B">
        <w:rPr>
          <w:color w:val="auto"/>
          <w:lang w:val="en-US"/>
        </w:rPr>
        <w:fldChar w:fldCharType="separate"/>
      </w:r>
      <w:r w:rsidR="0055587D">
        <w:rPr>
          <w:noProof/>
          <w:color w:val="auto"/>
          <w:lang w:val="en-US"/>
        </w:rPr>
        <w:t>7</w:t>
      </w:r>
      <w:r w:rsidRPr="00331F4B">
        <w:rPr>
          <w:color w:val="auto"/>
          <w:lang w:val="en-US"/>
        </w:rPr>
        <w:fldChar w:fldCharType="end"/>
      </w:r>
      <w:bookmarkEnd w:id="12"/>
      <w:r w:rsidRPr="00331F4B">
        <w:rPr>
          <w:color w:val="auto"/>
          <w:lang w:val="en-US"/>
        </w:rPr>
        <w:t xml:space="preserve">: </w:t>
      </w:r>
      <w:r w:rsidR="00A075E6" w:rsidRPr="00331F4B">
        <w:rPr>
          <w:color w:val="auto"/>
          <w:lang w:val="en-US"/>
        </w:rPr>
        <w:t>Step difficulty mean</w:t>
      </w:r>
      <w:r w:rsidR="00A04B43" w:rsidRPr="00331F4B">
        <w:rPr>
          <w:color w:val="auto"/>
          <w:lang w:val="en-US"/>
        </w:rPr>
        <w:t xml:space="preserve"> </w:t>
      </w:r>
      <w:r w:rsidRPr="00331F4B">
        <w:rPr>
          <w:color w:val="auto"/>
          <w:lang w:val="en-US"/>
        </w:rPr>
        <w:t>with SD (whisker</w:t>
      </w:r>
      <w:r w:rsidR="00D81C40" w:rsidRPr="00331F4B">
        <w:rPr>
          <w:color w:val="auto"/>
          <w:lang w:val="en-US"/>
        </w:rPr>
        <w:t>s</w:t>
      </w:r>
      <w:r w:rsidRPr="00331F4B">
        <w:rPr>
          <w:color w:val="auto"/>
          <w:lang w:val="en-US"/>
        </w:rPr>
        <w:t xml:space="preserve">) by </w:t>
      </w:r>
      <w:r w:rsidR="004670AA" w:rsidRPr="00331F4B">
        <w:rPr>
          <w:color w:val="auto"/>
          <w:lang w:val="en-US"/>
        </w:rPr>
        <w:t>activity</w:t>
      </w:r>
      <w:r w:rsidRPr="00331F4B">
        <w:rPr>
          <w:color w:val="auto"/>
          <w:lang w:val="en-US"/>
        </w:rPr>
        <w:t xml:space="preserve"> (1 = no </w:t>
      </w:r>
      <w:r w:rsidR="00FA52BB" w:rsidRPr="00331F4B">
        <w:rPr>
          <w:color w:val="auto"/>
          <w:lang w:val="en-US"/>
        </w:rPr>
        <w:t>difficulties</w:t>
      </w:r>
      <w:r w:rsidRPr="00331F4B">
        <w:rPr>
          <w:color w:val="auto"/>
          <w:lang w:val="en-US"/>
        </w:rPr>
        <w:t xml:space="preserve">, 5 = severe </w:t>
      </w:r>
      <w:r w:rsidR="00FA52BB" w:rsidRPr="00331F4B">
        <w:rPr>
          <w:color w:val="auto"/>
          <w:lang w:val="en-US"/>
        </w:rPr>
        <w:t>difficulties</w:t>
      </w:r>
      <w:r w:rsidRPr="00331F4B">
        <w:rPr>
          <w:color w:val="auto"/>
          <w:lang w:val="en-US"/>
        </w:rPr>
        <w:t>)</w:t>
      </w:r>
    </w:p>
    <w:p w14:paraId="06C912F6" w14:textId="4C5EE797" w:rsidR="008F1CC5" w:rsidRPr="009D12A8" w:rsidRDefault="008F1CC5" w:rsidP="00055A69">
      <w:pPr>
        <w:pStyle w:val="Naslov3"/>
        <w:rPr>
          <w:lang w:val="en-US"/>
        </w:rPr>
      </w:pPr>
      <w:r w:rsidRPr="009D12A8">
        <w:rPr>
          <w:lang w:val="en-US"/>
        </w:rPr>
        <w:t>Mean</w:t>
      </w:r>
      <w:r w:rsidR="00D81C40" w:rsidRPr="009D12A8">
        <w:rPr>
          <w:lang w:val="en-US"/>
        </w:rPr>
        <w:t xml:space="preserve"> scores</w:t>
      </w:r>
      <w:r w:rsidRPr="009D12A8">
        <w:rPr>
          <w:lang w:val="en-US"/>
        </w:rPr>
        <w:t xml:space="preserve"> by </w:t>
      </w:r>
      <w:r w:rsidR="008C67F6" w:rsidRPr="009D12A8">
        <w:rPr>
          <w:lang w:val="en-US"/>
        </w:rPr>
        <w:t>interaction type</w:t>
      </w:r>
      <w:r w:rsidRPr="009D12A8">
        <w:rPr>
          <w:lang w:val="en-US"/>
        </w:rPr>
        <w:t xml:space="preserve"> </w:t>
      </w:r>
    </w:p>
    <w:p w14:paraId="42DA4A41" w14:textId="424C9AC7" w:rsidR="00A16AA6" w:rsidRPr="00331F4B" w:rsidRDefault="00182801" w:rsidP="00A84924">
      <w:pPr>
        <w:rPr>
          <w:lang w:val="en-US"/>
        </w:rPr>
      </w:pPr>
      <w:r w:rsidRPr="00331F4B">
        <w:rPr>
          <w:lang w:val="en-US"/>
        </w:rPr>
        <w:t>In the previous section the steps were grouped by activities. Here we</w:t>
      </w:r>
      <w:r w:rsidR="000A264A" w:rsidRPr="00331F4B">
        <w:rPr>
          <w:lang w:val="en-US"/>
        </w:rPr>
        <w:t xml:space="preserve"> </w:t>
      </w:r>
      <w:r w:rsidR="00067D1C" w:rsidRPr="00331F4B">
        <w:rPr>
          <w:lang w:val="en-US"/>
        </w:rPr>
        <w:t>grouped</w:t>
      </w:r>
      <w:r w:rsidR="000A264A" w:rsidRPr="00331F4B">
        <w:rPr>
          <w:lang w:val="en-US"/>
        </w:rPr>
        <w:t xml:space="preserve"> </w:t>
      </w:r>
      <w:r w:rsidRPr="00331F4B">
        <w:rPr>
          <w:lang w:val="en-US"/>
        </w:rPr>
        <w:t>steps in</w:t>
      </w:r>
      <w:r w:rsidR="000A264A" w:rsidRPr="00331F4B">
        <w:rPr>
          <w:lang w:val="en-US"/>
        </w:rPr>
        <w:t xml:space="preserve"> </w:t>
      </w:r>
      <w:r w:rsidR="00FA52BB" w:rsidRPr="00331F4B">
        <w:rPr>
          <w:lang w:val="en-US"/>
        </w:rPr>
        <w:t>multiple</w:t>
      </w:r>
      <w:r w:rsidR="000A264A" w:rsidRPr="00331F4B">
        <w:rPr>
          <w:lang w:val="en-US"/>
        </w:rPr>
        <w:t xml:space="preserve"> ways</w:t>
      </w:r>
      <w:r w:rsidRPr="00331F4B">
        <w:rPr>
          <w:lang w:val="en-US"/>
        </w:rPr>
        <w:t xml:space="preserve"> and calculated step difficulty mean for each group</w:t>
      </w:r>
      <w:r w:rsidR="000A264A" w:rsidRPr="00331F4B">
        <w:rPr>
          <w:lang w:val="en-US"/>
        </w:rPr>
        <w:t xml:space="preserve">. </w:t>
      </w:r>
      <w:r w:rsidR="002B1A96" w:rsidRPr="00331F4B">
        <w:rPr>
          <w:lang w:val="en-US"/>
        </w:rPr>
        <w:t>The g</w:t>
      </w:r>
      <w:r w:rsidR="00D805F2" w:rsidRPr="00331F4B">
        <w:rPr>
          <w:lang w:val="en-US"/>
        </w:rPr>
        <w:t xml:space="preserve">rouping in </w:t>
      </w:r>
      <w:r w:rsidR="00D805F2" w:rsidRPr="00331F4B">
        <w:rPr>
          <w:lang w:val="en-US"/>
        </w:rPr>
        <w:fldChar w:fldCharType="begin"/>
      </w:r>
      <w:r w:rsidR="00D805F2" w:rsidRPr="00331F4B">
        <w:rPr>
          <w:lang w:val="en-US"/>
        </w:rPr>
        <w:instrText xml:space="preserve"> REF _Ref82699286 \h </w:instrText>
      </w:r>
      <w:r w:rsidR="00D805F2" w:rsidRPr="00331F4B">
        <w:rPr>
          <w:lang w:val="en-US"/>
        </w:rPr>
      </w:r>
      <w:r w:rsidR="00331F4B">
        <w:rPr>
          <w:lang w:val="en-US"/>
        </w:rPr>
        <w:instrText xml:space="preserve"> \* MERGEFORMAT </w:instrText>
      </w:r>
      <w:r w:rsidR="00D805F2" w:rsidRPr="00331F4B">
        <w:rPr>
          <w:lang w:val="en-US"/>
        </w:rPr>
        <w:fldChar w:fldCharType="separate"/>
      </w:r>
      <w:r w:rsidR="0055587D" w:rsidRPr="00331F4B">
        <w:rPr>
          <w:lang w:val="en-US"/>
        </w:rPr>
        <w:t xml:space="preserve">Table </w:t>
      </w:r>
      <w:r w:rsidR="0055587D">
        <w:rPr>
          <w:noProof/>
          <w:lang w:val="en-US"/>
        </w:rPr>
        <w:t>4</w:t>
      </w:r>
      <w:r w:rsidR="00D805F2" w:rsidRPr="00331F4B">
        <w:rPr>
          <w:lang w:val="en-US"/>
        </w:rPr>
        <w:fldChar w:fldCharType="end"/>
      </w:r>
      <w:r w:rsidR="00D805F2" w:rsidRPr="00331F4B">
        <w:rPr>
          <w:lang w:val="en-US"/>
        </w:rPr>
        <w:t xml:space="preserve"> </w:t>
      </w:r>
      <w:r w:rsidR="00067D1C" w:rsidRPr="00331F4B">
        <w:rPr>
          <w:lang w:val="en-US"/>
        </w:rPr>
        <w:t xml:space="preserve">by type of interaction </w:t>
      </w:r>
      <w:r w:rsidR="00D805F2" w:rsidRPr="00331F4B">
        <w:rPr>
          <w:lang w:val="en-US"/>
        </w:rPr>
        <w:t xml:space="preserve">shows that bond interactions caused more difficulties than atom interactions. </w:t>
      </w:r>
      <w:r w:rsidR="002B1A96" w:rsidRPr="00331F4B">
        <w:rPr>
          <w:lang w:val="en-US"/>
        </w:rPr>
        <w:t xml:space="preserve">Toolbar interactions </w:t>
      </w:r>
      <w:r w:rsidR="00616A64" w:rsidRPr="00331F4B">
        <w:rPr>
          <w:lang w:val="en-US"/>
        </w:rPr>
        <w:t xml:space="preserve">with button click </w:t>
      </w:r>
      <w:r w:rsidR="002B1A96" w:rsidRPr="00331F4B">
        <w:rPr>
          <w:lang w:val="en-US"/>
        </w:rPr>
        <w:t>were t</w:t>
      </w:r>
      <w:r w:rsidR="00D805F2" w:rsidRPr="00331F4B">
        <w:rPr>
          <w:lang w:val="en-US"/>
        </w:rPr>
        <w:t>he least problematic.</w:t>
      </w:r>
    </w:p>
    <w:p w14:paraId="1A7415E8" w14:textId="3F3EAFB6" w:rsidR="00C3384F" w:rsidRPr="00331F4B" w:rsidRDefault="00C3384F" w:rsidP="00C3384F">
      <w:pPr>
        <w:pStyle w:val="Napis"/>
        <w:rPr>
          <w:color w:val="auto"/>
          <w:lang w:val="en-US"/>
        </w:rPr>
      </w:pPr>
      <w:bookmarkStart w:id="13" w:name="_Ref82699286"/>
      <w:r w:rsidRPr="00331F4B">
        <w:rPr>
          <w:color w:val="auto"/>
          <w:lang w:val="en-US"/>
        </w:rPr>
        <w:t xml:space="preserve">Table </w:t>
      </w:r>
      <w:r w:rsidR="00785520" w:rsidRPr="00331F4B">
        <w:rPr>
          <w:color w:val="auto"/>
          <w:lang w:val="en-US"/>
        </w:rPr>
        <w:fldChar w:fldCharType="begin"/>
      </w:r>
      <w:r w:rsidR="00785520" w:rsidRPr="00331F4B">
        <w:rPr>
          <w:color w:val="auto"/>
          <w:lang w:val="en-US"/>
        </w:rPr>
        <w:instrText xml:space="preserve"> SEQ Table \* ARABIC </w:instrText>
      </w:r>
      <w:r w:rsidR="00785520" w:rsidRPr="00331F4B">
        <w:rPr>
          <w:color w:val="auto"/>
          <w:lang w:val="en-US"/>
        </w:rPr>
        <w:fldChar w:fldCharType="separate"/>
      </w:r>
      <w:r w:rsidR="0055587D">
        <w:rPr>
          <w:noProof/>
          <w:color w:val="auto"/>
          <w:lang w:val="en-US"/>
        </w:rPr>
        <w:t>4</w:t>
      </w:r>
      <w:r w:rsidR="00785520" w:rsidRPr="00331F4B">
        <w:rPr>
          <w:noProof/>
          <w:color w:val="auto"/>
          <w:lang w:val="en-US"/>
        </w:rPr>
        <w:fldChar w:fldCharType="end"/>
      </w:r>
      <w:bookmarkEnd w:id="13"/>
      <w:r w:rsidRPr="00331F4B">
        <w:rPr>
          <w:color w:val="auto"/>
          <w:lang w:val="en-US"/>
        </w:rPr>
        <w:t xml:space="preserve">: </w:t>
      </w:r>
      <w:r w:rsidR="00182801" w:rsidRPr="00331F4B">
        <w:rPr>
          <w:color w:val="auto"/>
          <w:lang w:val="en-US"/>
        </w:rPr>
        <w:t xml:space="preserve">Step difficulty mean </w:t>
      </w:r>
      <w:r w:rsidR="00592EBE" w:rsidRPr="00331F4B">
        <w:rPr>
          <w:color w:val="auto"/>
          <w:lang w:val="en-US"/>
        </w:rPr>
        <w:t xml:space="preserve">by </w:t>
      </w:r>
      <w:r w:rsidRPr="00331F4B">
        <w:rPr>
          <w:color w:val="auto"/>
          <w:lang w:val="en-US"/>
        </w:rPr>
        <w:t>interaction</w:t>
      </w:r>
      <w:r w:rsidR="00951DD9" w:rsidRPr="00331F4B">
        <w:rPr>
          <w:color w:val="auto"/>
          <w:lang w:val="en-US"/>
        </w:rPr>
        <w:t xml:space="preserve"> type</w:t>
      </w:r>
    </w:p>
    <w:tbl>
      <w:tblPr>
        <w:tblStyle w:val="Tabelamrea"/>
        <w:tblW w:w="4533" w:type="dxa"/>
        <w:tblInd w:w="0" w:type="dxa"/>
        <w:tblBorders>
          <w:left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763"/>
        <w:gridCol w:w="2636"/>
        <w:gridCol w:w="1134"/>
      </w:tblGrid>
      <w:tr w:rsidR="00331F4B" w:rsidRPr="00331F4B" w14:paraId="6C69D4D1" w14:textId="77777777" w:rsidTr="00331F4B">
        <w:tc>
          <w:tcPr>
            <w:tcW w:w="763" w:type="dxa"/>
            <w:tcBorders>
              <w:top w:val="single" w:sz="4" w:space="0" w:color="auto"/>
              <w:bottom w:val="single" w:sz="4" w:space="0" w:color="auto"/>
            </w:tcBorders>
            <w:vAlign w:val="center"/>
          </w:tcPr>
          <w:p w14:paraId="691815CE" w14:textId="7E3C8098" w:rsidR="00C3384F" w:rsidRPr="00331F4B" w:rsidRDefault="00C3384F" w:rsidP="00C3384F">
            <w:pPr>
              <w:pStyle w:val="Brezrazmikov"/>
              <w:rPr>
                <w:lang w:val="en-US"/>
              </w:rPr>
            </w:pPr>
            <w:r w:rsidRPr="00331F4B">
              <w:rPr>
                <w:lang w:val="en-US"/>
              </w:rPr>
              <w:t>Label</w:t>
            </w:r>
          </w:p>
        </w:tc>
        <w:tc>
          <w:tcPr>
            <w:tcW w:w="2636" w:type="dxa"/>
            <w:tcBorders>
              <w:top w:val="single" w:sz="4" w:space="0" w:color="auto"/>
              <w:bottom w:val="single" w:sz="4" w:space="0" w:color="auto"/>
            </w:tcBorders>
            <w:vAlign w:val="center"/>
          </w:tcPr>
          <w:p w14:paraId="52E7EBB9" w14:textId="7BAF0858" w:rsidR="00C3384F" w:rsidRPr="00331F4B" w:rsidRDefault="00C3384F" w:rsidP="00C3384F">
            <w:pPr>
              <w:pStyle w:val="Brezrazmikov"/>
              <w:rPr>
                <w:lang w:val="en-US"/>
              </w:rPr>
            </w:pPr>
            <w:r w:rsidRPr="00331F4B">
              <w:rPr>
                <w:lang w:val="en-US"/>
              </w:rPr>
              <w:t>Interaction type</w:t>
            </w:r>
          </w:p>
        </w:tc>
        <w:tc>
          <w:tcPr>
            <w:tcW w:w="1134" w:type="dxa"/>
            <w:tcBorders>
              <w:top w:val="single" w:sz="4" w:space="0" w:color="auto"/>
              <w:bottom w:val="single" w:sz="4" w:space="0" w:color="auto"/>
            </w:tcBorders>
            <w:vAlign w:val="center"/>
          </w:tcPr>
          <w:p w14:paraId="26D249E6" w14:textId="419A1B29" w:rsidR="00C3384F" w:rsidRPr="00331F4B" w:rsidRDefault="00331F4B" w:rsidP="00C3384F">
            <w:pPr>
              <w:pStyle w:val="Brezrazmikov"/>
              <w:jc w:val="right"/>
              <w:rPr>
                <w:lang w:val="en-US"/>
              </w:rPr>
            </w:pPr>
            <w:r w:rsidRPr="00331F4B">
              <w:rPr>
                <w:lang w:val="en-US"/>
              </w:rPr>
              <w:t>Step diff. m</w:t>
            </w:r>
            <w:r w:rsidR="00C3384F" w:rsidRPr="00331F4B">
              <w:rPr>
                <w:lang w:val="en-US"/>
              </w:rPr>
              <w:t>ean</w:t>
            </w:r>
          </w:p>
        </w:tc>
      </w:tr>
      <w:tr w:rsidR="00331F4B" w:rsidRPr="009D12A8" w14:paraId="1233B94D" w14:textId="77777777" w:rsidTr="00331F4B">
        <w:tc>
          <w:tcPr>
            <w:tcW w:w="763" w:type="dxa"/>
            <w:tcBorders>
              <w:top w:val="single" w:sz="4" w:space="0" w:color="auto"/>
            </w:tcBorders>
            <w:vAlign w:val="center"/>
          </w:tcPr>
          <w:p w14:paraId="71AD4662" w14:textId="721E37FC" w:rsidR="00C3384F" w:rsidRPr="009D12A8" w:rsidRDefault="00C3384F" w:rsidP="00C3384F">
            <w:pPr>
              <w:pStyle w:val="Brezrazmikov"/>
              <w:rPr>
                <w:lang w:val="en-US"/>
              </w:rPr>
            </w:pPr>
            <w:r w:rsidRPr="009D12A8">
              <w:rPr>
                <w:lang w:val="en-US"/>
              </w:rPr>
              <w:t>c</w:t>
            </w:r>
          </w:p>
        </w:tc>
        <w:tc>
          <w:tcPr>
            <w:tcW w:w="2636" w:type="dxa"/>
            <w:tcBorders>
              <w:top w:val="single" w:sz="4" w:space="0" w:color="auto"/>
            </w:tcBorders>
            <w:vAlign w:val="center"/>
          </w:tcPr>
          <w:p w14:paraId="33165515" w14:textId="5C0973D3" w:rsidR="00C3384F" w:rsidRPr="009D12A8" w:rsidRDefault="00C3384F" w:rsidP="00C3384F">
            <w:pPr>
              <w:pStyle w:val="Brezrazmikov"/>
              <w:rPr>
                <w:lang w:val="en-US"/>
              </w:rPr>
            </w:pPr>
            <w:r w:rsidRPr="009D12A8">
              <w:rPr>
                <w:lang w:val="en-US"/>
              </w:rPr>
              <w:t xml:space="preserve">Toolbar </w:t>
            </w:r>
            <w:proofErr w:type="gramStart"/>
            <w:r w:rsidRPr="009D12A8">
              <w:rPr>
                <w:lang w:val="en-US"/>
              </w:rPr>
              <w:t>button</w:t>
            </w:r>
            <w:proofErr w:type="gramEnd"/>
            <w:r w:rsidRPr="009D12A8">
              <w:rPr>
                <w:lang w:val="en-US"/>
              </w:rPr>
              <w:t xml:space="preserve"> click</w:t>
            </w:r>
          </w:p>
        </w:tc>
        <w:tc>
          <w:tcPr>
            <w:tcW w:w="1134" w:type="dxa"/>
            <w:tcBorders>
              <w:top w:val="single" w:sz="4" w:space="0" w:color="auto"/>
            </w:tcBorders>
            <w:vAlign w:val="center"/>
          </w:tcPr>
          <w:p w14:paraId="4FBC9F2F" w14:textId="7DAC9BF4" w:rsidR="00C3384F" w:rsidRPr="009D12A8" w:rsidRDefault="00C3384F" w:rsidP="00C3384F">
            <w:pPr>
              <w:pStyle w:val="Brezrazmikov"/>
              <w:jc w:val="right"/>
              <w:rPr>
                <w:lang w:val="en-US"/>
              </w:rPr>
            </w:pPr>
            <w:r w:rsidRPr="009D12A8">
              <w:rPr>
                <w:lang w:val="en-US"/>
              </w:rPr>
              <w:t>1.48</w:t>
            </w:r>
          </w:p>
        </w:tc>
      </w:tr>
      <w:tr w:rsidR="00331F4B" w:rsidRPr="009D12A8" w14:paraId="2912B858" w14:textId="77777777" w:rsidTr="00331F4B">
        <w:tc>
          <w:tcPr>
            <w:tcW w:w="763" w:type="dxa"/>
            <w:vAlign w:val="center"/>
          </w:tcPr>
          <w:p w14:paraId="750B7AE4" w14:textId="0C56A6A0" w:rsidR="00C3384F" w:rsidRPr="009D12A8" w:rsidRDefault="00C3384F" w:rsidP="00C3384F">
            <w:pPr>
              <w:pStyle w:val="Brezrazmikov"/>
              <w:rPr>
                <w:lang w:val="en-US"/>
              </w:rPr>
            </w:pPr>
            <w:r w:rsidRPr="009D12A8">
              <w:rPr>
                <w:lang w:val="en-US"/>
              </w:rPr>
              <w:t>a</w:t>
            </w:r>
          </w:p>
        </w:tc>
        <w:tc>
          <w:tcPr>
            <w:tcW w:w="2636" w:type="dxa"/>
            <w:vAlign w:val="center"/>
          </w:tcPr>
          <w:p w14:paraId="65586FAD" w14:textId="1F720A8D" w:rsidR="00C3384F" w:rsidRPr="009D12A8" w:rsidRDefault="00C3384F" w:rsidP="00C3384F">
            <w:pPr>
              <w:pStyle w:val="Brezrazmikov"/>
              <w:rPr>
                <w:lang w:val="en-US"/>
              </w:rPr>
            </w:pPr>
            <w:r w:rsidRPr="009D12A8">
              <w:rPr>
                <w:lang w:val="en-US"/>
              </w:rPr>
              <w:t>Atom interaction</w:t>
            </w:r>
          </w:p>
        </w:tc>
        <w:tc>
          <w:tcPr>
            <w:tcW w:w="1134" w:type="dxa"/>
            <w:vAlign w:val="center"/>
          </w:tcPr>
          <w:p w14:paraId="67650236" w14:textId="1771F3FF" w:rsidR="00C3384F" w:rsidRPr="009D12A8" w:rsidRDefault="00C3384F" w:rsidP="00C3384F">
            <w:pPr>
              <w:pStyle w:val="Brezrazmikov"/>
              <w:jc w:val="right"/>
              <w:rPr>
                <w:lang w:val="en-US"/>
              </w:rPr>
            </w:pPr>
            <w:r w:rsidRPr="009D12A8">
              <w:rPr>
                <w:lang w:val="en-US"/>
              </w:rPr>
              <w:t>1.76</w:t>
            </w:r>
          </w:p>
        </w:tc>
      </w:tr>
      <w:tr w:rsidR="00331F4B" w:rsidRPr="009D12A8" w14:paraId="40BF0FAF" w14:textId="77777777" w:rsidTr="00331F4B">
        <w:tc>
          <w:tcPr>
            <w:tcW w:w="763" w:type="dxa"/>
            <w:vAlign w:val="center"/>
          </w:tcPr>
          <w:p w14:paraId="606B1071" w14:textId="73430723" w:rsidR="00C3384F" w:rsidRPr="009D12A8" w:rsidRDefault="00C3384F" w:rsidP="00C3384F">
            <w:pPr>
              <w:pStyle w:val="Brezrazmikov"/>
              <w:rPr>
                <w:lang w:val="en-US"/>
              </w:rPr>
            </w:pPr>
            <w:r w:rsidRPr="009D12A8">
              <w:rPr>
                <w:lang w:val="en-US"/>
              </w:rPr>
              <w:t>b</w:t>
            </w:r>
          </w:p>
        </w:tc>
        <w:tc>
          <w:tcPr>
            <w:tcW w:w="2636" w:type="dxa"/>
            <w:vAlign w:val="center"/>
          </w:tcPr>
          <w:p w14:paraId="4E36E2EE" w14:textId="54767B75" w:rsidR="00C3384F" w:rsidRPr="009D12A8" w:rsidRDefault="00C3384F" w:rsidP="00C3384F">
            <w:pPr>
              <w:pStyle w:val="Brezrazmikov"/>
              <w:rPr>
                <w:lang w:val="en-US"/>
              </w:rPr>
            </w:pPr>
            <w:r w:rsidRPr="009D12A8">
              <w:rPr>
                <w:lang w:val="en-US"/>
              </w:rPr>
              <w:t>Bond interaction</w:t>
            </w:r>
          </w:p>
        </w:tc>
        <w:tc>
          <w:tcPr>
            <w:tcW w:w="1134" w:type="dxa"/>
            <w:vAlign w:val="center"/>
          </w:tcPr>
          <w:p w14:paraId="3E32DFC3" w14:textId="6019E37E" w:rsidR="00C3384F" w:rsidRPr="009D12A8" w:rsidRDefault="00C3384F" w:rsidP="00C3384F">
            <w:pPr>
              <w:pStyle w:val="Brezrazmikov"/>
              <w:jc w:val="right"/>
              <w:rPr>
                <w:lang w:val="en-US"/>
              </w:rPr>
            </w:pPr>
            <w:r w:rsidRPr="009D12A8">
              <w:rPr>
                <w:lang w:val="en-US"/>
              </w:rPr>
              <w:t>1.86</w:t>
            </w:r>
          </w:p>
        </w:tc>
      </w:tr>
    </w:tbl>
    <w:p w14:paraId="0D0BED22" w14:textId="77777777" w:rsidR="000A264A" w:rsidRPr="009D12A8" w:rsidRDefault="000A264A" w:rsidP="00A84924">
      <w:pPr>
        <w:rPr>
          <w:lang w:val="en-US"/>
        </w:rPr>
      </w:pPr>
    </w:p>
    <w:p w14:paraId="72B7FAC2" w14:textId="0607DD9F" w:rsidR="008C67F6" w:rsidRPr="000C7474" w:rsidRDefault="00182801" w:rsidP="00A84924">
      <w:pPr>
        <w:rPr>
          <w:lang w:val="en-US"/>
        </w:rPr>
      </w:pPr>
      <w:r w:rsidRPr="00FA52BB">
        <w:rPr>
          <w:lang w:val="en-US"/>
        </w:rPr>
        <w:t>Steps with a</w:t>
      </w:r>
      <w:r w:rsidR="00A84220" w:rsidRPr="00FA52BB">
        <w:rPr>
          <w:lang w:val="en-US"/>
        </w:rPr>
        <w:t xml:space="preserve">tom and bond </w:t>
      </w:r>
      <w:r w:rsidR="00067D1C" w:rsidRPr="00FA52BB">
        <w:rPr>
          <w:lang w:val="en-US"/>
        </w:rPr>
        <w:t>interactions</w:t>
      </w:r>
      <w:r w:rsidR="00A84220" w:rsidRPr="00FA52BB">
        <w:rPr>
          <w:lang w:val="en-US"/>
        </w:rPr>
        <w:t xml:space="preserve"> </w:t>
      </w:r>
      <w:r w:rsidR="00A84220" w:rsidRPr="000C7474">
        <w:rPr>
          <w:lang w:val="en-US"/>
        </w:rPr>
        <w:t xml:space="preserve">were </w:t>
      </w:r>
      <w:r w:rsidR="00374FCF" w:rsidRPr="000C7474">
        <w:rPr>
          <w:lang w:val="en-US"/>
        </w:rPr>
        <w:t>also classified</w:t>
      </w:r>
      <w:r w:rsidR="00A84220" w:rsidRPr="000C7474">
        <w:rPr>
          <w:lang w:val="en-US"/>
        </w:rPr>
        <w:t xml:space="preserve"> into </w:t>
      </w:r>
      <w:r w:rsidR="00067D1C" w:rsidRPr="000C7474">
        <w:rPr>
          <w:lang w:val="en-US"/>
        </w:rPr>
        <w:t>four</w:t>
      </w:r>
      <w:r w:rsidR="00A84220" w:rsidRPr="000C7474">
        <w:rPr>
          <w:lang w:val="en-US"/>
        </w:rPr>
        <w:t xml:space="preserve"> groups</w:t>
      </w:r>
      <w:r w:rsidR="00290CE9" w:rsidRPr="000C7474">
        <w:rPr>
          <w:lang w:val="en-US"/>
        </w:rPr>
        <w:t xml:space="preserve"> (</w:t>
      </w:r>
      <w:r w:rsidR="00290CE9" w:rsidRPr="000C7474">
        <w:rPr>
          <w:lang w:val="en-US"/>
        </w:rPr>
        <w:fldChar w:fldCharType="begin"/>
      </w:r>
      <w:r w:rsidR="00290CE9" w:rsidRPr="000C7474">
        <w:rPr>
          <w:lang w:val="en-US"/>
        </w:rPr>
        <w:instrText xml:space="preserve"> REF _Ref82700279 \h </w:instrText>
      </w:r>
      <w:r w:rsidR="00290CE9" w:rsidRPr="000C7474">
        <w:rPr>
          <w:lang w:val="en-US"/>
        </w:rPr>
      </w:r>
      <w:r w:rsidR="00290CE9" w:rsidRPr="000C7474">
        <w:rPr>
          <w:lang w:val="en-US"/>
        </w:rPr>
        <w:fldChar w:fldCharType="separate"/>
      </w:r>
      <w:r w:rsidR="0055587D" w:rsidRPr="00FC4377">
        <w:rPr>
          <w:lang w:val="en-US"/>
        </w:rPr>
        <w:t xml:space="preserve">Table </w:t>
      </w:r>
      <w:r w:rsidR="0055587D">
        <w:rPr>
          <w:noProof/>
          <w:lang w:val="en-US"/>
        </w:rPr>
        <w:t>5</w:t>
      </w:r>
      <w:r w:rsidR="00290CE9" w:rsidRPr="000C7474">
        <w:rPr>
          <w:lang w:val="en-US"/>
        </w:rPr>
        <w:fldChar w:fldCharType="end"/>
      </w:r>
      <w:r w:rsidR="00290CE9" w:rsidRPr="000C7474">
        <w:rPr>
          <w:lang w:val="en-US"/>
        </w:rPr>
        <w:t xml:space="preserve">). Actions that required </w:t>
      </w:r>
      <w:r w:rsidR="00374FCF" w:rsidRPr="000C7474">
        <w:rPr>
          <w:lang w:val="en-US"/>
        </w:rPr>
        <w:t xml:space="preserve">selection of the </w:t>
      </w:r>
      <w:r w:rsidR="00067D1C" w:rsidRPr="000C7474">
        <w:rPr>
          <w:lang w:val="en-US"/>
        </w:rPr>
        <w:t>atom or bond</w:t>
      </w:r>
      <w:r w:rsidR="00290CE9" w:rsidRPr="000C7474">
        <w:rPr>
          <w:lang w:val="en-US"/>
        </w:rPr>
        <w:t xml:space="preserve"> type </w:t>
      </w:r>
      <w:r w:rsidR="004C2796" w:rsidRPr="000C7474">
        <w:rPr>
          <w:lang w:val="en-US"/>
        </w:rPr>
        <w:t xml:space="preserve">on a </w:t>
      </w:r>
      <w:r w:rsidR="00067D1C" w:rsidRPr="000C7474">
        <w:rPr>
          <w:lang w:val="en-US"/>
        </w:rPr>
        <w:t xml:space="preserve">toolbar button </w:t>
      </w:r>
      <w:r w:rsidR="00374FCF" w:rsidRPr="000C7474">
        <w:rPr>
          <w:lang w:val="en-US"/>
        </w:rPr>
        <w:t>prior to</w:t>
      </w:r>
      <w:r w:rsidR="00290CE9" w:rsidRPr="000C7474">
        <w:rPr>
          <w:lang w:val="en-US"/>
        </w:rPr>
        <w:t xml:space="preserve"> </w:t>
      </w:r>
      <w:r w:rsidR="00C94BC1" w:rsidRPr="000C7474">
        <w:rPr>
          <w:lang w:val="en-US"/>
        </w:rPr>
        <w:t xml:space="preserve">direct </w:t>
      </w:r>
      <w:r w:rsidR="00290CE9" w:rsidRPr="000C7474">
        <w:rPr>
          <w:lang w:val="en-US"/>
        </w:rPr>
        <w:t xml:space="preserve">interaction with the model caused </w:t>
      </w:r>
      <w:r w:rsidR="00290CE9" w:rsidRPr="00FA52BB">
        <w:rPr>
          <w:lang w:val="en-US"/>
        </w:rPr>
        <w:t xml:space="preserve">fewer </w:t>
      </w:r>
      <w:r w:rsidR="00615A08" w:rsidRPr="00FA52BB">
        <w:rPr>
          <w:lang w:val="en-US"/>
        </w:rPr>
        <w:t>difficulties</w:t>
      </w:r>
      <w:r w:rsidR="00290CE9" w:rsidRPr="00FA52BB">
        <w:rPr>
          <w:lang w:val="en-US"/>
        </w:rPr>
        <w:t xml:space="preserve"> than those that </w:t>
      </w:r>
      <w:r w:rsidR="00374FCF" w:rsidRPr="00FA52BB">
        <w:rPr>
          <w:lang w:val="en-US"/>
        </w:rPr>
        <w:t xml:space="preserve">did not </w:t>
      </w:r>
      <w:r w:rsidR="00C94BC1" w:rsidRPr="00FA52BB">
        <w:rPr>
          <w:lang w:val="en-US"/>
        </w:rPr>
        <w:t>require</w:t>
      </w:r>
      <w:r w:rsidR="00374FCF" w:rsidRPr="00FA52BB">
        <w:rPr>
          <w:lang w:val="en-US"/>
        </w:rPr>
        <w:t xml:space="preserve"> a</w:t>
      </w:r>
      <w:r w:rsidR="00290CE9" w:rsidRPr="00FA52BB">
        <w:rPr>
          <w:lang w:val="en-US"/>
        </w:rPr>
        <w:t xml:space="preserve"> </w:t>
      </w:r>
      <w:r w:rsidR="00C94BC1" w:rsidRPr="00FA52BB">
        <w:rPr>
          <w:lang w:val="en-US"/>
        </w:rPr>
        <w:t>preceding action</w:t>
      </w:r>
      <w:r w:rsidR="00CE2419" w:rsidRPr="00FA52BB">
        <w:rPr>
          <w:lang w:val="en-US"/>
        </w:rPr>
        <w:t xml:space="preserve"> on </w:t>
      </w:r>
      <w:r w:rsidR="00C04DD3" w:rsidRPr="00FA52BB">
        <w:rPr>
          <w:lang w:val="en-US"/>
        </w:rPr>
        <w:t>the</w:t>
      </w:r>
      <w:r w:rsidR="00CE2419" w:rsidRPr="00FA52BB">
        <w:rPr>
          <w:lang w:val="en-US"/>
        </w:rPr>
        <w:t xml:space="preserve"> toolbar</w:t>
      </w:r>
      <w:r w:rsidR="00290CE9" w:rsidRPr="00FA52BB">
        <w:rPr>
          <w:lang w:val="en-US"/>
        </w:rPr>
        <w:t xml:space="preserve">. </w:t>
      </w:r>
      <w:r w:rsidR="00374FCF" w:rsidRPr="00FA52BB">
        <w:rPr>
          <w:lang w:val="en-US"/>
        </w:rPr>
        <w:t>On average, t</w:t>
      </w:r>
      <w:r w:rsidR="00290CE9" w:rsidRPr="00FA52BB">
        <w:rPr>
          <w:lang w:val="en-US"/>
        </w:rPr>
        <w:t xml:space="preserve">he most difficult </w:t>
      </w:r>
      <w:r w:rsidR="00374FCF" w:rsidRPr="00FA52BB">
        <w:rPr>
          <w:lang w:val="en-US"/>
        </w:rPr>
        <w:t xml:space="preserve">actions </w:t>
      </w:r>
      <w:r w:rsidR="00290CE9" w:rsidRPr="00FA52BB">
        <w:rPr>
          <w:lang w:val="en-US"/>
        </w:rPr>
        <w:t xml:space="preserve">were </w:t>
      </w:r>
      <w:r w:rsidR="00374FCF" w:rsidRPr="000C7474">
        <w:rPr>
          <w:lang w:val="en-US"/>
        </w:rPr>
        <w:t xml:space="preserve">those </w:t>
      </w:r>
      <w:r w:rsidR="00290CE9" w:rsidRPr="000C7474">
        <w:rPr>
          <w:lang w:val="en-US"/>
        </w:rPr>
        <w:t>that required</w:t>
      </w:r>
      <w:r w:rsidR="00067D1C" w:rsidRPr="000C7474">
        <w:rPr>
          <w:lang w:val="en-US"/>
        </w:rPr>
        <w:t xml:space="preserve"> </w:t>
      </w:r>
      <w:r w:rsidR="00374FCF" w:rsidRPr="000C7474">
        <w:rPr>
          <w:lang w:val="en-US"/>
        </w:rPr>
        <w:t xml:space="preserve">a change of </w:t>
      </w:r>
      <w:r w:rsidR="00067D1C" w:rsidRPr="000C7474">
        <w:rPr>
          <w:lang w:val="en-US"/>
        </w:rPr>
        <w:t>action</w:t>
      </w:r>
      <w:r w:rsidR="00290CE9" w:rsidRPr="000C7474">
        <w:rPr>
          <w:lang w:val="en-US"/>
        </w:rPr>
        <w:t xml:space="preserve"> mode (</w:t>
      </w:r>
      <w:r w:rsidR="00067D1C" w:rsidRPr="000C7474">
        <w:rPr>
          <w:lang w:val="en-US"/>
        </w:rPr>
        <w:t xml:space="preserve">selection </w:t>
      </w:r>
      <w:r w:rsidR="00965631" w:rsidRPr="000C7474">
        <w:rPr>
          <w:lang w:val="en-US"/>
        </w:rPr>
        <w:t xml:space="preserve">on </w:t>
      </w:r>
      <w:r w:rsidR="00C04DD3" w:rsidRPr="000C7474">
        <w:rPr>
          <w:lang w:val="en-US"/>
        </w:rPr>
        <w:t>the toolbar</w:t>
      </w:r>
      <w:r w:rsidR="00965631" w:rsidRPr="000C7474">
        <w:rPr>
          <w:lang w:val="en-US"/>
        </w:rPr>
        <w:t xml:space="preserve"> </w:t>
      </w:r>
      <w:r w:rsidR="00067D1C" w:rsidRPr="000C7474">
        <w:rPr>
          <w:lang w:val="en-US"/>
        </w:rPr>
        <w:t>from a list of modes, e.g.</w:t>
      </w:r>
      <w:r w:rsidR="00374FCF" w:rsidRPr="000C7474">
        <w:rPr>
          <w:lang w:val="en-US"/>
        </w:rPr>
        <w:t>,</w:t>
      </w:r>
      <w:r w:rsidR="00067D1C" w:rsidRPr="000C7474">
        <w:rPr>
          <w:lang w:val="en-US"/>
        </w:rPr>
        <w:t xml:space="preserve"> add/change, delete</w:t>
      </w:r>
      <w:r w:rsidR="00A84220" w:rsidRPr="000C7474">
        <w:rPr>
          <w:lang w:val="en-US"/>
        </w:rPr>
        <w:t>).</w:t>
      </w:r>
      <w:r w:rsidR="00067D1C" w:rsidRPr="000C7474">
        <w:rPr>
          <w:lang w:val="en-US"/>
        </w:rPr>
        <w:t xml:space="preserve"> The action requiring a combination of type and mode change </w:t>
      </w:r>
      <w:r w:rsidR="00067D1C" w:rsidRPr="00FA52BB">
        <w:rPr>
          <w:lang w:val="en-US"/>
        </w:rPr>
        <w:t xml:space="preserve">also </w:t>
      </w:r>
      <w:r w:rsidR="00B6159B" w:rsidRPr="00FA52BB">
        <w:rPr>
          <w:lang w:val="en-US"/>
        </w:rPr>
        <w:t xml:space="preserve">deemed </w:t>
      </w:r>
      <w:r w:rsidR="00067D1C" w:rsidRPr="00FA52BB">
        <w:rPr>
          <w:lang w:val="en-US"/>
        </w:rPr>
        <w:t>more difficult.</w:t>
      </w:r>
    </w:p>
    <w:p w14:paraId="37136A2B" w14:textId="09BFE00C" w:rsidR="00A5304D" w:rsidRPr="00FC4377" w:rsidRDefault="00A5304D" w:rsidP="00A5304D">
      <w:pPr>
        <w:pStyle w:val="Napis"/>
        <w:rPr>
          <w:color w:val="auto"/>
          <w:lang w:val="en-US"/>
        </w:rPr>
      </w:pPr>
      <w:bookmarkStart w:id="14" w:name="_Ref82700279"/>
      <w:r w:rsidRPr="00FC4377">
        <w:rPr>
          <w:color w:val="auto"/>
          <w:lang w:val="en-US"/>
        </w:rPr>
        <w:t xml:space="preserve">Table </w:t>
      </w:r>
      <w:r w:rsidR="00785520" w:rsidRPr="00FC4377">
        <w:rPr>
          <w:color w:val="auto"/>
          <w:lang w:val="en-US"/>
        </w:rPr>
        <w:fldChar w:fldCharType="begin"/>
      </w:r>
      <w:r w:rsidR="00785520" w:rsidRPr="00FC4377">
        <w:rPr>
          <w:color w:val="auto"/>
          <w:lang w:val="en-US"/>
        </w:rPr>
        <w:instrText xml:space="preserve"> SEQ Table \* ARABIC </w:instrText>
      </w:r>
      <w:r w:rsidR="00785520" w:rsidRPr="00FC4377">
        <w:rPr>
          <w:color w:val="auto"/>
          <w:lang w:val="en-US"/>
        </w:rPr>
        <w:fldChar w:fldCharType="separate"/>
      </w:r>
      <w:r w:rsidR="0055587D">
        <w:rPr>
          <w:noProof/>
          <w:color w:val="auto"/>
          <w:lang w:val="en-US"/>
        </w:rPr>
        <w:t>5</w:t>
      </w:r>
      <w:r w:rsidR="00785520" w:rsidRPr="00FC4377">
        <w:rPr>
          <w:noProof/>
          <w:color w:val="auto"/>
          <w:lang w:val="en-US"/>
        </w:rPr>
        <w:fldChar w:fldCharType="end"/>
      </w:r>
      <w:bookmarkEnd w:id="14"/>
      <w:r w:rsidRPr="00FC4377">
        <w:rPr>
          <w:color w:val="auto"/>
          <w:lang w:val="en-US"/>
        </w:rPr>
        <w:t xml:space="preserve">: </w:t>
      </w:r>
      <w:r w:rsidR="00182801" w:rsidRPr="00FC4377">
        <w:rPr>
          <w:color w:val="auto"/>
          <w:lang w:val="en-US"/>
        </w:rPr>
        <w:t xml:space="preserve">Step difficulty means </w:t>
      </w:r>
      <w:r w:rsidRPr="00FC4377">
        <w:rPr>
          <w:color w:val="auto"/>
          <w:lang w:val="en-US"/>
        </w:rPr>
        <w:t xml:space="preserve">for </w:t>
      </w:r>
      <w:r w:rsidR="00F63FAD" w:rsidRPr="00FC4377">
        <w:rPr>
          <w:color w:val="auto"/>
          <w:lang w:val="en-US"/>
        </w:rPr>
        <w:t xml:space="preserve">direct </w:t>
      </w:r>
      <w:r w:rsidRPr="00FC4377">
        <w:rPr>
          <w:color w:val="auto"/>
          <w:lang w:val="en-US"/>
        </w:rPr>
        <w:t>interaction</w:t>
      </w:r>
      <w:r w:rsidR="00F63FAD" w:rsidRPr="00FC4377">
        <w:rPr>
          <w:color w:val="auto"/>
          <w:lang w:val="en-US"/>
        </w:rPr>
        <w:t xml:space="preserve"> with the model</w:t>
      </w:r>
      <w:r w:rsidR="00C94BC1" w:rsidRPr="00FC4377">
        <w:rPr>
          <w:color w:val="auto"/>
          <w:lang w:val="en-US"/>
        </w:rPr>
        <w:t>, depending on the preceding action</w:t>
      </w:r>
    </w:p>
    <w:tbl>
      <w:tblPr>
        <w:tblStyle w:val="Tabelamrea"/>
        <w:tblW w:w="4535" w:type="dxa"/>
        <w:tblInd w:w="0" w:type="dxa"/>
        <w:tblBorders>
          <w:left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765"/>
        <w:gridCol w:w="2636"/>
        <w:gridCol w:w="1134"/>
      </w:tblGrid>
      <w:tr w:rsidR="00A5304D" w:rsidRPr="009D12A8" w14:paraId="6B8BDB7A" w14:textId="77777777" w:rsidTr="00FC4377">
        <w:tc>
          <w:tcPr>
            <w:tcW w:w="765" w:type="dxa"/>
            <w:tcBorders>
              <w:top w:val="single" w:sz="4" w:space="0" w:color="auto"/>
              <w:bottom w:val="single" w:sz="4" w:space="0" w:color="auto"/>
            </w:tcBorders>
            <w:vAlign w:val="center"/>
          </w:tcPr>
          <w:p w14:paraId="7EDCBA6D" w14:textId="77777777" w:rsidR="00A5304D" w:rsidRPr="009D12A8" w:rsidRDefault="00A5304D" w:rsidP="0076206F">
            <w:pPr>
              <w:pStyle w:val="Brezrazmikov"/>
              <w:rPr>
                <w:rFonts w:cs="Times New Roman"/>
                <w:szCs w:val="24"/>
                <w:lang w:val="en-US"/>
              </w:rPr>
            </w:pPr>
            <w:r w:rsidRPr="009D12A8">
              <w:rPr>
                <w:rFonts w:cs="Times New Roman"/>
                <w:szCs w:val="24"/>
                <w:lang w:val="en-US"/>
              </w:rPr>
              <w:t>Label</w:t>
            </w:r>
          </w:p>
        </w:tc>
        <w:tc>
          <w:tcPr>
            <w:tcW w:w="2636" w:type="dxa"/>
            <w:tcBorders>
              <w:top w:val="single" w:sz="4" w:space="0" w:color="auto"/>
              <w:bottom w:val="single" w:sz="4" w:space="0" w:color="auto"/>
            </w:tcBorders>
            <w:vAlign w:val="center"/>
          </w:tcPr>
          <w:p w14:paraId="74E8DA63" w14:textId="43ABBDBD" w:rsidR="00A5304D" w:rsidRPr="009D12A8" w:rsidRDefault="00C94BC1" w:rsidP="0076206F">
            <w:pPr>
              <w:pStyle w:val="Brezrazmikov"/>
              <w:rPr>
                <w:rFonts w:cs="Times New Roman"/>
                <w:szCs w:val="24"/>
                <w:lang w:val="en-US"/>
              </w:rPr>
            </w:pPr>
            <w:r w:rsidRPr="009D12A8">
              <w:rPr>
                <w:rFonts w:cs="Times New Roman"/>
                <w:szCs w:val="24"/>
                <w:lang w:val="en-US"/>
              </w:rPr>
              <w:t>Preceding action</w:t>
            </w:r>
          </w:p>
        </w:tc>
        <w:tc>
          <w:tcPr>
            <w:tcW w:w="1134" w:type="dxa"/>
            <w:tcBorders>
              <w:top w:val="single" w:sz="4" w:space="0" w:color="auto"/>
              <w:bottom w:val="single" w:sz="4" w:space="0" w:color="auto"/>
            </w:tcBorders>
            <w:vAlign w:val="center"/>
          </w:tcPr>
          <w:p w14:paraId="240EEC4C" w14:textId="4B85EF0B" w:rsidR="00A5304D" w:rsidRPr="009D12A8" w:rsidRDefault="00FC4377" w:rsidP="0076206F">
            <w:pPr>
              <w:pStyle w:val="Brezrazmikov"/>
              <w:jc w:val="right"/>
              <w:rPr>
                <w:rFonts w:cs="Times New Roman"/>
                <w:szCs w:val="24"/>
                <w:lang w:val="en-US"/>
              </w:rPr>
            </w:pPr>
            <w:r w:rsidRPr="00331F4B">
              <w:rPr>
                <w:lang w:val="en-US"/>
              </w:rPr>
              <w:t>Step diff. mean</w:t>
            </w:r>
          </w:p>
        </w:tc>
      </w:tr>
      <w:tr w:rsidR="0034335E" w:rsidRPr="009D12A8" w14:paraId="70176AA3" w14:textId="77777777" w:rsidTr="00FC4377">
        <w:tc>
          <w:tcPr>
            <w:tcW w:w="765" w:type="dxa"/>
            <w:tcBorders>
              <w:top w:val="single" w:sz="4" w:space="0" w:color="auto"/>
            </w:tcBorders>
            <w:vAlign w:val="bottom"/>
          </w:tcPr>
          <w:p w14:paraId="6F6FB62D" w14:textId="309707FB" w:rsidR="0034335E" w:rsidRPr="009D12A8" w:rsidRDefault="005D03B5" w:rsidP="0034335E">
            <w:pPr>
              <w:pStyle w:val="Brezrazmikov"/>
              <w:rPr>
                <w:rFonts w:cs="Times New Roman"/>
                <w:szCs w:val="24"/>
                <w:lang w:val="en-US"/>
              </w:rPr>
            </w:pPr>
            <w:r w:rsidRPr="009D12A8">
              <w:rPr>
                <w:rFonts w:cs="Times New Roman"/>
                <w:color w:val="000000"/>
                <w:szCs w:val="24"/>
                <w:lang w:val="en-US"/>
              </w:rPr>
              <w:t>t</w:t>
            </w:r>
          </w:p>
        </w:tc>
        <w:tc>
          <w:tcPr>
            <w:tcW w:w="2636" w:type="dxa"/>
            <w:tcBorders>
              <w:top w:val="single" w:sz="4" w:space="0" w:color="auto"/>
            </w:tcBorders>
            <w:vAlign w:val="center"/>
          </w:tcPr>
          <w:p w14:paraId="2BACDB0E" w14:textId="6A44BAA2" w:rsidR="0034335E" w:rsidRPr="009D12A8" w:rsidRDefault="00290CE9" w:rsidP="0034335E">
            <w:pPr>
              <w:pStyle w:val="Brezrazmikov"/>
              <w:rPr>
                <w:rFonts w:cs="Times New Roman"/>
                <w:szCs w:val="24"/>
                <w:lang w:val="en-US"/>
              </w:rPr>
            </w:pPr>
            <w:r w:rsidRPr="009D12A8">
              <w:rPr>
                <w:rFonts w:cs="Times New Roman"/>
                <w:szCs w:val="24"/>
                <w:lang w:val="en-US"/>
              </w:rPr>
              <w:t>Button type change</w:t>
            </w:r>
          </w:p>
        </w:tc>
        <w:tc>
          <w:tcPr>
            <w:tcW w:w="1134" w:type="dxa"/>
            <w:tcBorders>
              <w:top w:val="single" w:sz="4" w:space="0" w:color="auto"/>
            </w:tcBorders>
            <w:vAlign w:val="bottom"/>
          </w:tcPr>
          <w:p w14:paraId="215C618F" w14:textId="043EE5FC" w:rsidR="0034335E" w:rsidRPr="009D12A8" w:rsidRDefault="0034335E" w:rsidP="0034335E">
            <w:pPr>
              <w:pStyle w:val="Brezrazmikov"/>
              <w:jc w:val="right"/>
              <w:rPr>
                <w:rFonts w:cs="Times New Roman"/>
                <w:szCs w:val="24"/>
                <w:lang w:val="en-US"/>
              </w:rPr>
            </w:pPr>
            <w:r w:rsidRPr="009D12A8">
              <w:rPr>
                <w:rFonts w:cs="Times New Roman"/>
                <w:color w:val="000000"/>
                <w:szCs w:val="24"/>
                <w:lang w:val="en-US"/>
              </w:rPr>
              <w:t>1.54</w:t>
            </w:r>
          </w:p>
        </w:tc>
      </w:tr>
      <w:tr w:rsidR="0034335E" w:rsidRPr="009D12A8" w14:paraId="6D35CBB8" w14:textId="77777777" w:rsidTr="00FC4377">
        <w:tc>
          <w:tcPr>
            <w:tcW w:w="765" w:type="dxa"/>
            <w:vAlign w:val="bottom"/>
          </w:tcPr>
          <w:p w14:paraId="4D62D830" w14:textId="5593A27A" w:rsidR="0034335E" w:rsidRPr="009D12A8" w:rsidRDefault="005D03B5" w:rsidP="0034335E">
            <w:pPr>
              <w:pStyle w:val="Brezrazmikov"/>
              <w:rPr>
                <w:rFonts w:cs="Times New Roman"/>
                <w:szCs w:val="24"/>
                <w:lang w:val="en-US"/>
              </w:rPr>
            </w:pPr>
            <w:r w:rsidRPr="009D12A8">
              <w:rPr>
                <w:rFonts w:cs="Times New Roman"/>
                <w:color w:val="000000"/>
                <w:szCs w:val="24"/>
                <w:lang w:val="en-US"/>
              </w:rPr>
              <w:t>-</w:t>
            </w:r>
          </w:p>
        </w:tc>
        <w:tc>
          <w:tcPr>
            <w:tcW w:w="2636" w:type="dxa"/>
            <w:vAlign w:val="center"/>
          </w:tcPr>
          <w:p w14:paraId="640C95B5" w14:textId="3F53DFF4" w:rsidR="0034335E" w:rsidRPr="009D12A8" w:rsidRDefault="00290CE9" w:rsidP="0034335E">
            <w:pPr>
              <w:pStyle w:val="Brezrazmikov"/>
              <w:rPr>
                <w:rFonts w:cs="Times New Roman"/>
                <w:szCs w:val="24"/>
                <w:lang w:val="en-US"/>
              </w:rPr>
            </w:pPr>
            <w:r w:rsidRPr="009D12A8">
              <w:rPr>
                <w:rFonts w:cs="Times New Roman"/>
                <w:szCs w:val="24"/>
                <w:lang w:val="en-US"/>
              </w:rPr>
              <w:t xml:space="preserve">No </w:t>
            </w:r>
            <w:r w:rsidR="00C94BC1" w:rsidRPr="009D12A8">
              <w:rPr>
                <w:rFonts w:cs="Times New Roman"/>
                <w:szCs w:val="24"/>
                <w:lang w:val="en-US"/>
              </w:rPr>
              <w:t>action</w:t>
            </w:r>
          </w:p>
        </w:tc>
        <w:tc>
          <w:tcPr>
            <w:tcW w:w="1134" w:type="dxa"/>
            <w:vAlign w:val="bottom"/>
          </w:tcPr>
          <w:p w14:paraId="51D82CA6" w14:textId="186BE343" w:rsidR="0034335E" w:rsidRPr="009D12A8" w:rsidRDefault="0034335E" w:rsidP="0034335E">
            <w:pPr>
              <w:pStyle w:val="Brezrazmikov"/>
              <w:jc w:val="right"/>
              <w:rPr>
                <w:rFonts w:cs="Times New Roman"/>
                <w:szCs w:val="24"/>
                <w:lang w:val="en-US"/>
              </w:rPr>
            </w:pPr>
            <w:r w:rsidRPr="009D12A8">
              <w:rPr>
                <w:rFonts w:cs="Times New Roman"/>
                <w:color w:val="000000"/>
                <w:szCs w:val="24"/>
                <w:lang w:val="en-US"/>
              </w:rPr>
              <w:t>1.80</w:t>
            </w:r>
          </w:p>
        </w:tc>
      </w:tr>
      <w:tr w:rsidR="0034335E" w:rsidRPr="009D12A8" w14:paraId="061603F6" w14:textId="77777777" w:rsidTr="00FC4377">
        <w:tc>
          <w:tcPr>
            <w:tcW w:w="765" w:type="dxa"/>
            <w:vAlign w:val="bottom"/>
          </w:tcPr>
          <w:p w14:paraId="43D555DE" w14:textId="2420297B" w:rsidR="0034335E" w:rsidRPr="009D12A8" w:rsidRDefault="005D03B5" w:rsidP="0034335E">
            <w:pPr>
              <w:pStyle w:val="Brezrazmikov"/>
              <w:rPr>
                <w:rFonts w:cs="Times New Roman"/>
                <w:szCs w:val="24"/>
                <w:lang w:val="en-US"/>
              </w:rPr>
            </w:pPr>
            <w:r w:rsidRPr="009D12A8">
              <w:rPr>
                <w:rFonts w:cs="Times New Roman"/>
                <w:color w:val="000000"/>
                <w:szCs w:val="24"/>
                <w:lang w:val="en-US"/>
              </w:rPr>
              <w:t>m</w:t>
            </w:r>
          </w:p>
        </w:tc>
        <w:tc>
          <w:tcPr>
            <w:tcW w:w="2636" w:type="dxa"/>
            <w:vAlign w:val="center"/>
          </w:tcPr>
          <w:p w14:paraId="6A4C0195" w14:textId="299D2472" w:rsidR="0034335E" w:rsidRPr="009D12A8" w:rsidRDefault="00290CE9" w:rsidP="0034335E">
            <w:pPr>
              <w:pStyle w:val="Brezrazmikov"/>
              <w:rPr>
                <w:rFonts w:cs="Times New Roman"/>
                <w:szCs w:val="24"/>
                <w:lang w:val="en-US"/>
              </w:rPr>
            </w:pPr>
            <w:r w:rsidRPr="009D12A8">
              <w:rPr>
                <w:rFonts w:cs="Times New Roman"/>
                <w:szCs w:val="24"/>
                <w:lang w:val="en-US"/>
              </w:rPr>
              <w:t>Button mode change</w:t>
            </w:r>
          </w:p>
        </w:tc>
        <w:tc>
          <w:tcPr>
            <w:tcW w:w="1134" w:type="dxa"/>
            <w:vAlign w:val="bottom"/>
          </w:tcPr>
          <w:p w14:paraId="00E5AC77" w14:textId="3698B7A5" w:rsidR="0034335E" w:rsidRPr="009D12A8" w:rsidRDefault="0034335E" w:rsidP="0034335E">
            <w:pPr>
              <w:pStyle w:val="Brezrazmikov"/>
              <w:jc w:val="right"/>
              <w:rPr>
                <w:rFonts w:cs="Times New Roman"/>
                <w:szCs w:val="24"/>
                <w:lang w:val="en-US"/>
              </w:rPr>
            </w:pPr>
            <w:r w:rsidRPr="009D12A8">
              <w:rPr>
                <w:rFonts w:cs="Times New Roman"/>
                <w:color w:val="000000"/>
                <w:szCs w:val="24"/>
                <w:lang w:val="en-US"/>
              </w:rPr>
              <w:t>1.9</w:t>
            </w:r>
            <w:r w:rsidR="002D07E2" w:rsidRPr="009D12A8">
              <w:rPr>
                <w:rFonts w:cs="Times New Roman"/>
                <w:color w:val="000000"/>
                <w:szCs w:val="24"/>
                <w:lang w:val="en-US"/>
              </w:rPr>
              <w:t>5</w:t>
            </w:r>
          </w:p>
        </w:tc>
      </w:tr>
      <w:tr w:rsidR="002D07E2" w:rsidRPr="009D12A8" w14:paraId="0C72AE61" w14:textId="77777777" w:rsidTr="00F63788">
        <w:tc>
          <w:tcPr>
            <w:tcW w:w="765" w:type="dxa"/>
          </w:tcPr>
          <w:p w14:paraId="49EA9D40" w14:textId="40EE8E3B" w:rsidR="002D07E2" w:rsidRPr="009D12A8" w:rsidRDefault="002D07E2" w:rsidP="00F63788">
            <w:pPr>
              <w:pStyle w:val="Brezrazmikov"/>
              <w:rPr>
                <w:rFonts w:cs="Times New Roman"/>
                <w:color w:val="000000"/>
                <w:szCs w:val="24"/>
                <w:lang w:val="en-US"/>
              </w:rPr>
            </w:pPr>
            <w:r w:rsidRPr="009D12A8">
              <w:rPr>
                <w:rFonts w:cs="Times New Roman"/>
                <w:color w:val="000000"/>
                <w:szCs w:val="24"/>
                <w:lang w:val="en-US"/>
              </w:rPr>
              <w:t>tm</w:t>
            </w:r>
          </w:p>
        </w:tc>
        <w:tc>
          <w:tcPr>
            <w:tcW w:w="2636" w:type="dxa"/>
          </w:tcPr>
          <w:p w14:paraId="489F8361" w14:textId="2E49F661" w:rsidR="002D07E2" w:rsidRPr="009D12A8" w:rsidRDefault="002D07E2" w:rsidP="00F63788">
            <w:pPr>
              <w:pStyle w:val="Brezrazmikov"/>
              <w:rPr>
                <w:rFonts w:cs="Times New Roman"/>
                <w:szCs w:val="24"/>
                <w:lang w:val="en-US"/>
              </w:rPr>
            </w:pPr>
            <w:r w:rsidRPr="009D12A8">
              <w:rPr>
                <w:rFonts w:cs="Times New Roman"/>
                <w:szCs w:val="24"/>
                <w:lang w:val="en-US"/>
              </w:rPr>
              <w:t>B</w:t>
            </w:r>
            <w:r w:rsidR="00F63788">
              <w:rPr>
                <w:rFonts w:cs="Times New Roman"/>
                <w:szCs w:val="24"/>
                <w:lang w:val="en-US"/>
              </w:rPr>
              <w:t>utton</w:t>
            </w:r>
            <w:r w:rsidRPr="009D12A8">
              <w:rPr>
                <w:rFonts w:cs="Times New Roman"/>
                <w:szCs w:val="24"/>
                <w:lang w:val="en-US"/>
              </w:rPr>
              <w:t xml:space="preserve"> type</w:t>
            </w:r>
            <w:r w:rsidR="00C04DD3" w:rsidRPr="009D12A8">
              <w:rPr>
                <w:rFonts w:cs="Times New Roman"/>
                <w:szCs w:val="24"/>
                <w:lang w:val="en-US"/>
              </w:rPr>
              <w:t xml:space="preserve"> </w:t>
            </w:r>
            <w:r w:rsidRPr="009D12A8">
              <w:rPr>
                <w:rFonts w:cs="Times New Roman"/>
                <w:szCs w:val="24"/>
                <w:lang w:val="en-US"/>
              </w:rPr>
              <w:t>+</w:t>
            </w:r>
            <w:r w:rsidR="00C04DD3" w:rsidRPr="009D12A8">
              <w:rPr>
                <w:rFonts w:cs="Times New Roman"/>
                <w:szCs w:val="24"/>
                <w:lang w:val="en-US"/>
              </w:rPr>
              <w:t xml:space="preserve"> </w:t>
            </w:r>
            <w:r w:rsidRPr="009D12A8">
              <w:rPr>
                <w:rFonts w:cs="Times New Roman"/>
                <w:szCs w:val="24"/>
                <w:lang w:val="en-US"/>
              </w:rPr>
              <w:t>mode ch</w:t>
            </w:r>
            <w:r w:rsidR="00F63788">
              <w:rPr>
                <w:rFonts w:cs="Times New Roman"/>
                <w:szCs w:val="24"/>
                <w:lang w:val="en-US"/>
              </w:rPr>
              <w:t>ange</w:t>
            </w:r>
          </w:p>
        </w:tc>
        <w:tc>
          <w:tcPr>
            <w:tcW w:w="1134" w:type="dxa"/>
          </w:tcPr>
          <w:p w14:paraId="2A8005FE" w14:textId="72775007" w:rsidR="002D07E2" w:rsidRPr="009D12A8" w:rsidRDefault="002D07E2" w:rsidP="00F63788">
            <w:pPr>
              <w:pStyle w:val="Brezrazmikov"/>
              <w:jc w:val="right"/>
              <w:rPr>
                <w:rFonts w:cs="Times New Roman"/>
                <w:color w:val="000000"/>
                <w:szCs w:val="24"/>
                <w:lang w:val="en-US"/>
              </w:rPr>
            </w:pPr>
            <w:r w:rsidRPr="009D12A8">
              <w:rPr>
                <w:rFonts w:cs="Times New Roman"/>
                <w:color w:val="000000"/>
                <w:szCs w:val="24"/>
                <w:lang w:val="en-US"/>
              </w:rPr>
              <w:t>1.98</w:t>
            </w:r>
          </w:p>
        </w:tc>
      </w:tr>
    </w:tbl>
    <w:p w14:paraId="5BA0765D" w14:textId="77777777" w:rsidR="00A84220" w:rsidRPr="009D12A8" w:rsidRDefault="00A84220" w:rsidP="00A84924">
      <w:pPr>
        <w:rPr>
          <w:lang w:val="en-US"/>
        </w:rPr>
      </w:pPr>
    </w:p>
    <w:p w14:paraId="2485D05C" w14:textId="61063762" w:rsidR="00A84220" w:rsidRPr="00CB6747" w:rsidRDefault="001B4376" w:rsidP="00A84924">
      <w:pPr>
        <w:rPr>
          <w:lang w:val="en-US"/>
        </w:rPr>
      </w:pPr>
      <w:r w:rsidRPr="000C7474">
        <w:rPr>
          <w:lang w:val="en-US"/>
        </w:rPr>
        <w:lastRenderedPageBreak/>
        <w:t>Another</w:t>
      </w:r>
      <w:r w:rsidR="00443254" w:rsidRPr="000C7474">
        <w:rPr>
          <w:lang w:val="en-US"/>
        </w:rPr>
        <w:t xml:space="preserve"> classification</w:t>
      </w:r>
      <w:r w:rsidR="00FA52BB">
        <w:rPr>
          <w:lang w:val="en-US"/>
        </w:rPr>
        <w:t xml:space="preserve"> of steps</w:t>
      </w:r>
      <w:r w:rsidR="00443254" w:rsidRPr="000C7474">
        <w:rPr>
          <w:lang w:val="en-US"/>
        </w:rPr>
        <w:t xml:space="preserve"> </w:t>
      </w:r>
      <w:r w:rsidR="00C94BC1" w:rsidRPr="000C7474">
        <w:rPr>
          <w:lang w:val="en-US"/>
        </w:rPr>
        <w:t xml:space="preserve">was applied </w:t>
      </w:r>
      <w:r w:rsidR="00067D1C" w:rsidRPr="000C7474">
        <w:rPr>
          <w:lang w:val="en-US"/>
        </w:rPr>
        <w:t>to direct</w:t>
      </w:r>
      <w:r w:rsidR="00C94BC1" w:rsidRPr="000C7474">
        <w:rPr>
          <w:lang w:val="en-US"/>
        </w:rPr>
        <w:t xml:space="preserve"> </w:t>
      </w:r>
      <w:r w:rsidR="00597CDA" w:rsidRPr="000C7474">
        <w:rPr>
          <w:lang w:val="en-US"/>
        </w:rPr>
        <w:t xml:space="preserve">interactions with </w:t>
      </w:r>
      <w:r w:rsidR="00C94BC1" w:rsidRPr="000C7474">
        <w:rPr>
          <w:lang w:val="en-US"/>
        </w:rPr>
        <w:t>atom</w:t>
      </w:r>
      <w:r w:rsidR="00597CDA" w:rsidRPr="000C7474">
        <w:rPr>
          <w:lang w:val="en-US"/>
        </w:rPr>
        <w:t>s</w:t>
      </w:r>
      <w:r w:rsidR="00C94BC1" w:rsidRPr="000C7474">
        <w:rPr>
          <w:lang w:val="en-US"/>
        </w:rPr>
        <w:t xml:space="preserve"> and bond</w:t>
      </w:r>
      <w:r w:rsidR="00597CDA" w:rsidRPr="000C7474">
        <w:rPr>
          <w:lang w:val="en-US"/>
        </w:rPr>
        <w:t>s</w:t>
      </w:r>
      <w:r w:rsidRPr="000C7474">
        <w:rPr>
          <w:lang w:val="en-US"/>
        </w:rPr>
        <w:t>:</w:t>
      </w:r>
      <w:r w:rsidR="00443254" w:rsidRPr="000C7474">
        <w:rPr>
          <w:lang w:val="en-US"/>
        </w:rPr>
        <w:t xml:space="preserve"> clicking</w:t>
      </w:r>
      <w:r w:rsidR="00067D1C" w:rsidRPr="000C7474">
        <w:rPr>
          <w:lang w:val="en-US"/>
        </w:rPr>
        <w:t>,</w:t>
      </w:r>
      <w:r w:rsidR="00443254" w:rsidRPr="000C7474">
        <w:rPr>
          <w:lang w:val="en-US"/>
        </w:rPr>
        <w:t xml:space="preserve"> </w:t>
      </w:r>
      <w:r w:rsidR="00067D1C" w:rsidRPr="000C7474">
        <w:rPr>
          <w:lang w:val="en-US"/>
        </w:rPr>
        <w:t xml:space="preserve">dragging </w:t>
      </w:r>
      <w:r w:rsidR="00563BBC" w:rsidRPr="000C7474">
        <w:rPr>
          <w:lang w:val="en-US"/>
        </w:rPr>
        <w:t>and</w:t>
      </w:r>
      <w:r w:rsidR="00443254" w:rsidRPr="000C7474">
        <w:rPr>
          <w:lang w:val="en-US"/>
        </w:rPr>
        <w:t xml:space="preserve"> </w:t>
      </w:r>
      <w:r w:rsidR="00597CDA" w:rsidRPr="000C7474">
        <w:rPr>
          <w:lang w:val="en-US"/>
        </w:rPr>
        <w:t>repeated</w:t>
      </w:r>
      <w:r w:rsidR="00443254" w:rsidRPr="000C7474">
        <w:rPr>
          <w:lang w:val="en-US"/>
        </w:rPr>
        <w:t xml:space="preserve"> action</w:t>
      </w:r>
      <w:r w:rsidR="00597CDA" w:rsidRPr="000C7474">
        <w:rPr>
          <w:lang w:val="en-US"/>
        </w:rPr>
        <w:t>s</w:t>
      </w:r>
      <w:r w:rsidR="00443254" w:rsidRPr="000C7474">
        <w:rPr>
          <w:lang w:val="en-US"/>
        </w:rPr>
        <w:t xml:space="preserve"> (</w:t>
      </w:r>
      <w:r w:rsidR="00563BBC" w:rsidRPr="000C7474">
        <w:rPr>
          <w:lang w:val="en-US"/>
        </w:rPr>
        <w:fldChar w:fldCharType="begin"/>
      </w:r>
      <w:r w:rsidR="00563BBC" w:rsidRPr="000C7474">
        <w:rPr>
          <w:lang w:val="en-US"/>
        </w:rPr>
        <w:instrText xml:space="preserve"> REF _Ref82701601 \h </w:instrText>
      </w:r>
      <w:r w:rsidR="00563BBC" w:rsidRPr="000C7474">
        <w:rPr>
          <w:lang w:val="en-US"/>
        </w:rPr>
      </w:r>
      <w:r w:rsidR="00563BBC" w:rsidRPr="000C7474">
        <w:rPr>
          <w:lang w:val="en-US"/>
        </w:rPr>
        <w:fldChar w:fldCharType="separate"/>
      </w:r>
      <w:r w:rsidR="0055587D" w:rsidRPr="00CB6747">
        <w:rPr>
          <w:lang w:val="en-US"/>
        </w:rPr>
        <w:t xml:space="preserve">Table </w:t>
      </w:r>
      <w:r w:rsidR="0055587D">
        <w:rPr>
          <w:noProof/>
          <w:lang w:val="en-US"/>
        </w:rPr>
        <w:t>6</w:t>
      </w:r>
      <w:r w:rsidR="00563BBC" w:rsidRPr="000C7474">
        <w:rPr>
          <w:lang w:val="en-US"/>
        </w:rPr>
        <w:fldChar w:fldCharType="end"/>
      </w:r>
      <w:r w:rsidR="00443254" w:rsidRPr="000C7474">
        <w:rPr>
          <w:lang w:val="en-US"/>
        </w:rPr>
        <w:t xml:space="preserve">). </w:t>
      </w:r>
      <w:r w:rsidRPr="000C7474">
        <w:rPr>
          <w:lang w:val="en-US"/>
        </w:rPr>
        <w:t>Repe</w:t>
      </w:r>
      <w:r w:rsidR="001F1BB2" w:rsidRPr="000C7474">
        <w:rPr>
          <w:lang w:val="en-US"/>
        </w:rPr>
        <w:t>ated</w:t>
      </w:r>
      <w:r w:rsidRPr="000C7474">
        <w:rPr>
          <w:lang w:val="en-US"/>
        </w:rPr>
        <w:t xml:space="preserve"> mouse clicking caused the most </w:t>
      </w:r>
      <w:r w:rsidRPr="00FA52BB">
        <w:rPr>
          <w:lang w:val="en-US"/>
        </w:rPr>
        <w:t>difficult</w:t>
      </w:r>
      <w:r w:rsidR="00FA52BB" w:rsidRPr="00FA52BB">
        <w:rPr>
          <w:lang w:val="en-US"/>
        </w:rPr>
        <w:t>ies</w:t>
      </w:r>
      <w:r w:rsidRPr="00FA52BB">
        <w:rPr>
          <w:lang w:val="en-US"/>
        </w:rPr>
        <w:t xml:space="preserve">, followed </w:t>
      </w:r>
      <w:r w:rsidRPr="000C7474">
        <w:rPr>
          <w:lang w:val="en-US"/>
        </w:rPr>
        <w:t xml:space="preserve">by mouse dragging. </w:t>
      </w:r>
      <w:r w:rsidR="001F1BB2" w:rsidRPr="000C7474">
        <w:rPr>
          <w:lang w:val="en-US"/>
        </w:rPr>
        <w:t>A s</w:t>
      </w:r>
      <w:r w:rsidRPr="000C7474">
        <w:rPr>
          <w:lang w:val="en-US"/>
        </w:rPr>
        <w:t xml:space="preserve">ingle mouse </w:t>
      </w:r>
      <w:proofErr w:type="gramStart"/>
      <w:r w:rsidRPr="000C7474">
        <w:rPr>
          <w:lang w:val="en-US"/>
        </w:rPr>
        <w:t>click</w:t>
      </w:r>
      <w:proofErr w:type="gramEnd"/>
      <w:r w:rsidRPr="000C7474">
        <w:rPr>
          <w:lang w:val="en-US"/>
        </w:rPr>
        <w:t xml:space="preserve"> on a bond </w:t>
      </w:r>
      <w:r w:rsidR="001F1BB2" w:rsidRPr="000C7474">
        <w:rPr>
          <w:lang w:val="en-US"/>
        </w:rPr>
        <w:t xml:space="preserve">or </w:t>
      </w:r>
      <w:r w:rsidRPr="000C7474">
        <w:rPr>
          <w:lang w:val="en-US"/>
        </w:rPr>
        <w:t xml:space="preserve">on atom was the least </w:t>
      </w:r>
      <w:r w:rsidRPr="00CB6747">
        <w:rPr>
          <w:lang w:val="en-US"/>
        </w:rPr>
        <w:t>problematic. Repe</w:t>
      </w:r>
      <w:r w:rsidR="001F1BB2" w:rsidRPr="00CB6747">
        <w:rPr>
          <w:lang w:val="en-US"/>
        </w:rPr>
        <w:t>a</w:t>
      </w:r>
      <w:r w:rsidRPr="00CB6747">
        <w:rPr>
          <w:lang w:val="en-US"/>
        </w:rPr>
        <w:t>t</w:t>
      </w:r>
      <w:r w:rsidR="001F1BB2" w:rsidRPr="00CB6747">
        <w:rPr>
          <w:lang w:val="en-US"/>
        </w:rPr>
        <w:t>ed</w:t>
      </w:r>
      <w:r w:rsidRPr="00CB6747">
        <w:rPr>
          <w:lang w:val="en-US"/>
        </w:rPr>
        <w:t xml:space="preserve"> clicking </w:t>
      </w:r>
      <w:r w:rsidR="00981E6E" w:rsidRPr="00CB6747">
        <w:rPr>
          <w:lang w:val="en-US"/>
        </w:rPr>
        <w:t xml:space="preserve">was </w:t>
      </w:r>
      <w:r w:rsidRPr="00CB6747">
        <w:rPr>
          <w:lang w:val="en-US"/>
        </w:rPr>
        <w:t>related to geometry change</w:t>
      </w:r>
      <w:r w:rsidR="001F1BB2" w:rsidRPr="00CB6747">
        <w:rPr>
          <w:lang w:val="en-US"/>
        </w:rPr>
        <w:t>s in our case</w:t>
      </w:r>
      <w:r w:rsidRPr="00CB6747">
        <w:rPr>
          <w:lang w:val="en-US"/>
        </w:rPr>
        <w:t>.</w:t>
      </w:r>
    </w:p>
    <w:p w14:paraId="01410C46" w14:textId="1FFD4A03" w:rsidR="00C94BC1" w:rsidRPr="00CB6747" w:rsidRDefault="00C94BC1" w:rsidP="00C94BC1">
      <w:pPr>
        <w:pStyle w:val="Napis"/>
        <w:rPr>
          <w:color w:val="auto"/>
          <w:lang w:val="en-US"/>
        </w:rPr>
      </w:pPr>
      <w:bookmarkStart w:id="15" w:name="_Ref82701601"/>
      <w:r w:rsidRPr="00CB6747">
        <w:rPr>
          <w:color w:val="auto"/>
          <w:lang w:val="en-US"/>
        </w:rPr>
        <w:t xml:space="preserve">Table </w:t>
      </w:r>
      <w:r w:rsidR="00785520" w:rsidRPr="00CB6747">
        <w:rPr>
          <w:color w:val="auto"/>
          <w:lang w:val="en-US"/>
        </w:rPr>
        <w:fldChar w:fldCharType="begin"/>
      </w:r>
      <w:r w:rsidR="00785520" w:rsidRPr="00CB6747">
        <w:rPr>
          <w:color w:val="auto"/>
          <w:lang w:val="en-US"/>
        </w:rPr>
        <w:instrText xml:space="preserve"> SEQ Table \* ARABIC </w:instrText>
      </w:r>
      <w:r w:rsidR="00785520" w:rsidRPr="00CB6747">
        <w:rPr>
          <w:color w:val="auto"/>
          <w:lang w:val="en-US"/>
        </w:rPr>
        <w:fldChar w:fldCharType="separate"/>
      </w:r>
      <w:r w:rsidR="0055587D">
        <w:rPr>
          <w:noProof/>
          <w:color w:val="auto"/>
          <w:lang w:val="en-US"/>
        </w:rPr>
        <w:t>6</w:t>
      </w:r>
      <w:r w:rsidR="00785520" w:rsidRPr="00CB6747">
        <w:rPr>
          <w:noProof/>
          <w:color w:val="auto"/>
          <w:lang w:val="en-US"/>
        </w:rPr>
        <w:fldChar w:fldCharType="end"/>
      </w:r>
      <w:bookmarkEnd w:id="15"/>
      <w:r w:rsidRPr="00CB6747">
        <w:rPr>
          <w:color w:val="auto"/>
          <w:lang w:val="en-US"/>
        </w:rPr>
        <w:t xml:space="preserve">: </w:t>
      </w:r>
      <w:r w:rsidR="00B6159B" w:rsidRPr="00CB6747">
        <w:rPr>
          <w:color w:val="auto"/>
          <w:lang w:val="en-US"/>
        </w:rPr>
        <w:t>Step difficulty means in</w:t>
      </w:r>
      <w:r w:rsidRPr="00CB6747">
        <w:rPr>
          <w:color w:val="auto"/>
          <w:lang w:val="en-US"/>
        </w:rPr>
        <w:t xml:space="preserve"> direct interaction with the model, depending on the </w:t>
      </w:r>
      <w:r w:rsidR="001F1BB2" w:rsidRPr="00CB6747">
        <w:rPr>
          <w:color w:val="auto"/>
          <w:lang w:val="en-US"/>
        </w:rPr>
        <w:t xml:space="preserve">type of </w:t>
      </w:r>
      <w:r w:rsidRPr="00CB6747">
        <w:rPr>
          <w:color w:val="auto"/>
          <w:lang w:val="en-US"/>
        </w:rPr>
        <w:t>mouse interaction and repetition</w:t>
      </w:r>
    </w:p>
    <w:tbl>
      <w:tblPr>
        <w:tblStyle w:val="Tabelamrea"/>
        <w:tblW w:w="4535" w:type="dxa"/>
        <w:tblInd w:w="0" w:type="dxa"/>
        <w:tblBorders>
          <w:left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765"/>
        <w:gridCol w:w="2636"/>
        <w:gridCol w:w="1134"/>
      </w:tblGrid>
      <w:tr w:rsidR="00C94BC1" w:rsidRPr="009D12A8" w14:paraId="53BAE095" w14:textId="77777777" w:rsidTr="00CB6747">
        <w:tc>
          <w:tcPr>
            <w:tcW w:w="765" w:type="dxa"/>
            <w:tcBorders>
              <w:top w:val="single" w:sz="4" w:space="0" w:color="auto"/>
              <w:bottom w:val="single" w:sz="4" w:space="0" w:color="auto"/>
            </w:tcBorders>
            <w:vAlign w:val="center"/>
          </w:tcPr>
          <w:p w14:paraId="3780784D" w14:textId="77777777" w:rsidR="00C94BC1" w:rsidRPr="009D12A8" w:rsidRDefault="00C94BC1" w:rsidP="0076206F">
            <w:pPr>
              <w:pStyle w:val="Brezrazmikov"/>
              <w:rPr>
                <w:rFonts w:cs="Times New Roman"/>
                <w:szCs w:val="24"/>
                <w:lang w:val="en-US"/>
              </w:rPr>
            </w:pPr>
            <w:r w:rsidRPr="009D12A8">
              <w:rPr>
                <w:rFonts w:cs="Times New Roman"/>
                <w:szCs w:val="24"/>
                <w:lang w:val="en-US"/>
              </w:rPr>
              <w:t>Label</w:t>
            </w:r>
          </w:p>
        </w:tc>
        <w:tc>
          <w:tcPr>
            <w:tcW w:w="2636" w:type="dxa"/>
            <w:tcBorders>
              <w:top w:val="single" w:sz="4" w:space="0" w:color="auto"/>
              <w:bottom w:val="single" w:sz="4" w:space="0" w:color="auto"/>
            </w:tcBorders>
            <w:vAlign w:val="center"/>
          </w:tcPr>
          <w:p w14:paraId="5693F585" w14:textId="255196E4" w:rsidR="00C94BC1" w:rsidRPr="009D12A8" w:rsidRDefault="00884D64" w:rsidP="0076206F">
            <w:pPr>
              <w:pStyle w:val="Brezrazmikov"/>
              <w:rPr>
                <w:rFonts w:cs="Times New Roman"/>
                <w:szCs w:val="24"/>
                <w:lang w:val="en-US"/>
              </w:rPr>
            </w:pPr>
            <w:r w:rsidRPr="009D12A8">
              <w:rPr>
                <w:rFonts w:cs="Times New Roman"/>
                <w:szCs w:val="24"/>
                <w:lang w:val="en-US"/>
              </w:rPr>
              <w:t>Direct i</w:t>
            </w:r>
            <w:r w:rsidR="00C94BC1" w:rsidRPr="009D12A8">
              <w:rPr>
                <w:rFonts w:cs="Times New Roman"/>
                <w:szCs w:val="24"/>
                <w:lang w:val="en-US"/>
              </w:rPr>
              <w:t>nter</w:t>
            </w:r>
            <w:r w:rsidR="00765D94">
              <w:rPr>
                <w:rFonts w:cs="Times New Roman"/>
                <w:szCs w:val="24"/>
                <w:lang w:val="en-US"/>
              </w:rPr>
              <w:t>action</w:t>
            </w:r>
            <w:r w:rsidR="00C94BC1" w:rsidRPr="009D12A8">
              <w:rPr>
                <w:rFonts w:cs="Times New Roman"/>
                <w:szCs w:val="24"/>
                <w:lang w:val="en-US"/>
              </w:rPr>
              <w:t xml:space="preserve"> type</w:t>
            </w:r>
          </w:p>
        </w:tc>
        <w:tc>
          <w:tcPr>
            <w:tcW w:w="1134" w:type="dxa"/>
            <w:tcBorders>
              <w:top w:val="single" w:sz="4" w:space="0" w:color="auto"/>
              <w:bottom w:val="single" w:sz="4" w:space="0" w:color="auto"/>
            </w:tcBorders>
            <w:vAlign w:val="center"/>
          </w:tcPr>
          <w:p w14:paraId="053EC291" w14:textId="270BB250" w:rsidR="00C94BC1" w:rsidRPr="009D12A8" w:rsidRDefault="00CB6747" w:rsidP="0076206F">
            <w:pPr>
              <w:pStyle w:val="Brezrazmikov"/>
              <w:jc w:val="right"/>
              <w:rPr>
                <w:rFonts w:cs="Times New Roman"/>
                <w:szCs w:val="24"/>
                <w:lang w:val="en-US"/>
              </w:rPr>
            </w:pPr>
            <w:r w:rsidRPr="00331F4B">
              <w:rPr>
                <w:lang w:val="en-US"/>
              </w:rPr>
              <w:t>Step diff. mean</w:t>
            </w:r>
          </w:p>
        </w:tc>
      </w:tr>
      <w:tr w:rsidR="00C94BC1" w:rsidRPr="009D12A8" w14:paraId="523E8F45" w14:textId="77777777" w:rsidTr="00CB6747">
        <w:tc>
          <w:tcPr>
            <w:tcW w:w="765" w:type="dxa"/>
            <w:tcBorders>
              <w:top w:val="single" w:sz="4" w:space="0" w:color="auto"/>
            </w:tcBorders>
            <w:vAlign w:val="bottom"/>
          </w:tcPr>
          <w:p w14:paraId="43469EE7" w14:textId="460DEBCF" w:rsidR="00C94BC1" w:rsidRPr="009D12A8" w:rsidRDefault="00523458" w:rsidP="0076206F">
            <w:pPr>
              <w:pStyle w:val="Brezrazmikov"/>
              <w:rPr>
                <w:rFonts w:cs="Times New Roman"/>
                <w:szCs w:val="24"/>
                <w:lang w:val="en-US"/>
              </w:rPr>
            </w:pPr>
            <w:r w:rsidRPr="009D12A8">
              <w:rPr>
                <w:rFonts w:cs="Times New Roman"/>
                <w:color w:val="000000"/>
                <w:szCs w:val="24"/>
                <w:lang w:val="en-US"/>
              </w:rPr>
              <w:t>k</w:t>
            </w:r>
          </w:p>
        </w:tc>
        <w:tc>
          <w:tcPr>
            <w:tcW w:w="2636" w:type="dxa"/>
            <w:tcBorders>
              <w:top w:val="single" w:sz="4" w:space="0" w:color="auto"/>
            </w:tcBorders>
            <w:vAlign w:val="center"/>
          </w:tcPr>
          <w:p w14:paraId="074AD78B" w14:textId="574845EA" w:rsidR="00C94BC1" w:rsidRPr="009D12A8" w:rsidRDefault="00884D64" w:rsidP="0076206F">
            <w:pPr>
              <w:pStyle w:val="Brezrazmikov"/>
              <w:rPr>
                <w:rFonts w:cs="Times New Roman"/>
                <w:szCs w:val="24"/>
                <w:lang w:val="en-US"/>
              </w:rPr>
            </w:pPr>
            <w:r w:rsidRPr="009D12A8">
              <w:rPr>
                <w:rFonts w:cs="Times New Roman"/>
                <w:szCs w:val="24"/>
                <w:lang w:val="en-US"/>
              </w:rPr>
              <w:t>Mouse click</w:t>
            </w:r>
          </w:p>
        </w:tc>
        <w:tc>
          <w:tcPr>
            <w:tcW w:w="1134" w:type="dxa"/>
            <w:tcBorders>
              <w:top w:val="single" w:sz="4" w:space="0" w:color="auto"/>
            </w:tcBorders>
            <w:vAlign w:val="bottom"/>
          </w:tcPr>
          <w:p w14:paraId="5D3B97E2" w14:textId="23C5D43A" w:rsidR="00C94BC1" w:rsidRPr="009D12A8" w:rsidRDefault="00563BBC" w:rsidP="00563BBC">
            <w:pPr>
              <w:spacing w:line="240" w:lineRule="auto"/>
              <w:ind w:firstLine="0"/>
              <w:jc w:val="right"/>
              <w:rPr>
                <w:rFonts w:cs="Times New Roman"/>
                <w:color w:val="000000"/>
                <w:szCs w:val="24"/>
                <w:lang w:val="en-US"/>
              </w:rPr>
            </w:pPr>
            <w:r w:rsidRPr="009D12A8">
              <w:rPr>
                <w:rFonts w:cs="Times New Roman"/>
                <w:color w:val="000000"/>
                <w:szCs w:val="24"/>
                <w:lang w:val="en-US"/>
              </w:rPr>
              <w:t>1.58</w:t>
            </w:r>
          </w:p>
        </w:tc>
      </w:tr>
      <w:tr w:rsidR="00C94BC1" w:rsidRPr="009D12A8" w14:paraId="1C600360" w14:textId="77777777" w:rsidTr="00CB6747">
        <w:tc>
          <w:tcPr>
            <w:tcW w:w="765" w:type="dxa"/>
            <w:vAlign w:val="bottom"/>
          </w:tcPr>
          <w:p w14:paraId="450B1F8F" w14:textId="4B33E52C" w:rsidR="00C94BC1" w:rsidRPr="009D12A8" w:rsidRDefault="00563BBC" w:rsidP="0076206F">
            <w:pPr>
              <w:pStyle w:val="Brezrazmikov"/>
              <w:rPr>
                <w:rFonts w:cs="Times New Roman"/>
                <w:szCs w:val="24"/>
                <w:lang w:val="en-US"/>
              </w:rPr>
            </w:pPr>
            <w:r w:rsidRPr="009D12A8">
              <w:rPr>
                <w:rFonts w:cs="Times New Roman"/>
                <w:color w:val="000000"/>
                <w:szCs w:val="24"/>
                <w:lang w:val="en-US"/>
              </w:rPr>
              <w:t>d</w:t>
            </w:r>
          </w:p>
        </w:tc>
        <w:tc>
          <w:tcPr>
            <w:tcW w:w="2636" w:type="dxa"/>
            <w:vAlign w:val="center"/>
          </w:tcPr>
          <w:p w14:paraId="56C69474" w14:textId="58F6341D" w:rsidR="00C94BC1" w:rsidRPr="009D12A8" w:rsidRDefault="00884D64" w:rsidP="0076206F">
            <w:pPr>
              <w:pStyle w:val="Brezrazmikov"/>
              <w:rPr>
                <w:rFonts w:cs="Times New Roman"/>
                <w:szCs w:val="24"/>
                <w:lang w:val="en-US"/>
              </w:rPr>
            </w:pPr>
            <w:r w:rsidRPr="009D12A8">
              <w:rPr>
                <w:rFonts w:cs="Times New Roman"/>
                <w:szCs w:val="24"/>
                <w:lang w:val="en-US"/>
              </w:rPr>
              <w:t>Mouse drag</w:t>
            </w:r>
          </w:p>
        </w:tc>
        <w:tc>
          <w:tcPr>
            <w:tcW w:w="1134" w:type="dxa"/>
            <w:vAlign w:val="bottom"/>
          </w:tcPr>
          <w:p w14:paraId="1B3A0860" w14:textId="709BFD40" w:rsidR="00C94BC1" w:rsidRPr="009D12A8" w:rsidRDefault="00563BBC" w:rsidP="00563BBC">
            <w:pPr>
              <w:spacing w:line="240" w:lineRule="auto"/>
              <w:ind w:firstLine="0"/>
              <w:jc w:val="right"/>
              <w:rPr>
                <w:rFonts w:cs="Times New Roman"/>
                <w:color w:val="000000"/>
                <w:szCs w:val="24"/>
                <w:lang w:val="en-US"/>
              </w:rPr>
            </w:pPr>
            <w:r w:rsidRPr="009D12A8">
              <w:rPr>
                <w:rFonts w:cs="Times New Roman"/>
                <w:color w:val="000000"/>
                <w:szCs w:val="24"/>
                <w:lang w:val="en-US"/>
              </w:rPr>
              <w:t>2.07</w:t>
            </w:r>
          </w:p>
        </w:tc>
      </w:tr>
      <w:tr w:rsidR="00C94BC1" w:rsidRPr="009D12A8" w14:paraId="0E6189E7" w14:textId="77777777" w:rsidTr="00CB6747">
        <w:tc>
          <w:tcPr>
            <w:tcW w:w="765" w:type="dxa"/>
            <w:vAlign w:val="bottom"/>
          </w:tcPr>
          <w:p w14:paraId="2A6E2BB4" w14:textId="42B90412" w:rsidR="00C94BC1" w:rsidRPr="009D12A8" w:rsidRDefault="00884D64" w:rsidP="0076206F">
            <w:pPr>
              <w:pStyle w:val="Brezrazmikov"/>
              <w:rPr>
                <w:rFonts w:cs="Times New Roman"/>
                <w:szCs w:val="24"/>
                <w:lang w:val="en-US"/>
              </w:rPr>
            </w:pPr>
            <w:proofErr w:type="spellStart"/>
            <w:r w:rsidRPr="009D12A8">
              <w:rPr>
                <w:rFonts w:cs="Times New Roman"/>
                <w:color w:val="000000"/>
                <w:szCs w:val="24"/>
                <w:lang w:val="en-US"/>
              </w:rPr>
              <w:t>kr</w:t>
            </w:r>
            <w:proofErr w:type="spellEnd"/>
          </w:p>
        </w:tc>
        <w:tc>
          <w:tcPr>
            <w:tcW w:w="2636" w:type="dxa"/>
            <w:vAlign w:val="center"/>
          </w:tcPr>
          <w:p w14:paraId="5F8F6A36" w14:textId="59426932" w:rsidR="00C94BC1" w:rsidRPr="009D12A8" w:rsidRDefault="00884D64" w:rsidP="0076206F">
            <w:pPr>
              <w:pStyle w:val="Brezrazmikov"/>
              <w:rPr>
                <w:rFonts w:cs="Times New Roman"/>
                <w:szCs w:val="24"/>
                <w:lang w:val="en-US"/>
              </w:rPr>
            </w:pPr>
            <w:r w:rsidRPr="009D12A8">
              <w:rPr>
                <w:rFonts w:cs="Times New Roman"/>
                <w:szCs w:val="24"/>
                <w:lang w:val="en-US"/>
              </w:rPr>
              <w:t>Mouse click + rep</w:t>
            </w:r>
            <w:r w:rsidR="00765D94">
              <w:rPr>
                <w:rFonts w:cs="Times New Roman"/>
                <w:szCs w:val="24"/>
                <w:lang w:val="en-US"/>
              </w:rPr>
              <w:t>etition</w:t>
            </w:r>
          </w:p>
        </w:tc>
        <w:tc>
          <w:tcPr>
            <w:tcW w:w="1134" w:type="dxa"/>
            <w:vAlign w:val="bottom"/>
          </w:tcPr>
          <w:p w14:paraId="1BEA80F2" w14:textId="2205CAA7" w:rsidR="00C94BC1" w:rsidRPr="009D12A8" w:rsidRDefault="00563BBC" w:rsidP="00563BBC">
            <w:pPr>
              <w:spacing w:line="240" w:lineRule="auto"/>
              <w:ind w:firstLine="0"/>
              <w:jc w:val="right"/>
              <w:rPr>
                <w:rFonts w:cs="Times New Roman"/>
                <w:color w:val="000000"/>
                <w:szCs w:val="24"/>
                <w:lang w:val="en-US"/>
              </w:rPr>
            </w:pPr>
            <w:r w:rsidRPr="009D12A8">
              <w:rPr>
                <w:rFonts w:cs="Times New Roman"/>
                <w:color w:val="000000"/>
                <w:szCs w:val="24"/>
                <w:lang w:val="en-US"/>
              </w:rPr>
              <w:t>2.90</w:t>
            </w:r>
          </w:p>
        </w:tc>
      </w:tr>
    </w:tbl>
    <w:p w14:paraId="4F884F35" w14:textId="214B1001" w:rsidR="00C94BC1" w:rsidRPr="009D12A8" w:rsidRDefault="00C94BC1" w:rsidP="00A84924">
      <w:pPr>
        <w:rPr>
          <w:lang w:val="en-US"/>
        </w:rPr>
      </w:pPr>
    </w:p>
    <w:p w14:paraId="57B1B347" w14:textId="327D027A" w:rsidR="006A5AD3" w:rsidRPr="00BC52C8" w:rsidRDefault="006A5AD3" w:rsidP="00A84924">
      <w:pPr>
        <w:rPr>
          <w:lang w:val="en-US"/>
        </w:rPr>
      </w:pPr>
      <w:r w:rsidRPr="00BC52C8">
        <w:rPr>
          <w:lang w:val="en-US"/>
        </w:rPr>
        <w:t xml:space="preserve">The last grouping of </w:t>
      </w:r>
      <w:r w:rsidR="00636158" w:rsidRPr="00BC52C8">
        <w:rPr>
          <w:lang w:val="en-US"/>
        </w:rPr>
        <w:t>atom and bon</w:t>
      </w:r>
      <w:r w:rsidR="001F1BB2" w:rsidRPr="00BC52C8">
        <w:rPr>
          <w:lang w:val="en-US"/>
        </w:rPr>
        <w:t>d</w:t>
      </w:r>
      <w:r w:rsidR="00636158" w:rsidRPr="00BC52C8">
        <w:rPr>
          <w:lang w:val="en-US"/>
        </w:rPr>
        <w:t xml:space="preserve"> inter</w:t>
      </w:r>
      <w:r w:rsidRPr="00BC52C8">
        <w:rPr>
          <w:lang w:val="en-US"/>
        </w:rPr>
        <w:t>actions concerned geometry change</w:t>
      </w:r>
      <w:r w:rsidR="00F1090F" w:rsidRPr="00BC52C8">
        <w:rPr>
          <w:lang w:val="en-US"/>
        </w:rPr>
        <w:t xml:space="preserve"> (</w:t>
      </w:r>
      <w:r w:rsidR="00F1090F" w:rsidRPr="00BC52C8">
        <w:rPr>
          <w:lang w:val="en-US"/>
        </w:rPr>
        <w:fldChar w:fldCharType="begin"/>
      </w:r>
      <w:r w:rsidR="00F1090F" w:rsidRPr="00BC52C8">
        <w:rPr>
          <w:lang w:val="en-US"/>
        </w:rPr>
        <w:instrText xml:space="preserve"> REF _Ref82703072 \h </w:instrText>
      </w:r>
      <w:r w:rsidR="00F1090F" w:rsidRPr="00BC52C8">
        <w:rPr>
          <w:lang w:val="en-US"/>
        </w:rPr>
      </w:r>
      <w:r w:rsidR="00F1090F" w:rsidRPr="00BC52C8">
        <w:rPr>
          <w:lang w:val="en-US"/>
        </w:rPr>
        <w:fldChar w:fldCharType="separate"/>
      </w:r>
      <w:r w:rsidR="0055587D" w:rsidRPr="00BC52C8">
        <w:rPr>
          <w:lang w:val="en-US"/>
        </w:rPr>
        <w:t xml:space="preserve">Table </w:t>
      </w:r>
      <w:r w:rsidR="0055587D">
        <w:rPr>
          <w:noProof/>
          <w:lang w:val="en-US"/>
        </w:rPr>
        <w:t>7</w:t>
      </w:r>
      <w:r w:rsidR="00F1090F" w:rsidRPr="00BC52C8">
        <w:rPr>
          <w:lang w:val="en-US"/>
        </w:rPr>
        <w:fldChar w:fldCharType="end"/>
      </w:r>
      <w:r w:rsidR="00F1090F" w:rsidRPr="00BC52C8">
        <w:rPr>
          <w:lang w:val="en-US"/>
        </w:rPr>
        <w:t>)</w:t>
      </w:r>
      <w:r w:rsidRPr="00BC52C8">
        <w:rPr>
          <w:lang w:val="en-US"/>
        </w:rPr>
        <w:t xml:space="preserve">. </w:t>
      </w:r>
      <w:r w:rsidR="00F1090F" w:rsidRPr="00BC52C8">
        <w:rPr>
          <w:lang w:val="en-US"/>
        </w:rPr>
        <w:t xml:space="preserve">The </w:t>
      </w:r>
      <w:r w:rsidR="006D19A5" w:rsidRPr="00BC52C8">
        <w:rPr>
          <w:lang w:val="en-US"/>
        </w:rPr>
        <w:t>fewest</w:t>
      </w:r>
      <w:r w:rsidR="00F1090F" w:rsidRPr="00BC52C8">
        <w:rPr>
          <w:lang w:val="en-US"/>
        </w:rPr>
        <w:t xml:space="preserve"> difficul</w:t>
      </w:r>
      <w:r w:rsidR="00FA52BB" w:rsidRPr="00BC52C8">
        <w:rPr>
          <w:lang w:val="en-US"/>
        </w:rPr>
        <w:t>ties</w:t>
      </w:r>
      <w:r w:rsidR="00F1090F" w:rsidRPr="00BC52C8">
        <w:rPr>
          <w:lang w:val="en-US"/>
        </w:rPr>
        <w:t xml:space="preserve"> </w:t>
      </w:r>
      <w:r w:rsidR="00C04DD3" w:rsidRPr="00BC52C8">
        <w:rPr>
          <w:lang w:val="en-US"/>
        </w:rPr>
        <w:t>arose</w:t>
      </w:r>
      <w:r w:rsidR="00F1090F" w:rsidRPr="00BC52C8">
        <w:rPr>
          <w:lang w:val="en-US"/>
        </w:rPr>
        <w:t xml:space="preserve"> from automatic geometry optimization. No direct interaction with the model </w:t>
      </w:r>
      <w:r w:rsidR="00E93345" w:rsidRPr="00BC52C8">
        <w:rPr>
          <w:lang w:val="en-US"/>
        </w:rPr>
        <w:t xml:space="preserve">was </w:t>
      </w:r>
      <w:r w:rsidR="00F1090F" w:rsidRPr="00BC52C8">
        <w:rPr>
          <w:lang w:val="en-US"/>
        </w:rPr>
        <w:t xml:space="preserve">required. Actions where no </w:t>
      </w:r>
      <w:r w:rsidR="001F1BB2" w:rsidRPr="00BC52C8">
        <w:rPr>
          <w:lang w:val="en-US"/>
        </w:rPr>
        <w:t>significant</w:t>
      </w:r>
      <w:r w:rsidR="00F1090F" w:rsidRPr="00BC52C8">
        <w:rPr>
          <w:lang w:val="en-US"/>
        </w:rPr>
        <w:t xml:space="preserve"> geometry change </w:t>
      </w:r>
      <w:r w:rsidR="00636158" w:rsidRPr="00BC52C8">
        <w:rPr>
          <w:lang w:val="en-US"/>
        </w:rPr>
        <w:t>occur</w:t>
      </w:r>
      <w:r w:rsidR="00C04DD3" w:rsidRPr="00BC52C8">
        <w:rPr>
          <w:lang w:val="en-US"/>
        </w:rPr>
        <w:t>r</w:t>
      </w:r>
      <w:r w:rsidR="00DB5399" w:rsidRPr="00BC52C8">
        <w:rPr>
          <w:lang w:val="en-US"/>
        </w:rPr>
        <w:t>ed</w:t>
      </w:r>
      <w:r w:rsidR="00F1090F" w:rsidRPr="00BC52C8">
        <w:rPr>
          <w:lang w:val="en-US"/>
        </w:rPr>
        <w:t xml:space="preserve"> (nothing added, no </w:t>
      </w:r>
      <w:r w:rsidR="001161E6" w:rsidRPr="00BC52C8">
        <w:rPr>
          <w:lang w:val="en-US"/>
        </w:rPr>
        <w:t xml:space="preserve">automatic </w:t>
      </w:r>
      <w:r w:rsidR="00F1090F" w:rsidRPr="00BC52C8">
        <w:rPr>
          <w:lang w:val="en-US"/>
        </w:rPr>
        <w:t xml:space="preserve">hydrogen adjustment) were </w:t>
      </w:r>
      <w:r w:rsidR="001F1BB2" w:rsidRPr="00BC52C8">
        <w:rPr>
          <w:lang w:val="en-US"/>
        </w:rPr>
        <w:t>considered</w:t>
      </w:r>
      <w:r w:rsidR="00F1090F" w:rsidRPr="00BC52C8">
        <w:rPr>
          <w:lang w:val="en-US"/>
        </w:rPr>
        <w:t xml:space="preserve"> less problematic. The most </w:t>
      </w:r>
      <w:r w:rsidR="00615A08" w:rsidRPr="00BC52C8">
        <w:rPr>
          <w:lang w:val="en-US"/>
        </w:rPr>
        <w:t>difficulties</w:t>
      </w:r>
      <w:r w:rsidR="00F1090F" w:rsidRPr="00BC52C8">
        <w:rPr>
          <w:lang w:val="en-US"/>
        </w:rPr>
        <w:t xml:space="preserve"> occur</w:t>
      </w:r>
      <w:r w:rsidR="00C04DD3" w:rsidRPr="00BC52C8">
        <w:rPr>
          <w:lang w:val="en-US"/>
        </w:rPr>
        <w:t>r</w:t>
      </w:r>
      <w:r w:rsidR="00DB5399" w:rsidRPr="00BC52C8">
        <w:rPr>
          <w:lang w:val="en-US"/>
        </w:rPr>
        <w:t>ed</w:t>
      </w:r>
      <w:r w:rsidR="00F1090F" w:rsidRPr="00BC52C8">
        <w:rPr>
          <w:lang w:val="en-US"/>
        </w:rPr>
        <w:t xml:space="preserve"> when </w:t>
      </w:r>
      <w:r w:rsidR="001F1BB2" w:rsidRPr="00BC52C8">
        <w:rPr>
          <w:lang w:val="en-US"/>
        </w:rPr>
        <w:t xml:space="preserve">the </w:t>
      </w:r>
      <w:r w:rsidR="00F1090F" w:rsidRPr="00BC52C8">
        <w:rPr>
          <w:lang w:val="en-US"/>
        </w:rPr>
        <w:t xml:space="preserve">geometry </w:t>
      </w:r>
      <w:r w:rsidR="00DB5399" w:rsidRPr="00BC52C8">
        <w:rPr>
          <w:lang w:val="en-US"/>
        </w:rPr>
        <w:t xml:space="preserve">was </w:t>
      </w:r>
      <w:r w:rsidR="00F1090F" w:rsidRPr="00BC52C8">
        <w:rPr>
          <w:lang w:val="en-US"/>
        </w:rPr>
        <w:t>changed</w:t>
      </w:r>
      <w:r w:rsidR="001F1BB2" w:rsidRPr="00BC52C8">
        <w:rPr>
          <w:lang w:val="en-US"/>
        </w:rPr>
        <w:t>,</w:t>
      </w:r>
      <w:r w:rsidR="00F1090F" w:rsidRPr="00BC52C8">
        <w:rPr>
          <w:lang w:val="en-US"/>
        </w:rPr>
        <w:t xml:space="preserve"> </w:t>
      </w:r>
      <w:r w:rsidR="001F1BB2" w:rsidRPr="00BC52C8">
        <w:rPr>
          <w:lang w:val="en-US"/>
        </w:rPr>
        <w:t>highlighting</w:t>
      </w:r>
      <w:r w:rsidR="00F1090F" w:rsidRPr="00BC52C8">
        <w:rPr>
          <w:lang w:val="en-US"/>
        </w:rPr>
        <w:t xml:space="preserve"> the importance of spatial abilities.</w:t>
      </w:r>
    </w:p>
    <w:p w14:paraId="11155892" w14:textId="6F7DB416" w:rsidR="00F1090F" w:rsidRPr="00BC52C8" w:rsidRDefault="00F1090F" w:rsidP="00F1090F">
      <w:pPr>
        <w:pStyle w:val="Napis"/>
        <w:rPr>
          <w:color w:val="auto"/>
          <w:lang w:val="en-US"/>
        </w:rPr>
      </w:pPr>
      <w:bookmarkStart w:id="16" w:name="_Ref82703072"/>
      <w:r w:rsidRPr="00BC52C8">
        <w:rPr>
          <w:color w:val="auto"/>
          <w:lang w:val="en-US"/>
        </w:rPr>
        <w:t xml:space="preserve">Table </w:t>
      </w:r>
      <w:r w:rsidR="00785520" w:rsidRPr="00BC52C8">
        <w:rPr>
          <w:color w:val="auto"/>
          <w:lang w:val="en-US"/>
        </w:rPr>
        <w:fldChar w:fldCharType="begin"/>
      </w:r>
      <w:r w:rsidR="00785520" w:rsidRPr="00BC52C8">
        <w:rPr>
          <w:color w:val="auto"/>
          <w:lang w:val="en-US"/>
        </w:rPr>
        <w:instrText xml:space="preserve"> SEQ Table \* ARABIC </w:instrText>
      </w:r>
      <w:r w:rsidR="00785520" w:rsidRPr="00BC52C8">
        <w:rPr>
          <w:color w:val="auto"/>
          <w:lang w:val="en-US"/>
        </w:rPr>
        <w:fldChar w:fldCharType="separate"/>
      </w:r>
      <w:r w:rsidR="0055587D">
        <w:rPr>
          <w:noProof/>
          <w:color w:val="auto"/>
          <w:lang w:val="en-US"/>
        </w:rPr>
        <w:t>7</w:t>
      </w:r>
      <w:r w:rsidR="00785520" w:rsidRPr="00BC52C8">
        <w:rPr>
          <w:noProof/>
          <w:color w:val="auto"/>
          <w:lang w:val="en-US"/>
        </w:rPr>
        <w:fldChar w:fldCharType="end"/>
      </w:r>
      <w:bookmarkEnd w:id="16"/>
      <w:r w:rsidRPr="00BC52C8">
        <w:rPr>
          <w:color w:val="auto"/>
          <w:lang w:val="en-US"/>
        </w:rPr>
        <w:t xml:space="preserve">: </w:t>
      </w:r>
      <w:r w:rsidR="00B6159B" w:rsidRPr="00BC52C8">
        <w:rPr>
          <w:color w:val="auto"/>
          <w:lang w:val="en-US"/>
        </w:rPr>
        <w:t xml:space="preserve">Step difficulty means </w:t>
      </w:r>
      <w:r w:rsidR="009F066D" w:rsidRPr="00BC52C8">
        <w:rPr>
          <w:color w:val="auto"/>
          <w:lang w:val="en-US"/>
        </w:rPr>
        <w:t>when</w:t>
      </w:r>
      <w:r w:rsidRPr="00BC52C8">
        <w:rPr>
          <w:color w:val="auto"/>
          <w:lang w:val="en-US"/>
        </w:rPr>
        <w:t xml:space="preserve"> interacti</w:t>
      </w:r>
      <w:r w:rsidR="009F066D" w:rsidRPr="00BC52C8">
        <w:rPr>
          <w:color w:val="auto"/>
          <w:lang w:val="en-US"/>
        </w:rPr>
        <w:t>ng directly</w:t>
      </w:r>
      <w:r w:rsidRPr="00BC52C8">
        <w:rPr>
          <w:color w:val="auto"/>
          <w:lang w:val="en-US"/>
        </w:rPr>
        <w:t xml:space="preserve"> with the model, depending on the </w:t>
      </w:r>
      <w:r w:rsidR="009F066D" w:rsidRPr="00BC52C8">
        <w:rPr>
          <w:color w:val="auto"/>
          <w:lang w:val="en-US"/>
        </w:rPr>
        <w:t>type of geometry change</w:t>
      </w:r>
    </w:p>
    <w:tbl>
      <w:tblPr>
        <w:tblStyle w:val="Tabelamrea"/>
        <w:tblW w:w="4535" w:type="dxa"/>
        <w:tblInd w:w="0" w:type="dxa"/>
        <w:tblBorders>
          <w:left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765"/>
        <w:gridCol w:w="2636"/>
        <w:gridCol w:w="1134"/>
      </w:tblGrid>
      <w:tr w:rsidR="00F1090F" w:rsidRPr="009D12A8" w14:paraId="39878D50" w14:textId="77777777" w:rsidTr="00BC52C8">
        <w:tc>
          <w:tcPr>
            <w:tcW w:w="765" w:type="dxa"/>
            <w:tcBorders>
              <w:top w:val="single" w:sz="4" w:space="0" w:color="auto"/>
              <w:bottom w:val="single" w:sz="4" w:space="0" w:color="auto"/>
            </w:tcBorders>
            <w:vAlign w:val="center"/>
          </w:tcPr>
          <w:p w14:paraId="7AF3938E" w14:textId="77777777" w:rsidR="00F1090F" w:rsidRPr="009D12A8" w:rsidRDefault="00F1090F" w:rsidP="0076206F">
            <w:pPr>
              <w:pStyle w:val="Brezrazmikov"/>
              <w:rPr>
                <w:rFonts w:cs="Times New Roman"/>
                <w:szCs w:val="24"/>
                <w:lang w:val="en-US"/>
              </w:rPr>
            </w:pPr>
            <w:r w:rsidRPr="009D12A8">
              <w:rPr>
                <w:rFonts w:cs="Times New Roman"/>
                <w:szCs w:val="24"/>
                <w:lang w:val="en-US"/>
              </w:rPr>
              <w:t>Label</w:t>
            </w:r>
          </w:p>
        </w:tc>
        <w:tc>
          <w:tcPr>
            <w:tcW w:w="2636" w:type="dxa"/>
            <w:tcBorders>
              <w:top w:val="single" w:sz="4" w:space="0" w:color="auto"/>
              <w:bottom w:val="single" w:sz="4" w:space="0" w:color="auto"/>
            </w:tcBorders>
            <w:vAlign w:val="center"/>
          </w:tcPr>
          <w:p w14:paraId="6D70A977" w14:textId="2055374F" w:rsidR="00F1090F" w:rsidRPr="009D12A8" w:rsidRDefault="00F1090F" w:rsidP="0076206F">
            <w:pPr>
              <w:pStyle w:val="Brezrazmikov"/>
              <w:rPr>
                <w:rFonts w:cs="Times New Roman"/>
                <w:szCs w:val="24"/>
                <w:lang w:val="en-US"/>
              </w:rPr>
            </w:pPr>
            <w:r w:rsidRPr="009D12A8">
              <w:rPr>
                <w:rFonts w:cs="Times New Roman"/>
                <w:szCs w:val="24"/>
                <w:lang w:val="en-US"/>
              </w:rPr>
              <w:t>Type of geom</w:t>
            </w:r>
            <w:r w:rsidR="00765D94">
              <w:rPr>
                <w:rFonts w:cs="Times New Roman"/>
                <w:szCs w:val="24"/>
                <w:lang w:val="en-US"/>
              </w:rPr>
              <w:t>etry</w:t>
            </w:r>
            <w:r w:rsidRPr="009D12A8">
              <w:rPr>
                <w:rFonts w:cs="Times New Roman"/>
                <w:szCs w:val="24"/>
                <w:lang w:val="en-US"/>
              </w:rPr>
              <w:t xml:space="preserve"> </w:t>
            </w:r>
            <w:r w:rsidR="00765D94">
              <w:rPr>
                <w:rFonts w:cs="Times New Roman"/>
                <w:szCs w:val="24"/>
                <w:lang w:val="en-US"/>
              </w:rPr>
              <w:t>change</w:t>
            </w:r>
          </w:p>
        </w:tc>
        <w:tc>
          <w:tcPr>
            <w:tcW w:w="1134" w:type="dxa"/>
            <w:tcBorders>
              <w:top w:val="single" w:sz="4" w:space="0" w:color="auto"/>
              <w:bottom w:val="single" w:sz="4" w:space="0" w:color="auto"/>
            </w:tcBorders>
            <w:vAlign w:val="center"/>
          </w:tcPr>
          <w:p w14:paraId="1622363D" w14:textId="64ABE497" w:rsidR="00F1090F" w:rsidRPr="009D12A8" w:rsidRDefault="00BC52C8" w:rsidP="0076206F">
            <w:pPr>
              <w:pStyle w:val="Brezrazmikov"/>
              <w:jc w:val="right"/>
              <w:rPr>
                <w:rFonts w:cs="Times New Roman"/>
                <w:szCs w:val="24"/>
                <w:lang w:val="en-US"/>
              </w:rPr>
            </w:pPr>
            <w:r w:rsidRPr="00331F4B">
              <w:rPr>
                <w:lang w:val="en-US"/>
              </w:rPr>
              <w:t>Step diff. mean</w:t>
            </w:r>
          </w:p>
        </w:tc>
      </w:tr>
      <w:tr w:rsidR="00F1090F" w:rsidRPr="009D12A8" w14:paraId="14A9C661" w14:textId="77777777" w:rsidTr="00BC52C8">
        <w:tc>
          <w:tcPr>
            <w:tcW w:w="765" w:type="dxa"/>
            <w:tcBorders>
              <w:top w:val="single" w:sz="4" w:space="0" w:color="auto"/>
            </w:tcBorders>
            <w:vAlign w:val="bottom"/>
          </w:tcPr>
          <w:p w14:paraId="20451706" w14:textId="1B813821" w:rsidR="00F1090F" w:rsidRPr="009D12A8" w:rsidRDefault="00F1090F" w:rsidP="0076206F">
            <w:pPr>
              <w:pStyle w:val="Brezrazmikov"/>
              <w:rPr>
                <w:rFonts w:cs="Times New Roman"/>
                <w:szCs w:val="24"/>
                <w:lang w:val="en-US"/>
              </w:rPr>
            </w:pPr>
            <w:r w:rsidRPr="009D12A8">
              <w:rPr>
                <w:rFonts w:cs="Times New Roman"/>
                <w:color w:val="000000"/>
                <w:szCs w:val="24"/>
                <w:lang w:val="en-US"/>
              </w:rPr>
              <w:t>g</w:t>
            </w:r>
          </w:p>
        </w:tc>
        <w:tc>
          <w:tcPr>
            <w:tcW w:w="2636" w:type="dxa"/>
            <w:tcBorders>
              <w:top w:val="single" w:sz="4" w:space="0" w:color="auto"/>
            </w:tcBorders>
            <w:vAlign w:val="center"/>
          </w:tcPr>
          <w:p w14:paraId="1590F64F" w14:textId="75BFADC7" w:rsidR="00F1090F" w:rsidRPr="009D12A8" w:rsidRDefault="00F1090F" w:rsidP="0076206F">
            <w:pPr>
              <w:pStyle w:val="Brezrazmikov"/>
              <w:rPr>
                <w:rFonts w:cs="Times New Roman"/>
                <w:szCs w:val="24"/>
                <w:lang w:val="en-US"/>
              </w:rPr>
            </w:pPr>
            <w:r w:rsidRPr="009D12A8">
              <w:rPr>
                <w:rFonts w:cs="Times New Roman"/>
                <w:szCs w:val="24"/>
                <w:lang w:val="en-US"/>
              </w:rPr>
              <w:t>Geom</w:t>
            </w:r>
            <w:r w:rsidR="00765D94">
              <w:rPr>
                <w:rFonts w:cs="Times New Roman"/>
                <w:szCs w:val="24"/>
                <w:lang w:val="en-US"/>
              </w:rPr>
              <w:t>etry</w:t>
            </w:r>
            <w:r w:rsidRPr="009D12A8">
              <w:rPr>
                <w:rFonts w:cs="Times New Roman"/>
                <w:szCs w:val="24"/>
                <w:lang w:val="en-US"/>
              </w:rPr>
              <w:t xml:space="preserve"> optimization</w:t>
            </w:r>
          </w:p>
        </w:tc>
        <w:tc>
          <w:tcPr>
            <w:tcW w:w="1134" w:type="dxa"/>
            <w:tcBorders>
              <w:top w:val="single" w:sz="4" w:space="0" w:color="auto"/>
            </w:tcBorders>
            <w:vAlign w:val="bottom"/>
          </w:tcPr>
          <w:p w14:paraId="7545DFDB" w14:textId="6DCE267B" w:rsidR="00F1090F" w:rsidRPr="009D12A8" w:rsidRDefault="00F1090F" w:rsidP="0076206F">
            <w:pPr>
              <w:spacing w:line="240" w:lineRule="auto"/>
              <w:ind w:firstLine="0"/>
              <w:jc w:val="right"/>
              <w:rPr>
                <w:rFonts w:cs="Times New Roman"/>
                <w:color w:val="000000"/>
                <w:szCs w:val="24"/>
                <w:lang w:val="en-US"/>
              </w:rPr>
            </w:pPr>
            <w:r w:rsidRPr="009D12A8">
              <w:rPr>
                <w:rFonts w:cs="Times New Roman"/>
                <w:color w:val="000000"/>
                <w:szCs w:val="24"/>
                <w:lang w:val="en-US"/>
              </w:rPr>
              <w:t>1.35</w:t>
            </w:r>
          </w:p>
        </w:tc>
      </w:tr>
      <w:tr w:rsidR="00F1090F" w:rsidRPr="009D12A8" w14:paraId="20204041" w14:textId="77777777" w:rsidTr="00BC52C8">
        <w:tc>
          <w:tcPr>
            <w:tcW w:w="765" w:type="dxa"/>
            <w:vAlign w:val="bottom"/>
          </w:tcPr>
          <w:p w14:paraId="502C276B" w14:textId="24A5E705" w:rsidR="00F1090F" w:rsidRPr="009D12A8" w:rsidRDefault="00F1090F" w:rsidP="0076206F">
            <w:pPr>
              <w:pStyle w:val="Brezrazmikov"/>
              <w:rPr>
                <w:rFonts w:cs="Times New Roman"/>
                <w:szCs w:val="24"/>
                <w:lang w:val="en-US"/>
              </w:rPr>
            </w:pPr>
            <w:r w:rsidRPr="009D12A8">
              <w:rPr>
                <w:rFonts w:cs="Times New Roman"/>
                <w:color w:val="000000"/>
                <w:szCs w:val="24"/>
                <w:lang w:val="en-US"/>
              </w:rPr>
              <w:t>n</w:t>
            </w:r>
          </w:p>
        </w:tc>
        <w:tc>
          <w:tcPr>
            <w:tcW w:w="2636" w:type="dxa"/>
            <w:vAlign w:val="center"/>
          </w:tcPr>
          <w:p w14:paraId="48F105D8" w14:textId="49A4FBE4" w:rsidR="00F1090F" w:rsidRPr="009D12A8" w:rsidRDefault="005813FE" w:rsidP="0076206F">
            <w:pPr>
              <w:pStyle w:val="Brezrazmikov"/>
              <w:rPr>
                <w:rFonts w:cs="Times New Roman"/>
                <w:szCs w:val="24"/>
                <w:lang w:val="en-US"/>
              </w:rPr>
            </w:pPr>
            <w:r w:rsidRPr="009D12A8">
              <w:rPr>
                <w:rFonts w:cs="Times New Roman"/>
                <w:szCs w:val="24"/>
                <w:lang w:val="en-US"/>
              </w:rPr>
              <w:t xml:space="preserve">Small </w:t>
            </w:r>
            <w:r w:rsidR="001161E6" w:rsidRPr="009D12A8">
              <w:rPr>
                <w:rFonts w:cs="Times New Roman"/>
                <w:szCs w:val="24"/>
                <w:lang w:val="en-US"/>
              </w:rPr>
              <w:t>geom</w:t>
            </w:r>
            <w:r w:rsidR="00765D94">
              <w:rPr>
                <w:rFonts w:cs="Times New Roman"/>
                <w:szCs w:val="24"/>
                <w:lang w:val="en-US"/>
              </w:rPr>
              <w:t>etry</w:t>
            </w:r>
            <w:r w:rsidR="001161E6" w:rsidRPr="009D12A8">
              <w:rPr>
                <w:rFonts w:cs="Times New Roman"/>
                <w:szCs w:val="24"/>
                <w:lang w:val="en-US"/>
              </w:rPr>
              <w:t xml:space="preserve"> ch</w:t>
            </w:r>
            <w:r w:rsidR="009F066D" w:rsidRPr="009D12A8">
              <w:rPr>
                <w:rFonts w:cs="Times New Roman"/>
                <w:szCs w:val="24"/>
                <w:lang w:val="en-US"/>
              </w:rPr>
              <w:t>ange</w:t>
            </w:r>
            <w:r w:rsidR="00F1090F" w:rsidRPr="009D12A8">
              <w:rPr>
                <w:rFonts w:cs="Times New Roman"/>
                <w:szCs w:val="24"/>
                <w:lang w:val="en-US"/>
              </w:rPr>
              <w:t xml:space="preserve"> </w:t>
            </w:r>
          </w:p>
        </w:tc>
        <w:tc>
          <w:tcPr>
            <w:tcW w:w="1134" w:type="dxa"/>
            <w:vAlign w:val="bottom"/>
          </w:tcPr>
          <w:p w14:paraId="6179FE5E" w14:textId="2556D638" w:rsidR="00F1090F" w:rsidRPr="009D12A8" w:rsidRDefault="00F1090F" w:rsidP="0076206F">
            <w:pPr>
              <w:spacing w:line="240" w:lineRule="auto"/>
              <w:ind w:firstLine="0"/>
              <w:jc w:val="right"/>
              <w:rPr>
                <w:rFonts w:cs="Times New Roman"/>
                <w:color w:val="000000"/>
                <w:szCs w:val="24"/>
                <w:lang w:val="en-US"/>
              </w:rPr>
            </w:pPr>
            <w:r w:rsidRPr="009D12A8">
              <w:rPr>
                <w:rFonts w:cs="Times New Roman"/>
                <w:color w:val="000000"/>
                <w:szCs w:val="24"/>
                <w:lang w:val="en-US"/>
              </w:rPr>
              <w:t>1.59</w:t>
            </w:r>
          </w:p>
        </w:tc>
      </w:tr>
      <w:tr w:rsidR="00F1090F" w:rsidRPr="009D12A8" w14:paraId="528C6ECD" w14:textId="77777777" w:rsidTr="00765D94">
        <w:tc>
          <w:tcPr>
            <w:tcW w:w="765" w:type="dxa"/>
          </w:tcPr>
          <w:p w14:paraId="104DCADE" w14:textId="0AFF3C38" w:rsidR="00F1090F" w:rsidRPr="009D12A8" w:rsidRDefault="00F1090F" w:rsidP="00765D94">
            <w:pPr>
              <w:pStyle w:val="Brezrazmikov"/>
              <w:rPr>
                <w:rFonts w:cs="Times New Roman"/>
                <w:szCs w:val="24"/>
                <w:lang w:val="en-US"/>
              </w:rPr>
            </w:pPr>
            <w:r w:rsidRPr="009D12A8">
              <w:rPr>
                <w:rFonts w:cs="Times New Roman"/>
                <w:color w:val="000000"/>
                <w:szCs w:val="24"/>
                <w:lang w:val="en-US"/>
              </w:rPr>
              <w:t>y</w:t>
            </w:r>
          </w:p>
        </w:tc>
        <w:tc>
          <w:tcPr>
            <w:tcW w:w="2636" w:type="dxa"/>
          </w:tcPr>
          <w:p w14:paraId="136C648B" w14:textId="047852D7" w:rsidR="00F1090F" w:rsidRPr="009D12A8" w:rsidRDefault="009F066D" w:rsidP="00765D94">
            <w:pPr>
              <w:pStyle w:val="Brezrazmikov"/>
              <w:rPr>
                <w:rFonts w:cs="Times New Roman"/>
                <w:szCs w:val="24"/>
                <w:lang w:val="en-US"/>
              </w:rPr>
            </w:pPr>
            <w:r w:rsidRPr="009D12A8">
              <w:rPr>
                <w:rFonts w:cs="Times New Roman"/>
                <w:szCs w:val="24"/>
                <w:lang w:val="en-US"/>
              </w:rPr>
              <w:t>Signif</w:t>
            </w:r>
            <w:r w:rsidR="00765D94">
              <w:rPr>
                <w:rFonts w:cs="Times New Roman"/>
                <w:szCs w:val="24"/>
                <w:lang w:val="en-US"/>
              </w:rPr>
              <w:t>icant</w:t>
            </w:r>
            <w:r w:rsidR="001161E6" w:rsidRPr="009D12A8">
              <w:rPr>
                <w:rFonts w:cs="Times New Roman"/>
                <w:szCs w:val="24"/>
                <w:lang w:val="en-US"/>
              </w:rPr>
              <w:t xml:space="preserve"> geom</w:t>
            </w:r>
            <w:r w:rsidR="00765D94">
              <w:rPr>
                <w:rFonts w:cs="Times New Roman"/>
                <w:szCs w:val="24"/>
                <w:lang w:val="en-US"/>
              </w:rPr>
              <w:t>etry</w:t>
            </w:r>
            <w:r w:rsidR="001161E6" w:rsidRPr="009D12A8">
              <w:rPr>
                <w:rFonts w:cs="Times New Roman"/>
                <w:szCs w:val="24"/>
                <w:lang w:val="en-US"/>
              </w:rPr>
              <w:t xml:space="preserve"> ch</w:t>
            </w:r>
            <w:r w:rsidR="00765D94">
              <w:rPr>
                <w:rFonts w:cs="Times New Roman"/>
                <w:szCs w:val="24"/>
                <w:lang w:val="en-US"/>
              </w:rPr>
              <w:t>ange</w:t>
            </w:r>
          </w:p>
        </w:tc>
        <w:tc>
          <w:tcPr>
            <w:tcW w:w="1134" w:type="dxa"/>
          </w:tcPr>
          <w:p w14:paraId="4059DD52" w14:textId="358893E3" w:rsidR="00F1090F" w:rsidRPr="009D12A8" w:rsidRDefault="00F1090F" w:rsidP="00765D94">
            <w:pPr>
              <w:spacing w:line="240" w:lineRule="auto"/>
              <w:ind w:firstLine="0"/>
              <w:jc w:val="right"/>
              <w:rPr>
                <w:rFonts w:cs="Times New Roman"/>
                <w:color w:val="000000"/>
                <w:szCs w:val="24"/>
                <w:lang w:val="en-US"/>
              </w:rPr>
            </w:pPr>
            <w:r w:rsidRPr="009D12A8">
              <w:rPr>
                <w:rFonts w:cs="Times New Roman"/>
                <w:color w:val="000000"/>
                <w:szCs w:val="24"/>
                <w:lang w:val="en-US"/>
              </w:rPr>
              <w:t>1.96</w:t>
            </w:r>
          </w:p>
        </w:tc>
      </w:tr>
    </w:tbl>
    <w:p w14:paraId="5857D531" w14:textId="2313A7A8" w:rsidR="00843774" w:rsidRPr="009D12A8" w:rsidRDefault="008D6635" w:rsidP="008C67F6">
      <w:pPr>
        <w:pStyle w:val="Naslov3"/>
        <w:rPr>
          <w:lang w:val="en-US"/>
        </w:rPr>
      </w:pPr>
      <w:r>
        <w:rPr>
          <w:lang w:val="en-US"/>
        </w:rPr>
        <w:t>S</w:t>
      </w:r>
      <w:r w:rsidR="003C23C3" w:rsidRPr="009D12A8">
        <w:rPr>
          <w:lang w:val="en-US"/>
        </w:rPr>
        <w:t>cores</w:t>
      </w:r>
      <w:r w:rsidR="008C67F6" w:rsidRPr="009D12A8">
        <w:rPr>
          <w:lang w:val="en-US"/>
        </w:rPr>
        <w:t xml:space="preserve"> by </w:t>
      </w:r>
      <w:r w:rsidR="000A264A" w:rsidRPr="009D12A8">
        <w:rPr>
          <w:lang w:val="en-US"/>
        </w:rPr>
        <w:t>step</w:t>
      </w:r>
    </w:p>
    <w:p w14:paraId="741455D9" w14:textId="5F0FA603" w:rsidR="008C67F6" w:rsidRPr="007D6000" w:rsidRDefault="00327A41" w:rsidP="001118BA">
      <w:pPr>
        <w:spacing w:line="259" w:lineRule="auto"/>
        <w:ind w:firstLine="0"/>
        <w:rPr>
          <w:lang w:val="en-US"/>
        </w:rPr>
      </w:pPr>
      <w:r w:rsidRPr="007D6000">
        <w:rPr>
          <w:lang w:val="en-US"/>
        </w:rPr>
        <w:t>S</w:t>
      </w:r>
      <w:r w:rsidR="008D6635" w:rsidRPr="007D6000">
        <w:rPr>
          <w:lang w:val="en-US"/>
        </w:rPr>
        <w:t>tep difficulty levels</w:t>
      </w:r>
      <w:r w:rsidR="00843774" w:rsidRPr="007D6000">
        <w:rPr>
          <w:lang w:val="en-US"/>
        </w:rPr>
        <w:t xml:space="preserve"> for each step</w:t>
      </w:r>
      <w:r w:rsidR="003F3E54" w:rsidRPr="007D6000">
        <w:rPr>
          <w:lang w:val="en-US"/>
        </w:rPr>
        <w:t xml:space="preserve"> of the three </w:t>
      </w:r>
      <w:r w:rsidR="00194911" w:rsidRPr="007D6000">
        <w:rPr>
          <w:lang w:val="en-US"/>
        </w:rPr>
        <w:t>activities</w:t>
      </w:r>
      <w:r w:rsidR="00466F20" w:rsidRPr="007D6000">
        <w:rPr>
          <w:lang w:val="en-US"/>
        </w:rPr>
        <w:t>, presented i</w:t>
      </w:r>
      <w:r w:rsidR="001118BA">
        <w:rPr>
          <w:lang w:val="en-US"/>
        </w:rPr>
        <w:t xml:space="preserve">n </w:t>
      </w:r>
      <w:r w:rsidR="00C51D91">
        <w:rPr>
          <w:lang w:val="en-US"/>
        </w:rPr>
        <w:fldChar w:fldCharType="begin"/>
      </w:r>
      <w:r w:rsidR="00C51D91">
        <w:rPr>
          <w:lang w:val="en-US"/>
        </w:rPr>
        <w:instrText xml:space="preserve"> REF _Ref83891463 \h </w:instrText>
      </w:r>
      <w:r w:rsidR="00C51D91">
        <w:rPr>
          <w:lang w:val="en-US"/>
        </w:rPr>
      </w:r>
      <w:r w:rsidR="00C51D91">
        <w:rPr>
          <w:lang w:val="en-US"/>
        </w:rPr>
        <w:fldChar w:fldCharType="separate"/>
      </w:r>
      <w:r w:rsidR="0055587D" w:rsidRPr="00080071">
        <w:rPr>
          <w:lang w:val="en-US"/>
        </w:rPr>
        <w:t xml:space="preserve">Table </w:t>
      </w:r>
      <w:r w:rsidR="0055587D">
        <w:rPr>
          <w:noProof/>
          <w:lang w:val="en-US"/>
        </w:rPr>
        <w:t>8</w:t>
      </w:r>
      <w:r w:rsidR="00C51D91">
        <w:rPr>
          <w:lang w:val="en-US"/>
        </w:rPr>
        <w:fldChar w:fldCharType="end"/>
      </w:r>
      <w:r w:rsidR="00466F20" w:rsidRPr="007D6000">
        <w:rPr>
          <w:lang w:val="en-US"/>
        </w:rPr>
        <w:t>,</w:t>
      </w:r>
      <w:r w:rsidR="00843774" w:rsidRPr="007D6000">
        <w:rPr>
          <w:lang w:val="en-US"/>
        </w:rPr>
        <w:t xml:space="preserve"> were ranked </w:t>
      </w:r>
      <w:r w:rsidR="00466F20" w:rsidRPr="007D6000">
        <w:rPr>
          <w:lang w:val="en-US"/>
        </w:rPr>
        <w:t>from 1</w:t>
      </w:r>
      <w:r w:rsidR="009D2CC0" w:rsidRPr="007D6000">
        <w:rPr>
          <w:lang w:val="en-US"/>
        </w:rPr>
        <w:t xml:space="preserve"> (easiest)</w:t>
      </w:r>
      <w:r w:rsidR="00466F20" w:rsidRPr="007D6000">
        <w:rPr>
          <w:lang w:val="en-US"/>
        </w:rPr>
        <w:t xml:space="preserve"> to 18</w:t>
      </w:r>
      <w:r w:rsidR="009D2CC0" w:rsidRPr="007D6000">
        <w:rPr>
          <w:lang w:val="en-US"/>
        </w:rPr>
        <w:t xml:space="preserve"> (most </w:t>
      </w:r>
      <w:r w:rsidR="009F0FAD" w:rsidRPr="007D6000">
        <w:rPr>
          <w:lang w:val="en-US"/>
        </w:rPr>
        <w:t>problematic</w:t>
      </w:r>
      <w:r w:rsidR="009D2CC0" w:rsidRPr="007D6000">
        <w:rPr>
          <w:lang w:val="en-US"/>
        </w:rPr>
        <w:t>)</w:t>
      </w:r>
      <w:r w:rsidR="00843774" w:rsidRPr="007D6000">
        <w:rPr>
          <w:lang w:val="en-US"/>
        </w:rPr>
        <w:t xml:space="preserve">. </w:t>
      </w:r>
      <w:r w:rsidRPr="007D6000">
        <w:rPr>
          <w:lang w:val="en-US"/>
        </w:rPr>
        <w:t>Scores</w:t>
      </w:r>
      <w:r w:rsidR="00843774" w:rsidRPr="007D6000">
        <w:rPr>
          <w:lang w:val="en-US"/>
        </w:rPr>
        <w:t xml:space="preserve"> for individual steps ranged between 1.21 and 2.90. Total </w:t>
      </w:r>
      <w:r w:rsidRPr="007D6000">
        <w:rPr>
          <w:lang w:val="en-US"/>
        </w:rPr>
        <w:t xml:space="preserve">step difficulty </w:t>
      </w:r>
      <w:r w:rsidR="00843774" w:rsidRPr="007D6000">
        <w:rPr>
          <w:lang w:val="en-US"/>
        </w:rPr>
        <w:t>mean was 1.66.</w:t>
      </w:r>
    </w:p>
    <w:p w14:paraId="7C0E1B7B" w14:textId="77777777" w:rsidR="00EB6910" w:rsidRDefault="00EB6910">
      <w:pPr>
        <w:spacing w:line="259" w:lineRule="auto"/>
        <w:ind w:firstLine="0"/>
        <w:rPr>
          <w:iCs/>
          <w:sz w:val="20"/>
          <w:szCs w:val="18"/>
          <w:lang w:val="en-US"/>
        </w:rPr>
      </w:pPr>
      <w:bookmarkStart w:id="17" w:name="_Ref81227997"/>
      <w:r>
        <w:rPr>
          <w:lang w:val="en-US"/>
        </w:rPr>
        <w:br w:type="page"/>
      </w:r>
    </w:p>
    <w:p w14:paraId="4F875AC1" w14:textId="3CE339D7" w:rsidR="00A84924" w:rsidRPr="00080071" w:rsidRDefault="00A84924" w:rsidP="00A84924">
      <w:pPr>
        <w:pStyle w:val="Napis"/>
        <w:rPr>
          <w:color w:val="auto"/>
          <w:lang w:val="en-US"/>
        </w:rPr>
      </w:pPr>
      <w:bookmarkStart w:id="18" w:name="_Ref83891463"/>
      <w:r w:rsidRPr="00080071">
        <w:rPr>
          <w:color w:val="auto"/>
          <w:lang w:val="en-US"/>
        </w:rPr>
        <w:lastRenderedPageBreak/>
        <w:t xml:space="preserve">Table </w:t>
      </w:r>
      <w:r w:rsidRPr="00080071">
        <w:rPr>
          <w:color w:val="auto"/>
          <w:lang w:val="en-US"/>
        </w:rPr>
        <w:fldChar w:fldCharType="begin"/>
      </w:r>
      <w:r w:rsidRPr="00080071">
        <w:rPr>
          <w:color w:val="auto"/>
          <w:lang w:val="en-US"/>
        </w:rPr>
        <w:instrText xml:space="preserve"> SEQ Table \* ARABIC </w:instrText>
      </w:r>
      <w:r w:rsidRPr="00080071">
        <w:rPr>
          <w:color w:val="auto"/>
          <w:lang w:val="en-US"/>
        </w:rPr>
        <w:fldChar w:fldCharType="separate"/>
      </w:r>
      <w:r w:rsidR="0055587D">
        <w:rPr>
          <w:noProof/>
          <w:color w:val="auto"/>
          <w:lang w:val="en-US"/>
        </w:rPr>
        <w:t>8</w:t>
      </w:r>
      <w:r w:rsidRPr="00080071">
        <w:rPr>
          <w:color w:val="auto"/>
          <w:lang w:val="en-US"/>
        </w:rPr>
        <w:fldChar w:fldCharType="end"/>
      </w:r>
      <w:bookmarkEnd w:id="17"/>
      <w:bookmarkEnd w:id="18"/>
      <w:r w:rsidRPr="00080071">
        <w:rPr>
          <w:color w:val="auto"/>
          <w:lang w:val="en-US"/>
        </w:rPr>
        <w:t xml:space="preserve">: Steps for each </w:t>
      </w:r>
      <w:r w:rsidR="004670AA" w:rsidRPr="00080071">
        <w:rPr>
          <w:color w:val="auto"/>
          <w:lang w:val="en-US"/>
        </w:rPr>
        <w:t>activity</w:t>
      </w:r>
      <w:r w:rsidRPr="00080071">
        <w:rPr>
          <w:color w:val="auto"/>
          <w:lang w:val="en-US"/>
        </w:rPr>
        <w:t xml:space="preserve"> with </w:t>
      </w:r>
      <w:r w:rsidR="0095549B" w:rsidRPr="00080071">
        <w:rPr>
          <w:color w:val="auto"/>
          <w:lang w:val="en-US"/>
        </w:rPr>
        <w:t xml:space="preserve">interaction types, </w:t>
      </w:r>
      <w:r w:rsidR="00C22CD4" w:rsidRPr="00080071">
        <w:rPr>
          <w:color w:val="auto"/>
          <w:lang w:val="en-US"/>
        </w:rPr>
        <w:t>step</w:t>
      </w:r>
      <w:r w:rsidRPr="00080071">
        <w:rPr>
          <w:color w:val="auto"/>
          <w:lang w:val="en-US"/>
        </w:rPr>
        <w:t xml:space="preserve"> </w:t>
      </w:r>
      <w:r w:rsidR="0095549B" w:rsidRPr="00080071">
        <w:rPr>
          <w:color w:val="auto"/>
          <w:lang w:val="en-US"/>
        </w:rPr>
        <w:t>difficulty</w:t>
      </w:r>
      <w:r w:rsidRPr="00080071">
        <w:rPr>
          <w:color w:val="auto"/>
          <w:lang w:val="en-US"/>
        </w:rPr>
        <w:t xml:space="preserve"> levels and </w:t>
      </w:r>
      <w:r w:rsidR="008C495D" w:rsidRPr="00080071">
        <w:rPr>
          <w:color w:val="auto"/>
          <w:lang w:val="en-US"/>
        </w:rPr>
        <w:t>rank</w:t>
      </w:r>
      <w:r w:rsidR="00C22CD4" w:rsidRPr="00080071">
        <w:rPr>
          <w:color w:val="auto"/>
          <w:lang w:val="en-US"/>
        </w:rPr>
        <w:t>s</w:t>
      </w:r>
      <w:r w:rsidRPr="00080071">
        <w:rPr>
          <w:color w:val="auto"/>
          <w:lang w:val="en-US"/>
        </w:rPr>
        <w:t xml:space="preserve">  </w:t>
      </w:r>
    </w:p>
    <w:p w14:paraId="1EAA2044" w14:textId="7294EC10" w:rsidR="00B60563" w:rsidRPr="009D12A8" w:rsidRDefault="00997F1B" w:rsidP="00B60563">
      <w:pPr>
        <w:pStyle w:val="Brezrazmikov"/>
        <w:rPr>
          <w:sz w:val="20"/>
          <w:szCs w:val="18"/>
          <w:lang w:val="en-US"/>
        </w:rPr>
      </w:pPr>
      <w:r w:rsidRPr="009D12A8">
        <w:rPr>
          <w:sz w:val="20"/>
          <w:szCs w:val="18"/>
          <w:vertAlign w:val="superscript"/>
          <w:lang w:val="en-US"/>
        </w:rPr>
        <w:t>*</w:t>
      </w:r>
      <w:r w:rsidR="00B60563" w:rsidRPr="009D12A8">
        <w:rPr>
          <w:sz w:val="20"/>
          <w:szCs w:val="18"/>
          <w:lang w:val="en-US"/>
        </w:rPr>
        <w:t>Key to interaction types</w:t>
      </w:r>
      <w:r w:rsidR="00857AD5" w:rsidRPr="009D12A8">
        <w:rPr>
          <w:sz w:val="20"/>
          <w:szCs w:val="18"/>
          <w:lang w:val="en-US"/>
        </w:rPr>
        <w:t xml:space="preserve"> 1</w:t>
      </w:r>
      <w:r w:rsidR="00B60563" w:rsidRPr="009D12A8">
        <w:rPr>
          <w:sz w:val="20"/>
          <w:szCs w:val="18"/>
          <w:lang w:val="en-US"/>
        </w:rPr>
        <w:t xml:space="preserve">: </w:t>
      </w:r>
      <w:r w:rsidR="00857AD5" w:rsidRPr="009D12A8">
        <w:rPr>
          <w:sz w:val="20"/>
          <w:szCs w:val="18"/>
          <w:lang w:val="en-US"/>
        </w:rPr>
        <w:t xml:space="preserve">c – toolbar button </w:t>
      </w:r>
      <w:proofErr w:type="gramStart"/>
      <w:r w:rsidR="00857AD5" w:rsidRPr="009D12A8">
        <w:rPr>
          <w:sz w:val="20"/>
          <w:szCs w:val="18"/>
          <w:lang w:val="en-US"/>
        </w:rPr>
        <w:t>click</w:t>
      </w:r>
      <w:proofErr w:type="gramEnd"/>
      <w:r w:rsidR="00857AD5" w:rsidRPr="009D12A8">
        <w:rPr>
          <w:sz w:val="20"/>
          <w:szCs w:val="18"/>
          <w:lang w:val="en-US"/>
        </w:rPr>
        <w:t xml:space="preserve">, a – atom </w:t>
      </w:r>
      <w:r w:rsidR="007D6000">
        <w:rPr>
          <w:sz w:val="20"/>
          <w:szCs w:val="18"/>
          <w:lang w:val="en-US"/>
        </w:rPr>
        <w:t>interaction</w:t>
      </w:r>
      <w:r w:rsidR="00857AD5" w:rsidRPr="009D12A8">
        <w:rPr>
          <w:sz w:val="20"/>
          <w:szCs w:val="18"/>
          <w:lang w:val="en-US"/>
        </w:rPr>
        <w:t xml:space="preserve">, b – bond </w:t>
      </w:r>
      <w:r w:rsidR="007D6000">
        <w:rPr>
          <w:sz w:val="20"/>
          <w:szCs w:val="18"/>
          <w:lang w:val="en-US"/>
        </w:rPr>
        <w:t>interaction</w:t>
      </w:r>
      <w:r w:rsidR="00541E61" w:rsidRPr="009D12A8">
        <w:rPr>
          <w:sz w:val="20"/>
          <w:szCs w:val="18"/>
          <w:lang w:val="en-US"/>
        </w:rPr>
        <w:t xml:space="preserve">, t – </w:t>
      </w:r>
      <w:r w:rsidR="007D6000">
        <w:rPr>
          <w:sz w:val="20"/>
          <w:szCs w:val="18"/>
          <w:lang w:val="en-US"/>
        </w:rPr>
        <w:t>button type change</w:t>
      </w:r>
      <w:r w:rsidR="00541E61" w:rsidRPr="009D12A8">
        <w:rPr>
          <w:sz w:val="20"/>
          <w:szCs w:val="18"/>
          <w:lang w:val="en-US"/>
        </w:rPr>
        <w:t xml:space="preserve">, m – </w:t>
      </w:r>
      <w:r w:rsidR="007D6000">
        <w:rPr>
          <w:sz w:val="20"/>
          <w:szCs w:val="18"/>
          <w:lang w:val="en-US"/>
        </w:rPr>
        <w:t xml:space="preserve">button </w:t>
      </w:r>
      <w:r w:rsidR="00541E61" w:rsidRPr="009D12A8">
        <w:rPr>
          <w:sz w:val="20"/>
          <w:szCs w:val="18"/>
          <w:lang w:val="en-US"/>
        </w:rPr>
        <w:t xml:space="preserve">mode change, k – mouse click, d – mouse drag, r – repetition, </w:t>
      </w:r>
      <w:r w:rsidR="007D6000" w:rsidRPr="009D12A8">
        <w:rPr>
          <w:sz w:val="20"/>
          <w:szCs w:val="18"/>
          <w:lang w:val="en-US"/>
        </w:rPr>
        <w:t>g – geometry optimization</w:t>
      </w:r>
      <w:r w:rsidR="007D6000">
        <w:rPr>
          <w:sz w:val="20"/>
          <w:szCs w:val="18"/>
          <w:lang w:val="en-US"/>
        </w:rPr>
        <w:t>,</w:t>
      </w:r>
      <w:r w:rsidR="007D6000" w:rsidRPr="009D12A8">
        <w:rPr>
          <w:sz w:val="20"/>
          <w:szCs w:val="18"/>
          <w:lang w:val="en-US"/>
        </w:rPr>
        <w:t xml:space="preserve"> </w:t>
      </w:r>
      <w:r w:rsidR="007D6000" w:rsidRPr="009D12A8">
        <w:rPr>
          <w:sz w:val="20"/>
          <w:szCs w:val="18"/>
          <w:lang w:val="en-US"/>
        </w:rPr>
        <w:t xml:space="preserve">n – </w:t>
      </w:r>
      <w:r w:rsidR="007D6000">
        <w:rPr>
          <w:sz w:val="20"/>
          <w:szCs w:val="18"/>
          <w:lang w:val="en-US"/>
        </w:rPr>
        <w:t>small</w:t>
      </w:r>
      <w:r w:rsidR="007D6000" w:rsidRPr="009D12A8">
        <w:rPr>
          <w:sz w:val="20"/>
          <w:szCs w:val="18"/>
          <w:lang w:val="en-US"/>
        </w:rPr>
        <w:t xml:space="preserve"> geometry change</w:t>
      </w:r>
      <w:r w:rsidR="007D6000">
        <w:rPr>
          <w:sz w:val="20"/>
          <w:szCs w:val="18"/>
          <w:lang w:val="en-US"/>
        </w:rPr>
        <w:t>,</w:t>
      </w:r>
      <w:r w:rsidR="007D6000" w:rsidRPr="009D12A8">
        <w:rPr>
          <w:sz w:val="20"/>
          <w:szCs w:val="18"/>
          <w:lang w:val="en-US"/>
        </w:rPr>
        <w:t xml:space="preserve"> </w:t>
      </w:r>
      <w:r w:rsidR="00541E61" w:rsidRPr="009D12A8">
        <w:rPr>
          <w:sz w:val="20"/>
          <w:szCs w:val="18"/>
          <w:lang w:val="en-US"/>
        </w:rPr>
        <w:t xml:space="preserve">y – </w:t>
      </w:r>
      <w:r w:rsidR="00206E32" w:rsidRPr="009D12A8">
        <w:rPr>
          <w:sz w:val="20"/>
          <w:szCs w:val="18"/>
          <w:lang w:val="en-US"/>
        </w:rPr>
        <w:t xml:space="preserve">significant </w:t>
      </w:r>
      <w:r w:rsidR="00541E61" w:rsidRPr="009D12A8">
        <w:rPr>
          <w:sz w:val="20"/>
          <w:szCs w:val="18"/>
          <w:lang w:val="en-US"/>
        </w:rPr>
        <w:t>geometry change</w:t>
      </w:r>
    </w:p>
    <w:tbl>
      <w:tblPr>
        <w:tblStyle w:val="Tabelamrea1"/>
        <w:tblW w:w="5000" w:type="pct"/>
        <w:tblInd w:w="0" w:type="dxa"/>
        <w:tblBorders>
          <w:left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670"/>
        <w:gridCol w:w="2542"/>
        <w:gridCol w:w="1035"/>
        <w:gridCol w:w="800"/>
        <w:gridCol w:w="918"/>
        <w:gridCol w:w="918"/>
        <w:gridCol w:w="918"/>
        <w:gridCol w:w="918"/>
        <w:gridCol w:w="919"/>
      </w:tblGrid>
      <w:tr w:rsidR="00080071" w:rsidRPr="00080071" w14:paraId="3F4CF5A0" w14:textId="77777777" w:rsidTr="00014E23">
        <w:tc>
          <w:tcPr>
            <w:tcW w:w="348" w:type="pct"/>
            <w:tcBorders>
              <w:bottom w:val="single" w:sz="4" w:space="0" w:color="auto"/>
            </w:tcBorders>
            <w:vAlign w:val="center"/>
            <w:hideMark/>
          </w:tcPr>
          <w:p w14:paraId="37C74415" w14:textId="77777777" w:rsidR="00E00355" w:rsidRPr="00080071" w:rsidRDefault="00E00355" w:rsidP="00E00355">
            <w:pPr>
              <w:pStyle w:val="Brezrazmikov"/>
              <w:jc w:val="center"/>
              <w:rPr>
                <w:rFonts w:cs="Times New Roman"/>
                <w:b/>
                <w:bCs/>
                <w:szCs w:val="24"/>
                <w:lang w:val="en-US"/>
              </w:rPr>
            </w:pPr>
            <w:r w:rsidRPr="00080071">
              <w:rPr>
                <w:rFonts w:cs="Times New Roman"/>
                <w:b/>
                <w:bCs/>
                <w:szCs w:val="24"/>
                <w:lang w:val="en-US"/>
              </w:rPr>
              <w:t>Step</w:t>
            </w:r>
          </w:p>
          <w:p w14:paraId="3C6A009D" w14:textId="728BA8D3" w:rsidR="00E00355" w:rsidRPr="00080071" w:rsidRDefault="00E00355" w:rsidP="00E00355">
            <w:pPr>
              <w:pStyle w:val="Brezrazmikov"/>
              <w:jc w:val="center"/>
              <w:rPr>
                <w:rFonts w:cs="Times New Roman"/>
                <w:b/>
                <w:bCs/>
                <w:szCs w:val="24"/>
                <w:lang w:val="en-US"/>
              </w:rPr>
            </w:pPr>
            <w:r w:rsidRPr="00080071">
              <w:rPr>
                <w:rFonts w:cs="Times New Roman"/>
                <w:b/>
                <w:bCs/>
                <w:szCs w:val="24"/>
                <w:lang w:val="en-US"/>
              </w:rPr>
              <w:t>#</w:t>
            </w:r>
          </w:p>
        </w:tc>
        <w:tc>
          <w:tcPr>
            <w:tcW w:w="1319" w:type="pct"/>
            <w:tcBorders>
              <w:bottom w:val="single" w:sz="4" w:space="0" w:color="auto"/>
            </w:tcBorders>
            <w:vAlign w:val="center"/>
            <w:hideMark/>
          </w:tcPr>
          <w:p w14:paraId="49A66538" w14:textId="00C302D1" w:rsidR="00E00355" w:rsidRPr="00080071" w:rsidRDefault="00E00355" w:rsidP="00E00355">
            <w:pPr>
              <w:pStyle w:val="Brezrazmikov"/>
              <w:rPr>
                <w:rFonts w:cs="Times New Roman"/>
                <w:b/>
                <w:bCs/>
                <w:szCs w:val="24"/>
                <w:lang w:val="en-US"/>
              </w:rPr>
            </w:pPr>
            <w:r w:rsidRPr="00080071">
              <w:rPr>
                <w:rFonts w:cs="Times New Roman"/>
                <w:b/>
                <w:bCs/>
                <w:szCs w:val="24"/>
                <w:lang w:val="en-US"/>
              </w:rPr>
              <w:t>Step content</w:t>
            </w:r>
          </w:p>
        </w:tc>
        <w:tc>
          <w:tcPr>
            <w:tcW w:w="537" w:type="pct"/>
            <w:tcBorders>
              <w:bottom w:val="single" w:sz="4" w:space="0" w:color="auto"/>
            </w:tcBorders>
            <w:vAlign w:val="center"/>
          </w:tcPr>
          <w:p w14:paraId="523C9B50" w14:textId="1976BFCF" w:rsidR="00E00355" w:rsidRPr="00080071" w:rsidRDefault="00E00355" w:rsidP="00E00355">
            <w:pPr>
              <w:pStyle w:val="Brezrazmikov"/>
              <w:jc w:val="center"/>
              <w:rPr>
                <w:rFonts w:cs="Times New Roman"/>
                <w:b/>
                <w:bCs/>
                <w:szCs w:val="24"/>
                <w:lang w:val="en-US"/>
              </w:rPr>
            </w:pPr>
            <w:r w:rsidRPr="00080071">
              <w:rPr>
                <w:rFonts w:cs="Times New Roman"/>
                <w:b/>
                <w:bCs/>
                <w:szCs w:val="24"/>
                <w:lang w:val="en-US"/>
              </w:rPr>
              <w:t>Button, atom, bond</w:t>
            </w:r>
          </w:p>
        </w:tc>
        <w:tc>
          <w:tcPr>
            <w:tcW w:w="415" w:type="pct"/>
            <w:tcBorders>
              <w:bottom w:val="single" w:sz="4" w:space="0" w:color="auto"/>
            </w:tcBorders>
            <w:vAlign w:val="center"/>
          </w:tcPr>
          <w:p w14:paraId="79A60A92" w14:textId="04F02052" w:rsidR="00E00355" w:rsidRPr="00080071" w:rsidRDefault="00E00355" w:rsidP="00E00355">
            <w:pPr>
              <w:pStyle w:val="Brezrazmikov"/>
              <w:jc w:val="center"/>
              <w:rPr>
                <w:rFonts w:cs="Times New Roman"/>
                <w:b/>
                <w:bCs/>
                <w:szCs w:val="24"/>
                <w:lang w:val="en-US"/>
              </w:rPr>
            </w:pPr>
            <w:r w:rsidRPr="00080071">
              <w:rPr>
                <w:rFonts w:cs="Times New Roman"/>
                <w:b/>
                <w:bCs/>
                <w:szCs w:val="24"/>
                <w:lang w:val="en-US"/>
              </w:rPr>
              <w:t xml:space="preserve">Type, mode </w:t>
            </w:r>
            <w:r w:rsidR="00865B7E" w:rsidRPr="00080071">
              <w:rPr>
                <w:rFonts w:cs="Times New Roman"/>
                <w:b/>
                <w:bCs/>
                <w:szCs w:val="24"/>
                <w:lang w:val="en-US"/>
              </w:rPr>
              <w:t>chg.</w:t>
            </w:r>
          </w:p>
        </w:tc>
        <w:tc>
          <w:tcPr>
            <w:tcW w:w="476" w:type="pct"/>
            <w:tcBorders>
              <w:bottom w:val="single" w:sz="4" w:space="0" w:color="auto"/>
            </w:tcBorders>
          </w:tcPr>
          <w:p w14:paraId="35875507" w14:textId="31D56783" w:rsidR="00E00355" w:rsidRPr="00080071" w:rsidRDefault="00865B7E" w:rsidP="00E00355">
            <w:pPr>
              <w:pStyle w:val="Brezrazmikov"/>
              <w:jc w:val="center"/>
              <w:rPr>
                <w:rFonts w:cs="Times New Roman"/>
                <w:b/>
                <w:bCs/>
                <w:szCs w:val="24"/>
                <w:lang w:val="en-US"/>
              </w:rPr>
            </w:pPr>
            <w:r w:rsidRPr="00080071">
              <w:rPr>
                <w:rFonts w:cs="Times New Roman"/>
                <w:b/>
                <w:bCs/>
                <w:szCs w:val="24"/>
                <w:lang w:val="en-US"/>
              </w:rPr>
              <w:t>Mouse</w:t>
            </w:r>
            <w:r w:rsidR="00E00355" w:rsidRPr="00080071">
              <w:rPr>
                <w:rFonts w:cs="Times New Roman"/>
                <w:b/>
                <w:bCs/>
                <w:szCs w:val="24"/>
                <w:lang w:val="en-US"/>
              </w:rPr>
              <w:t xml:space="preserve"> </w:t>
            </w:r>
            <w:r w:rsidRPr="00080071">
              <w:rPr>
                <w:rFonts w:cs="Times New Roman"/>
                <w:b/>
                <w:bCs/>
                <w:szCs w:val="24"/>
                <w:lang w:val="en-US"/>
              </w:rPr>
              <w:t xml:space="preserve">click, </w:t>
            </w:r>
            <w:r w:rsidR="00E00355" w:rsidRPr="00080071">
              <w:rPr>
                <w:rFonts w:cs="Times New Roman"/>
                <w:b/>
                <w:bCs/>
                <w:szCs w:val="24"/>
                <w:lang w:val="en-US"/>
              </w:rPr>
              <w:t>drag, rep.</w:t>
            </w:r>
          </w:p>
        </w:tc>
        <w:tc>
          <w:tcPr>
            <w:tcW w:w="476" w:type="pct"/>
            <w:tcBorders>
              <w:bottom w:val="single" w:sz="4" w:space="0" w:color="auto"/>
            </w:tcBorders>
            <w:vAlign w:val="center"/>
          </w:tcPr>
          <w:p w14:paraId="50E816BB" w14:textId="42916283" w:rsidR="00E00355" w:rsidRPr="00080071" w:rsidRDefault="00E00355" w:rsidP="00602BA9">
            <w:pPr>
              <w:pStyle w:val="Brezrazmikov"/>
              <w:jc w:val="center"/>
              <w:rPr>
                <w:rFonts w:cs="Times New Roman"/>
                <w:b/>
                <w:bCs/>
                <w:szCs w:val="24"/>
                <w:lang w:val="en-US"/>
              </w:rPr>
            </w:pPr>
            <w:r w:rsidRPr="00080071">
              <w:rPr>
                <w:rFonts w:cs="Times New Roman"/>
                <w:b/>
                <w:bCs/>
                <w:szCs w:val="24"/>
                <w:lang w:val="en-US"/>
              </w:rPr>
              <w:t>Geom. chg.</w:t>
            </w:r>
          </w:p>
        </w:tc>
        <w:tc>
          <w:tcPr>
            <w:tcW w:w="476" w:type="pct"/>
            <w:tcBorders>
              <w:bottom w:val="single" w:sz="4" w:space="0" w:color="auto"/>
            </w:tcBorders>
            <w:shd w:val="clear" w:color="auto" w:fill="auto"/>
            <w:vAlign w:val="center"/>
          </w:tcPr>
          <w:p w14:paraId="1C59175B" w14:textId="47E6ED94" w:rsidR="00E00355" w:rsidRPr="00080071" w:rsidRDefault="00E00355" w:rsidP="00E00355">
            <w:pPr>
              <w:pStyle w:val="Brezrazmikov"/>
              <w:jc w:val="center"/>
              <w:rPr>
                <w:rFonts w:cs="Times New Roman"/>
                <w:b/>
                <w:bCs/>
                <w:szCs w:val="24"/>
                <w:lang w:val="en-US"/>
              </w:rPr>
            </w:pPr>
            <w:r w:rsidRPr="00080071">
              <w:rPr>
                <w:rFonts w:cs="Times New Roman"/>
                <w:b/>
                <w:bCs/>
                <w:szCs w:val="24"/>
                <w:lang w:val="en-US"/>
              </w:rPr>
              <w:t>Inter. type</w:t>
            </w:r>
            <w:r w:rsidRPr="00080071">
              <w:rPr>
                <w:rFonts w:cs="Times New Roman"/>
                <w:b/>
                <w:bCs/>
                <w:szCs w:val="24"/>
                <w:vertAlign w:val="superscript"/>
                <w:lang w:val="en-US"/>
              </w:rPr>
              <w:t>*</w:t>
            </w:r>
          </w:p>
        </w:tc>
        <w:tc>
          <w:tcPr>
            <w:tcW w:w="476" w:type="pct"/>
            <w:tcBorders>
              <w:bottom w:val="single" w:sz="4" w:space="0" w:color="auto"/>
            </w:tcBorders>
            <w:vAlign w:val="center"/>
          </w:tcPr>
          <w:p w14:paraId="7C98F172" w14:textId="77777777" w:rsidR="00E00355" w:rsidRPr="00080071" w:rsidRDefault="008D6635" w:rsidP="00E00355">
            <w:pPr>
              <w:pStyle w:val="Brezrazmikov"/>
              <w:jc w:val="center"/>
              <w:rPr>
                <w:rFonts w:cs="Times New Roman"/>
                <w:b/>
                <w:bCs/>
                <w:szCs w:val="24"/>
                <w:lang w:val="en-US"/>
              </w:rPr>
            </w:pPr>
            <w:r w:rsidRPr="00080071">
              <w:rPr>
                <w:rFonts w:cs="Times New Roman"/>
                <w:b/>
                <w:bCs/>
                <w:szCs w:val="24"/>
                <w:lang w:val="en-US"/>
              </w:rPr>
              <w:t>Step</w:t>
            </w:r>
            <w:r w:rsidR="00E00355" w:rsidRPr="00080071">
              <w:rPr>
                <w:rFonts w:cs="Times New Roman"/>
                <w:b/>
                <w:bCs/>
                <w:szCs w:val="24"/>
                <w:lang w:val="en-US"/>
              </w:rPr>
              <w:t xml:space="preserve"> </w:t>
            </w:r>
            <w:r w:rsidRPr="00080071">
              <w:rPr>
                <w:rFonts w:cs="Times New Roman"/>
                <w:b/>
                <w:bCs/>
                <w:szCs w:val="24"/>
                <w:lang w:val="en-US"/>
              </w:rPr>
              <w:t>diff.</w:t>
            </w:r>
          </w:p>
          <w:p w14:paraId="277BDA25" w14:textId="00FBEA09" w:rsidR="008D6635" w:rsidRPr="00080071" w:rsidRDefault="008D6635" w:rsidP="00E00355">
            <w:pPr>
              <w:pStyle w:val="Brezrazmikov"/>
              <w:jc w:val="center"/>
              <w:rPr>
                <w:rFonts w:cs="Times New Roman"/>
                <w:b/>
                <w:bCs/>
                <w:szCs w:val="24"/>
                <w:lang w:val="en-US"/>
              </w:rPr>
            </w:pPr>
            <w:r w:rsidRPr="00080071">
              <w:rPr>
                <w:rFonts w:cs="Times New Roman"/>
                <w:b/>
                <w:bCs/>
                <w:szCs w:val="24"/>
                <w:lang w:val="en-US"/>
              </w:rPr>
              <w:t>level</w:t>
            </w:r>
          </w:p>
        </w:tc>
        <w:tc>
          <w:tcPr>
            <w:tcW w:w="477" w:type="pct"/>
            <w:tcBorders>
              <w:bottom w:val="single" w:sz="4" w:space="0" w:color="auto"/>
            </w:tcBorders>
            <w:vAlign w:val="center"/>
          </w:tcPr>
          <w:p w14:paraId="0E086D53" w14:textId="7D75EB2A" w:rsidR="00E00355" w:rsidRPr="00080071" w:rsidRDefault="008D6635" w:rsidP="00E00355">
            <w:pPr>
              <w:pStyle w:val="Brezrazmikov"/>
              <w:jc w:val="center"/>
              <w:rPr>
                <w:rFonts w:cs="Times New Roman"/>
                <w:b/>
                <w:bCs/>
                <w:szCs w:val="24"/>
                <w:lang w:val="en-US"/>
              </w:rPr>
            </w:pPr>
            <w:r w:rsidRPr="00080071">
              <w:rPr>
                <w:rFonts w:cs="Times New Roman"/>
                <w:b/>
                <w:bCs/>
                <w:szCs w:val="24"/>
                <w:lang w:val="en-US"/>
              </w:rPr>
              <w:t>Step d</w:t>
            </w:r>
            <w:r w:rsidR="0095549B" w:rsidRPr="00080071">
              <w:rPr>
                <w:rFonts w:cs="Times New Roman"/>
                <w:b/>
                <w:bCs/>
                <w:szCs w:val="24"/>
                <w:lang w:val="en-US"/>
              </w:rPr>
              <w:t>iff</w:t>
            </w:r>
            <w:r w:rsidR="008C495D" w:rsidRPr="00080071">
              <w:rPr>
                <w:rFonts w:cs="Times New Roman"/>
                <w:b/>
                <w:bCs/>
                <w:szCs w:val="24"/>
                <w:lang w:val="en-US"/>
              </w:rPr>
              <w:t>. r</w:t>
            </w:r>
            <w:r w:rsidR="00602BA9" w:rsidRPr="00080071">
              <w:rPr>
                <w:rFonts w:cs="Times New Roman"/>
                <w:b/>
                <w:bCs/>
                <w:szCs w:val="24"/>
                <w:lang w:val="en-US"/>
              </w:rPr>
              <w:t>ank</w:t>
            </w:r>
          </w:p>
        </w:tc>
      </w:tr>
      <w:tr w:rsidR="000C7474" w:rsidRPr="000C7474" w14:paraId="6AE77AD0" w14:textId="77777777" w:rsidTr="00014E23">
        <w:trPr>
          <w:trHeight w:val="300"/>
        </w:trPr>
        <w:tc>
          <w:tcPr>
            <w:tcW w:w="5000" w:type="pct"/>
            <w:gridSpan w:val="9"/>
            <w:tcBorders>
              <w:top w:val="single" w:sz="4" w:space="0" w:color="auto"/>
              <w:bottom w:val="single" w:sz="4" w:space="0" w:color="auto"/>
            </w:tcBorders>
          </w:tcPr>
          <w:p w14:paraId="62BF95EC" w14:textId="1775412D" w:rsidR="00014E23" w:rsidRPr="000C7474" w:rsidRDefault="004670AA" w:rsidP="0076206F">
            <w:pPr>
              <w:pStyle w:val="Brezrazmikov"/>
              <w:jc w:val="both"/>
              <w:rPr>
                <w:rFonts w:cs="Times New Roman"/>
                <w:szCs w:val="24"/>
                <w:lang w:val="en-US"/>
              </w:rPr>
            </w:pPr>
            <w:r w:rsidRPr="000C7474">
              <w:rPr>
                <w:lang w:val="en-US"/>
              </w:rPr>
              <w:t>Activity</w:t>
            </w:r>
            <w:r w:rsidR="00014E23" w:rsidRPr="000C7474">
              <w:rPr>
                <w:lang w:val="en-US"/>
              </w:rPr>
              <w:t xml:space="preserve"> 1: Building a simple model</w:t>
            </w:r>
            <w:r w:rsidR="00EF68CD" w:rsidRPr="000C7474">
              <w:rPr>
                <w:lang w:val="en-US"/>
              </w:rPr>
              <w:t xml:space="preserve"> of the molecule</w:t>
            </w:r>
          </w:p>
        </w:tc>
      </w:tr>
      <w:tr w:rsidR="00143AE5" w:rsidRPr="009D12A8" w14:paraId="7707FB8D" w14:textId="77777777" w:rsidTr="0076206F">
        <w:trPr>
          <w:trHeight w:val="300"/>
        </w:trPr>
        <w:tc>
          <w:tcPr>
            <w:tcW w:w="348" w:type="pct"/>
            <w:tcBorders>
              <w:top w:val="single" w:sz="4" w:space="0" w:color="auto"/>
            </w:tcBorders>
            <w:vAlign w:val="center"/>
            <w:hideMark/>
          </w:tcPr>
          <w:p w14:paraId="3D9C6021"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1</w:t>
            </w:r>
          </w:p>
        </w:tc>
        <w:tc>
          <w:tcPr>
            <w:tcW w:w="1319" w:type="pct"/>
            <w:tcBorders>
              <w:top w:val="single" w:sz="4" w:space="0" w:color="auto"/>
            </w:tcBorders>
            <w:hideMark/>
          </w:tcPr>
          <w:p w14:paraId="33209B7E" w14:textId="65EFFD0A" w:rsidR="00143AE5" w:rsidRPr="009D12A8" w:rsidRDefault="00143AE5" w:rsidP="00143AE5">
            <w:pPr>
              <w:pStyle w:val="Brezrazmikov"/>
              <w:rPr>
                <w:rFonts w:cs="Times New Roman"/>
                <w:szCs w:val="24"/>
                <w:lang w:val="en-US"/>
              </w:rPr>
            </w:pPr>
            <w:r w:rsidRPr="009D12A8">
              <w:rPr>
                <w:lang w:val="en-US"/>
              </w:rPr>
              <w:t>New model</w:t>
            </w:r>
          </w:p>
        </w:tc>
        <w:tc>
          <w:tcPr>
            <w:tcW w:w="537" w:type="pct"/>
            <w:tcBorders>
              <w:top w:val="single" w:sz="4" w:space="0" w:color="auto"/>
            </w:tcBorders>
            <w:vAlign w:val="center"/>
          </w:tcPr>
          <w:p w14:paraId="01F34680" w14:textId="3AD71173"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c</w:t>
            </w:r>
          </w:p>
        </w:tc>
        <w:tc>
          <w:tcPr>
            <w:tcW w:w="415" w:type="pct"/>
            <w:tcBorders>
              <w:top w:val="single" w:sz="4" w:space="0" w:color="auto"/>
            </w:tcBorders>
            <w:vAlign w:val="center"/>
          </w:tcPr>
          <w:p w14:paraId="6F826226"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top w:val="single" w:sz="4" w:space="0" w:color="auto"/>
            </w:tcBorders>
            <w:vAlign w:val="center"/>
          </w:tcPr>
          <w:p w14:paraId="2022CBFB"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top w:val="single" w:sz="4" w:space="0" w:color="auto"/>
            </w:tcBorders>
            <w:vAlign w:val="center"/>
          </w:tcPr>
          <w:p w14:paraId="70936BB5"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top w:val="single" w:sz="4" w:space="0" w:color="auto"/>
            </w:tcBorders>
            <w:shd w:val="clear" w:color="auto" w:fill="auto"/>
            <w:vAlign w:val="center"/>
          </w:tcPr>
          <w:p w14:paraId="0FC32B28" w14:textId="2A5BFC70"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c</w:t>
            </w:r>
          </w:p>
        </w:tc>
        <w:tc>
          <w:tcPr>
            <w:tcW w:w="476" w:type="pct"/>
            <w:tcBorders>
              <w:top w:val="single" w:sz="4" w:space="0" w:color="auto"/>
            </w:tcBorders>
            <w:vAlign w:val="center"/>
          </w:tcPr>
          <w:p w14:paraId="3CD891AC" w14:textId="36D9C1E3"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1.44</w:t>
            </w:r>
          </w:p>
        </w:tc>
        <w:tc>
          <w:tcPr>
            <w:tcW w:w="477" w:type="pct"/>
            <w:tcBorders>
              <w:top w:val="single" w:sz="4" w:space="0" w:color="auto"/>
            </w:tcBorders>
            <w:shd w:val="clear" w:color="auto" w:fill="9ACD7E"/>
            <w:vAlign w:val="center"/>
            <w:hideMark/>
          </w:tcPr>
          <w:p w14:paraId="134B7090" w14:textId="556C7530"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4</w:t>
            </w:r>
          </w:p>
        </w:tc>
      </w:tr>
      <w:tr w:rsidR="00143AE5" w:rsidRPr="009D12A8" w14:paraId="42F8FBCD" w14:textId="77777777" w:rsidTr="0076206F">
        <w:trPr>
          <w:trHeight w:val="300"/>
        </w:trPr>
        <w:tc>
          <w:tcPr>
            <w:tcW w:w="348" w:type="pct"/>
            <w:vAlign w:val="center"/>
            <w:hideMark/>
          </w:tcPr>
          <w:p w14:paraId="21F165E7"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2</w:t>
            </w:r>
          </w:p>
        </w:tc>
        <w:tc>
          <w:tcPr>
            <w:tcW w:w="1319" w:type="pct"/>
            <w:hideMark/>
          </w:tcPr>
          <w:p w14:paraId="44DF22B0" w14:textId="0B62E664" w:rsidR="00143AE5" w:rsidRPr="009D12A8" w:rsidRDefault="00143AE5" w:rsidP="00143AE5">
            <w:pPr>
              <w:pStyle w:val="Brezrazmikov"/>
              <w:rPr>
                <w:rFonts w:cs="Times New Roman"/>
                <w:szCs w:val="24"/>
                <w:lang w:val="en-US"/>
              </w:rPr>
            </w:pPr>
            <w:r w:rsidRPr="009D12A8">
              <w:rPr>
                <w:lang w:val="en-US"/>
              </w:rPr>
              <w:t>Adding C atoms</w:t>
            </w:r>
          </w:p>
        </w:tc>
        <w:tc>
          <w:tcPr>
            <w:tcW w:w="537" w:type="pct"/>
            <w:vAlign w:val="center"/>
          </w:tcPr>
          <w:p w14:paraId="0B3C59C3" w14:textId="67C52E89"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a</w:t>
            </w:r>
          </w:p>
        </w:tc>
        <w:tc>
          <w:tcPr>
            <w:tcW w:w="415" w:type="pct"/>
            <w:vAlign w:val="center"/>
          </w:tcPr>
          <w:p w14:paraId="24110515" w14:textId="0D5444B2"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w:t>
            </w:r>
          </w:p>
        </w:tc>
        <w:tc>
          <w:tcPr>
            <w:tcW w:w="476" w:type="pct"/>
            <w:vAlign w:val="center"/>
          </w:tcPr>
          <w:p w14:paraId="58492C5A" w14:textId="66FA9BB2"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k</w:t>
            </w:r>
          </w:p>
        </w:tc>
        <w:tc>
          <w:tcPr>
            <w:tcW w:w="476" w:type="pct"/>
            <w:vAlign w:val="center"/>
          </w:tcPr>
          <w:p w14:paraId="7CE045F4" w14:textId="79799256"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y</w:t>
            </w:r>
          </w:p>
        </w:tc>
        <w:tc>
          <w:tcPr>
            <w:tcW w:w="476" w:type="pct"/>
            <w:shd w:val="clear" w:color="auto" w:fill="auto"/>
            <w:vAlign w:val="center"/>
          </w:tcPr>
          <w:p w14:paraId="4519D60F" w14:textId="09BA2848"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a</w:t>
            </w:r>
          </w:p>
        </w:tc>
        <w:tc>
          <w:tcPr>
            <w:tcW w:w="476" w:type="pct"/>
            <w:vAlign w:val="center"/>
          </w:tcPr>
          <w:p w14:paraId="0B31E3C0" w14:textId="5AEFFAB4"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1.52</w:t>
            </w:r>
          </w:p>
        </w:tc>
        <w:tc>
          <w:tcPr>
            <w:tcW w:w="477" w:type="pct"/>
            <w:shd w:val="clear" w:color="auto" w:fill="F5E883"/>
            <w:vAlign w:val="center"/>
            <w:hideMark/>
          </w:tcPr>
          <w:p w14:paraId="1428FCC1" w14:textId="5B594827"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9</w:t>
            </w:r>
          </w:p>
        </w:tc>
      </w:tr>
      <w:tr w:rsidR="00143AE5" w:rsidRPr="009D12A8" w14:paraId="1DE3AC66" w14:textId="77777777" w:rsidTr="0076206F">
        <w:trPr>
          <w:trHeight w:val="300"/>
        </w:trPr>
        <w:tc>
          <w:tcPr>
            <w:tcW w:w="348" w:type="pct"/>
            <w:vAlign w:val="center"/>
            <w:hideMark/>
          </w:tcPr>
          <w:p w14:paraId="1D0EAF9E"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3</w:t>
            </w:r>
          </w:p>
        </w:tc>
        <w:tc>
          <w:tcPr>
            <w:tcW w:w="1319" w:type="pct"/>
            <w:hideMark/>
          </w:tcPr>
          <w:p w14:paraId="5773FBF7" w14:textId="1E809B52" w:rsidR="00143AE5" w:rsidRPr="009D12A8" w:rsidRDefault="00143AE5" w:rsidP="00143AE5">
            <w:pPr>
              <w:pStyle w:val="Brezrazmikov"/>
              <w:rPr>
                <w:rFonts w:cs="Times New Roman"/>
                <w:szCs w:val="24"/>
                <w:lang w:val="en-US"/>
              </w:rPr>
            </w:pPr>
            <w:r w:rsidRPr="009D12A8">
              <w:rPr>
                <w:lang w:val="en-US"/>
              </w:rPr>
              <w:t>Adding heteroatoms</w:t>
            </w:r>
          </w:p>
        </w:tc>
        <w:tc>
          <w:tcPr>
            <w:tcW w:w="537" w:type="pct"/>
            <w:vAlign w:val="center"/>
          </w:tcPr>
          <w:p w14:paraId="77E02433" w14:textId="12971BBC"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a</w:t>
            </w:r>
          </w:p>
        </w:tc>
        <w:tc>
          <w:tcPr>
            <w:tcW w:w="415" w:type="pct"/>
            <w:vAlign w:val="center"/>
          </w:tcPr>
          <w:p w14:paraId="66F9E0C6" w14:textId="098C4283"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t</w:t>
            </w:r>
          </w:p>
        </w:tc>
        <w:tc>
          <w:tcPr>
            <w:tcW w:w="476" w:type="pct"/>
            <w:vAlign w:val="center"/>
          </w:tcPr>
          <w:p w14:paraId="0B4E7671" w14:textId="3733F559"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k</w:t>
            </w:r>
          </w:p>
        </w:tc>
        <w:tc>
          <w:tcPr>
            <w:tcW w:w="476" w:type="pct"/>
            <w:vAlign w:val="center"/>
          </w:tcPr>
          <w:p w14:paraId="70CF5636" w14:textId="47EFED98"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y</w:t>
            </w:r>
          </w:p>
        </w:tc>
        <w:tc>
          <w:tcPr>
            <w:tcW w:w="476" w:type="pct"/>
            <w:shd w:val="clear" w:color="auto" w:fill="auto"/>
            <w:vAlign w:val="center"/>
          </w:tcPr>
          <w:p w14:paraId="2D151219" w14:textId="1C76EF03" w:rsidR="00143AE5" w:rsidRPr="009D12A8" w:rsidRDefault="00143AE5" w:rsidP="00143AE5">
            <w:pPr>
              <w:pStyle w:val="Brezrazmikov"/>
              <w:jc w:val="center"/>
              <w:rPr>
                <w:rFonts w:eastAsia="Times New Roman" w:cs="Times New Roman"/>
                <w:color w:val="000000"/>
                <w:szCs w:val="24"/>
                <w:lang w:val="en-US" w:eastAsia="sl-SI"/>
              </w:rPr>
            </w:pPr>
            <w:proofErr w:type="spellStart"/>
            <w:r w:rsidRPr="009D12A8">
              <w:rPr>
                <w:rFonts w:eastAsia="Times New Roman" w:cs="Times New Roman"/>
                <w:color w:val="000000"/>
                <w:szCs w:val="24"/>
                <w:lang w:val="en-US" w:eastAsia="sl-SI"/>
              </w:rPr>
              <w:t>t+a</w:t>
            </w:r>
            <w:proofErr w:type="spellEnd"/>
          </w:p>
        </w:tc>
        <w:tc>
          <w:tcPr>
            <w:tcW w:w="476" w:type="pct"/>
            <w:vAlign w:val="center"/>
          </w:tcPr>
          <w:p w14:paraId="1F2BF83C" w14:textId="4371B20B"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1.67</w:t>
            </w:r>
          </w:p>
        </w:tc>
        <w:tc>
          <w:tcPr>
            <w:tcW w:w="477" w:type="pct"/>
            <w:shd w:val="clear" w:color="auto" w:fill="FDB67A"/>
            <w:vAlign w:val="center"/>
            <w:hideMark/>
          </w:tcPr>
          <w:p w14:paraId="4952427A" w14:textId="13FAFF97"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13</w:t>
            </w:r>
          </w:p>
        </w:tc>
      </w:tr>
      <w:tr w:rsidR="00143AE5" w:rsidRPr="009D12A8" w14:paraId="5C8C2BE5" w14:textId="77777777" w:rsidTr="0076206F">
        <w:trPr>
          <w:trHeight w:val="300"/>
        </w:trPr>
        <w:tc>
          <w:tcPr>
            <w:tcW w:w="348" w:type="pct"/>
            <w:vAlign w:val="center"/>
            <w:hideMark/>
          </w:tcPr>
          <w:p w14:paraId="7E57C0BB"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4</w:t>
            </w:r>
          </w:p>
        </w:tc>
        <w:tc>
          <w:tcPr>
            <w:tcW w:w="1319" w:type="pct"/>
            <w:hideMark/>
          </w:tcPr>
          <w:p w14:paraId="0789AEE9" w14:textId="35F5FDC9" w:rsidR="00143AE5" w:rsidRPr="009D12A8" w:rsidRDefault="00143AE5" w:rsidP="00143AE5">
            <w:pPr>
              <w:pStyle w:val="Brezrazmikov"/>
              <w:rPr>
                <w:rFonts w:cs="Times New Roman"/>
                <w:szCs w:val="24"/>
                <w:lang w:val="en-US"/>
              </w:rPr>
            </w:pPr>
            <w:r w:rsidRPr="009D12A8">
              <w:rPr>
                <w:lang w:val="en-US"/>
              </w:rPr>
              <w:t>Changing the bond type</w:t>
            </w:r>
          </w:p>
        </w:tc>
        <w:tc>
          <w:tcPr>
            <w:tcW w:w="537" w:type="pct"/>
            <w:vAlign w:val="center"/>
          </w:tcPr>
          <w:p w14:paraId="77B8EDDE" w14:textId="4A0FA63B"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b</w:t>
            </w:r>
          </w:p>
        </w:tc>
        <w:tc>
          <w:tcPr>
            <w:tcW w:w="415" w:type="pct"/>
            <w:vAlign w:val="center"/>
          </w:tcPr>
          <w:p w14:paraId="3E47841A" w14:textId="395C81FE"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w:t>
            </w:r>
          </w:p>
        </w:tc>
        <w:tc>
          <w:tcPr>
            <w:tcW w:w="476" w:type="pct"/>
            <w:vAlign w:val="center"/>
          </w:tcPr>
          <w:p w14:paraId="3064E6D7" w14:textId="5F583092"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k</w:t>
            </w:r>
          </w:p>
        </w:tc>
        <w:tc>
          <w:tcPr>
            <w:tcW w:w="476" w:type="pct"/>
            <w:vAlign w:val="center"/>
          </w:tcPr>
          <w:p w14:paraId="612C5AC2" w14:textId="5A7ABFE7"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y</w:t>
            </w:r>
          </w:p>
        </w:tc>
        <w:tc>
          <w:tcPr>
            <w:tcW w:w="476" w:type="pct"/>
            <w:shd w:val="clear" w:color="auto" w:fill="auto"/>
            <w:vAlign w:val="center"/>
          </w:tcPr>
          <w:p w14:paraId="45A88B6B" w14:textId="5BDD9BC9"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b</w:t>
            </w:r>
          </w:p>
        </w:tc>
        <w:tc>
          <w:tcPr>
            <w:tcW w:w="476" w:type="pct"/>
            <w:vAlign w:val="center"/>
          </w:tcPr>
          <w:p w14:paraId="21AB764D" w14:textId="7BC823FD"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1.93</w:t>
            </w:r>
          </w:p>
        </w:tc>
        <w:tc>
          <w:tcPr>
            <w:tcW w:w="477" w:type="pct"/>
            <w:shd w:val="clear" w:color="auto" w:fill="FB9774"/>
            <w:vAlign w:val="center"/>
            <w:hideMark/>
          </w:tcPr>
          <w:p w14:paraId="43FFB1D6" w14:textId="74DEC7FF"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15</w:t>
            </w:r>
          </w:p>
        </w:tc>
      </w:tr>
      <w:tr w:rsidR="00143AE5" w:rsidRPr="009D12A8" w14:paraId="5A6DC4C5" w14:textId="77777777" w:rsidTr="0076206F">
        <w:trPr>
          <w:trHeight w:val="300"/>
        </w:trPr>
        <w:tc>
          <w:tcPr>
            <w:tcW w:w="348" w:type="pct"/>
            <w:tcBorders>
              <w:bottom w:val="nil"/>
            </w:tcBorders>
            <w:vAlign w:val="center"/>
            <w:hideMark/>
          </w:tcPr>
          <w:p w14:paraId="3A619869"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5</w:t>
            </w:r>
          </w:p>
        </w:tc>
        <w:tc>
          <w:tcPr>
            <w:tcW w:w="1319" w:type="pct"/>
            <w:tcBorders>
              <w:bottom w:val="nil"/>
            </w:tcBorders>
            <w:hideMark/>
          </w:tcPr>
          <w:p w14:paraId="4D20C01F" w14:textId="170DCC07" w:rsidR="00143AE5" w:rsidRPr="009D12A8" w:rsidRDefault="00143AE5" w:rsidP="00143AE5">
            <w:pPr>
              <w:pStyle w:val="Brezrazmikov"/>
              <w:rPr>
                <w:rFonts w:cs="Times New Roman"/>
                <w:szCs w:val="24"/>
                <w:lang w:val="en-US"/>
              </w:rPr>
            </w:pPr>
            <w:r w:rsidRPr="009D12A8">
              <w:rPr>
                <w:lang w:val="en-US"/>
              </w:rPr>
              <w:t xml:space="preserve">Model centering </w:t>
            </w:r>
          </w:p>
        </w:tc>
        <w:tc>
          <w:tcPr>
            <w:tcW w:w="537" w:type="pct"/>
            <w:tcBorders>
              <w:bottom w:val="nil"/>
            </w:tcBorders>
            <w:vAlign w:val="center"/>
          </w:tcPr>
          <w:p w14:paraId="31569BEE" w14:textId="55690258"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c</w:t>
            </w:r>
          </w:p>
        </w:tc>
        <w:tc>
          <w:tcPr>
            <w:tcW w:w="415" w:type="pct"/>
            <w:tcBorders>
              <w:bottom w:val="nil"/>
            </w:tcBorders>
            <w:vAlign w:val="center"/>
          </w:tcPr>
          <w:p w14:paraId="188CA6F0"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bottom w:val="nil"/>
            </w:tcBorders>
            <w:vAlign w:val="center"/>
          </w:tcPr>
          <w:p w14:paraId="4050ED47"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bottom w:val="nil"/>
            </w:tcBorders>
            <w:vAlign w:val="center"/>
          </w:tcPr>
          <w:p w14:paraId="64A2E3F2"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bottom w:val="nil"/>
            </w:tcBorders>
            <w:shd w:val="clear" w:color="auto" w:fill="auto"/>
            <w:vAlign w:val="center"/>
          </w:tcPr>
          <w:p w14:paraId="1487E4E3" w14:textId="3E26DC27"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c</w:t>
            </w:r>
          </w:p>
        </w:tc>
        <w:tc>
          <w:tcPr>
            <w:tcW w:w="476" w:type="pct"/>
            <w:tcBorders>
              <w:bottom w:val="nil"/>
            </w:tcBorders>
            <w:vAlign w:val="center"/>
          </w:tcPr>
          <w:p w14:paraId="20696665" w14:textId="48199280"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1.63</w:t>
            </w:r>
          </w:p>
        </w:tc>
        <w:tc>
          <w:tcPr>
            <w:tcW w:w="477" w:type="pct"/>
            <w:tcBorders>
              <w:bottom w:val="nil"/>
            </w:tcBorders>
            <w:shd w:val="clear" w:color="auto" w:fill="FDC57D"/>
            <w:vAlign w:val="center"/>
            <w:hideMark/>
          </w:tcPr>
          <w:p w14:paraId="68DDE04D" w14:textId="49E63AC5"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12</w:t>
            </w:r>
          </w:p>
        </w:tc>
      </w:tr>
      <w:tr w:rsidR="00143AE5" w:rsidRPr="009D12A8" w14:paraId="01336504" w14:textId="77777777" w:rsidTr="0076206F">
        <w:trPr>
          <w:trHeight w:val="300"/>
        </w:trPr>
        <w:tc>
          <w:tcPr>
            <w:tcW w:w="348" w:type="pct"/>
            <w:tcBorders>
              <w:top w:val="nil"/>
              <w:bottom w:val="nil"/>
            </w:tcBorders>
            <w:vAlign w:val="center"/>
            <w:hideMark/>
          </w:tcPr>
          <w:p w14:paraId="0CBC8915"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6</w:t>
            </w:r>
          </w:p>
        </w:tc>
        <w:tc>
          <w:tcPr>
            <w:tcW w:w="1319" w:type="pct"/>
            <w:tcBorders>
              <w:top w:val="nil"/>
              <w:bottom w:val="nil"/>
            </w:tcBorders>
            <w:hideMark/>
          </w:tcPr>
          <w:p w14:paraId="37E39BEF" w14:textId="79DD5C61" w:rsidR="00143AE5" w:rsidRPr="009D12A8" w:rsidRDefault="00143AE5" w:rsidP="00143AE5">
            <w:pPr>
              <w:pStyle w:val="Brezrazmikov"/>
              <w:rPr>
                <w:rFonts w:cs="Times New Roman"/>
                <w:szCs w:val="24"/>
                <w:lang w:val="en-US"/>
              </w:rPr>
            </w:pPr>
            <w:r w:rsidRPr="009D12A8">
              <w:rPr>
                <w:lang w:val="en-US"/>
              </w:rPr>
              <w:t>Geometry optimization</w:t>
            </w:r>
          </w:p>
        </w:tc>
        <w:tc>
          <w:tcPr>
            <w:tcW w:w="537" w:type="pct"/>
            <w:tcBorders>
              <w:top w:val="nil"/>
              <w:bottom w:val="nil"/>
            </w:tcBorders>
            <w:vAlign w:val="center"/>
          </w:tcPr>
          <w:p w14:paraId="7E7A8846" w14:textId="388BCCCD"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c</w:t>
            </w:r>
          </w:p>
        </w:tc>
        <w:tc>
          <w:tcPr>
            <w:tcW w:w="415" w:type="pct"/>
            <w:tcBorders>
              <w:top w:val="nil"/>
              <w:bottom w:val="nil"/>
            </w:tcBorders>
            <w:vAlign w:val="center"/>
          </w:tcPr>
          <w:p w14:paraId="300BB564"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top w:val="nil"/>
              <w:bottom w:val="nil"/>
            </w:tcBorders>
            <w:vAlign w:val="center"/>
          </w:tcPr>
          <w:p w14:paraId="01C14AE3"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top w:val="nil"/>
              <w:bottom w:val="nil"/>
            </w:tcBorders>
            <w:vAlign w:val="center"/>
          </w:tcPr>
          <w:p w14:paraId="6D2B8F58" w14:textId="19588F9C"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g</w:t>
            </w:r>
          </w:p>
        </w:tc>
        <w:tc>
          <w:tcPr>
            <w:tcW w:w="476" w:type="pct"/>
            <w:tcBorders>
              <w:top w:val="nil"/>
              <w:bottom w:val="nil"/>
            </w:tcBorders>
            <w:shd w:val="clear" w:color="auto" w:fill="auto"/>
            <w:vAlign w:val="center"/>
          </w:tcPr>
          <w:p w14:paraId="7711BCF6" w14:textId="5663B938"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c</w:t>
            </w:r>
          </w:p>
        </w:tc>
        <w:tc>
          <w:tcPr>
            <w:tcW w:w="476" w:type="pct"/>
            <w:tcBorders>
              <w:top w:val="nil"/>
              <w:bottom w:val="nil"/>
            </w:tcBorders>
            <w:vAlign w:val="center"/>
          </w:tcPr>
          <w:p w14:paraId="7381919A" w14:textId="1816206E"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1.46</w:t>
            </w:r>
          </w:p>
        </w:tc>
        <w:tc>
          <w:tcPr>
            <w:tcW w:w="477" w:type="pct"/>
            <w:tcBorders>
              <w:top w:val="nil"/>
              <w:bottom w:val="nil"/>
            </w:tcBorders>
            <w:shd w:val="clear" w:color="auto" w:fill="ACD37F"/>
            <w:vAlign w:val="center"/>
            <w:hideMark/>
          </w:tcPr>
          <w:p w14:paraId="69AF9780" w14:textId="0689E778"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5</w:t>
            </w:r>
          </w:p>
        </w:tc>
      </w:tr>
      <w:tr w:rsidR="00143AE5" w:rsidRPr="009D12A8" w14:paraId="51D3D41D" w14:textId="77777777" w:rsidTr="0076206F">
        <w:trPr>
          <w:trHeight w:val="300"/>
        </w:trPr>
        <w:tc>
          <w:tcPr>
            <w:tcW w:w="348" w:type="pct"/>
            <w:tcBorders>
              <w:top w:val="nil"/>
              <w:bottom w:val="single" w:sz="4" w:space="0" w:color="auto"/>
            </w:tcBorders>
            <w:vAlign w:val="center"/>
            <w:hideMark/>
          </w:tcPr>
          <w:p w14:paraId="345860B0"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7</w:t>
            </w:r>
          </w:p>
        </w:tc>
        <w:tc>
          <w:tcPr>
            <w:tcW w:w="1319" w:type="pct"/>
            <w:tcBorders>
              <w:top w:val="nil"/>
              <w:bottom w:val="single" w:sz="4" w:space="0" w:color="auto"/>
            </w:tcBorders>
            <w:hideMark/>
          </w:tcPr>
          <w:p w14:paraId="3D820C5D" w14:textId="473CA3AE" w:rsidR="00143AE5" w:rsidRPr="009D12A8" w:rsidRDefault="00143AE5" w:rsidP="00143AE5">
            <w:pPr>
              <w:pStyle w:val="Brezrazmikov"/>
              <w:rPr>
                <w:rFonts w:cs="Times New Roman"/>
                <w:szCs w:val="24"/>
                <w:lang w:val="en-US"/>
              </w:rPr>
            </w:pPr>
            <w:r w:rsidRPr="009D12A8">
              <w:rPr>
                <w:lang w:val="en-US"/>
              </w:rPr>
              <w:t>Creating an image</w:t>
            </w:r>
          </w:p>
        </w:tc>
        <w:tc>
          <w:tcPr>
            <w:tcW w:w="537" w:type="pct"/>
            <w:tcBorders>
              <w:top w:val="nil"/>
              <w:bottom w:val="single" w:sz="4" w:space="0" w:color="auto"/>
            </w:tcBorders>
            <w:vAlign w:val="center"/>
          </w:tcPr>
          <w:p w14:paraId="2D455940" w14:textId="663C9E5A"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c</w:t>
            </w:r>
          </w:p>
        </w:tc>
        <w:tc>
          <w:tcPr>
            <w:tcW w:w="415" w:type="pct"/>
            <w:tcBorders>
              <w:top w:val="nil"/>
              <w:bottom w:val="single" w:sz="4" w:space="0" w:color="auto"/>
            </w:tcBorders>
            <w:vAlign w:val="center"/>
          </w:tcPr>
          <w:p w14:paraId="7D506F1A"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top w:val="nil"/>
              <w:bottom w:val="single" w:sz="4" w:space="0" w:color="auto"/>
            </w:tcBorders>
            <w:vAlign w:val="center"/>
          </w:tcPr>
          <w:p w14:paraId="368FEF04"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top w:val="nil"/>
              <w:bottom w:val="single" w:sz="4" w:space="0" w:color="auto"/>
            </w:tcBorders>
            <w:vAlign w:val="center"/>
          </w:tcPr>
          <w:p w14:paraId="68071A85"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top w:val="nil"/>
              <w:bottom w:val="single" w:sz="4" w:space="0" w:color="auto"/>
            </w:tcBorders>
            <w:shd w:val="clear" w:color="auto" w:fill="auto"/>
            <w:vAlign w:val="center"/>
          </w:tcPr>
          <w:p w14:paraId="4121301D" w14:textId="158450DE"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c</w:t>
            </w:r>
          </w:p>
        </w:tc>
        <w:tc>
          <w:tcPr>
            <w:tcW w:w="476" w:type="pct"/>
            <w:tcBorders>
              <w:top w:val="nil"/>
              <w:bottom w:val="single" w:sz="4" w:space="0" w:color="auto"/>
            </w:tcBorders>
            <w:vAlign w:val="center"/>
          </w:tcPr>
          <w:p w14:paraId="55AF1170" w14:textId="23E6CCF7"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1.69</w:t>
            </w:r>
          </w:p>
        </w:tc>
        <w:tc>
          <w:tcPr>
            <w:tcW w:w="477" w:type="pct"/>
            <w:tcBorders>
              <w:top w:val="nil"/>
              <w:bottom w:val="single" w:sz="4" w:space="0" w:color="auto"/>
            </w:tcBorders>
            <w:shd w:val="clear" w:color="auto" w:fill="FCA777"/>
            <w:vAlign w:val="center"/>
            <w:hideMark/>
          </w:tcPr>
          <w:p w14:paraId="313FAAB1" w14:textId="4CBBA4D3"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14</w:t>
            </w:r>
          </w:p>
        </w:tc>
      </w:tr>
      <w:tr w:rsidR="000C7474" w:rsidRPr="000C7474" w14:paraId="631DA53B" w14:textId="77777777" w:rsidTr="00014E23">
        <w:tblPrEx>
          <w:tblBorders>
            <w:left w:val="single" w:sz="4" w:space="0" w:color="auto"/>
            <w:right w:val="single" w:sz="4" w:space="0" w:color="auto"/>
            <w:insideH w:val="single" w:sz="4" w:space="0" w:color="auto"/>
            <w:insideV w:val="single" w:sz="4" w:space="0" w:color="auto"/>
          </w:tblBorders>
        </w:tblPrEx>
        <w:trPr>
          <w:trHeight w:val="300"/>
        </w:trPr>
        <w:tc>
          <w:tcPr>
            <w:tcW w:w="5000" w:type="pct"/>
            <w:gridSpan w:val="9"/>
            <w:tcBorders>
              <w:left w:val="nil"/>
              <w:right w:val="nil"/>
            </w:tcBorders>
          </w:tcPr>
          <w:p w14:paraId="724BDB01" w14:textId="6FCBB069" w:rsidR="00014E23" w:rsidRPr="000C7474" w:rsidRDefault="004670AA" w:rsidP="0076206F">
            <w:pPr>
              <w:pStyle w:val="Brezrazmikov"/>
              <w:rPr>
                <w:rFonts w:cs="Times New Roman"/>
                <w:szCs w:val="24"/>
                <w:lang w:val="en-US"/>
              </w:rPr>
            </w:pPr>
            <w:r w:rsidRPr="000C7474">
              <w:rPr>
                <w:lang w:val="en-US"/>
              </w:rPr>
              <w:t>Activity</w:t>
            </w:r>
            <w:r w:rsidR="00014E23" w:rsidRPr="000C7474">
              <w:rPr>
                <w:lang w:val="en-US"/>
              </w:rPr>
              <w:t xml:space="preserve"> 2: </w:t>
            </w:r>
            <w:r w:rsidR="00143AE5" w:rsidRPr="000C7474">
              <w:rPr>
                <w:lang w:val="en-US"/>
              </w:rPr>
              <w:t>Converting one model into two</w:t>
            </w:r>
            <w:r w:rsidR="00EF68CD" w:rsidRPr="000C7474">
              <w:rPr>
                <w:lang w:val="en-US"/>
              </w:rPr>
              <w:t xml:space="preserve"> models of the molecules</w:t>
            </w:r>
          </w:p>
        </w:tc>
      </w:tr>
      <w:tr w:rsidR="00143AE5" w:rsidRPr="009D12A8" w14:paraId="7D546059" w14:textId="77777777" w:rsidTr="0076206F">
        <w:trPr>
          <w:trHeight w:val="300"/>
        </w:trPr>
        <w:tc>
          <w:tcPr>
            <w:tcW w:w="348" w:type="pct"/>
            <w:vAlign w:val="center"/>
            <w:hideMark/>
          </w:tcPr>
          <w:p w14:paraId="56525509"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1</w:t>
            </w:r>
          </w:p>
        </w:tc>
        <w:tc>
          <w:tcPr>
            <w:tcW w:w="1319" w:type="pct"/>
            <w:hideMark/>
          </w:tcPr>
          <w:p w14:paraId="2F9528A4" w14:textId="52F3BDC2" w:rsidR="00143AE5" w:rsidRPr="009D12A8" w:rsidRDefault="00143AE5" w:rsidP="00143AE5">
            <w:pPr>
              <w:pStyle w:val="Brezrazmikov"/>
              <w:rPr>
                <w:rFonts w:cs="Times New Roman"/>
                <w:szCs w:val="24"/>
                <w:lang w:val="en-US"/>
              </w:rPr>
            </w:pPr>
            <w:r w:rsidRPr="009D12A8">
              <w:rPr>
                <w:lang w:val="en-US"/>
              </w:rPr>
              <w:t xml:space="preserve">Deleting bonds </w:t>
            </w:r>
          </w:p>
        </w:tc>
        <w:tc>
          <w:tcPr>
            <w:tcW w:w="537" w:type="pct"/>
            <w:vAlign w:val="center"/>
          </w:tcPr>
          <w:p w14:paraId="40EE63D6" w14:textId="666BB0D3"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b</w:t>
            </w:r>
          </w:p>
        </w:tc>
        <w:tc>
          <w:tcPr>
            <w:tcW w:w="415" w:type="pct"/>
            <w:vAlign w:val="center"/>
          </w:tcPr>
          <w:p w14:paraId="4B2FEBDE" w14:textId="02F1D393"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m</w:t>
            </w:r>
          </w:p>
        </w:tc>
        <w:tc>
          <w:tcPr>
            <w:tcW w:w="476" w:type="pct"/>
            <w:vAlign w:val="center"/>
          </w:tcPr>
          <w:p w14:paraId="10D2D03B" w14:textId="554C37B1"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k</w:t>
            </w:r>
          </w:p>
        </w:tc>
        <w:tc>
          <w:tcPr>
            <w:tcW w:w="476" w:type="pct"/>
            <w:vAlign w:val="center"/>
          </w:tcPr>
          <w:p w14:paraId="0C24177E" w14:textId="3220D909"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n</w:t>
            </w:r>
          </w:p>
        </w:tc>
        <w:tc>
          <w:tcPr>
            <w:tcW w:w="476" w:type="pct"/>
            <w:shd w:val="clear" w:color="auto" w:fill="auto"/>
            <w:vAlign w:val="center"/>
          </w:tcPr>
          <w:p w14:paraId="1CC3FD8C" w14:textId="1A0243DC" w:rsidR="00143AE5" w:rsidRPr="009D12A8" w:rsidRDefault="00143AE5" w:rsidP="00143AE5">
            <w:pPr>
              <w:pStyle w:val="Brezrazmikov"/>
              <w:jc w:val="center"/>
              <w:rPr>
                <w:rFonts w:eastAsia="Times New Roman" w:cs="Times New Roman"/>
                <w:color w:val="000000"/>
                <w:szCs w:val="24"/>
                <w:lang w:val="en-US" w:eastAsia="sl-SI"/>
              </w:rPr>
            </w:pPr>
            <w:proofErr w:type="spellStart"/>
            <w:r w:rsidRPr="009D12A8">
              <w:rPr>
                <w:rFonts w:eastAsia="Times New Roman" w:cs="Times New Roman"/>
                <w:color w:val="000000"/>
                <w:szCs w:val="24"/>
                <w:lang w:val="en-US" w:eastAsia="sl-SI"/>
              </w:rPr>
              <w:t>m+b</w:t>
            </w:r>
            <w:proofErr w:type="spellEnd"/>
          </w:p>
        </w:tc>
        <w:tc>
          <w:tcPr>
            <w:tcW w:w="476" w:type="pct"/>
            <w:vAlign w:val="center"/>
          </w:tcPr>
          <w:p w14:paraId="0EA7AE97" w14:textId="6851F1A0"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1.49</w:t>
            </w:r>
          </w:p>
        </w:tc>
        <w:tc>
          <w:tcPr>
            <w:tcW w:w="477" w:type="pct"/>
            <w:shd w:val="clear" w:color="auto" w:fill="E3E382"/>
            <w:vAlign w:val="center"/>
            <w:hideMark/>
          </w:tcPr>
          <w:p w14:paraId="23268CA3" w14:textId="383CC6E9"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8</w:t>
            </w:r>
          </w:p>
        </w:tc>
      </w:tr>
      <w:tr w:rsidR="00143AE5" w:rsidRPr="009D12A8" w14:paraId="4328A8E8" w14:textId="77777777" w:rsidTr="0076206F">
        <w:trPr>
          <w:trHeight w:val="300"/>
        </w:trPr>
        <w:tc>
          <w:tcPr>
            <w:tcW w:w="348" w:type="pct"/>
            <w:vAlign w:val="center"/>
            <w:hideMark/>
          </w:tcPr>
          <w:p w14:paraId="2E7938D0"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2</w:t>
            </w:r>
          </w:p>
        </w:tc>
        <w:tc>
          <w:tcPr>
            <w:tcW w:w="1319" w:type="pct"/>
            <w:hideMark/>
          </w:tcPr>
          <w:p w14:paraId="7B854067" w14:textId="49E7EEBA" w:rsidR="00143AE5" w:rsidRPr="009D12A8" w:rsidRDefault="00143AE5" w:rsidP="00143AE5">
            <w:pPr>
              <w:pStyle w:val="Brezrazmikov"/>
              <w:rPr>
                <w:rFonts w:cs="Times New Roman"/>
                <w:szCs w:val="24"/>
                <w:lang w:val="en-US"/>
              </w:rPr>
            </w:pPr>
            <w:r w:rsidRPr="009D12A8">
              <w:rPr>
                <w:lang w:val="en-US"/>
              </w:rPr>
              <w:t>Changing the bond type</w:t>
            </w:r>
          </w:p>
        </w:tc>
        <w:tc>
          <w:tcPr>
            <w:tcW w:w="537" w:type="pct"/>
            <w:vAlign w:val="center"/>
          </w:tcPr>
          <w:p w14:paraId="7E624B3C" w14:textId="4C6B78D3"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b</w:t>
            </w:r>
          </w:p>
        </w:tc>
        <w:tc>
          <w:tcPr>
            <w:tcW w:w="415" w:type="pct"/>
            <w:vAlign w:val="center"/>
          </w:tcPr>
          <w:p w14:paraId="108FE04D" w14:textId="668EC992"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t</w:t>
            </w:r>
          </w:p>
        </w:tc>
        <w:tc>
          <w:tcPr>
            <w:tcW w:w="476" w:type="pct"/>
            <w:vAlign w:val="center"/>
          </w:tcPr>
          <w:p w14:paraId="2D21337E" w14:textId="6801554B"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k</w:t>
            </w:r>
          </w:p>
        </w:tc>
        <w:tc>
          <w:tcPr>
            <w:tcW w:w="476" w:type="pct"/>
            <w:vAlign w:val="center"/>
          </w:tcPr>
          <w:p w14:paraId="7B5220AE" w14:textId="3132F920"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n</w:t>
            </w:r>
          </w:p>
        </w:tc>
        <w:tc>
          <w:tcPr>
            <w:tcW w:w="476" w:type="pct"/>
            <w:shd w:val="clear" w:color="auto" w:fill="auto"/>
            <w:vAlign w:val="center"/>
          </w:tcPr>
          <w:p w14:paraId="03D6ED42" w14:textId="2D8B1809" w:rsidR="00143AE5" w:rsidRPr="009D12A8" w:rsidRDefault="00143AE5" w:rsidP="00143AE5">
            <w:pPr>
              <w:pStyle w:val="Brezrazmikov"/>
              <w:jc w:val="center"/>
              <w:rPr>
                <w:rFonts w:eastAsia="Times New Roman" w:cs="Times New Roman"/>
                <w:color w:val="000000"/>
                <w:szCs w:val="24"/>
                <w:lang w:val="en-US" w:eastAsia="sl-SI"/>
              </w:rPr>
            </w:pPr>
            <w:proofErr w:type="spellStart"/>
            <w:r w:rsidRPr="009D12A8">
              <w:rPr>
                <w:rFonts w:eastAsia="Times New Roman" w:cs="Times New Roman"/>
                <w:color w:val="000000"/>
                <w:szCs w:val="24"/>
                <w:lang w:val="en-US" w:eastAsia="sl-SI"/>
              </w:rPr>
              <w:t>t+b</w:t>
            </w:r>
            <w:proofErr w:type="spellEnd"/>
          </w:p>
        </w:tc>
        <w:tc>
          <w:tcPr>
            <w:tcW w:w="476" w:type="pct"/>
            <w:vAlign w:val="center"/>
          </w:tcPr>
          <w:p w14:paraId="567BB9EB" w14:textId="2AAF756C"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1.40</w:t>
            </w:r>
          </w:p>
        </w:tc>
        <w:tc>
          <w:tcPr>
            <w:tcW w:w="477" w:type="pct"/>
            <w:shd w:val="clear" w:color="auto" w:fill="87C87D"/>
            <w:vAlign w:val="center"/>
            <w:hideMark/>
          </w:tcPr>
          <w:p w14:paraId="25E77986" w14:textId="51E19771"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3</w:t>
            </w:r>
          </w:p>
        </w:tc>
      </w:tr>
      <w:tr w:rsidR="00143AE5" w:rsidRPr="009D12A8" w14:paraId="37380ABB" w14:textId="77777777" w:rsidTr="0076206F">
        <w:trPr>
          <w:trHeight w:val="300"/>
        </w:trPr>
        <w:tc>
          <w:tcPr>
            <w:tcW w:w="348" w:type="pct"/>
            <w:vAlign w:val="center"/>
            <w:hideMark/>
          </w:tcPr>
          <w:p w14:paraId="2660A6EF"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3</w:t>
            </w:r>
          </w:p>
        </w:tc>
        <w:tc>
          <w:tcPr>
            <w:tcW w:w="1319" w:type="pct"/>
            <w:hideMark/>
          </w:tcPr>
          <w:p w14:paraId="64F0D4D8" w14:textId="576A299C" w:rsidR="00143AE5" w:rsidRPr="009D12A8" w:rsidRDefault="00143AE5" w:rsidP="00143AE5">
            <w:pPr>
              <w:pStyle w:val="Brezrazmikov"/>
              <w:rPr>
                <w:rFonts w:cs="Times New Roman"/>
                <w:szCs w:val="24"/>
                <w:lang w:val="en-US"/>
              </w:rPr>
            </w:pPr>
            <w:r w:rsidRPr="009D12A8">
              <w:rPr>
                <w:lang w:val="en-US"/>
              </w:rPr>
              <w:t xml:space="preserve">Deleting atoms </w:t>
            </w:r>
          </w:p>
        </w:tc>
        <w:tc>
          <w:tcPr>
            <w:tcW w:w="537" w:type="pct"/>
            <w:vAlign w:val="center"/>
          </w:tcPr>
          <w:p w14:paraId="76C2E0BF" w14:textId="52071F40"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a</w:t>
            </w:r>
          </w:p>
        </w:tc>
        <w:tc>
          <w:tcPr>
            <w:tcW w:w="415" w:type="pct"/>
            <w:vAlign w:val="center"/>
          </w:tcPr>
          <w:p w14:paraId="680B9705" w14:textId="5F1562B7"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m</w:t>
            </w:r>
          </w:p>
        </w:tc>
        <w:tc>
          <w:tcPr>
            <w:tcW w:w="476" w:type="pct"/>
            <w:vAlign w:val="center"/>
          </w:tcPr>
          <w:p w14:paraId="2609590C" w14:textId="16320FD7"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k</w:t>
            </w:r>
          </w:p>
        </w:tc>
        <w:tc>
          <w:tcPr>
            <w:tcW w:w="476" w:type="pct"/>
            <w:vAlign w:val="center"/>
          </w:tcPr>
          <w:p w14:paraId="16FA20C3" w14:textId="0B8C05B6"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n</w:t>
            </w:r>
          </w:p>
        </w:tc>
        <w:tc>
          <w:tcPr>
            <w:tcW w:w="476" w:type="pct"/>
            <w:shd w:val="clear" w:color="auto" w:fill="auto"/>
            <w:vAlign w:val="center"/>
          </w:tcPr>
          <w:p w14:paraId="519B569F" w14:textId="16E8A42F" w:rsidR="00143AE5" w:rsidRPr="009D12A8" w:rsidRDefault="00143AE5" w:rsidP="00143AE5">
            <w:pPr>
              <w:pStyle w:val="Brezrazmikov"/>
              <w:jc w:val="center"/>
              <w:rPr>
                <w:rFonts w:eastAsia="Times New Roman" w:cs="Times New Roman"/>
                <w:color w:val="000000"/>
                <w:szCs w:val="24"/>
                <w:lang w:val="en-US" w:eastAsia="sl-SI"/>
              </w:rPr>
            </w:pPr>
            <w:proofErr w:type="spellStart"/>
            <w:r w:rsidRPr="009D12A8">
              <w:rPr>
                <w:rFonts w:eastAsia="Times New Roman" w:cs="Times New Roman"/>
                <w:color w:val="000000"/>
                <w:szCs w:val="24"/>
                <w:lang w:val="en-US" w:eastAsia="sl-SI"/>
              </w:rPr>
              <w:t>m+a</w:t>
            </w:r>
            <w:proofErr w:type="spellEnd"/>
          </w:p>
        </w:tc>
        <w:tc>
          <w:tcPr>
            <w:tcW w:w="476" w:type="pct"/>
            <w:vAlign w:val="center"/>
          </w:tcPr>
          <w:p w14:paraId="64E12ABE" w14:textId="28387219"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1.47</w:t>
            </w:r>
          </w:p>
        </w:tc>
        <w:tc>
          <w:tcPr>
            <w:tcW w:w="477" w:type="pct"/>
            <w:shd w:val="clear" w:color="auto" w:fill="BED880"/>
            <w:vAlign w:val="center"/>
            <w:hideMark/>
          </w:tcPr>
          <w:p w14:paraId="6CCA8841" w14:textId="63984D7A"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6</w:t>
            </w:r>
          </w:p>
        </w:tc>
      </w:tr>
      <w:tr w:rsidR="00143AE5" w:rsidRPr="009D12A8" w14:paraId="23446B80" w14:textId="77777777" w:rsidTr="0076206F">
        <w:trPr>
          <w:trHeight w:val="300"/>
        </w:trPr>
        <w:tc>
          <w:tcPr>
            <w:tcW w:w="348" w:type="pct"/>
            <w:vAlign w:val="center"/>
            <w:hideMark/>
          </w:tcPr>
          <w:p w14:paraId="3AE9B5D1"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4</w:t>
            </w:r>
          </w:p>
        </w:tc>
        <w:tc>
          <w:tcPr>
            <w:tcW w:w="1319" w:type="pct"/>
            <w:hideMark/>
          </w:tcPr>
          <w:p w14:paraId="32F0ED5E" w14:textId="1BC7736A" w:rsidR="00143AE5" w:rsidRPr="009D12A8" w:rsidRDefault="00143AE5" w:rsidP="00143AE5">
            <w:pPr>
              <w:pStyle w:val="Brezrazmikov"/>
              <w:rPr>
                <w:rFonts w:cs="Times New Roman"/>
                <w:szCs w:val="24"/>
                <w:lang w:val="en-US"/>
              </w:rPr>
            </w:pPr>
            <w:r w:rsidRPr="009D12A8">
              <w:rPr>
                <w:lang w:val="en-US"/>
              </w:rPr>
              <w:t xml:space="preserve">Adding hydrogen </w:t>
            </w:r>
          </w:p>
        </w:tc>
        <w:tc>
          <w:tcPr>
            <w:tcW w:w="537" w:type="pct"/>
            <w:vAlign w:val="center"/>
          </w:tcPr>
          <w:p w14:paraId="6574B338" w14:textId="7646C9F7"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a</w:t>
            </w:r>
          </w:p>
        </w:tc>
        <w:tc>
          <w:tcPr>
            <w:tcW w:w="415" w:type="pct"/>
            <w:vAlign w:val="center"/>
          </w:tcPr>
          <w:p w14:paraId="617A27FD" w14:textId="50F859E9"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tm</w:t>
            </w:r>
          </w:p>
        </w:tc>
        <w:tc>
          <w:tcPr>
            <w:tcW w:w="476" w:type="pct"/>
            <w:vAlign w:val="center"/>
          </w:tcPr>
          <w:p w14:paraId="41BE62C2" w14:textId="19966CAC"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d</w:t>
            </w:r>
          </w:p>
        </w:tc>
        <w:tc>
          <w:tcPr>
            <w:tcW w:w="476" w:type="pct"/>
            <w:vAlign w:val="center"/>
          </w:tcPr>
          <w:p w14:paraId="48391BC2" w14:textId="15C3DCBA"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n</w:t>
            </w:r>
          </w:p>
        </w:tc>
        <w:tc>
          <w:tcPr>
            <w:tcW w:w="476" w:type="pct"/>
            <w:shd w:val="clear" w:color="auto" w:fill="auto"/>
            <w:vAlign w:val="center"/>
          </w:tcPr>
          <w:p w14:paraId="54C7428C" w14:textId="6D8BBB34" w:rsidR="00143AE5" w:rsidRPr="009D12A8" w:rsidRDefault="00143AE5" w:rsidP="00143AE5">
            <w:pPr>
              <w:pStyle w:val="Brezrazmikov"/>
              <w:jc w:val="center"/>
              <w:rPr>
                <w:rFonts w:eastAsia="Times New Roman" w:cs="Times New Roman"/>
                <w:color w:val="000000"/>
                <w:szCs w:val="24"/>
                <w:lang w:val="en-US" w:eastAsia="sl-SI"/>
              </w:rPr>
            </w:pPr>
            <w:proofErr w:type="spellStart"/>
            <w:r w:rsidRPr="009D12A8">
              <w:rPr>
                <w:rFonts w:eastAsia="Times New Roman" w:cs="Times New Roman"/>
                <w:color w:val="000000"/>
                <w:szCs w:val="24"/>
                <w:lang w:val="en-US" w:eastAsia="sl-SI"/>
              </w:rPr>
              <w:t>tm+ad</w:t>
            </w:r>
            <w:proofErr w:type="spellEnd"/>
          </w:p>
        </w:tc>
        <w:tc>
          <w:tcPr>
            <w:tcW w:w="476" w:type="pct"/>
            <w:vAlign w:val="center"/>
          </w:tcPr>
          <w:p w14:paraId="656D2E52" w14:textId="187DF5F6"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1.98</w:t>
            </w:r>
          </w:p>
        </w:tc>
        <w:tc>
          <w:tcPr>
            <w:tcW w:w="477" w:type="pct"/>
            <w:shd w:val="clear" w:color="auto" w:fill="FA8871"/>
            <w:vAlign w:val="center"/>
            <w:hideMark/>
          </w:tcPr>
          <w:p w14:paraId="6D87E6C2" w14:textId="2D31AAAB"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16</w:t>
            </w:r>
          </w:p>
        </w:tc>
      </w:tr>
      <w:tr w:rsidR="00143AE5" w:rsidRPr="009D12A8" w14:paraId="55F76FFD" w14:textId="77777777" w:rsidTr="0076206F">
        <w:trPr>
          <w:trHeight w:val="300"/>
        </w:trPr>
        <w:tc>
          <w:tcPr>
            <w:tcW w:w="348" w:type="pct"/>
            <w:vAlign w:val="center"/>
            <w:hideMark/>
          </w:tcPr>
          <w:p w14:paraId="3AEF5C77"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5</w:t>
            </w:r>
          </w:p>
        </w:tc>
        <w:tc>
          <w:tcPr>
            <w:tcW w:w="1319" w:type="pct"/>
            <w:hideMark/>
          </w:tcPr>
          <w:p w14:paraId="0BBB1B00" w14:textId="2C732FA6" w:rsidR="00143AE5" w:rsidRPr="009D12A8" w:rsidRDefault="00143AE5" w:rsidP="00143AE5">
            <w:pPr>
              <w:pStyle w:val="Brezrazmikov"/>
              <w:rPr>
                <w:rFonts w:cs="Times New Roman"/>
                <w:szCs w:val="24"/>
                <w:lang w:val="en-US"/>
              </w:rPr>
            </w:pPr>
            <w:r w:rsidRPr="009D12A8">
              <w:rPr>
                <w:lang w:val="en-US"/>
              </w:rPr>
              <w:t>Geometry optimization</w:t>
            </w:r>
          </w:p>
        </w:tc>
        <w:tc>
          <w:tcPr>
            <w:tcW w:w="537" w:type="pct"/>
            <w:vAlign w:val="center"/>
          </w:tcPr>
          <w:p w14:paraId="788FF92E" w14:textId="14BF0244"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c</w:t>
            </w:r>
          </w:p>
        </w:tc>
        <w:tc>
          <w:tcPr>
            <w:tcW w:w="415" w:type="pct"/>
            <w:vAlign w:val="center"/>
          </w:tcPr>
          <w:p w14:paraId="5781FEF0"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vAlign w:val="center"/>
          </w:tcPr>
          <w:p w14:paraId="7DE2DB13"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vAlign w:val="center"/>
          </w:tcPr>
          <w:p w14:paraId="36A4F2A4" w14:textId="13ED801D"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g</w:t>
            </w:r>
          </w:p>
        </w:tc>
        <w:tc>
          <w:tcPr>
            <w:tcW w:w="476" w:type="pct"/>
            <w:shd w:val="clear" w:color="auto" w:fill="auto"/>
            <w:vAlign w:val="center"/>
          </w:tcPr>
          <w:p w14:paraId="67A328DA" w14:textId="38907BF3"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c</w:t>
            </w:r>
          </w:p>
        </w:tc>
        <w:tc>
          <w:tcPr>
            <w:tcW w:w="476" w:type="pct"/>
            <w:vAlign w:val="center"/>
          </w:tcPr>
          <w:p w14:paraId="4257F6EC" w14:textId="33519FC8"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1.21</w:t>
            </w:r>
          </w:p>
        </w:tc>
        <w:tc>
          <w:tcPr>
            <w:tcW w:w="477" w:type="pct"/>
            <w:shd w:val="clear" w:color="auto" w:fill="63BE7B"/>
            <w:vAlign w:val="center"/>
            <w:hideMark/>
          </w:tcPr>
          <w:p w14:paraId="2D9446F6" w14:textId="2896F594"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w:t>
            </w:r>
          </w:p>
        </w:tc>
      </w:tr>
      <w:tr w:rsidR="00143AE5" w:rsidRPr="009D12A8" w14:paraId="73BFE561" w14:textId="77777777" w:rsidTr="0076206F">
        <w:trPr>
          <w:trHeight w:val="300"/>
        </w:trPr>
        <w:tc>
          <w:tcPr>
            <w:tcW w:w="348" w:type="pct"/>
            <w:tcBorders>
              <w:bottom w:val="single" w:sz="4" w:space="0" w:color="auto"/>
            </w:tcBorders>
            <w:vAlign w:val="center"/>
            <w:hideMark/>
          </w:tcPr>
          <w:p w14:paraId="047D61A4"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6</w:t>
            </w:r>
          </w:p>
        </w:tc>
        <w:tc>
          <w:tcPr>
            <w:tcW w:w="1319" w:type="pct"/>
            <w:tcBorders>
              <w:bottom w:val="single" w:sz="4" w:space="0" w:color="auto"/>
            </w:tcBorders>
            <w:hideMark/>
          </w:tcPr>
          <w:p w14:paraId="591772E5" w14:textId="12C7F324" w:rsidR="00143AE5" w:rsidRPr="009D12A8" w:rsidRDefault="00143AE5" w:rsidP="00143AE5">
            <w:pPr>
              <w:pStyle w:val="Brezrazmikov"/>
              <w:rPr>
                <w:rFonts w:cs="Times New Roman"/>
                <w:szCs w:val="24"/>
                <w:lang w:val="en-US"/>
              </w:rPr>
            </w:pPr>
            <w:r w:rsidRPr="009D12A8">
              <w:rPr>
                <w:lang w:val="en-US"/>
              </w:rPr>
              <w:t>Creating an image</w:t>
            </w:r>
          </w:p>
        </w:tc>
        <w:tc>
          <w:tcPr>
            <w:tcW w:w="537" w:type="pct"/>
            <w:tcBorders>
              <w:bottom w:val="single" w:sz="4" w:space="0" w:color="auto"/>
            </w:tcBorders>
            <w:vAlign w:val="center"/>
          </w:tcPr>
          <w:p w14:paraId="1F9A1DC3" w14:textId="7EC6B627"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c</w:t>
            </w:r>
          </w:p>
        </w:tc>
        <w:tc>
          <w:tcPr>
            <w:tcW w:w="415" w:type="pct"/>
            <w:tcBorders>
              <w:bottom w:val="single" w:sz="4" w:space="0" w:color="auto"/>
            </w:tcBorders>
            <w:vAlign w:val="center"/>
          </w:tcPr>
          <w:p w14:paraId="6A26FC0F"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bottom w:val="single" w:sz="4" w:space="0" w:color="auto"/>
            </w:tcBorders>
            <w:vAlign w:val="center"/>
          </w:tcPr>
          <w:p w14:paraId="03B88FD5"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bottom w:val="single" w:sz="4" w:space="0" w:color="auto"/>
            </w:tcBorders>
            <w:vAlign w:val="center"/>
          </w:tcPr>
          <w:p w14:paraId="3F1B778E"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tcBorders>
              <w:bottom w:val="single" w:sz="4" w:space="0" w:color="auto"/>
            </w:tcBorders>
            <w:shd w:val="clear" w:color="auto" w:fill="auto"/>
            <w:vAlign w:val="center"/>
          </w:tcPr>
          <w:p w14:paraId="68E95913" w14:textId="23D048C6"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c</w:t>
            </w:r>
          </w:p>
        </w:tc>
        <w:tc>
          <w:tcPr>
            <w:tcW w:w="476" w:type="pct"/>
            <w:tcBorders>
              <w:bottom w:val="single" w:sz="4" w:space="0" w:color="auto"/>
            </w:tcBorders>
            <w:vAlign w:val="center"/>
          </w:tcPr>
          <w:p w14:paraId="35091F61" w14:textId="5D6B8516"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1.47</w:t>
            </w:r>
          </w:p>
        </w:tc>
        <w:tc>
          <w:tcPr>
            <w:tcW w:w="477" w:type="pct"/>
            <w:tcBorders>
              <w:bottom w:val="single" w:sz="4" w:space="0" w:color="auto"/>
            </w:tcBorders>
            <w:shd w:val="clear" w:color="auto" w:fill="D1DD81"/>
            <w:vAlign w:val="center"/>
            <w:hideMark/>
          </w:tcPr>
          <w:p w14:paraId="672578F1" w14:textId="43A89280"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7</w:t>
            </w:r>
          </w:p>
        </w:tc>
      </w:tr>
      <w:tr w:rsidR="000C7474" w:rsidRPr="000C7474" w14:paraId="193C8BF5" w14:textId="77777777" w:rsidTr="0076206F">
        <w:trPr>
          <w:trHeight w:val="300"/>
        </w:trPr>
        <w:tc>
          <w:tcPr>
            <w:tcW w:w="5000" w:type="pct"/>
            <w:gridSpan w:val="9"/>
            <w:tcBorders>
              <w:bottom w:val="single" w:sz="4" w:space="0" w:color="auto"/>
            </w:tcBorders>
          </w:tcPr>
          <w:p w14:paraId="015AF383" w14:textId="6E0334F9" w:rsidR="00014E23" w:rsidRPr="000C7474" w:rsidRDefault="004670AA" w:rsidP="00014E23">
            <w:pPr>
              <w:pStyle w:val="Brezrazmikov"/>
              <w:rPr>
                <w:rFonts w:eastAsia="Times New Roman" w:cs="Times New Roman"/>
                <w:szCs w:val="24"/>
                <w:lang w:val="en-US" w:eastAsia="sl-SI"/>
              </w:rPr>
            </w:pPr>
            <w:r w:rsidRPr="000C7474">
              <w:rPr>
                <w:lang w:val="en-US"/>
              </w:rPr>
              <w:t>Activity</w:t>
            </w:r>
            <w:r w:rsidR="00014E23" w:rsidRPr="000C7474">
              <w:rPr>
                <w:lang w:val="en-US"/>
              </w:rPr>
              <w:t xml:space="preserve"> 3: </w:t>
            </w:r>
            <w:r w:rsidR="00143AE5" w:rsidRPr="000C7474">
              <w:rPr>
                <w:lang w:val="en-US"/>
              </w:rPr>
              <w:t>Conver</w:t>
            </w:r>
            <w:r w:rsidR="00E67D1E">
              <w:rPr>
                <w:lang w:val="en-US"/>
              </w:rPr>
              <w:t>ting</w:t>
            </w:r>
            <w:r w:rsidR="00143AE5" w:rsidRPr="000C7474">
              <w:rPr>
                <w:lang w:val="en-US"/>
              </w:rPr>
              <w:t xml:space="preserve"> from </w:t>
            </w:r>
            <w:r w:rsidR="00E67D1E">
              <w:rPr>
                <w:lang w:val="en-US"/>
              </w:rPr>
              <w:t xml:space="preserve">a </w:t>
            </w:r>
            <w:r w:rsidR="00143AE5" w:rsidRPr="000C7474">
              <w:rPr>
                <w:lang w:val="en-US"/>
              </w:rPr>
              <w:t xml:space="preserve">non-cyclic to </w:t>
            </w:r>
            <w:r w:rsidR="00E67D1E">
              <w:rPr>
                <w:lang w:val="en-US"/>
              </w:rPr>
              <w:t xml:space="preserve">a </w:t>
            </w:r>
            <w:r w:rsidR="00143AE5" w:rsidRPr="000C7474">
              <w:rPr>
                <w:lang w:val="en-US"/>
              </w:rPr>
              <w:t>cyclic form</w:t>
            </w:r>
            <w:r w:rsidR="00EF68CD" w:rsidRPr="000C7474">
              <w:rPr>
                <w:lang w:val="en-US"/>
              </w:rPr>
              <w:t xml:space="preserve"> of the molecule</w:t>
            </w:r>
          </w:p>
        </w:tc>
      </w:tr>
      <w:tr w:rsidR="00143AE5" w:rsidRPr="009D12A8" w14:paraId="3B1A9EAD" w14:textId="77777777" w:rsidTr="00014E23">
        <w:trPr>
          <w:trHeight w:val="300"/>
        </w:trPr>
        <w:tc>
          <w:tcPr>
            <w:tcW w:w="348" w:type="pct"/>
            <w:tcBorders>
              <w:top w:val="single" w:sz="4" w:space="0" w:color="auto"/>
            </w:tcBorders>
            <w:hideMark/>
          </w:tcPr>
          <w:p w14:paraId="701F962D"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1</w:t>
            </w:r>
          </w:p>
        </w:tc>
        <w:tc>
          <w:tcPr>
            <w:tcW w:w="1319" w:type="pct"/>
            <w:tcBorders>
              <w:top w:val="single" w:sz="4" w:space="0" w:color="auto"/>
            </w:tcBorders>
            <w:hideMark/>
          </w:tcPr>
          <w:p w14:paraId="06D13031" w14:textId="28EA5FEC" w:rsidR="00143AE5" w:rsidRPr="009D12A8" w:rsidRDefault="00143AE5" w:rsidP="00143AE5">
            <w:pPr>
              <w:pStyle w:val="Brezrazmikov"/>
              <w:rPr>
                <w:rFonts w:cs="Times New Roman"/>
                <w:szCs w:val="24"/>
                <w:lang w:val="en-US"/>
              </w:rPr>
            </w:pPr>
            <w:r w:rsidRPr="009D12A8">
              <w:rPr>
                <w:lang w:val="en-US"/>
              </w:rPr>
              <w:t>Adding a bond</w:t>
            </w:r>
          </w:p>
        </w:tc>
        <w:tc>
          <w:tcPr>
            <w:tcW w:w="537" w:type="pct"/>
            <w:tcBorders>
              <w:top w:val="single" w:sz="4" w:space="0" w:color="auto"/>
            </w:tcBorders>
            <w:vAlign w:val="center"/>
          </w:tcPr>
          <w:p w14:paraId="5E8AA1FB" w14:textId="1CE0D134"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a</w:t>
            </w:r>
          </w:p>
        </w:tc>
        <w:tc>
          <w:tcPr>
            <w:tcW w:w="415" w:type="pct"/>
            <w:tcBorders>
              <w:top w:val="single" w:sz="4" w:space="0" w:color="auto"/>
            </w:tcBorders>
            <w:vAlign w:val="center"/>
          </w:tcPr>
          <w:p w14:paraId="241E6A49" w14:textId="1DD2B0C7"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w:t>
            </w:r>
          </w:p>
        </w:tc>
        <w:tc>
          <w:tcPr>
            <w:tcW w:w="476" w:type="pct"/>
            <w:tcBorders>
              <w:top w:val="single" w:sz="4" w:space="0" w:color="auto"/>
            </w:tcBorders>
            <w:vAlign w:val="center"/>
          </w:tcPr>
          <w:p w14:paraId="184D04FA" w14:textId="3AD3B37D"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d</w:t>
            </w:r>
          </w:p>
        </w:tc>
        <w:tc>
          <w:tcPr>
            <w:tcW w:w="476" w:type="pct"/>
            <w:tcBorders>
              <w:top w:val="single" w:sz="4" w:space="0" w:color="auto"/>
            </w:tcBorders>
            <w:vAlign w:val="center"/>
          </w:tcPr>
          <w:p w14:paraId="3C100ADF" w14:textId="15F79B99"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y</w:t>
            </w:r>
          </w:p>
        </w:tc>
        <w:tc>
          <w:tcPr>
            <w:tcW w:w="476" w:type="pct"/>
            <w:tcBorders>
              <w:top w:val="single" w:sz="4" w:space="0" w:color="auto"/>
            </w:tcBorders>
            <w:shd w:val="clear" w:color="auto" w:fill="auto"/>
            <w:vAlign w:val="center"/>
          </w:tcPr>
          <w:p w14:paraId="56C6958C" w14:textId="293AF81E"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ad</w:t>
            </w:r>
          </w:p>
        </w:tc>
        <w:tc>
          <w:tcPr>
            <w:tcW w:w="476" w:type="pct"/>
            <w:tcBorders>
              <w:top w:val="single" w:sz="4" w:space="0" w:color="auto"/>
            </w:tcBorders>
            <w:vAlign w:val="center"/>
          </w:tcPr>
          <w:p w14:paraId="02432729" w14:textId="00DD7723"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2.16</w:t>
            </w:r>
          </w:p>
        </w:tc>
        <w:tc>
          <w:tcPr>
            <w:tcW w:w="477" w:type="pct"/>
            <w:tcBorders>
              <w:top w:val="single" w:sz="4" w:space="0" w:color="auto"/>
            </w:tcBorders>
            <w:shd w:val="clear" w:color="auto" w:fill="F9796E"/>
            <w:vAlign w:val="center"/>
            <w:hideMark/>
          </w:tcPr>
          <w:p w14:paraId="6B58B3F7" w14:textId="3A058EC6"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17</w:t>
            </w:r>
          </w:p>
        </w:tc>
      </w:tr>
      <w:tr w:rsidR="00143AE5" w:rsidRPr="009D12A8" w14:paraId="39E530DA" w14:textId="77777777" w:rsidTr="00014E23">
        <w:trPr>
          <w:trHeight w:val="300"/>
        </w:trPr>
        <w:tc>
          <w:tcPr>
            <w:tcW w:w="348" w:type="pct"/>
            <w:hideMark/>
          </w:tcPr>
          <w:p w14:paraId="2B104365"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2</w:t>
            </w:r>
          </w:p>
        </w:tc>
        <w:tc>
          <w:tcPr>
            <w:tcW w:w="1319" w:type="pct"/>
            <w:hideMark/>
          </w:tcPr>
          <w:p w14:paraId="29F6406D" w14:textId="2C93CF9A" w:rsidR="00143AE5" w:rsidRPr="009D12A8" w:rsidRDefault="00143AE5" w:rsidP="00143AE5">
            <w:pPr>
              <w:pStyle w:val="Brezrazmikov"/>
              <w:rPr>
                <w:rFonts w:cs="Times New Roman"/>
                <w:szCs w:val="24"/>
                <w:lang w:val="en-US"/>
              </w:rPr>
            </w:pPr>
            <w:r w:rsidRPr="009D12A8">
              <w:rPr>
                <w:lang w:val="en-US"/>
              </w:rPr>
              <w:t>Changing the bond type</w:t>
            </w:r>
          </w:p>
        </w:tc>
        <w:tc>
          <w:tcPr>
            <w:tcW w:w="537" w:type="pct"/>
            <w:vAlign w:val="center"/>
          </w:tcPr>
          <w:p w14:paraId="2C8BBE4F" w14:textId="77C67029"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b</w:t>
            </w:r>
          </w:p>
        </w:tc>
        <w:tc>
          <w:tcPr>
            <w:tcW w:w="415" w:type="pct"/>
            <w:vAlign w:val="center"/>
          </w:tcPr>
          <w:p w14:paraId="6042FE13" w14:textId="7A68186B"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w:t>
            </w:r>
          </w:p>
        </w:tc>
        <w:tc>
          <w:tcPr>
            <w:tcW w:w="476" w:type="pct"/>
            <w:vAlign w:val="center"/>
          </w:tcPr>
          <w:p w14:paraId="5AA63F08" w14:textId="6699944E"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k</w:t>
            </w:r>
          </w:p>
        </w:tc>
        <w:tc>
          <w:tcPr>
            <w:tcW w:w="476" w:type="pct"/>
            <w:vAlign w:val="center"/>
          </w:tcPr>
          <w:p w14:paraId="507DFA50" w14:textId="5718EFC2"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y</w:t>
            </w:r>
          </w:p>
        </w:tc>
        <w:tc>
          <w:tcPr>
            <w:tcW w:w="476" w:type="pct"/>
            <w:shd w:val="clear" w:color="auto" w:fill="auto"/>
            <w:vAlign w:val="center"/>
          </w:tcPr>
          <w:p w14:paraId="68E636E2" w14:textId="6E9851A1"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b</w:t>
            </w:r>
          </w:p>
        </w:tc>
        <w:tc>
          <w:tcPr>
            <w:tcW w:w="476" w:type="pct"/>
            <w:vAlign w:val="center"/>
          </w:tcPr>
          <w:p w14:paraId="32CFAAEF" w14:textId="4B301A88"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1.57</w:t>
            </w:r>
          </w:p>
        </w:tc>
        <w:tc>
          <w:tcPr>
            <w:tcW w:w="477" w:type="pct"/>
            <w:shd w:val="clear" w:color="auto" w:fill="FED580"/>
            <w:vAlign w:val="center"/>
            <w:hideMark/>
          </w:tcPr>
          <w:p w14:paraId="164EC02C" w14:textId="65421294"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11</w:t>
            </w:r>
          </w:p>
        </w:tc>
      </w:tr>
      <w:tr w:rsidR="00143AE5" w:rsidRPr="009D12A8" w14:paraId="372501C7" w14:textId="77777777" w:rsidTr="00014E23">
        <w:trPr>
          <w:trHeight w:val="300"/>
        </w:trPr>
        <w:tc>
          <w:tcPr>
            <w:tcW w:w="348" w:type="pct"/>
            <w:hideMark/>
          </w:tcPr>
          <w:p w14:paraId="72DD3355"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4</w:t>
            </w:r>
          </w:p>
        </w:tc>
        <w:tc>
          <w:tcPr>
            <w:tcW w:w="1319" w:type="pct"/>
            <w:hideMark/>
          </w:tcPr>
          <w:p w14:paraId="2B072882" w14:textId="018D95B4" w:rsidR="00143AE5" w:rsidRPr="009D12A8" w:rsidRDefault="00143AE5" w:rsidP="00143AE5">
            <w:pPr>
              <w:pStyle w:val="Brezrazmikov"/>
              <w:rPr>
                <w:rFonts w:cs="Times New Roman"/>
                <w:szCs w:val="24"/>
                <w:lang w:val="en-US"/>
              </w:rPr>
            </w:pPr>
            <w:r w:rsidRPr="009D12A8">
              <w:rPr>
                <w:lang w:val="en-US"/>
              </w:rPr>
              <w:t>Rotating a branch</w:t>
            </w:r>
          </w:p>
        </w:tc>
        <w:tc>
          <w:tcPr>
            <w:tcW w:w="537" w:type="pct"/>
            <w:vAlign w:val="center"/>
          </w:tcPr>
          <w:p w14:paraId="2A534F57" w14:textId="23D6EC03"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b</w:t>
            </w:r>
          </w:p>
        </w:tc>
        <w:tc>
          <w:tcPr>
            <w:tcW w:w="415" w:type="pct"/>
            <w:vAlign w:val="center"/>
          </w:tcPr>
          <w:p w14:paraId="5B0C193A" w14:textId="4736F2E3"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m</w:t>
            </w:r>
          </w:p>
        </w:tc>
        <w:tc>
          <w:tcPr>
            <w:tcW w:w="476" w:type="pct"/>
            <w:vAlign w:val="center"/>
          </w:tcPr>
          <w:p w14:paraId="40B4BD3A" w14:textId="7763A2B6" w:rsidR="00143AE5" w:rsidRPr="009D12A8" w:rsidRDefault="00143AE5" w:rsidP="00143AE5">
            <w:pPr>
              <w:pStyle w:val="Brezrazmikov"/>
              <w:jc w:val="center"/>
              <w:rPr>
                <w:rFonts w:eastAsia="Times New Roman" w:cs="Times New Roman"/>
                <w:color w:val="000000"/>
                <w:szCs w:val="24"/>
                <w:lang w:val="en-US" w:eastAsia="sl-SI"/>
              </w:rPr>
            </w:pPr>
            <w:proofErr w:type="spellStart"/>
            <w:r w:rsidRPr="009D12A8">
              <w:rPr>
                <w:rFonts w:eastAsia="Times New Roman" w:cs="Times New Roman"/>
                <w:color w:val="000000"/>
                <w:szCs w:val="24"/>
                <w:lang w:val="en-US" w:eastAsia="sl-SI"/>
              </w:rPr>
              <w:t>kr</w:t>
            </w:r>
            <w:proofErr w:type="spellEnd"/>
          </w:p>
        </w:tc>
        <w:tc>
          <w:tcPr>
            <w:tcW w:w="476" w:type="pct"/>
            <w:vAlign w:val="center"/>
          </w:tcPr>
          <w:p w14:paraId="72C038D9" w14:textId="72B2C1A3"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y</w:t>
            </w:r>
          </w:p>
        </w:tc>
        <w:tc>
          <w:tcPr>
            <w:tcW w:w="476" w:type="pct"/>
            <w:shd w:val="clear" w:color="auto" w:fill="auto"/>
            <w:vAlign w:val="center"/>
          </w:tcPr>
          <w:p w14:paraId="749A7BD9" w14:textId="56FB9BB3" w:rsidR="00143AE5" w:rsidRPr="009D12A8" w:rsidRDefault="00143AE5" w:rsidP="00143AE5">
            <w:pPr>
              <w:pStyle w:val="Brezrazmikov"/>
              <w:jc w:val="center"/>
              <w:rPr>
                <w:rFonts w:eastAsia="Times New Roman" w:cs="Times New Roman"/>
                <w:color w:val="000000"/>
                <w:szCs w:val="24"/>
                <w:lang w:val="en-US" w:eastAsia="sl-SI"/>
              </w:rPr>
            </w:pPr>
            <w:proofErr w:type="spellStart"/>
            <w:r w:rsidRPr="009D12A8">
              <w:rPr>
                <w:rFonts w:eastAsia="Times New Roman" w:cs="Times New Roman"/>
                <w:color w:val="000000"/>
                <w:szCs w:val="24"/>
                <w:lang w:val="en-US" w:eastAsia="sl-SI"/>
              </w:rPr>
              <w:t>m+br</w:t>
            </w:r>
            <w:proofErr w:type="spellEnd"/>
          </w:p>
        </w:tc>
        <w:tc>
          <w:tcPr>
            <w:tcW w:w="476" w:type="pct"/>
            <w:vAlign w:val="center"/>
          </w:tcPr>
          <w:p w14:paraId="5D201436" w14:textId="0F76C2AE"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2.90</w:t>
            </w:r>
          </w:p>
        </w:tc>
        <w:tc>
          <w:tcPr>
            <w:tcW w:w="477" w:type="pct"/>
            <w:shd w:val="clear" w:color="auto" w:fill="F8696B"/>
            <w:vAlign w:val="center"/>
            <w:hideMark/>
          </w:tcPr>
          <w:p w14:paraId="1B976A95" w14:textId="5DF00C98"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18</w:t>
            </w:r>
          </w:p>
        </w:tc>
      </w:tr>
      <w:tr w:rsidR="00143AE5" w:rsidRPr="009D12A8" w14:paraId="0E78666B" w14:textId="77777777" w:rsidTr="00014E23">
        <w:trPr>
          <w:trHeight w:val="300"/>
        </w:trPr>
        <w:tc>
          <w:tcPr>
            <w:tcW w:w="348" w:type="pct"/>
            <w:hideMark/>
          </w:tcPr>
          <w:p w14:paraId="2AA05DA4" w14:textId="5752C128" w:rsidR="00143AE5" w:rsidRPr="009D12A8" w:rsidRDefault="00143AE5" w:rsidP="00143AE5">
            <w:pPr>
              <w:pStyle w:val="Brezrazmikov"/>
              <w:jc w:val="center"/>
              <w:rPr>
                <w:rFonts w:cs="Times New Roman"/>
                <w:szCs w:val="24"/>
                <w:lang w:val="en-US"/>
              </w:rPr>
            </w:pPr>
            <w:r w:rsidRPr="009D12A8">
              <w:rPr>
                <w:rFonts w:cs="Times New Roman"/>
                <w:szCs w:val="24"/>
                <w:lang w:val="en-US"/>
              </w:rPr>
              <w:t xml:space="preserve">3&amp;5 </w:t>
            </w:r>
          </w:p>
        </w:tc>
        <w:tc>
          <w:tcPr>
            <w:tcW w:w="1319" w:type="pct"/>
            <w:hideMark/>
          </w:tcPr>
          <w:p w14:paraId="653514EC" w14:textId="49FD99FA" w:rsidR="00143AE5" w:rsidRPr="009D12A8" w:rsidRDefault="00143AE5" w:rsidP="00143AE5">
            <w:pPr>
              <w:pStyle w:val="Brezrazmikov"/>
              <w:rPr>
                <w:rFonts w:cs="Times New Roman"/>
                <w:szCs w:val="24"/>
                <w:lang w:val="en-US"/>
              </w:rPr>
            </w:pPr>
            <w:r w:rsidRPr="009D12A8">
              <w:rPr>
                <w:lang w:val="en-US"/>
              </w:rPr>
              <w:t>Geometry optimization</w:t>
            </w:r>
          </w:p>
        </w:tc>
        <w:tc>
          <w:tcPr>
            <w:tcW w:w="537" w:type="pct"/>
            <w:vAlign w:val="center"/>
          </w:tcPr>
          <w:p w14:paraId="74AC365B" w14:textId="6A829127"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c</w:t>
            </w:r>
          </w:p>
        </w:tc>
        <w:tc>
          <w:tcPr>
            <w:tcW w:w="415" w:type="pct"/>
            <w:vAlign w:val="center"/>
          </w:tcPr>
          <w:p w14:paraId="39985B1B"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vAlign w:val="center"/>
          </w:tcPr>
          <w:p w14:paraId="65B0DAA6"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vAlign w:val="center"/>
          </w:tcPr>
          <w:p w14:paraId="0357D986" w14:textId="30E67399"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g</w:t>
            </w:r>
          </w:p>
        </w:tc>
        <w:tc>
          <w:tcPr>
            <w:tcW w:w="476" w:type="pct"/>
            <w:shd w:val="clear" w:color="auto" w:fill="auto"/>
            <w:vAlign w:val="center"/>
          </w:tcPr>
          <w:p w14:paraId="1AA01855" w14:textId="5DD9BFC6"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c</w:t>
            </w:r>
          </w:p>
        </w:tc>
        <w:tc>
          <w:tcPr>
            <w:tcW w:w="476" w:type="pct"/>
            <w:vAlign w:val="center"/>
          </w:tcPr>
          <w:p w14:paraId="45F520DE" w14:textId="5A174209"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1.37</w:t>
            </w:r>
          </w:p>
        </w:tc>
        <w:tc>
          <w:tcPr>
            <w:tcW w:w="477" w:type="pct"/>
            <w:shd w:val="clear" w:color="auto" w:fill="75C37C"/>
            <w:vAlign w:val="center"/>
            <w:hideMark/>
          </w:tcPr>
          <w:p w14:paraId="5B39B88E" w14:textId="32B43229"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2</w:t>
            </w:r>
          </w:p>
        </w:tc>
      </w:tr>
      <w:tr w:rsidR="00143AE5" w:rsidRPr="009D12A8" w14:paraId="76D8DD3E" w14:textId="77777777" w:rsidTr="00014E23">
        <w:trPr>
          <w:trHeight w:val="300"/>
        </w:trPr>
        <w:tc>
          <w:tcPr>
            <w:tcW w:w="348" w:type="pct"/>
            <w:hideMark/>
          </w:tcPr>
          <w:p w14:paraId="11543500" w14:textId="77777777" w:rsidR="00143AE5" w:rsidRPr="009D12A8" w:rsidRDefault="00143AE5" w:rsidP="00143AE5">
            <w:pPr>
              <w:pStyle w:val="Brezrazmikov"/>
              <w:jc w:val="center"/>
              <w:rPr>
                <w:rFonts w:cs="Times New Roman"/>
                <w:szCs w:val="24"/>
                <w:lang w:val="en-US"/>
              </w:rPr>
            </w:pPr>
            <w:r w:rsidRPr="009D12A8">
              <w:rPr>
                <w:rFonts w:cs="Times New Roman"/>
                <w:szCs w:val="24"/>
                <w:lang w:val="en-US"/>
              </w:rPr>
              <w:t>6</w:t>
            </w:r>
          </w:p>
        </w:tc>
        <w:tc>
          <w:tcPr>
            <w:tcW w:w="1319" w:type="pct"/>
            <w:hideMark/>
          </w:tcPr>
          <w:p w14:paraId="6681F90B" w14:textId="037565F8" w:rsidR="00143AE5" w:rsidRPr="009D12A8" w:rsidRDefault="00143AE5" w:rsidP="00143AE5">
            <w:pPr>
              <w:pStyle w:val="Brezrazmikov"/>
              <w:rPr>
                <w:rFonts w:cs="Times New Roman"/>
                <w:szCs w:val="24"/>
                <w:lang w:val="en-US"/>
              </w:rPr>
            </w:pPr>
            <w:r w:rsidRPr="009D12A8">
              <w:rPr>
                <w:lang w:val="en-US"/>
              </w:rPr>
              <w:t>Creating an image</w:t>
            </w:r>
          </w:p>
        </w:tc>
        <w:tc>
          <w:tcPr>
            <w:tcW w:w="537" w:type="pct"/>
            <w:vAlign w:val="center"/>
          </w:tcPr>
          <w:p w14:paraId="708EDE92" w14:textId="657E5929" w:rsidR="00143AE5" w:rsidRPr="009D12A8" w:rsidRDefault="00143AE5" w:rsidP="00143AE5">
            <w:pPr>
              <w:pStyle w:val="Brezrazmikov"/>
              <w:jc w:val="center"/>
              <w:rPr>
                <w:rFonts w:eastAsia="Times New Roman" w:cs="Times New Roman"/>
                <w:color w:val="000000"/>
                <w:szCs w:val="24"/>
                <w:lang w:val="en-US" w:eastAsia="sl-SI"/>
              </w:rPr>
            </w:pPr>
            <w:r w:rsidRPr="009D12A8">
              <w:rPr>
                <w:color w:val="000000"/>
                <w:lang w:val="en-US"/>
              </w:rPr>
              <w:t>c</w:t>
            </w:r>
          </w:p>
        </w:tc>
        <w:tc>
          <w:tcPr>
            <w:tcW w:w="415" w:type="pct"/>
            <w:vAlign w:val="center"/>
          </w:tcPr>
          <w:p w14:paraId="0A96DBAC"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vAlign w:val="center"/>
          </w:tcPr>
          <w:p w14:paraId="24BF249C"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vAlign w:val="center"/>
          </w:tcPr>
          <w:p w14:paraId="37B423DD" w14:textId="77777777" w:rsidR="00143AE5" w:rsidRPr="009D12A8" w:rsidRDefault="00143AE5" w:rsidP="00143AE5">
            <w:pPr>
              <w:pStyle w:val="Brezrazmikov"/>
              <w:jc w:val="center"/>
              <w:rPr>
                <w:rFonts w:eastAsia="Times New Roman" w:cs="Times New Roman"/>
                <w:color w:val="000000"/>
                <w:szCs w:val="24"/>
                <w:lang w:val="en-US" w:eastAsia="sl-SI"/>
              </w:rPr>
            </w:pPr>
          </w:p>
        </w:tc>
        <w:tc>
          <w:tcPr>
            <w:tcW w:w="476" w:type="pct"/>
            <w:shd w:val="clear" w:color="auto" w:fill="auto"/>
            <w:vAlign w:val="center"/>
          </w:tcPr>
          <w:p w14:paraId="3AD62311" w14:textId="3BF8A361" w:rsidR="00143AE5" w:rsidRPr="009D12A8" w:rsidRDefault="00143AE5" w:rsidP="00143AE5">
            <w:pPr>
              <w:pStyle w:val="Brezrazmikov"/>
              <w:jc w:val="center"/>
              <w:rPr>
                <w:rFonts w:eastAsia="Times New Roman" w:cs="Times New Roman"/>
                <w:color w:val="000000"/>
                <w:szCs w:val="24"/>
                <w:lang w:val="en-US" w:eastAsia="sl-SI"/>
              </w:rPr>
            </w:pPr>
            <w:r w:rsidRPr="009D12A8">
              <w:rPr>
                <w:rFonts w:eastAsia="Times New Roman" w:cs="Times New Roman"/>
                <w:color w:val="000000"/>
                <w:szCs w:val="24"/>
                <w:lang w:val="en-US" w:eastAsia="sl-SI"/>
              </w:rPr>
              <w:t>c</w:t>
            </w:r>
          </w:p>
        </w:tc>
        <w:tc>
          <w:tcPr>
            <w:tcW w:w="476" w:type="pct"/>
            <w:vAlign w:val="center"/>
          </w:tcPr>
          <w:p w14:paraId="17C6E5F7" w14:textId="494D2F48" w:rsidR="00143AE5" w:rsidRPr="009D12A8" w:rsidRDefault="00143AE5" w:rsidP="00143AE5">
            <w:pPr>
              <w:pStyle w:val="Brezrazmikov"/>
              <w:jc w:val="center"/>
              <w:rPr>
                <w:rFonts w:eastAsia="Times New Roman" w:cs="Times New Roman"/>
                <w:color w:val="000000"/>
                <w:szCs w:val="24"/>
                <w:lang w:val="en-US" w:eastAsia="sl-SI"/>
              </w:rPr>
            </w:pPr>
            <w:r w:rsidRPr="009D12A8">
              <w:rPr>
                <w:rFonts w:cs="Times New Roman"/>
                <w:color w:val="000000"/>
                <w:szCs w:val="24"/>
                <w:lang w:val="en-US"/>
              </w:rPr>
              <w:t>1.53</w:t>
            </w:r>
          </w:p>
        </w:tc>
        <w:tc>
          <w:tcPr>
            <w:tcW w:w="477" w:type="pct"/>
            <w:shd w:val="clear" w:color="auto" w:fill="FFE483"/>
            <w:vAlign w:val="center"/>
            <w:hideMark/>
          </w:tcPr>
          <w:p w14:paraId="06C715BA" w14:textId="67FAB38C" w:rsidR="00143AE5" w:rsidRPr="009D12A8" w:rsidRDefault="00143AE5" w:rsidP="00143AE5">
            <w:pPr>
              <w:pStyle w:val="Brezrazmikov"/>
              <w:jc w:val="center"/>
              <w:rPr>
                <w:rFonts w:cs="Times New Roman"/>
                <w:szCs w:val="24"/>
                <w:lang w:val="en-US"/>
              </w:rPr>
            </w:pPr>
            <w:r w:rsidRPr="009D12A8">
              <w:rPr>
                <w:rFonts w:eastAsia="Times New Roman" w:cs="Times New Roman"/>
                <w:color w:val="000000"/>
                <w:szCs w:val="24"/>
                <w:lang w:val="en-US" w:eastAsia="sl-SI"/>
              </w:rPr>
              <w:t>10</w:t>
            </w:r>
          </w:p>
        </w:tc>
      </w:tr>
    </w:tbl>
    <w:p w14:paraId="766BFE92" w14:textId="191DBF3B" w:rsidR="00EF4246" w:rsidRPr="009D12A8" w:rsidRDefault="00EF4246" w:rsidP="00ED5696">
      <w:pPr>
        <w:rPr>
          <w:bCs/>
          <w:i/>
          <w:iCs/>
          <w:lang w:val="en-US"/>
        </w:rPr>
      </w:pPr>
    </w:p>
    <w:p w14:paraId="1EE9013D" w14:textId="495638CB" w:rsidR="00454C18" w:rsidRPr="000C7474" w:rsidRDefault="004670AA" w:rsidP="00454C18">
      <w:pPr>
        <w:rPr>
          <w:lang w:val="en-US"/>
        </w:rPr>
      </w:pPr>
      <w:r w:rsidRPr="000C7474">
        <w:rPr>
          <w:i/>
          <w:iCs/>
          <w:lang w:val="en-US"/>
        </w:rPr>
        <w:t>Activity</w:t>
      </w:r>
      <w:r w:rsidR="00454C18" w:rsidRPr="000C7474">
        <w:rPr>
          <w:i/>
          <w:iCs/>
          <w:lang w:val="en-US"/>
        </w:rPr>
        <w:t xml:space="preserve"> 1</w:t>
      </w:r>
      <w:r w:rsidR="00DD0A80" w:rsidRPr="000C7474">
        <w:rPr>
          <w:i/>
          <w:iCs/>
          <w:lang w:val="en-US"/>
        </w:rPr>
        <w:t>:</w:t>
      </w:r>
      <w:r w:rsidR="00454C18" w:rsidRPr="000C7474">
        <w:rPr>
          <w:i/>
          <w:iCs/>
          <w:lang w:val="en-US"/>
        </w:rPr>
        <w:t xml:space="preserve"> </w:t>
      </w:r>
      <w:r w:rsidR="009F574D" w:rsidRPr="000C7474">
        <w:rPr>
          <w:i/>
          <w:iCs/>
          <w:lang w:val="en-US"/>
        </w:rPr>
        <w:t>Building a model of butanoic acid.</w:t>
      </w:r>
      <w:r w:rsidR="009F574D" w:rsidRPr="000C7474">
        <w:rPr>
          <w:lang w:val="en-US"/>
        </w:rPr>
        <w:t xml:space="preserve"> </w:t>
      </w:r>
      <w:r w:rsidR="00454C18" w:rsidRPr="000C7474">
        <w:rPr>
          <w:lang w:val="en-US"/>
        </w:rPr>
        <w:t xml:space="preserve">The easiest steps </w:t>
      </w:r>
      <w:r w:rsidR="00BB1667" w:rsidRPr="000C7474">
        <w:rPr>
          <w:lang w:val="en-US"/>
        </w:rPr>
        <w:t>involved</w:t>
      </w:r>
      <w:r w:rsidR="00454C18" w:rsidRPr="000C7474">
        <w:rPr>
          <w:lang w:val="en-US"/>
        </w:rPr>
        <w:t xml:space="preserve"> two actions available through a simple button click: creating a new structure </w:t>
      </w:r>
      <w:r w:rsidR="00C52458" w:rsidRPr="000C7474">
        <w:rPr>
          <w:lang w:val="en-US"/>
        </w:rPr>
        <w:t>(rank</w:t>
      </w:r>
      <w:r w:rsidR="00BB1667" w:rsidRPr="000C7474">
        <w:rPr>
          <w:lang w:val="en-US"/>
        </w:rPr>
        <w:t>ed</w:t>
      </w:r>
      <w:r w:rsidR="00C52458" w:rsidRPr="000C7474">
        <w:rPr>
          <w:lang w:val="en-US"/>
        </w:rPr>
        <w:t xml:space="preserve"> 4 out of 18) </w:t>
      </w:r>
      <w:r w:rsidR="00454C18" w:rsidRPr="000C7474">
        <w:rPr>
          <w:lang w:val="en-US"/>
        </w:rPr>
        <w:t>and geometry optimization</w:t>
      </w:r>
      <w:r w:rsidR="00C52458" w:rsidRPr="000C7474">
        <w:rPr>
          <w:lang w:val="en-US"/>
        </w:rPr>
        <w:t xml:space="preserve"> (rank</w:t>
      </w:r>
      <w:r w:rsidR="00BB1667" w:rsidRPr="000C7474">
        <w:rPr>
          <w:lang w:val="en-US"/>
        </w:rPr>
        <w:t>ed</w:t>
      </w:r>
      <w:r w:rsidR="00C52458" w:rsidRPr="000C7474">
        <w:rPr>
          <w:lang w:val="en-US"/>
        </w:rPr>
        <w:t xml:space="preserve"> 5)</w:t>
      </w:r>
      <w:r w:rsidR="00454C18" w:rsidRPr="000C7474">
        <w:rPr>
          <w:lang w:val="en-US"/>
        </w:rPr>
        <w:t xml:space="preserve">. </w:t>
      </w:r>
      <w:r w:rsidR="00C52458" w:rsidRPr="00B55797">
        <w:rPr>
          <w:lang w:val="en-US"/>
        </w:rPr>
        <w:t>M</w:t>
      </w:r>
      <w:r w:rsidR="00454C18" w:rsidRPr="00B55797">
        <w:rPr>
          <w:lang w:val="en-US"/>
        </w:rPr>
        <w:t xml:space="preserve">oderate </w:t>
      </w:r>
      <w:r w:rsidR="0095549B" w:rsidRPr="00B55797">
        <w:rPr>
          <w:lang w:val="en-US"/>
        </w:rPr>
        <w:t>difficulties</w:t>
      </w:r>
      <w:r w:rsidR="00454C18" w:rsidRPr="00B55797">
        <w:rPr>
          <w:lang w:val="en-US"/>
        </w:rPr>
        <w:t xml:space="preserve"> </w:t>
      </w:r>
      <w:r w:rsidR="00C52458" w:rsidRPr="00B55797">
        <w:rPr>
          <w:lang w:val="en-US"/>
        </w:rPr>
        <w:t xml:space="preserve">were encountered </w:t>
      </w:r>
      <w:r w:rsidR="00BB1667" w:rsidRPr="00B55797">
        <w:rPr>
          <w:lang w:val="en-US"/>
        </w:rPr>
        <w:t>in</w:t>
      </w:r>
      <w:r w:rsidR="00C52458" w:rsidRPr="00B55797">
        <w:rPr>
          <w:lang w:val="en-US"/>
        </w:rPr>
        <w:t xml:space="preserve"> adding C atoms (rank 9) to build the main skeleton of the structure</w:t>
      </w:r>
      <w:r w:rsidR="00454C18" w:rsidRPr="00B55797">
        <w:rPr>
          <w:lang w:val="en-US"/>
        </w:rPr>
        <w:t xml:space="preserve">. </w:t>
      </w:r>
      <w:r w:rsidR="00C52458" w:rsidRPr="00B55797">
        <w:rPr>
          <w:lang w:val="en-US"/>
        </w:rPr>
        <w:t>This step</w:t>
      </w:r>
      <w:r w:rsidR="00454C18" w:rsidRPr="00B55797">
        <w:rPr>
          <w:lang w:val="en-US"/>
        </w:rPr>
        <w:t xml:space="preserve"> is crucial. Some of the students reported </w:t>
      </w:r>
      <w:r w:rsidR="0095549B" w:rsidRPr="00B55797">
        <w:rPr>
          <w:lang w:val="en-US"/>
        </w:rPr>
        <w:t>difficulties</w:t>
      </w:r>
      <w:r w:rsidR="007E2A6A" w:rsidRPr="000C7474">
        <w:rPr>
          <w:lang w:val="en-US"/>
        </w:rPr>
        <w:t>, such as</w:t>
      </w:r>
      <w:r w:rsidR="00454C18" w:rsidRPr="000C7474">
        <w:rPr>
          <w:lang w:val="en-US"/>
        </w:rPr>
        <w:t xml:space="preserve">: “When clicking with </w:t>
      </w:r>
      <w:r w:rsidR="00BB1667" w:rsidRPr="000C7474">
        <w:rPr>
          <w:lang w:val="en-US"/>
        </w:rPr>
        <w:t>the</w:t>
      </w:r>
      <w:r w:rsidR="00454C18" w:rsidRPr="000C7474">
        <w:rPr>
          <w:lang w:val="en-US"/>
        </w:rPr>
        <w:t xml:space="preserve"> mouse</w:t>
      </w:r>
      <w:r w:rsidR="00BB1667" w:rsidRPr="000C7474">
        <w:rPr>
          <w:lang w:val="en-US"/>
        </w:rPr>
        <w:t>,</w:t>
      </w:r>
      <w:r w:rsidR="00454C18" w:rsidRPr="000C7474">
        <w:rPr>
          <w:lang w:val="en-US"/>
        </w:rPr>
        <w:t xml:space="preserve"> an atom was deleted instead of added.” This </w:t>
      </w:r>
      <w:r w:rsidR="007E2A6A" w:rsidRPr="000C7474">
        <w:rPr>
          <w:lang w:val="en-US"/>
        </w:rPr>
        <w:t xml:space="preserve">was </w:t>
      </w:r>
      <w:r w:rsidR="00BB1667" w:rsidRPr="000C7474">
        <w:rPr>
          <w:lang w:val="en-US"/>
        </w:rPr>
        <w:t>because</w:t>
      </w:r>
      <w:r w:rsidR="007E2A6A" w:rsidRPr="000C7474">
        <w:rPr>
          <w:lang w:val="en-US"/>
        </w:rPr>
        <w:t xml:space="preserve"> the mouse </w:t>
      </w:r>
      <w:r w:rsidR="00BB1667" w:rsidRPr="000C7474">
        <w:rPr>
          <w:lang w:val="en-US"/>
        </w:rPr>
        <w:t xml:space="preserve">was </w:t>
      </w:r>
      <w:r w:rsidR="007E2A6A" w:rsidRPr="000C7474">
        <w:rPr>
          <w:lang w:val="en-US"/>
        </w:rPr>
        <w:t>move</w:t>
      </w:r>
      <w:r w:rsidR="00BB1667" w:rsidRPr="000C7474">
        <w:rPr>
          <w:lang w:val="en-US"/>
        </w:rPr>
        <w:t>d</w:t>
      </w:r>
      <w:r w:rsidR="007E2A6A" w:rsidRPr="000C7474">
        <w:rPr>
          <w:lang w:val="en-US"/>
        </w:rPr>
        <w:t xml:space="preserve"> </w:t>
      </w:r>
      <w:r w:rsidR="00BB1667" w:rsidRPr="000C7474">
        <w:rPr>
          <w:lang w:val="en-US"/>
        </w:rPr>
        <w:t>when</w:t>
      </w:r>
      <w:r w:rsidR="00454C18" w:rsidRPr="000C7474">
        <w:rPr>
          <w:lang w:val="en-US"/>
        </w:rPr>
        <w:t xml:space="preserve"> clicking on a hydrogen atom. </w:t>
      </w:r>
      <w:r w:rsidR="00BB1667" w:rsidRPr="000C7474">
        <w:rPr>
          <w:lang w:val="en-US"/>
        </w:rPr>
        <w:t>Instead, the “drag”</w:t>
      </w:r>
      <w:r w:rsidR="00997F1B" w:rsidRPr="000C7474">
        <w:rPr>
          <w:lang w:val="en-US"/>
        </w:rPr>
        <w:t xml:space="preserve"> </w:t>
      </w:r>
      <w:r w:rsidR="007E2A6A" w:rsidRPr="000C7474">
        <w:rPr>
          <w:lang w:val="en-US"/>
        </w:rPr>
        <w:t>event wa</w:t>
      </w:r>
      <w:r w:rsidR="00997F1B" w:rsidRPr="000C7474">
        <w:rPr>
          <w:lang w:val="en-US"/>
        </w:rPr>
        <w:t xml:space="preserve">s </w:t>
      </w:r>
      <w:r w:rsidR="00F31E43" w:rsidRPr="000C7474">
        <w:rPr>
          <w:lang w:val="en-US"/>
        </w:rPr>
        <w:t>registered</w:t>
      </w:r>
      <w:r w:rsidR="00BB1667" w:rsidRPr="000C7474">
        <w:rPr>
          <w:lang w:val="en-US"/>
        </w:rPr>
        <w:t xml:space="preserve">, </w:t>
      </w:r>
      <w:r w:rsidR="00F31E43" w:rsidRPr="000C7474">
        <w:rPr>
          <w:lang w:val="en-US"/>
        </w:rPr>
        <w:t>which in</w:t>
      </w:r>
      <w:r w:rsidR="007E2A6A" w:rsidRPr="000C7474">
        <w:rPr>
          <w:lang w:val="en-US"/>
        </w:rPr>
        <w:t xml:space="preserve"> </w:t>
      </w:r>
      <w:proofErr w:type="spellStart"/>
      <w:r w:rsidR="007E2A6A" w:rsidRPr="007E2D70">
        <w:rPr>
          <w:i/>
          <w:iCs/>
          <w:lang w:val="en-US"/>
        </w:rPr>
        <w:t>Jmol</w:t>
      </w:r>
      <w:proofErr w:type="spellEnd"/>
      <w:r w:rsidR="007E2A6A" w:rsidRPr="000C7474">
        <w:rPr>
          <w:lang w:val="en-US"/>
        </w:rPr>
        <w:t xml:space="preserve"> </w:t>
      </w:r>
      <w:r w:rsidR="00BB1667" w:rsidRPr="000C7474">
        <w:rPr>
          <w:lang w:val="en-US"/>
        </w:rPr>
        <w:t xml:space="preserve">is </w:t>
      </w:r>
      <w:r w:rsidR="00997F1B" w:rsidRPr="000C7474">
        <w:rPr>
          <w:lang w:val="en-US"/>
        </w:rPr>
        <w:t xml:space="preserve">associated with </w:t>
      </w:r>
      <w:r w:rsidR="00BB1667" w:rsidRPr="000C7474">
        <w:rPr>
          <w:lang w:val="en-US"/>
        </w:rPr>
        <w:t xml:space="preserve">deleting an </w:t>
      </w:r>
      <w:r w:rsidR="006E7ABF" w:rsidRPr="000C7474">
        <w:rPr>
          <w:lang w:val="en-US"/>
        </w:rPr>
        <w:t xml:space="preserve">atom </w:t>
      </w:r>
      <w:r w:rsidR="00FD49CB" w:rsidRPr="000C7474">
        <w:rPr>
          <w:lang w:val="en-US"/>
        </w:rPr>
        <w:t>when</w:t>
      </w:r>
      <w:r w:rsidR="00F31E43" w:rsidRPr="000C7474">
        <w:rPr>
          <w:lang w:val="en-US"/>
        </w:rPr>
        <w:t xml:space="preserve"> applied </w:t>
      </w:r>
      <w:r w:rsidR="00BB1667" w:rsidRPr="000C7474">
        <w:rPr>
          <w:lang w:val="en-US"/>
        </w:rPr>
        <w:t>to</w:t>
      </w:r>
      <w:r w:rsidR="00F31E43" w:rsidRPr="000C7474">
        <w:rPr>
          <w:lang w:val="en-US"/>
        </w:rPr>
        <w:t xml:space="preserve"> a hydrogen atom</w:t>
      </w:r>
      <w:r w:rsidR="007E2A6A" w:rsidRPr="000C7474">
        <w:rPr>
          <w:lang w:val="en-US"/>
        </w:rPr>
        <w:t xml:space="preserve">. </w:t>
      </w:r>
      <w:r w:rsidR="006E7ABF" w:rsidRPr="000C7474">
        <w:rPr>
          <w:lang w:val="en-US"/>
        </w:rPr>
        <w:t>Comment</w:t>
      </w:r>
      <w:r w:rsidR="00F31E43" w:rsidRPr="000C7474">
        <w:rPr>
          <w:lang w:val="en-US"/>
        </w:rPr>
        <w:t>s also</w:t>
      </w:r>
      <w:r w:rsidR="00C52458" w:rsidRPr="000C7474">
        <w:rPr>
          <w:lang w:val="en-US"/>
        </w:rPr>
        <w:t xml:space="preserve"> relat</w:t>
      </w:r>
      <w:r w:rsidR="00FD49CB" w:rsidRPr="000C7474">
        <w:rPr>
          <w:lang w:val="en-US"/>
        </w:rPr>
        <w:t>ed</w:t>
      </w:r>
      <w:r w:rsidR="00C52458" w:rsidRPr="000C7474">
        <w:rPr>
          <w:lang w:val="en-US"/>
        </w:rPr>
        <w:t xml:space="preserve"> to adding heteroatoms (rank 13)</w:t>
      </w:r>
      <w:r w:rsidR="00B266C5" w:rsidRPr="000C7474">
        <w:rPr>
          <w:lang w:val="en-US"/>
        </w:rPr>
        <w:t xml:space="preserve">: “I can’t position the chain as </w:t>
      </w:r>
      <w:r w:rsidR="00BB1667" w:rsidRPr="000C7474">
        <w:rPr>
          <w:lang w:val="en-US"/>
        </w:rPr>
        <w:t>it is shown</w:t>
      </w:r>
      <w:r w:rsidR="00B266C5" w:rsidRPr="000C7474">
        <w:rPr>
          <w:lang w:val="en-US"/>
        </w:rPr>
        <w:t xml:space="preserve"> in the result.” </w:t>
      </w:r>
      <w:r w:rsidR="00F31E43" w:rsidRPr="000C7474">
        <w:rPr>
          <w:lang w:val="en-US"/>
        </w:rPr>
        <w:t xml:space="preserve">and “Sometimes atoms are added </w:t>
      </w:r>
      <w:r w:rsidR="00BB1667" w:rsidRPr="000C7474">
        <w:rPr>
          <w:lang w:val="en-US"/>
        </w:rPr>
        <w:t>in strange ways</w:t>
      </w:r>
      <w:r w:rsidR="00F31E43" w:rsidRPr="000C7474">
        <w:rPr>
          <w:lang w:val="en-US"/>
        </w:rPr>
        <w:t xml:space="preserve">.” </w:t>
      </w:r>
      <w:r w:rsidR="001F7FEF" w:rsidRPr="000C7474">
        <w:rPr>
          <w:lang w:val="en-US"/>
        </w:rPr>
        <w:t>Another comment: “In the beginning</w:t>
      </w:r>
      <w:r w:rsidR="00BB1667" w:rsidRPr="000C7474">
        <w:rPr>
          <w:lang w:val="en-US"/>
        </w:rPr>
        <w:t>,</w:t>
      </w:r>
      <w:r w:rsidR="001F7FEF" w:rsidRPr="000C7474">
        <w:rPr>
          <w:lang w:val="en-US"/>
        </w:rPr>
        <w:t xml:space="preserve"> I had a lot </w:t>
      </w:r>
      <w:r w:rsidR="001F7FEF" w:rsidRPr="000C7474">
        <w:rPr>
          <w:lang w:val="en-US"/>
        </w:rPr>
        <w:lastRenderedPageBreak/>
        <w:t xml:space="preserve">of problems with adding atoms unevenly.” </w:t>
      </w:r>
      <w:r w:rsidR="00F31E43" w:rsidRPr="000C7474">
        <w:rPr>
          <w:lang w:val="en-US"/>
        </w:rPr>
        <w:t>Students were paying attention to structure but not configuration.</w:t>
      </w:r>
      <w:r w:rsidR="009E0804" w:rsidRPr="000C7474">
        <w:rPr>
          <w:lang w:val="en-US"/>
        </w:rPr>
        <w:t xml:space="preserve"> </w:t>
      </w:r>
      <w:r w:rsidR="00BB1667" w:rsidRPr="000C7474">
        <w:rPr>
          <w:lang w:val="en-US"/>
        </w:rPr>
        <w:t>A</w:t>
      </w:r>
      <w:r w:rsidR="009E0804" w:rsidRPr="000C7474">
        <w:rPr>
          <w:lang w:val="en-US"/>
        </w:rPr>
        <w:t>ddi</w:t>
      </w:r>
      <w:r w:rsidR="00BB1667" w:rsidRPr="000C7474">
        <w:rPr>
          <w:lang w:val="en-US"/>
        </w:rPr>
        <w:t>ng</w:t>
      </w:r>
      <w:r w:rsidR="009E0804" w:rsidRPr="000C7474">
        <w:rPr>
          <w:lang w:val="en-US"/>
        </w:rPr>
        <w:t xml:space="preserve"> and replac</w:t>
      </w:r>
      <w:r w:rsidR="00BB1667" w:rsidRPr="000C7474">
        <w:rPr>
          <w:lang w:val="en-US"/>
        </w:rPr>
        <w:t>ing atoms</w:t>
      </w:r>
      <w:r w:rsidR="009E0804" w:rsidRPr="000C7474">
        <w:rPr>
          <w:lang w:val="en-US"/>
        </w:rPr>
        <w:t xml:space="preserve"> only required clicking on existing atoms</w:t>
      </w:r>
      <w:r w:rsidR="00FD49CB" w:rsidRPr="000C7474">
        <w:rPr>
          <w:lang w:val="en-US"/>
        </w:rPr>
        <w:t>. There was not much chance for error</w:t>
      </w:r>
      <w:r w:rsidR="009E0804" w:rsidRPr="000C7474">
        <w:rPr>
          <w:lang w:val="en-US"/>
        </w:rPr>
        <w:t>, so “</w:t>
      </w:r>
      <w:r w:rsidR="00BB1667" w:rsidRPr="000C7474">
        <w:rPr>
          <w:lang w:val="en-US"/>
        </w:rPr>
        <w:t>strange ways</w:t>
      </w:r>
      <w:r w:rsidR="009E0804" w:rsidRPr="000C7474">
        <w:rPr>
          <w:lang w:val="en-US"/>
        </w:rPr>
        <w:t xml:space="preserve">” </w:t>
      </w:r>
      <w:r w:rsidR="00BB1667" w:rsidRPr="000C7474">
        <w:rPr>
          <w:lang w:val="en-US"/>
        </w:rPr>
        <w:t xml:space="preserve">and “unevenly” </w:t>
      </w:r>
      <w:r w:rsidR="009E0804" w:rsidRPr="000C7474">
        <w:rPr>
          <w:lang w:val="en-US"/>
        </w:rPr>
        <w:t xml:space="preserve">likely </w:t>
      </w:r>
      <w:r w:rsidR="00BB1667" w:rsidRPr="000C7474">
        <w:rPr>
          <w:lang w:val="en-US"/>
        </w:rPr>
        <w:t>refers</w:t>
      </w:r>
      <w:r w:rsidR="009E0804" w:rsidRPr="000C7474">
        <w:rPr>
          <w:lang w:val="en-US"/>
        </w:rPr>
        <w:t xml:space="preserve"> to configurations that </w:t>
      </w:r>
      <w:r w:rsidR="00BB1667" w:rsidRPr="000C7474">
        <w:rPr>
          <w:lang w:val="en-US"/>
        </w:rPr>
        <w:t>result in</w:t>
      </w:r>
      <w:r w:rsidR="00FD49CB" w:rsidRPr="000C7474">
        <w:rPr>
          <w:lang w:val="en-US"/>
        </w:rPr>
        <w:t xml:space="preserve"> </w:t>
      </w:r>
      <w:r w:rsidR="00C52458" w:rsidRPr="000C7474">
        <w:rPr>
          <w:lang w:val="en-US"/>
        </w:rPr>
        <w:t>isomers</w:t>
      </w:r>
      <w:r w:rsidR="00F31E43" w:rsidRPr="000C7474">
        <w:rPr>
          <w:lang w:val="en-US"/>
        </w:rPr>
        <w:t xml:space="preserve"> of the target structure</w:t>
      </w:r>
      <w:r w:rsidR="00C52458" w:rsidRPr="000C7474">
        <w:rPr>
          <w:lang w:val="en-US"/>
        </w:rPr>
        <w:t xml:space="preserve">. </w:t>
      </w:r>
      <w:r w:rsidR="00F31E43" w:rsidRPr="000C7474">
        <w:rPr>
          <w:lang w:val="en-US"/>
        </w:rPr>
        <w:t xml:space="preserve">In this first </w:t>
      </w:r>
      <w:r w:rsidRPr="000C7474">
        <w:rPr>
          <w:lang w:val="en-US"/>
        </w:rPr>
        <w:t>activity</w:t>
      </w:r>
      <w:r w:rsidR="00BB1667" w:rsidRPr="000C7474">
        <w:rPr>
          <w:lang w:val="en-US"/>
        </w:rPr>
        <w:t>,</w:t>
      </w:r>
      <w:r w:rsidR="00F31E43" w:rsidRPr="000C7474">
        <w:rPr>
          <w:lang w:val="en-US"/>
        </w:rPr>
        <w:t xml:space="preserve"> students have not</w:t>
      </w:r>
      <w:r w:rsidR="00FD49CB" w:rsidRPr="000C7474">
        <w:rPr>
          <w:lang w:val="en-US"/>
        </w:rPr>
        <w:t xml:space="preserve"> yet</w:t>
      </w:r>
      <w:r w:rsidR="00F31E43" w:rsidRPr="000C7474">
        <w:rPr>
          <w:lang w:val="en-US"/>
        </w:rPr>
        <w:t xml:space="preserve"> learned how to make configuration changes. </w:t>
      </w:r>
      <w:r w:rsidR="00466F20" w:rsidRPr="0095549B">
        <w:rPr>
          <w:lang w:val="en-US"/>
        </w:rPr>
        <w:t xml:space="preserve">Adding atoms correctly required </w:t>
      </w:r>
      <w:r w:rsidR="00C446E8" w:rsidRPr="0095549B">
        <w:rPr>
          <w:lang w:val="en-US"/>
        </w:rPr>
        <w:t>good spatial orientation.</w:t>
      </w:r>
      <w:r w:rsidR="00C446E8" w:rsidRPr="000C7474">
        <w:rPr>
          <w:lang w:val="en-US"/>
        </w:rPr>
        <w:t xml:space="preserve"> </w:t>
      </w:r>
      <w:r w:rsidR="004B520E" w:rsidRPr="000C7474">
        <w:rPr>
          <w:lang w:val="en-US"/>
        </w:rPr>
        <w:t xml:space="preserve">There were some </w:t>
      </w:r>
      <w:r w:rsidR="0095549B" w:rsidRPr="00B55797">
        <w:rPr>
          <w:lang w:val="en-US"/>
        </w:rPr>
        <w:t>difficulties</w:t>
      </w:r>
      <w:r w:rsidR="004B520E" w:rsidRPr="00B55797">
        <w:rPr>
          <w:lang w:val="en-US"/>
        </w:rPr>
        <w:t xml:space="preserve"> with </w:t>
      </w:r>
      <w:r w:rsidR="00BB1667" w:rsidRPr="00B55797">
        <w:rPr>
          <w:lang w:val="en-US"/>
        </w:rPr>
        <w:t xml:space="preserve">centering the </w:t>
      </w:r>
      <w:r w:rsidR="004B520E" w:rsidRPr="00B55797">
        <w:rPr>
          <w:lang w:val="en-US"/>
        </w:rPr>
        <w:t>model (rank</w:t>
      </w:r>
      <w:r w:rsidR="00BB1667" w:rsidRPr="00B55797">
        <w:rPr>
          <w:lang w:val="en-US"/>
        </w:rPr>
        <w:t>ed</w:t>
      </w:r>
      <w:r w:rsidR="004B520E" w:rsidRPr="00B55797">
        <w:rPr>
          <w:lang w:val="en-US"/>
        </w:rPr>
        <w:t xml:space="preserve"> 12). Comment: “I had </w:t>
      </w:r>
      <w:r w:rsidR="00FF7F32" w:rsidRPr="00B55797">
        <w:rPr>
          <w:lang w:val="en-US"/>
        </w:rPr>
        <w:t>trouble</w:t>
      </w:r>
      <w:r w:rsidR="004B520E" w:rsidRPr="00B55797">
        <w:rPr>
          <w:lang w:val="en-US"/>
        </w:rPr>
        <w:t xml:space="preserve"> centering the model until I found the center</w:t>
      </w:r>
      <w:r w:rsidR="00FF7F32" w:rsidRPr="00B55797">
        <w:rPr>
          <w:lang w:val="en-US"/>
        </w:rPr>
        <w:t>ing</w:t>
      </w:r>
      <w:r w:rsidR="004B520E" w:rsidRPr="00B55797">
        <w:rPr>
          <w:lang w:val="en-US"/>
        </w:rPr>
        <w:t xml:space="preserve"> button. It would be beneficial if centering was automatic because </w:t>
      </w:r>
      <w:r w:rsidR="00FF7F32" w:rsidRPr="00B55797">
        <w:rPr>
          <w:lang w:val="en-US"/>
        </w:rPr>
        <w:t xml:space="preserve">centering has to be applied repeatedly </w:t>
      </w:r>
      <w:r w:rsidR="004B520E" w:rsidRPr="00B55797">
        <w:rPr>
          <w:lang w:val="en-US"/>
        </w:rPr>
        <w:t xml:space="preserve">when building larger structures.” This </w:t>
      </w:r>
      <w:r w:rsidR="0095549B" w:rsidRPr="00B55797">
        <w:rPr>
          <w:lang w:val="en-US"/>
        </w:rPr>
        <w:t>difficulty</w:t>
      </w:r>
      <w:r w:rsidR="00FF7F32" w:rsidRPr="00B55797">
        <w:rPr>
          <w:lang w:val="en-US"/>
        </w:rPr>
        <w:t xml:space="preserve"> could have to </w:t>
      </w:r>
      <w:r w:rsidR="006F72B7" w:rsidRPr="00B55797">
        <w:rPr>
          <w:lang w:val="en-US"/>
        </w:rPr>
        <w:t xml:space="preserve">do </w:t>
      </w:r>
      <w:r w:rsidR="004B520E" w:rsidRPr="00B55797">
        <w:rPr>
          <w:lang w:val="en-US"/>
        </w:rPr>
        <w:t xml:space="preserve">with familiarity </w:t>
      </w:r>
      <w:r w:rsidR="00FF7F32" w:rsidRPr="00B55797">
        <w:rPr>
          <w:lang w:val="en-US"/>
        </w:rPr>
        <w:t>with</w:t>
      </w:r>
      <w:r w:rsidR="004B520E" w:rsidRPr="00B55797">
        <w:rPr>
          <w:lang w:val="en-US"/>
        </w:rPr>
        <w:t xml:space="preserve"> the center button, but students also forgot that they could not only rotate </w:t>
      </w:r>
      <w:r w:rsidR="00FF7F32" w:rsidRPr="00B55797">
        <w:rPr>
          <w:lang w:val="en-US"/>
        </w:rPr>
        <w:t xml:space="preserve">the model during model construction </w:t>
      </w:r>
      <w:r w:rsidR="004B520E" w:rsidRPr="00B55797">
        <w:rPr>
          <w:lang w:val="en-US"/>
        </w:rPr>
        <w:t>but also zoom</w:t>
      </w:r>
      <w:r w:rsidR="00FF7F32" w:rsidRPr="00B55797">
        <w:rPr>
          <w:lang w:val="en-US"/>
        </w:rPr>
        <w:t xml:space="preserve"> it</w:t>
      </w:r>
      <w:r w:rsidR="004B520E" w:rsidRPr="00B55797">
        <w:rPr>
          <w:lang w:val="en-US"/>
        </w:rPr>
        <w:t xml:space="preserve"> out. </w:t>
      </w:r>
      <w:r w:rsidR="00FF7F32" w:rsidRPr="00B55797">
        <w:rPr>
          <w:lang w:val="en-US"/>
        </w:rPr>
        <w:t>The z</w:t>
      </w:r>
      <w:r w:rsidR="004B520E" w:rsidRPr="00B55797">
        <w:rPr>
          <w:lang w:val="en-US"/>
        </w:rPr>
        <w:t>oom button was not part of the edit</w:t>
      </w:r>
      <w:r w:rsidR="00FF7F32" w:rsidRPr="00B55797">
        <w:rPr>
          <w:lang w:val="en-US"/>
        </w:rPr>
        <w:t>ing</w:t>
      </w:r>
      <w:r w:rsidR="004B520E" w:rsidRPr="00B55797">
        <w:rPr>
          <w:lang w:val="en-US"/>
        </w:rPr>
        <w:t xml:space="preserve"> </w:t>
      </w:r>
      <w:proofErr w:type="gramStart"/>
      <w:r w:rsidR="004B520E" w:rsidRPr="00B55797">
        <w:rPr>
          <w:lang w:val="en-US"/>
        </w:rPr>
        <w:t>toolbar</w:t>
      </w:r>
      <w:r w:rsidR="00FF7F32" w:rsidRPr="00B55797">
        <w:rPr>
          <w:lang w:val="en-US"/>
        </w:rPr>
        <w:t>,</w:t>
      </w:r>
      <w:r w:rsidR="004B520E" w:rsidRPr="00B55797">
        <w:rPr>
          <w:lang w:val="en-US"/>
        </w:rPr>
        <w:t xml:space="preserve"> but</w:t>
      </w:r>
      <w:proofErr w:type="gramEnd"/>
      <w:r w:rsidR="004B520E" w:rsidRPr="00B55797">
        <w:rPr>
          <w:lang w:val="en-US"/>
        </w:rPr>
        <w:t xml:space="preserve"> </w:t>
      </w:r>
      <w:r w:rsidR="00FF7F32" w:rsidRPr="00B55797">
        <w:rPr>
          <w:lang w:val="en-US"/>
        </w:rPr>
        <w:t xml:space="preserve">was an </w:t>
      </w:r>
      <w:r w:rsidR="004B520E" w:rsidRPr="00B55797">
        <w:rPr>
          <w:lang w:val="en-US"/>
        </w:rPr>
        <w:t xml:space="preserve">available mouse shortcut (mouse wheel). </w:t>
      </w:r>
      <w:r w:rsidR="00454C18" w:rsidRPr="00B55797">
        <w:rPr>
          <w:lang w:val="en-US"/>
        </w:rPr>
        <w:t>Surprisingly</w:t>
      </w:r>
      <w:r w:rsidR="00FF7F32" w:rsidRPr="00B55797">
        <w:rPr>
          <w:lang w:val="en-US"/>
        </w:rPr>
        <w:t>,</w:t>
      </w:r>
      <w:r w:rsidR="00454C18" w:rsidRPr="00B55797">
        <w:rPr>
          <w:lang w:val="en-US"/>
        </w:rPr>
        <w:t xml:space="preserve"> most </w:t>
      </w:r>
      <w:r w:rsidR="00FF7F32" w:rsidRPr="00B55797">
        <w:rPr>
          <w:lang w:val="en-US"/>
        </w:rPr>
        <w:t xml:space="preserve">of the </w:t>
      </w:r>
      <w:r w:rsidR="0095549B" w:rsidRPr="00B55797">
        <w:rPr>
          <w:lang w:val="en-US"/>
        </w:rPr>
        <w:t>difficulties</w:t>
      </w:r>
      <w:r w:rsidR="00454C18" w:rsidRPr="00B55797">
        <w:rPr>
          <w:lang w:val="en-US"/>
        </w:rPr>
        <w:t xml:space="preserve"> </w:t>
      </w:r>
      <w:r w:rsidR="00FF7F32" w:rsidRPr="00B55797">
        <w:rPr>
          <w:lang w:val="en-US"/>
        </w:rPr>
        <w:t>with</w:t>
      </w:r>
      <w:r w:rsidR="00454C18" w:rsidRPr="00B55797">
        <w:rPr>
          <w:lang w:val="en-US"/>
        </w:rPr>
        <w:t xml:space="preserve"> this </w:t>
      </w:r>
      <w:r w:rsidRPr="00B55797">
        <w:rPr>
          <w:lang w:val="en-US"/>
        </w:rPr>
        <w:t>activity</w:t>
      </w:r>
      <w:r w:rsidR="00454C18" w:rsidRPr="00B55797">
        <w:rPr>
          <w:lang w:val="en-US"/>
        </w:rPr>
        <w:t xml:space="preserve"> </w:t>
      </w:r>
      <w:r w:rsidR="00FF7F32" w:rsidRPr="00B55797">
        <w:rPr>
          <w:lang w:val="en-US"/>
        </w:rPr>
        <w:t>occurred</w:t>
      </w:r>
      <w:r w:rsidR="00454C18" w:rsidRPr="00B55797">
        <w:rPr>
          <w:lang w:val="en-US"/>
        </w:rPr>
        <w:t xml:space="preserve"> when</w:t>
      </w:r>
      <w:r w:rsidR="00FF7F32" w:rsidRPr="00B55797">
        <w:rPr>
          <w:lang w:val="en-US"/>
        </w:rPr>
        <w:t xml:space="preserve"> it came to</w:t>
      </w:r>
      <w:r w:rsidR="00454C18" w:rsidRPr="00B55797">
        <w:rPr>
          <w:lang w:val="en-US"/>
        </w:rPr>
        <w:t xml:space="preserve"> changing the bond type</w:t>
      </w:r>
      <w:r w:rsidR="00FD49CB" w:rsidRPr="00B55797">
        <w:rPr>
          <w:lang w:val="en-US"/>
        </w:rPr>
        <w:t xml:space="preserve"> (rank</w:t>
      </w:r>
      <w:r w:rsidR="00FF7F32" w:rsidRPr="00B55797">
        <w:rPr>
          <w:lang w:val="en-US"/>
        </w:rPr>
        <w:t>ed</w:t>
      </w:r>
      <w:r w:rsidR="00FD49CB" w:rsidRPr="00B55797">
        <w:rPr>
          <w:lang w:val="en-US"/>
        </w:rPr>
        <w:t xml:space="preserve"> 15)</w:t>
      </w:r>
      <w:r w:rsidR="00454C18" w:rsidRPr="00B55797">
        <w:rPr>
          <w:lang w:val="en-US"/>
        </w:rPr>
        <w:t xml:space="preserve">, which should </w:t>
      </w:r>
      <w:r w:rsidR="00FF7F32" w:rsidRPr="00B55797">
        <w:rPr>
          <w:lang w:val="en-US"/>
        </w:rPr>
        <w:t>be quite simple</w:t>
      </w:r>
      <w:r w:rsidR="00454C18" w:rsidRPr="00B55797">
        <w:rPr>
          <w:lang w:val="en-US"/>
        </w:rPr>
        <w:t xml:space="preserve"> </w:t>
      </w:r>
      <w:r w:rsidR="006E7ABF" w:rsidRPr="00B55797">
        <w:rPr>
          <w:lang w:val="en-US"/>
        </w:rPr>
        <w:t xml:space="preserve">by just clicking on a bond to increase its order. </w:t>
      </w:r>
      <w:r w:rsidR="00FF7F32" w:rsidRPr="00B55797">
        <w:rPr>
          <w:lang w:val="en-US"/>
        </w:rPr>
        <w:t>Increasing t</w:t>
      </w:r>
      <w:r w:rsidR="00C446E8" w:rsidRPr="00B55797">
        <w:rPr>
          <w:lang w:val="en-US"/>
        </w:rPr>
        <w:t xml:space="preserve">he bond order was not included as </w:t>
      </w:r>
      <w:r w:rsidR="00FF7F32" w:rsidRPr="00B55797">
        <w:rPr>
          <w:lang w:val="en-US"/>
        </w:rPr>
        <w:t>a</w:t>
      </w:r>
      <w:r w:rsidR="00C446E8" w:rsidRPr="00B55797">
        <w:rPr>
          <w:lang w:val="en-US"/>
        </w:rPr>
        <w:t xml:space="preserve"> toolbar button but was part of the default add/delete action mode. </w:t>
      </w:r>
      <w:r w:rsidR="006E7ABF" w:rsidRPr="00B55797">
        <w:rPr>
          <w:lang w:val="en-US"/>
        </w:rPr>
        <w:t xml:space="preserve">There was no </w:t>
      </w:r>
      <w:r w:rsidR="00FF7F32" w:rsidRPr="00B55797">
        <w:rPr>
          <w:lang w:val="en-US"/>
        </w:rPr>
        <w:t xml:space="preserve">need to </w:t>
      </w:r>
      <w:r w:rsidR="006E7ABF" w:rsidRPr="00B55797">
        <w:rPr>
          <w:lang w:val="en-US"/>
        </w:rPr>
        <w:t xml:space="preserve">change </w:t>
      </w:r>
      <w:r w:rsidR="00FF7F32" w:rsidRPr="00B55797">
        <w:rPr>
          <w:lang w:val="en-US"/>
        </w:rPr>
        <w:t>the</w:t>
      </w:r>
      <w:r w:rsidR="006E7ABF" w:rsidRPr="00B55797">
        <w:rPr>
          <w:lang w:val="en-US"/>
        </w:rPr>
        <w:t xml:space="preserve"> action mode. </w:t>
      </w:r>
      <w:r w:rsidR="006F0342" w:rsidRPr="00B55797">
        <w:rPr>
          <w:lang w:val="en-US"/>
        </w:rPr>
        <w:t>The c</w:t>
      </w:r>
      <w:r w:rsidR="006E7ABF" w:rsidRPr="00B55797">
        <w:rPr>
          <w:lang w:val="en-US"/>
        </w:rPr>
        <w:t>omment “</w:t>
      </w:r>
      <w:r w:rsidR="00FF7F32" w:rsidRPr="00B55797">
        <w:rPr>
          <w:lang w:val="en-US"/>
        </w:rPr>
        <w:t>The n</w:t>
      </w:r>
      <w:r w:rsidR="006E7ABF" w:rsidRPr="00B55797">
        <w:rPr>
          <w:lang w:val="en-US"/>
        </w:rPr>
        <w:t>umber of hydrogens doesn’t automatically</w:t>
      </w:r>
      <w:r w:rsidR="00FF7F32" w:rsidRPr="00B55797">
        <w:rPr>
          <w:lang w:val="en-US"/>
        </w:rPr>
        <w:t xml:space="preserve"> adjust</w:t>
      </w:r>
      <w:r w:rsidR="006E7ABF" w:rsidRPr="00B55797">
        <w:rPr>
          <w:lang w:val="en-US"/>
        </w:rPr>
        <w:t xml:space="preserve">.” </w:t>
      </w:r>
      <w:r w:rsidR="00454C18" w:rsidRPr="00B55797">
        <w:rPr>
          <w:lang w:val="en-US"/>
        </w:rPr>
        <w:t xml:space="preserve"> </w:t>
      </w:r>
      <w:r w:rsidR="006E7ABF" w:rsidRPr="00B55797">
        <w:rPr>
          <w:lang w:val="en-US"/>
        </w:rPr>
        <w:t xml:space="preserve">suggests that students tried to use a different method </w:t>
      </w:r>
      <w:r w:rsidR="00FF7F32" w:rsidRPr="00B55797">
        <w:rPr>
          <w:lang w:val="en-US"/>
        </w:rPr>
        <w:t>where they</w:t>
      </w:r>
      <w:r w:rsidR="006E7ABF" w:rsidRPr="00B55797">
        <w:rPr>
          <w:lang w:val="en-US"/>
        </w:rPr>
        <w:t xml:space="preserve"> select</w:t>
      </w:r>
      <w:r w:rsidR="00A62616" w:rsidRPr="00B55797">
        <w:rPr>
          <w:lang w:val="en-US"/>
        </w:rPr>
        <w:t>ed</w:t>
      </w:r>
      <w:r w:rsidR="006E7ABF" w:rsidRPr="00B55797">
        <w:rPr>
          <w:lang w:val="en-US"/>
        </w:rPr>
        <w:t xml:space="preserve"> the </w:t>
      </w:r>
      <w:r w:rsidR="007433F5" w:rsidRPr="00B55797">
        <w:rPr>
          <w:lang w:val="en-US"/>
        </w:rPr>
        <w:t xml:space="preserve">bond type </w:t>
      </w:r>
      <w:r w:rsidR="006E7ABF" w:rsidRPr="00B55797">
        <w:rPr>
          <w:lang w:val="en-US"/>
        </w:rPr>
        <w:t>and click</w:t>
      </w:r>
      <w:r w:rsidR="00A62616" w:rsidRPr="00B55797">
        <w:rPr>
          <w:lang w:val="en-US"/>
        </w:rPr>
        <w:t>ed</w:t>
      </w:r>
      <w:r w:rsidR="006E7ABF" w:rsidRPr="00B55797">
        <w:rPr>
          <w:lang w:val="en-US"/>
        </w:rPr>
        <w:t xml:space="preserve"> on a bond. </w:t>
      </w:r>
      <w:r w:rsidR="00FF7F32" w:rsidRPr="00B55797">
        <w:rPr>
          <w:lang w:val="en-US"/>
        </w:rPr>
        <w:t>This process does not currently adjust the hydrogens</w:t>
      </w:r>
      <w:r w:rsidR="00FF3B16" w:rsidRPr="00B55797">
        <w:rPr>
          <w:lang w:val="en-US"/>
        </w:rPr>
        <w:t xml:space="preserve">. </w:t>
      </w:r>
      <w:r w:rsidR="007433F5" w:rsidRPr="00B55797">
        <w:rPr>
          <w:lang w:val="en-US"/>
        </w:rPr>
        <w:t xml:space="preserve">Students </w:t>
      </w:r>
      <w:r w:rsidR="00FF3B16" w:rsidRPr="00B55797">
        <w:rPr>
          <w:lang w:val="en-US"/>
        </w:rPr>
        <w:t>did not know</w:t>
      </w:r>
      <w:r w:rsidR="007433F5" w:rsidRPr="00B55797">
        <w:rPr>
          <w:lang w:val="en-US"/>
        </w:rPr>
        <w:t xml:space="preserve"> the shortcut </w:t>
      </w:r>
      <w:r w:rsidR="00FF3B16" w:rsidRPr="00B55797">
        <w:rPr>
          <w:lang w:val="en-US"/>
        </w:rPr>
        <w:t>even though</w:t>
      </w:r>
      <w:r w:rsidR="007433F5" w:rsidRPr="00B55797">
        <w:rPr>
          <w:lang w:val="en-US"/>
        </w:rPr>
        <w:t xml:space="preserve"> it was shown in the introductory video. </w:t>
      </w:r>
      <w:r w:rsidR="001C7089" w:rsidRPr="00B55797">
        <w:rPr>
          <w:lang w:val="en-US"/>
        </w:rPr>
        <w:t xml:space="preserve">The two methods should be </w:t>
      </w:r>
      <w:r w:rsidR="007433F5" w:rsidRPr="00B55797">
        <w:rPr>
          <w:lang w:val="en-US"/>
        </w:rPr>
        <w:t>made compatible</w:t>
      </w:r>
      <w:r w:rsidR="001C7089" w:rsidRPr="00B55797">
        <w:rPr>
          <w:lang w:val="en-US"/>
        </w:rPr>
        <w:t xml:space="preserve">. </w:t>
      </w:r>
      <w:r w:rsidR="00FF3B16" w:rsidRPr="00B55797">
        <w:rPr>
          <w:lang w:val="en-US"/>
        </w:rPr>
        <w:t>Creating an</w:t>
      </w:r>
      <w:r w:rsidR="00A465D3" w:rsidRPr="00B55797">
        <w:rPr>
          <w:lang w:val="en-US"/>
        </w:rPr>
        <w:t xml:space="preserve"> </w:t>
      </w:r>
      <w:r w:rsidR="00FF3B16" w:rsidRPr="00B55797">
        <w:rPr>
          <w:lang w:val="en-US"/>
        </w:rPr>
        <w:t>image</w:t>
      </w:r>
      <w:r w:rsidR="00A465D3" w:rsidRPr="00B55797">
        <w:rPr>
          <w:lang w:val="en-US"/>
        </w:rPr>
        <w:t xml:space="preserve"> </w:t>
      </w:r>
      <w:r w:rsidR="00582C3F" w:rsidRPr="00B55797">
        <w:rPr>
          <w:lang w:val="en-US"/>
        </w:rPr>
        <w:t>(rank</w:t>
      </w:r>
      <w:r w:rsidR="00FF3B16" w:rsidRPr="00B55797">
        <w:rPr>
          <w:lang w:val="en-US"/>
        </w:rPr>
        <w:t>ed</w:t>
      </w:r>
      <w:r w:rsidR="00582C3F" w:rsidRPr="00B55797">
        <w:rPr>
          <w:lang w:val="en-US"/>
        </w:rPr>
        <w:t xml:space="preserve"> 14) </w:t>
      </w:r>
      <w:r w:rsidR="00A465D3" w:rsidRPr="00B55797">
        <w:rPr>
          <w:lang w:val="en-US"/>
        </w:rPr>
        <w:t>also caus</w:t>
      </w:r>
      <w:r w:rsidR="00FF3B16" w:rsidRPr="00B55797">
        <w:rPr>
          <w:lang w:val="en-US"/>
        </w:rPr>
        <w:t>ed</w:t>
      </w:r>
      <w:r w:rsidR="00A465D3" w:rsidRPr="00B55797">
        <w:rPr>
          <w:lang w:val="en-US"/>
        </w:rPr>
        <w:t xml:space="preserve"> </w:t>
      </w:r>
      <w:r w:rsidR="0095549B" w:rsidRPr="00B55797">
        <w:rPr>
          <w:lang w:val="en-US"/>
        </w:rPr>
        <w:t>difficulties</w:t>
      </w:r>
      <w:r w:rsidR="009F574D" w:rsidRPr="00B55797">
        <w:rPr>
          <w:lang w:val="en-US"/>
        </w:rPr>
        <w:t xml:space="preserve"> </w:t>
      </w:r>
      <w:r w:rsidR="00FF3B16" w:rsidRPr="00B55797">
        <w:rPr>
          <w:lang w:val="en-US"/>
        </w:rPr>
        <w:t>for some</w:t>
      </w:r>
      <w:r w:rsidR="009F574D" w:rsidRPr="00B55797">
        <w:rPr>
          <w:lang w:val="en-US"/>
        </w:rPr>
        <w:t xml:space="preserve"> </w:t>
      </w:r>
      <w:r w:rsidR="00A465D3" w:rsidRPr="00B55797">
        <w:rPr>
          <w:lang w:val="en-US"/>
        </w:rPr>
        <w:t>students</w:t>
      </w:r>
      <w:r w:rsidR="00C6061A" w:rsidRPr="00B55797">
        <w:rPr>
          <w:lang w:val="en-US"/>
        </w:rPr>
        <w:t xml:space="preserve">, as </w:t>
      </w:r>
      <w:r w:rsidR="001B69A8" w:rsidRPr="00B55797">
        <w:rPr>
          <w:lang w:val="en-US"/>
        </w:rPr>
        <w:t>expressed in a</w:t>
      </w:r>
      <w:r w:rsidR="00A465D3" w:rsidRPr="00B55797">
        <w:rPr>
          <w:lang w:val="en-US"/>
        </w:rPr>
        <w:t xml:space="preserve"> </w:t>
      </w:r>
      <w:r w:rsidR="001B69A8" w:rsidRPr="00B55797">
        <w:rPr>
          <w:lang w:val="en-US"/>
        </w:rPr>
        <w:t>c</w:t>
      </w:r>
      <w:r w:rsidR="002C0ABE" w:rsidRPr="00B55797">
        <w:rPr>
          <w:lang w:val="en-US"/>
        </w:rPr>
        <w:t xml:space="preserve">omment: “I can’t convert to an image. Numbers appear instead.” </w:t>
      </w:r>
      <w:r w:rsidR="00FF3B16" w:rsidRPr="00B55797">
        <w:rPr>
          <w:lang w:val="en-US"/>
        </w:rPr>
        <w:t>The reason h</w:t>
      </w:r>
      <w:r w:rsidR="00582C3F" w:rsidRPr="00B55797">
        <w:rPr>
          <w:lang w:val="en-US"/>
        </w:rPr>
        <w:t xml:space="preserve">ere </w:t>
      </w:r>
      <w:r w:rsidR="00A465D3" w:rsidRPr="00B55797">
        <w:rPr>
          <w:lang w:val="en-US"/>
        </w:rPr>
        <w:t xml:space="preserve">was that </w:t>
      </w:r>
      <w:r w:rsidR="00FF3B16" w:rsidRPr="00B55797">
        <w:rPr>
          <w:lang w:val="en-US"/>
        </w:rPr>
        <w:t xml:space="preserve">some system configurations </w:t>
      </w:r>
      <w:r w:rsidR="00BF1991" w:rsidRPr="00B55797">
        <w:rPr>
          <w:lang w:val="en-US"/>
        </w:rPr>
        <w:t xml:space="preserve">automatically </w:t>
      </w:r>
      <w:r w:rsidR="00FF3B16" w:rsidRPr="00B55797">
        <w:rPr>
          <w:lang w:val="en-US"/>
        </w:rPr>
        <w:t xml:space="preserve">generated a text file with the structure in mol format </w:t>
      </w:r>
      <w:r w:rsidR="00A465D3" w:rsidRPr="00B55797">
        <w:rPr>
          <w:lang w:val="en-US"/>
        </w:rPr>
        <w:t>instead of the image file</w:t>
      </w:r>
      <w:r w:rsidR="00582C3F" w:rsidRPr="00B55797">
        <w:rPr>
          <w:lang w:val="en-US"/>
        </w:rPr>
        <w:t xml:space="preserve">. This </w:t>
      </w:r>
      <w:r w:rsidR="009F574D" w:rsidRPr="00B55797">
        <w:rPr>
          <w:lang w:val="en-US"/>
        </w:rPr>
        <w:t xml:space="preserve">technical </w:t>
      </w:r>
      <w:r w:rsidR="00B55797" w:rsidRPr="00B55797">
        <w:rPr>
          <w:lang w:val="en-US"/>
        </w:rPr>
        <w:t>issue</w:t>
      </w:r>
      <w:r w:rsidR="009F574D" w:rsidRPr="00B55797">
        <w:rPr>
          <w:lang w:val="en-US"/>
        </w:rPr>
        <w:t xml:space="preserve"> needs to be </w:t>
      </w:r>
      <w:r w:rsidR="004D1F60" w:rsidRPr="00B55797">
        <w:rPr>
          <w:lang w:val="en-US"/>
        </w:rPr>
        <w:t>addresse</w:t>
      </w:r>
      <w:r w:rsidR="00FF3A72" w:rsidRPr="00B55797">
        <w:rPr>
          <w:lang w:val="en-US"/>
        </w:rPr>
        <w:t xml:space="preserve">d and </w:t>
      </w:r>
      <w:r w:rsidR="00FF3B16" w:rsidRPr="00B55797">
        <w:rPr>
          <w:lang w:val="en-US"/>
        </w:rPr>
        <w:t>fixed</w:t>
      </w:r>
      <w:r w:rsidR="00FF3A72" w:rsidRPr="00B55797">
        <w:rPr>
          <w:lang w:val="en-US"/>
        </w:rPr>
        <w:t xml:space="preserve"> in future</w:t>
      </w:r>
      <w:r w:rsidR="009F574D" w:rsidRPr="00B55797">
        <w:rPr>
          <w:lang w:val="en-US"/>
        </w:rPr>
        <w:t>.</w:t>
      </w:r>
      <w:r w:rsidR="00395298" w:rsidRPr="00B55797">
        <w:rPr>
          <w:lang w:val="en-US"/>
        </w:rPr>
        <w:t xml:space="preserve"> </w:t>
      </w:r>
      <w:r w:rsidR="00025AD6" w:rsidRPr="00B55797">
        <w:rPr>
          <w:lang w:val="en-US"/>
        </w:rPr>
        <w:t xml:space="preserve">The </w:t>
      </w:r>
      <w:r w:rsidR="00722ACF" w:rsidRPr="00B55797">
        <w:rPr>
          <w:lang w:val="en-US"/>
        </w:rPr>
        <w:t>issue</w:t>
      </w:r>
      <w:r w:rsidR="00025AD6" w:rsidRPr="00B55797">
        <w:rPr>
          <w:lang w:val="en-US"/>
        </w:rPr>
        <w:t xml:space="preserve"> mentioned in a c</w:t>
      </w:r>
      <w:r w:rsidR="00395298" w:rsidRPr="00B55797">
        <w:rPr>
          <w:lang w:val="en-US"/>
        </w:rPr>
        <w:t xml:space="preserve">omment: “I </w:t>
      </w:r>
      <w:r w:rsidR="00FF3B16" w:rsidRPr="00B55797">
        <w:rPr>
          <w:lang w:val="en-US"/>
        </w:rPr>
        <w:t>had no particular</w:t>
      </w:r>
      <w:r w:rsidR="00395298" w:rsidRPr="00B55797">
        <w:rPr>
          <w:lang w:val="en-US"/>
        </w:rPr>
        <w:t xml:space="preserve"> problems constructi</w:t>
      </w:r>
      <w:r w:rsidR="00FF3B16" w:rsidRPr="00B55797">
        <w:rPr>
          <w:lang w:val="en-US"/>
        </w:rPr>
        <w:t>ng the model</w:t>
      </w:r>
      <w:r w:rsidR="00395298" w:rsidRPr="00B55797">
        <w:rPr>
          <w:lang w:val="en-US"/>
        </w:rPr>
        <w:t xml:space="preserve">, but the angles </w:t>
      </w:r>
      <w:r w:rsidR="00FF3B16" w:rsidRPr="00B55797">
        <w:rPr>
          <w:lang w:val="en-US"/>
        </w:rPr>
        <w:t>between</w:t>
      </w:r>
      <w:r w:rsidR="00395298" w:rsidRPr="00B55797">
        <w:rPr>
          <w:lang w:val="en-US"/>
        </w:rPr>
        <w:t xml:space="preserve"> atoms aren’t the same.” </w:t>
      </w:r>
      <w:r w:rsidR="00722ACF" w:rsidRPr="00B55797">
        <w:rPr>
          <w:lang w:val="en-US"/>
        </w:rPr>
        <w:t>was</w:t>
      </w:r>
      <w:r w:rsidR="00395298" w:rsidRPr="00B55797">
        <w:rPr>
          <w:lang w:val="en-US"/>
        </w:rPr>
        <w:t xml:space="preserve"> either relate</w:t>
      </w:r>
      <w:r w:rsidR="00FF3B16" w:rsidRPr="00B55797">
        <w:rPr>
          <w:lang w:val="en-US"/>
        </w:rPr>
        <w:t>d</w:t>
      </w:r>
      <w:r w:rsidR="00395298" w:rsidRPr="00B55797">
        <w:rPr>
          <w:lang w:val="en-US"/>
        </w:rPr>
        <w:t xml:space="preserve"> to configuration or the student </w:t>
      </w:r>
      <w:r w:rsidR="00FF3B16" w:rsidRPr="00B55797">
        <w:rPr>
          <w:lang w:val="en-US"/>
        </w:rPr>
        <w:t>did not</w:t>
      </w:r>
      <w:r w:rsidR="00395298" w:rsidRPr="00B55797">
        <w:rPr>
          <w:lang w:val="en-US"/>
        </w:rPr>
        <w:t xml:space="preserve"> optimize the model geometry</w:t>
      </w:r>
      <w:r w:rsidR="00FF3B16" w:rsidRPr="00B55797">
        <w:rPr>
          <w:lang w:val="en-US"/>
        </w:rPr>
        <w:t xml:space="preserve"> correctly</w:t>
      </w:r>
      <w:r w:rsidR="00395298" w:rsidRPr="00B55797">
        <w:rPr>
          <w:lang w:val="en-US"/>
        </w:rPr>
        <w:t>.</w:t>
      </w:r>
      <w:r w:rsidR="003B7B1F" w:rsidRPr="00B55797">
        <w:rPr>
          <w:lang w:val="en-US"/>
        </w:rPr>
        <w:t xml:space="preserve"> A comment from a student </w:t>
      </w:r>
      <w:r w:rsidR="00FF3B16" w:rsidRPr="00B55797">
        <w:rPr>
          <w:lang w:val="en-US"/>
        </w:rPr>
        <w:t>who reported no</w:t>
      </w:r>
      <w:r w:rsidR="003B7B1F" w:rsidRPr="00B55797">
        <w:rPr>
          <w:lang w:val="en-US"/>
        </w:rPr>
        <w:t xml:space="preserve"> individual </w:t>
      </w:r>
      <w:r w:rsidR="0095549B" w:rsidRPr="00B55797">
        <w:rPr>
          <w:lang w:val="en-US"/>
        </w:rPr>
        <w:t>difficulties</w:t>
      </w:r>
      <w:r w:rsidR="00221191" w:rsidRPr="00B55797">
        <w:rPr>
          <w:lang w:val="en-US"/>
        </w:rPr>
        <w:t xml:space="preserve"> </w:t>
      </w:r>
      <w:r w:rsidR="00221191" w:rsidRPr="000C7474">
        <w:rPr>
          <w:lang w:val="en-US"/>
        </w:rPr>
        <w:t>was</w:t>
      </w:r>
      <w:r w:rsidR="003B7B1F" w:rsidRPr="000C7474">
        <w:rPr>
          <w:lang w:val="en-US"/>
        </w:rPr>
        <w:t>: “The correct tool is not visible.” In this case</w:t>
      </w:r>
      <w:r w:rsidR="00FF3B16" w:rsidRPr="000C7474">
        <w:rPr>
          <w:lang w:val="en-US"/>
        </w:rPr>
        <w:t>,</w:t>
      </w:r>
      <w:r w:rsidR="003B7B1F" w:rsidRPr="000C7474">
        <w:rPr>
          <w:lang w:val="en-US"/>
        </w:rPr>
        <w:t xml:space="preserve"> the comment </w:t>
      </w:r>
      <w:r w:rsidR="00FF3B16" w:rsidRPr="000C7474">
        <w:rPr>
          <w:lang w:val="en-US"/>
        </w:rPr>
        <w:t>could refer to</w:t>
      </w:r>
      <w:r w:rsidR="003B7B1F" w:rsidRPr="000C7474">
        <w:rPr>
          <w:lang w:val="en-US"/>
        </w:rPr>
        <w:t xml:space="preserve"> </w:t>
      </w:r>
      <w:r w:rsidR="003B7B1F" w:rsidRPr="0095549B">
        <w:rPr>
          <w:lang w:val="en-US"/>
        </w:rPr>
        <w:t>shortcuts built in</w:t>
      </w:r>
      <w:r w:rsidR="00FF3B16" w:rsidRPr="0095549B">
        <w:rPr>
          <w:lang w:val="en-US"/>
        </w:rPr>
        <w:t>to</w:t>
      </w:r>
      <w:r w:rsidR="003B7B1F" w:rsidRPr="0095549B">
        <w:rPr>
          <w:lang w:val="en-US"/>
        </w:rPr>
        <w:t xml:space="preserve"> the editor that are not explicitly visible </w:t>
      </w:r>
      <w:r w:rsidR="00FF3B16" w:rsidRPr="0095549B">
        <w:rPr>
          <w:lang w:val="en-US"/>
        </w:rPr>
        <w:t>in</w:t>
      </w:r>
      <w:r w:rsidR="003B7B1F" w:rsidRPr="0095549B">
        <w:rPr>
          <w:lang w:val="en-US"/>
        </w:rPr>
        <w:t xml:space="preserve"> the toolbar</w:t>
      </w:r>
      <w:r w:rsidR="003B7B1F" w:rsidRPr="000C7474">
        <w:rPr>
          <w:lang w:val="en-US"/>
        </w:rPr>
        <w:t xml:space="preserve"> (</w:t>
      </w:r>
      <w:r w:rsidR="00FF3B16" w:rsidRPr="000C7474">
        <w:rPr>
          <w:lang w:val="en-US"/>
        </w:rPr>
        <w:t>e.g.,</w:t>
      </w:r>
      <w:r w:rsidR="003B7B1F" w:rsidRPr="000C7474">
        <w:rPr>
          <w:lang w:val="en-US"/>
        </w:rPr>
        <w:t xml:space="preserve"> changing the bond type in general mode). This </w:t>
      </w:r>
      <w:r w:rsidRPr="000C7474">
        <w:rPr>
          <w:lang w:val="en-US"/>
        </w:rPr>
        <w:t>activity</w:t>
      </w:r>
      <w:r w:rsidR="003B7B1F" w:rsidRPr="000C7474">
        <w:rPr>
          <w:lang w:val="en-US"/>
        </w:rPr>
        <w:t xml:space="preserve"> did not require any action mode changes </w:t>
      </w:r>
      <w:r w:rsidR="006B69E9" w:rsidRPr="000C7474">
        <w:rPr>
          <w:lang w:val="en-US"/>
        </w:rPr>
        <w:t xml:space="preserve">but </w:t>
      </w:r>
      <w:r w:rsidR="003B7B1F" w:rsidRPr="000C7474">
        <w:rPr>
          <w:lang w:val="en-US"/>
        </w:rPr>
        <w:t xml:space="preserve">some students </w:t>
      </w:r>
      <w:r w:rsidR="00FF3B16" w:rsidRPr="000C7474">
        <w:rPr>
          <w:lang w:val="en-US"/>
        </w:rPr>
        <w:t>had expected</w:t>
      </w:r>
      <w:r w:rsidR="003B7B1F" w:rsidRPr="000C7474">
        <w:rPr>
          <w:lang w:val="en-US"/>
        </w:rPr>
        <w:t xml:space="preserve"> them.</w:t>
      </w:r>
    </w:p>
    <w:p w14:paraId="6AD2DD81" w14:textId="0145A381" w:rsidR="00B90C04" w:rsidRPr="000C7474" w:rsidRDefault="004670AA" w:rsidP="00454C18">
      <w:pPr>
        <w:rPr>
          <w:i/>
          <w:iCs/>
          <w:lang w:val="en-US"/>
        </w:rPr>
      </w:pPr>
      <w:r w:rsidRPr="000C7474">
        <w:rPr>
          <w:i/>
          <w:iCs/>
          <w:lang w:val="en-US"/>
        </w:rPr>
        <w:t>Activity</w:t>
      </w:r>
      <w:r w:rsidR="00B3451B" w:rsidRPr="000C7474">
        <w:rPr>
          <w:i/>
          <w:iCs/>
          <w:lang w:val="en-US"/>
        </w:rPr>
        <w:t xml:space="preserve"> 2: </w:t>
      </w:r>
      <w:r w:rsidR="00076AFD" w:rsidRPr="000C7474">
        <w:rPr>
          <w:i/>
          <w:iCs/>
          <w:lang w:val="en-US"/>
        </w:rPr>
        <w:t>Splitting the model of hexane into models of butane and ethene</w:t>
      </w:r>
      <w:r w:rsidR="00255A22" w:rsidRPr="000C7474">
        <w:rPr>
          <w:i/>
          <w:iCs/>
          <w:lang w:val="en-US"/>
        </w:rPr>
        <w:t xml:space="preserve"> (cracking)</w:t>
      </w:r>
      <w:r w:rsidR="00076AFD" w:rsidRPr="000C7474">
        <w:rPr>
          <w:i/>
          <w:iCs/>
          <w:lang w:val="en-US"/>
        </w:rPr>
        <w:t xml:space="preserve">. </w:t>
      </w:r>
      <w:r w:rsidR="00B90C04" w:rsidRPr="000C7474">
        <w:rPr>
          <w:lang w:val="en-US"/>
        </w:rPr>
        <w:t xml:space="preserve">In this assignment, several students reported, "I had no problems." Geometry optimization and bond change were considered the easiest steps by students (ranked 1 and 3, respectively). Here, bond change was performed by first selecting the bond type from the toolbar (no shortcut used). This method did not automatically adjust the number of hydrogen atoms, but unlike the first </w:t>
      </w:r>
      <w:r w:rsidRPr="000C7474">
        <w:rPr>
          <w:lang w:val="en-US"/>
        </w:rPr>
        <w:t>activity</w:t>
      </w:r>
      <w:r w:rsidR="00B90C04" w:rsidRPr="000C7474">
        <w:rPr>
          <w:lang w:val="en-US"/>
        </w:rPr>
        <w:t xml:space="preserve">, the </w:t>
      </w:r>
      <w:r w:rsidR="00B90C04" w:rsidRPr="000C7474">
        <w:rPr>
          <w:lang w:val="en-US"/>
        </w:rPr>
        <w:lastRenderedPageBreak/>
        <w:t xml:space="preserve">subsequent steps were designed to solve </w:t>
      </w:r>
      <w:r w:rsidR="00B90C04" w:rsidRPr="00B55797">
        <w:rPr>
          <w:lang w:val="en-US"/>
        </w:rPr>
        <w:t xml:space="preserve">this problem. Deleting atoms and bonds did not cause too many </w:t>
      </w:r>
      <w:r w:rsidR="0095549B" w:rsidRPr="00B55797">
        <w:rPr>
          <w:lang w:val="en-US"/>
        </w:rPr>
        <w:t>difficulties</w:t>
      </w:r>
      <w:r w:rsidR="00B90C04" w:rsidRPr="00B55797">
        <w:rPr>
          <w:lang w:val="en-US"/>
        </w:rPr>
        <w:t xml:space="preserve"> (rank 6 and 8)</w:t>
      </w:r>
      <w:r w:rsidR="001D27A6" w:rsidRPr="00B55797">
        <w:rPr>
          <w:lang w:val="en-US"/>
        </w:rPr>
        <w:t>, however, a student</w:t>
      </w:r>
      <w:r w:rsidR="00B90C04" w:rsidRPr="00B55797">
        <w:rPr>
          <w:lang w:val="en-US"/>
        </w:rPr>
        <w:t xml:space="preserve"> </w:t>
      </w:r>
      <w:r w:rsidR="001D27A6" w:rsidRPr="00B55797">
        <w:rPr>
          <w:lang w:val="en-US"/>
        </w:rPr>
        <w:t>c</w:t>
      </w:r>
      <w:r w:rsidR="00B90C04" w:rsidRPr="00B55797">
        <w:rPr>
          <w:lang w:val="en-US"/>
        </w:rPr>
        <w:t>omment</w:t>
      </w:r>
      <w:r w:rsidR="001D27A6" w:rsidRPr="00B55797">
        <w:rPr>
          <w:lang w:val="en-US"/>
        </w:rPr>
        <w:t>ed</w:t>
      </w:r>
      <w:r w:rsidR="00B90C04" w:rsidRPr="00B55797">
        <w:rPr>
          <w:lang w:val="en-US"/>
        </w:rPr>
        <w:t>: "Problems switching between adding and deleting atoms." T</w:t>
      </w:r>
      <w:r w:rsidR="005F61B7" w:rsidRPr="00B55797">
        <w:rPr>
          <w:lang w:val="en-US"/>
        </w:rPr>
        <w:t>he reason is that t</w:t>
      </w:r>
      <w:r w:rsidR="00B90C04" w:rsidRPr="00B55797">
        <w:rPr>
          <w:lang w:val="en-US"/>
        </w:rPr>
        <w:t xml:space="preserve">he delete function is not immediately visible but is in a list of action modes in the toolbar. The most problematic part </w:t>
      </w:r>
      <w:r w:rsidR="00B90C04" w:rsidRPr="000C7474">
        <w:rPr>
          <w:lang w:val="en-US"/>
        </w:rPr>
        <w:t xml:space="preserve">of the </w:t>
      </w:r>
      <w:r w:rsidRPr="000C7474">
        <w:rPr>
          <w:lang w:val="en-US"/>
        </w:rPr>
        <w:t>activity</w:t>
      </w:r>
      <w:r w:rsidR="00B90C04" w:rsidRPr="000C7474">
        <w:rPr>
          <w:lang w:val="en-US"/>
        </w:rPr>
        <w:t xml:space="preserve"> was the manual hydrogen addition (ranked 16). It consists of selecting the hydrogen atom type in the toolbar and then dragging out an existing atom with the mouse. </w:t>
      </w:r>
      <w:r w:rsidR="00D55954" w:rsidRPr="000C7474">
        <w:rPr>
          <w:lang w:val="en-US"/>
        </w:rPr>
        <w:t>A typical c</w:t>
      </w:r>
      <w:r w:rsidR="00B90C04" w:rsidRPr="000C7474">
        <w:rPr>
          <w:lang w:val="en-US"/>
        </w:rPr>
        <w:t>omment</w:t>
      </w:r>
      <w:r w:rsidR="00D55954" w:rsidRPr="000C7474">
        <w:rPr>
          <w:lang w:val="en-US"/>
        </w:rPr>
        <w:t xml:space="preserve"> was</w:t>
      </w:r>
      <w:r w:rsidR="00B90C04" w:rsidRPr="000C7474">
        <w:rPr>
          <w:lang w:val="en-US"/>
        </w:rPr>
        <w:t xml:space="preserve">: "Problems with adding the single H atom due to the fact that addition and modification appear together." As with the first </w:t>
      </w:r>
      <w:r w:rsidRPr="000C7474">
        <w:rPr>
          <w:lang w:val="en-US"/>
        </w:rPr>
        <w:t>activity</w:t>
      </w:r>
      <w:r w:rsidR="00B90C04" w:rsidRPr="000C7474">
        <w:rPr>
          <w:lang w:val="en-US"/>
        </w:rPr>
        <w:t xml:space="preserve">, more than one action is available in Add/Change mode, depending on the type of interaction (click, drag), the object of interaction (atom, bond), and sometimes the type of atom (hydrogen, non-hydrogen). </w:t>
      </w:r>
      <w:r w:rsidR="00B90C04" w:rsidRPr="002D550E">
        <w:rPr>
          <w:lang w:val="en-US"/>
        </w:rPr>
        <w:t xml:space="preserve">There is no separate button or selection on the toolbar for this action. </w:t>
      </w:r>
      <w:r w:rsidR="00B90C04" w:rsidRPr="000C7474">
        <w:rPr>
          <w:lang w:val="en-US"/>
        </w:rPr>
        <w:t xml:space="preserve">As with the first </w:t>
      </w:r>
      <w:r w:rsidRPr="000C7474">
        <w:rPr>
          <w:lang w:val="en-US"/>
        </w:rPr>
        <w:t>activity</w:t>
      </w:r>
      <w:r w:rsidR="00B90C04" w:rsidRPr="000C7474">
        <w:rPr>
          <w:lang w:val="en-US"/>
        </w:rPr>
        <w:t xml:space="preserve">, students may have been looking for a separate mode and could not find the button. Adding the H atoms by dragging was otherwise covered in the </w:t>
      </w:r>
      <w:r w:rsidR="00530654">
        <w:rPr>
          <w:lang w:val="en-US"/>
        </w:rPr>
        <w:t>tutorial</w:t>
      </w:r>
      <w:r w:rsidR="00B90C04" w:rsidRPr="000C7474">
        <w:rPr>
          <w:lang w:val="en-US"/>
        </w:rPr>
        <w:t xml:space="preserve"> </w:t>
      </w:r>
      <w:r w:rsidR="00B90C04" w:rsidRPr="00B55797">
        <w:rPr>
          <w:lang w:val="en-US"/>
        </w:rPr>
        <w:t xml:space="preserve">video </w:t>
      </w:r>
      <w:proofErr w:type="gramStart"/>
      <w:r w:rsidR="00B90C04" w:rsidRPr="00B55797">
        <w:rPr>
          <w:lang w:val="en-US"/>
        </w:rPr>
        <w:t>and also</w:t>
      </w:r>
      <w:proofErr w:type="gramEnd"/>
      <w:r w:rsidR="00B90C04" w:rsidRPr="00B55797">
        <w:rPr>
          <w:lang w:val="en-US"/>
        </w:rPr>
        <w:t xml:space="preserve"> shown in the action mode text help at the bottom of the screen. Interestingly, some of the </w:t>
      </w:r>
      <w:r w:rsidR="00530654" w:rsidRPr="00B55797">
        <w:rPr>
          <w:lang w:val="en-US"/>
        </w:rPr>
        <w:t>difficulties</w:t>
      </w:r>
      <w:r w:rsidR="00B90C04" w:rsidRPr="00B55797">
        <w:rPr>
          <w:lang w:val="en-US"/>
        </w:rPr>
        <w:t xml:space="preserve"> </w:t>
      </w:r>
      <w:r w:rsidR="00CD6C31" w:rsidRPr="00B55797">
        <w:rPr>
          <w:lang w:val="en-US"/>
        </w:rPr>
        <w:t xml:space="preserve">were </w:t>
      </w:r>
      <w:r w:rsidR="00B90C04" w:rsidRPr="00B55797">
        <w:rPr>
          <w:lang w:val="en-US"/>
        </w:rPr>
        <w:t xml:space="preserve">related to a functionality not being available. </w:t>
      </w:r>
      <w:r w:rsidR="00E91E7E" w:rsidRPr="00B55797">
        <w:rPr>
          <w:lang w:val="en-US"/>
        </w:rPr>
        <w:t>A student</w:t>
      </w:r>
      <w:r w:rsidR="00664AED" w:rsidRPr="00B55797">
        <w:rPr>
          <w:lang w:val="en-US"/>
        </w:rPr>
        <w:t xml:space="preserve"> c</w:t>
      </w:r>
      <w:r w:rsidR="00B90C04" w:rsidRPr="00B55797">
        <w:rPr>
          <w:lang w:val="en-US"/>
        </w:rPr>
        <w:t>omment</w:t>
      </w:r>
      <w:r w:rsidR="00E91E7E" w:rsidRPr="00B55797">
        <w:rPr>
          <w:lang w:val="en-US"/>
        </w:rPr>
        <w:t>ed</w:t>
      </w:r>
      <w:r w:rsidR="00B90C04" w:rsidRPr="00B55797">
        <w:rPr>
          <w:lang w:val="en-US"/>
        </w:rPr>
        <w:t xml:space="preserve">: "The button to move one of the models did not work, so I could only rotate the left model." </w:t>
      </w:r>
      <w:r w:rsidR="00934328" w:rsidRPr="00B55797">
        <w:rPr>
          <w:lang w:val="en-US"/>
        </w:rPr>
        <w:t>The reason is that m</w:t>
      </w:r>
      <w:r w:rsidR="00B90C04" w:rsidRPr="00B55797">
        <w:rPr>
          <w:lang w:val="en-US"/>
        </w:rPr>
        <w:t xml:space="preserve">oving and rotating individual models is not possible in edit mode. Only the entire view can be rotated. This </w:t>
      </w:r>
      <w:r w:rsidR="006808B3" w:rsidRPr="00B55797">
        <w:rPr>
          <w:lang w:val="en-US"/>
        </w:rPr>
        <w:t xml:space="preserve">functionality </w:t>
      </w:r>
      <w:r w:rsidR="00B90C04" w:rsidRPr="00B55797">
        <w:rPr>
          <w:lang w:val="en-US"/>
        </w:rPr>
        <w:t xml:space="preserve">could be incorporated in </w:t>
      </w:r>
      <w:r w:rsidR="00BD17D1">
        <w:rPr>
          <w:lang w:val="en-US"/>
        </w:rPr>
        <w:t xml:space="preserve">the </w:t>
      </w:r>
      <w:r w:rsidR="00B90C04" w:rsidRPr="00B55797">
        <w:rPr>
          <w:lang w:val="en-US"/>
        </w:rPr>
        <w:t>future</w:t>
      </w:r>
      <w:r w:rsidR="004C2957" w:rsidRPr="00B55797">
        <w:rPr>
          <w:lang w:val="en-US"/>
        </w:rPr>
        <w:t>, as</w:t>
      </w:r>
      <w:r w:rsidR="00B90C04" w:rsidRPr="00B55797">
        <w:rPr>
          <w:lang w:val="en-US"/>
        </w:rPr>
        <w:t xml:space="preserve"> it is already present in other toolbars </w:t>
      </w:r>
      <w:r w:rsidR="004C2957" w:rsidRPr="00B55797">
        <w:rPr>
          <w:lang w:val="en-US"/>
        </w:rPr>
        <w:t xml:space="preserve">of </w:t>
      </w:r>
      <w:r w:rsidR="00B90C04" w:rsidRPr="00B55797">
        <w:rPr>
          <w:lang w:val="en-US"/>
        </w:rPr>
        <w:t xml:space="preserve">this </w:t>
      </w:r>
      <w:r w:rsidR="00B90C04" w:rsidRPr="00B55797">
        <w:rPr>
          <w:lang w:val="en-US"/>
        </w:rPr>
        <w:t xml:space="preserve">software. Image creation </w:t>
      </w:r>
      <w:r w:rsidR="00530654" w:rsidRPr="00B55797">
        <w:rPr>
          <w:lang w:val="en-US"/>
        </w:rPr>
        <w:t>difficulties</w:t>
      </w:r>
      <w:r w:rsidR="00B90C04" w:rsidRPr="00B55797">
        <w:rPr>
          <w:lang w:val="en-US"/>
        </w:rPr>
        <w:t xml:space="preserve"> were not rated as severe (rank 7) for this </w:t>
      </w:r>
      <w:r w:rsidRPr="00B55797">
        <w:rPr>
          <w:lang w:val="en-US"/>
        </w:rPr>
        <w:t>activity</w:t>
      </w:r>
      <w:r w:rsidR="00B90C04" w:rsidRPr="00B55797">
        <w:rPr>
          <w:lang w:val="en-US"/>
        </w:rPr>
        <w:t xml:space="preserve">, although the same technical obstacles were encountered. Comment: "I could not save the image, so I took a screenshot instead." Perhaps the severity changed or there were other novice </w:t>
      </w:r>
      <w:r w:rsidR="00530654" w:rsidRPr="00B55797">
        <w:rPr>
          <w:lang w:val="en-US"/>
        </w:rPr>
        <w:t>difficulties</w:t>
      </w:r>
      <w:r w:rsidR="00B90C04" w:rsidRPr="00B55797">
        <w:rPr>
          <w:lang w:val="en-US"/>
        </w:rPr>
        <w:t xml:space="preserve"> saving </w:t>
      </w:r>
      <w:r w:rsidR="00B90C04" w:rsidRPr="000C7474">
        <w:rPr>
          <w:lang w:val="en-US"/>
        </w:rPr>
        <w:t xml:space="preserve">the file in the first </w:t>
      </w:r>
      <w:r w:rsidRPr="000C7474">
        <w:rPr>
          <w:lang w:val="en-US"/>
        </w:rPr>
        <w:t>activity</w:t>
      </w:r>
      <w:r w:rsidR="00B90C04" w:rsidRPr="000C7474">
        <w:rPr>
          <w:lang w:val="en-US"/>
        </w:rPr>
        <w:t>.</w:t>
      </w:r>
    </w:p>
    <w:p w14:paraId="41A83DA2" w14:textId="4D93A0E1" w:rsidR="006009D6" w:rsidRPr="000C7474" w:rsidRDefault="004670AA" w:rsidP="00454C18">
      <w:pPr>
        <w:rPr>
          <w:i/>
          <w:iCs/>
          <w:lang w:val="en-US"/>
        </w:rPr>
      </w:pPr>
      <w:r w:rsidRPr="000C7474">
        <w:rPr>
          <w:i/>
          <w:iCs/>
          <w:lang w:val="en-US"/>
        </w:rPr>
        <w:t>Activity</w:t>
      </w:r>
      <w:r w:rsidR="00DD0A80" w:rsidRPr="000C7474">
        <w:rPr>
          <w:i/>
          <w:iCs/>
          <w:lang w:val="en-US"/>
        </w:rPr>
        <w:t xml:space="preserve"> 3: </w:t>
      </w:r>
      <w:r w:rsidR="006009D6" w:rsidRPr="000C7474">
        <w:rPr>
          <w:i/>
          <w:iCs/>
          <w:lang w:val="en-US"/>
        </w:rPr>
        <w:t>Converting the noncyclic form to a cyclic form of glucose.</w:t>
      </w:r>
      <w:r w:rsidR="006009D6" w:rsidRPr="000C7474">
        <w:rPr>
          <w:lang w:val="en-US"/>
        </w:rPr>
        <w:t xml:space="preserve"> The only </w:t>
      </w:r>
      <w:r w:rsidR="006009D6" w:rsidRPr="00B55797">
        <w:rPr>
          <w:lang w:val="en-US"/>
        </w:rPr>
        <w:t xml:space="preserve">unproblematic action in this </w:t>
      </w:r>
      <w:r w:rsidRPr="00B55797">
        <w:rPr>
          <w:lang w:val="en-US"/>
        </w:rPr>
        <w:t>activity</w:t>
      </w:r>
      <w:r w:rsidR="006009D6" w:rsidRPr="00B55797">
        <w:rPr>
          <w:lang w:val="en-US"/>
        </w:rPr>
        <w:t xml:space="preserve"> was geometry optimization (rank 2). Changing the bond type from double to single bond was </w:t>
      </w:r>
      <w:r w:rsidR="00850B23" w:rsidRPr="00B55797">
        <w:rPr>
          <w:lang w:val="en-US"/>
        </w:rPr>
        <w:t xml:space="preserve">perceived </w:t>
      </w:r>
      <w:r w:rsidR="006009D6" w:rsidRPr="00B55797">
        <w:rPr>
          <w:lang w:val="en-US"/>
        </w:rPr>
        <w:t xml:space="preserve">moderately difficult (rank 11). Some students remembered the shortcut from the first </w:t>
      </w:r>
      <w:r w:rsidRPr="00B55797">
        <w:rPr>
          <w:lang w:val="en-US"/>
        </w:rPr>
        <w:t>activity</w:t>
      </w:r>
      <w:r w:rsidR="006009D6" w:rsidRPr="00B55797">
        <w:rPr>
          <w:lang w:val="en-US"/>
        </w:rPr>
        <w:t xml:space="preserve">, others did not. </w:t>
      </w:r>
      <w:r w:rsidR="000A5F2D" w:rsidRPr="00B55797">
        <w:rPr>
          <w:lang w:val="en-US"/>
        </w:rPr>
        <w:t>A typical c</w:t>
      </w:r>
      <w:r w:rsidR="006009D6" w:rsidRPr="00B55797">
        <w:rPr>
          <w:lang w:val="en-US"/>
        </w:rPr>
        <w:t>omment</w:t>
      </w:r>
      <w:r w:rsidR="000A5F2D" w:rsidRPr="00B55797">
        <w:rPr>
          <w:lang w:val="en-US"/>
        </w:rPr>
        <w:t xml:space="preserve"> was</w:t>
      </w:r>
      <w:r w:rsidR="006009D6" w:rsidRPr="00B55797">
        <w:rPr>
          <w:lang w:val="en-US"/>
        </w:rPr>
        <w:t xml:space="preserve">: "I had a </w:t>
      </w:r>
      <w:r w:rsidR="006009D6" w:rsidRPr="00B55797">
        <w:rPr>
          <w:lang w:val="en-US"/>
        </w:rPr>
        <w:t>problem changing the bond." Creating an image was also still a</w:t>
      </w:r>
      <w:r w:rsidR="00BD17D1">
        <w:rPr>
          <w:lang w:val="en-US"/>
        </w:rPr>
        <w:t>n</w:t>
      </w:r>
      <w:r w:rsidR="006009D6" w:rsidRPr="00B55797">
        <w:rPr>
          <w:lang w:val="en-US"/>
        </w:rPr>
        <w:t xml:space="preserve"> </w:t>
      </w:r>
      <w:r w:rsidR="00BD17D1">
        <w:rPr>
          <w:lang w:val="en-US"/>
        </w:rPr>
        <w:t>issue</w:t>
      </w:r>
      <w:r w:rsidR="00BD17D1" w:rsidRPr="00B55797">
        <w:rPr>
          <w:lang w:val="en-US"/>
        </w:rPr>
        <w:t xml:space="preserve"> </w:t>
      </w:r>
      <w:r w:rsidR="006009D6" w:rsidRPr="00B55797">
        <w:rPr>
          <w:lang w:val="en-US"/>
        </w:rPr>
        <w:t>(ranked 10)</w:t>
      </w:r>
      <w:r w:rsidR="00BD17D1">
        <w:rPr>
          <w:lang w:val="en-US"/>
        </w:rPr>
        <w:t xml:space="preserve"> to some</w:t>
      </w:r>
      <w:r w:rsidR="00127310" w:rsidRPr="00B55797">
        <w:rPr>
          <w:lang w:val="en-US"/>
        </w:rPr>
        <w:t>, with a</w:t>
      </w:r>
      <w:r w:rsidR="006009D6" w:rsidRPr="00B55797">
        <w:rPr>
          <w:lang w:val="en-US"/>
        </w:rPr>
        <w:t xml:space="preserve"> </w:t>
      </w:r>
      <w:r w:rsidR="00127310" w:rsidRPr="00B55797">
        <w:rPr>
          <w:lang w:val="en-US"/>
        </w:rPr>
        <w:t>c</w:t>
      </w:r>
      <w:r w:rsidR="006009D6" w:rsidRPr="00B55797">
        <w:rPr>
          <w:lang w:val="en-US"/>
        </w:rPr>
        <w:t xml:space="preserve">omment: "I couldn't save the image." Adding a bond between two existing atoms and </w:t>
      </w:r>
      <w:r w:rsidR="006009D6" w:rsidRPr="00B55797">
        <w:rPr>
          <w:lang w:val="en-US"/>
        </w:rPr>
        <w:t xml:space="preserve">especially rotating a branch around a bond were the two most problematic steps overall (ranked 17 and 18). The latter step had </w:t>
      </w:r>
      <w:r w:rsidR="00530654" w:rsidRPr="00B55797">
        <w:rPr>
          <w:lang w:val="en-US"/>
        </w:rPr>
        <w:t>a difficulty</w:t>
      </w:r>
      <w:r w:rsidR="006009D6" w:rsidRPr="00B55797">
        <w:rPr>
          <w:lang w:val="en-US"/>
        </w:rPr>
        <w:t xml:space="preserve"> of 2.9, which is one grade above the former step at 2.16. Some students did not know how to connect two atoms</w:t>
      </w:r>
      <w:r w:rsidR="007B7F18" w:rsidRPr="00B55797">
        <w:rPr>
          <w:lang w:val="en-US"/>
        </w:rPr>
        <w:t xml:space="preserve">, as </w:t>
      </w:r>
      <w:r w:rsidR="009F4992" w:rsidRPr="00B55797">
        <w:rPr>
          <w:lang w:val="en-US"/>
        </w:rPr>
        <w:t>evident in a c</w:t>
      </w:r>
      <w:r w:rsidR="006009D6" w:rsidRPr="00B55797">
        <w:rPr>
          <w:lang w:val="en-US"/>
        </w:rPr>
        <w:t xml:space="preserve">omment: "I didn't know how to connect the O atom to the other side and what the correct rotation was." </w:t>
      </w:r>
      <w:r w:rsidR="001F61EA" w:rsidRPr="00B55797">
        <w:rPr>
          <w:lang w:val="en-US"/>
        </w:rPr>
        <w:t>o</w:t>
      </w:r>
      <w:r w:rsidR="009F4992" w:rsidRPr="00B55797">
        <w:rPr>
          <w:lang w:val="en-US"/>
        </w:rPr>
        <w:t>r a c</w:t>
      </w:r>
      <w:r w:rsidR="006009D6" w:rsidRPr="00B55797">
        <w:rPr>
          <w:lang w:val="en-US"/>
        </w:rPr>
        <w:t xml:space="preserve">omment: "Having trouble connecting the structure properly." Dragging was required in Add/Modify mode, so no mode change was required in this step and no toolbar button was available. The appropriate action </w:t>
      </w:r>
      <w:r w:rsidR="006009D6" w:rsidRPr="00B55797">
        <w:rPr>
          <w:lang w:val="en-US"/>
        </w:rPr>
        <w:lastRenderedPageBreak/>
        <w:t>was demonstrated in the tutorial video and shown in the action status help at the bottom of the screen. Perhaps the model itself was part of the problem. It needed to be properly oriented so that the atoms could be reached with the mouse. Good spatial orientation could be related to this action. This was even more evident when the branch was rotated</w:t>
      </w:r>
      <w:r w:rsidR="006F09A6" w:rsidRPr="00B55797">
        <w:rPr>
          <w:lang w:val="en-US"/>
        </w:rPr>
        <w:t xml:space="preserve">, as </w:t>
      </w:r>
      <w:r w:rsidR="00B07BF8" w:rsidRPr="00B55797">
        <w:rPr>
          <w:lang w:val="en-US"/>
        </w:rPr>
        <w:t xml:space="preserve">a </w:t>
      </w:r>
      <w:r w:rsidR="00B17BB3" w:rsidRPr="00B55797">
        <w:rPr>
          <w:lang w:val="en-US"/>
        </w:rPr>
        <w:t>student wrote in a</w:t>
      </w:r>
      <w:r w:rsidR="006009D6" w:rsidRPr="00B55797">
        <w:rPr>
          <w:lang w:val="en-US"/>
        </w:rPr>
        <w:t xml:space="preserve"> comment: "I couldn't get the model aligned the way it was in the picture. One of the groups was always oriented in the wrong direction." </w:t>
      </w:r>
      <w:r w:rsidR="002D06C2" w:rsidRPr="00B55797">
        <w:rPr>
          <w:lang w:val="en-US"/>
        </w:rPr>
        <w:t>or another student</w:t>
      </w:r>
      <w:r w:rsidR="006009D6" w:rsidRPr="00B55797">
        <w:rPr>
          <w:lang w:val="en-US"/>
        </w:rPr>
        <w:t xml:space="preserve"> "I couldn't place the atoms in the position shown in the resulting image." The branch rotations around the bond were done in 60-degree increments. Students had to determine the correct degree of rotation by applying (repeating) the action the appropriate number of times. Another comment "It is difficult to have spatial orientation." suggest</w:t>
      </w:r>
      <w:r w:rsidR="00A044C3" w:rsidRPr="00B55797">
        <w:rPr>
          <w:lang w:val="en-US"/>
        </w:rPr>
        <w:t>ed</w:t>
      </w:r>
      <w:r w:rsidR="006009D6" w:rsidRPr="00B55797">
        <w:rPr>
          <w:lang w:val="en-US"/>
        </w:rPr>
        <w:t xml:space="preserve"> that this </w:t>
      </w:r>
      <w:r w:rsidRPr="00B55797">
        <w:rPr>
          <w:lang w:val="en-US"/>
        </w:rPr>
        <w:t>activity</w:t>
      </w:r>
      <w:r w:rsidR="006009D6" w:rsidRPr="00B55797">
        <w:rPr>
          <w:lang w:val="en-US"/>
        </w:rPr>
        <w:t xml:space="preserve"> required more spatial orientation than the first two </w:t>
      </w:r>
      <w:r w:rsidR="00194911" w:rsidRPr="00B55797">
        <w:rPr>
          <w:lang w:val="en-US"/>
        </w:rPr>
        <w:t>activities</w:t>
      </w:r>
      <w:r w:rsidR="006009D6" w:rsidRPr="00B55797">
        <w:rPr>
          <w:lang w:val="en-US"/>
        </w:rPr>
        <w:t xml:space="preserve">. Comment, "It was difficult to begin the </w:t>
      </w:r>
      <w:r w:rsidRPr="00B55797">
        <w:rPr>
          <w:lang w:val="en-US"/>
        </w:rPr>
        <w:t>activity</w:t>
      </w:r>
      <w:r w:rsidR="006009D6" w:rsidRPr="00B55797">
        <w:rPr>
          <w:lang w:val="en-US"/>
        </w:rPr>
        <w:t xml:space="preserve">. Watching the tutorial video was crucial. Still, I had trouble rotating the bonds." The first sentence (beginning of the </w:t>
      </w:r>
      <w:r w:rsidRPr="00B55797">
        <w:rPr>
          <w:lang w:val="en-US"/>
        </w:rPr>
        <w:t>activity</w:t>
      </w:r>
      <w:r w:rsidR="006009D6" w:rsidRPr="00B55797">
        <w:rPr>
          <w:lang w:val="en-US"/>
        </w:rPr>
        <w:t xml:space="preserve">) refers to the bond addition. Although this </w:t>
      </w:r>
      <w:r w:rsidRPr="00B55797">
        <w:rPr>
          <w:lang w:val="en-US"/>
        </w:rPr>
        <w:t>activity</w:t>
      </w:r>
      <w:r w:rsidR="006009D6" w:rsidRPr="00B55797">
        <w:rPr>
          <w:lang w:val="en-US"/>
        </w:rPr>
        <w:t xml:space="preserve"> proved to be the most difficult overall, four students indicated, "No problems."</w:t>
      </w:r>
      <w:r w:rsidR="002E6806" w:rsidRPr="00B55797">
        <w:rPr>
          <w:lang w:val="en-US"/>
        </w:rPr>
        <w:t xml:space="preserve"> </w:t>
      </w:r>
      <w:r w:rsidR="004A2A0B" w:rsidRPr="00B55797">
        <w:rPr>
          <w:lang w:val="en-US"/>
        </w:rPr>
        <w:t xml:space="preserve">This is consistent with the research of </w:t>
      </w:r>
      <w:proofErr w:type="spellStart"/>
      <w:r w:rsidR="004A2A0B" w:rsidRPr="00B55797">
        <w:rPr>
          <w:lang w:val="en-US"/>
        </w:rPr>
        <w:t>Harle</w:t>
      </w:r>
      <w:proofErr w:type="spellEnd"/>
      <w:r w:rsidR="004A2A0B" w:rsidRPr="00B55797">
        <w:rPr>
          <w:lang w:val="en-US"/>
        </w:rPr>
        <w:t xml:space="preserve"> and Towns who noted that rotational transformations were among the </w:t>
      </w:r>
      <w:r w:rsidR="002B321B" w:rsidRPr="00B55797">
        <w:rPr>
          <w:lang w:val="en-US"/>
        </w:rPr>
        <w:t>tasks</w:t>
      </w:r>
      <w:r w:rsidR="004A2A0B" w:rsidRPr="00B55797">
        <w:rPr>
          <w:lang w:val="en-US"/>
        </w:rPr>
        <w:t xml:space="preserve"> that students had particular difficulty with</w:t>
      </w:r>
      <w:r w:rsidR="002E6806" w:rsidRPr="000C7474">
        <w:rPr>
          <w:lang w:val="en-US"/>
        </w:rPr>
        <w:t>.</w:t>
      </w:r>
      <w:r w:rsidR="002E6806" w:rsidRPr="000C7474">
        <w:rPr>
          <w:lang w:val="en-US"/>
        </w:rPr>
        <w:fldChar w:fldCharType="begin"/>
      </w:r>
      <w:r w:rsidR="0029223D">
        <w:rPr>
          <w:lang w:val="en-US"/>
        </w:rPr>
        <w:instrText xml:space="preserve"> ADDIN ZOTERO_ITEM CSL_CITATION {"citationID":"fCxSAEJW","properties":{"formattedCitation":"\\super 70\\nosupersub{}","plainCitation":"70","noteIndex":0},"citationItems":[{"id":3588,"uris":["http://zotero.org/users/4575080/items/ZZW3WWJH"],"uri":["http://zotero.org/users/4575080/items/ZZW3WWJH"],"itemData":{"id":3588,"type":"article-journal","container-title":"Journal of Chemical Education","DOI":"https://doi.org/10.1021/ed900003n","issue":"3","note":"publisher: ACS Publications","page":"351–360","source":"Google Scholar","title":"A review of spatial ability literature, its connection to chemistry, and implications for instruction","volume":"88","author":[{"family":"Harle","given":"Marissa"},{"family":"Towns","given":"Marcy"}],"issued":{"date-parts":[["2011"]]}}}],"schema":"https://github.com/citation-style-language/schema/raw/master/csl-citation.json"} </w:instrText>
      </w:r>
      <w:r w:rsidR="002E6806" w:rsidRPr="000C7474">
        <w:rPr>
          <w:lang w:val="en-US"/>
        </w:rPr>
        <w:fldChar w:fldCharType="separate"/>
      </w:r>
      <w:r w:rsidR="0029223D" w:rsidRPr="0029223D">
        <w:rPr>
          <w:rFonts w:cs="Times New Roman"/>
          <w:szCs w:val="24"/>
          <w:vertAlign w:val="superscript"/>
        </w:rPr>
        <w:t>70</w:t>
      </w:r>
      <w:r w:rsidR="002E6806" w:rsidRPr="000C7474">
        <w:rPr>
          <w:lang w:val="en-US"/>
        </w:rPr>
        <w:fldChar w:fldCharType="end"/>
      </w:r>
      <w:r w:rsidR="002E6806" w:rsidRPr="000C7474">
        <w:rPr>
          <w:lang w:val="en-US"/>
        </w:rPr>
        <w:t xml:space="preserve"> </w:t>
      </w:r>
    </w:p>
    <w:p w14:paraId="073B8FDD" w14:textId="3D643C2D" w:rsidR="00055A69" w:rsidRPr="009D12A8" w:rsidRDefault="00055A69" w:rsidP="004C48EE">
      <w:pPr>
        <w:pStyle w:val="Naslov3"/>
        <w:rPr>
          <w:lang w:val="en-US"/>
        </w:rPr>
      </w:pPr>
      <w:r w:rsidRPr="009D12A8">
        <w:rPr>
          <w:lang w:val="en-US"/>
        </w:rPr>
        <w:t>Correlations</w:t>
      </w:r>
    </w:p>
    <w:p w14:paraId="447A3101" w14:textId="15AAEF7A" w:rsidR="00587BDE" w:rsidRPr="00B55797" w:rsidRDefault="00587BDE" w:rsidP="00ED5696">
      <w:pPr>
        <w:rPr>
          <w:lang w:val="en-US"/>
        </w:rPr>
      </w:pPr>
      <w:r w:rsidRPr="00B55797">
        <w:rPr>
          <w:lang w:val="en-US"/>
        </w:rPr>
        <w:t>There are significant correlations between most steps within a</w:t>
      </w:r>
      <w:r w:rsidR="002B321B" w:rsidRPr="00B55797">
        <w:rPr>
          <w:lang w:val="en-US"/>
        </w:rPr>
        <w:t>n</w:t>
      </w:r>
      <w:r w:rsidRPr="00B55797">
        <w:rPr>
          <w:lang w:val="en-US"/>
        </w:rPr>
        <w:t xml:space="preserve"> </w:t>
      </w:r>
      <w:r w:rsidR="004670AA" w:rsidRPr="00B55797">
        <w:rPr>
          <w:lang w:val="en-US"/>
        </w:rPr>
        <w:t>activity</w:t>
      </w:r>
      <w:r w:rsidRPr="00B55797">
        <w:rPr>
          <w:lang w:val="en-US"/>
        </w:rPr>
        <w:t xml:space="preserve"> in terms of </w:t>
      </w:r>
      <w:r w:rsidR="00530654" w:rsidRPr="00B55797">
        <w:rPr>
          <w:lang w:val="en-US"/>
        </w:rPr>
        <w:t>difficulties</w:t>
      </w:r>
      <w:r w:rsidRPr="00B55797">
        <w:rPr>
          <w:lang w:val="en-US"/>
        </w:rPr>
        <w:t xml:space="preserve"> (Tables </w:t>
      </w:r>
      <w:r w:rsidR="00721831" w:rsidRPr="00B55797">
        <w:rPr>
          <w:lang w:val="en-US"/>
        </w:rPr>
        <w:t>9</w:t>
      </w:r>
      <w:r w:rsidRPr="00B55797">
        <w:rPr>
          <w:lang w:val="en-US"/>
        </w:rPr>
        <w:t>-</w:t>
      </w:r>
      <w:r w:rsidR="00721831" w:rsidRPr="00B55797">
        <w:rPr>
          <w:lang w:val="en-US"/>
        </w:rPr>
        <w:t>11</w:t>
      </w:r>
      <w:r w:rsidRPr="00B55797">
        <w:rPr>
          <w:lang w:val="en-US"/>
        </w:rPr>
        <w:t xml:space="preserve">). In the final step - saving the image of the result - the correlations are not as strong, as the </w:t>
      </w:r>
      <w:r w:rsidR="00530654" w:rsidRPr="00B55797">
        <w:rPr>
          <w:lang w:val="en-US"/>
        </w:rPr>
        <w:t>difficulties</w:t>
      </w:r>
      <w:r w:rsidRPr="00B55797">
        <w:rPr>
          <w:lang w:val="en-US"/>
        </w:rPr>
        <w:t xml:space="preserve"> with image creation were largely a technical issue. Difficulties with rotating a branch around a bound (third </w:t>
      </w:r>
      <w:r w:rsidR="004670AA" w:rsidRPr="00B55797">
        <w:rPr>
          <w:lang w:val="en-US"/>
        </w:rPr>
        <w:t>activity</w:t>
      </w:r>
      <w:r w:rsidRPr="00B55797">
        <w:rPr>
          <w:lang w:val="en-US"/>
        </w:rPr>
        <w:t xml:space="preserve">) also do not correlate with all other steps of the </w:t>
      </w:r>
      <w:r w:rsidR="004670AA" w:rsidRPr="00B55797">
        <w:rPr>
          <w:lang w:val="en-US"/>
        </w:rPr>
        <w:t>activity</w:t>
      </w:r>
      <w:r w:rsidRPr="00B55797">
        <w:rPr>
          <w:lang w:val="en-US"/>
        </w:rPr>
        <w:t xml:space="preserve">, as </w:t>
      </w:r>
      <w:r w:rsidR="00EC15C3" w:rsidRPr="00B55797">
        <w:rPr>
          <w:lang w:val="en-US"/>
        </w:rPr>
        <w:t>many students had difficulties in this step</w:t>
      </w:r>
      <w:r w:rsidRPr="00B55797">
        <w:rPr>
          <w:lang w:val="en-US"/>
        </w:rPr>
        <w:t>.</w:t>
      </w:r>
    </w:p>
    <w:p w14:paraId="7FA8143E" w14:textId="1231AB60" w:rsidR="008F1CC5" w:rsidRPr="004751DB" w:rsidRDefault="009309AD" w:rsidP="009309AD">
      <w:pPr>
        <w:pStyle w:val="Napis"/>
        <w:rPr>
          <w:color w:val="auto"/>
          <w:lang w:val="en-US"/>
        </w:rPr>
      </w:pPr>
      <w:r w:rsidRPr="004751DB">
        <w:rPr>
          <w:color w:val="auto"/>
          <w:lang w:val="en-US"/>
        </w:rPr>
        <w:t xml:space="preserve">Table </w:t>
      </w:r>
      <w:r w:rsidRPr="004751DB">
        <w:rPr>
          <w:color w:val="auto"/>
          <w:lang w:val="en-US"/>
        </w:rPr>
        <w:fldChar w:fldCharType="begin"/>
      </w:r>
      <w:r w:rsidRPr="004751DB">
        <w:rPr>
          <w:color w:val="auto"/>
          <w:lang w:val="en-US"/>
        </w:rPr>
        <w:instrText xml:space="preserve"> SEQ Table \* ARABIC </w:instrText>
      </w:r>
      <w:r w:rsidRPr="004751DB">
        <w:rPr>
          <w:color w:val="auto"/>
          <w:lang w:val="en-US"/>
        </w:rPr>
        <w:fldChar w:fldCharType="separate"/>
      </w:r>
      <w:r w:rsidR="0055587D">
        <w:rPr>
          <w:noProof/>
          <w:color w:val="auto"/>
          <w:lang w:val="en-US"/>
        </w:rPr>
        <w:t>9</w:t>
      </w:r>
      <w:r w:rsidRPr="004751DB">
        <w:rPr>
          <w:color w:val="auto"/>
          <w:lang w:val="en-US"/>
        </w:rPr>
        <w:fldChar w:fldCharType="end"/>
      </w:r>
      <w:r w:rsidRPr="004751DB">
        <w:rPr>
          <w:color w:val="auto"/>
          <w:lang w:val="en-US"/>
        </w:rPr>
        <w:t xml:space="preserve">: </w:t>
      </w:r>
      <w:r w:rsidRPr="007E2D70">
        <w:rPr>
          <w:color w:val="auto"/>
          <w:lang w:val="en-US"/>
        </w:rPr>
        <w:t xml:space="preserve">Correlations between </w:t>
      </w:r>
      <w:r w:rsidR="00725CE9" w:rsidRPr="007E2D70">
        <w:rPr>
          <w:color w:val="auto"/>
          <w:lang w:val="en-US"/>
        </w:rPr>
        <w:t xml:space="preserve">step </w:t>
      </w:r>
      <w:r w:rsidR="007E2D70">
        <w:rPr>
          <w:color w:val="auto"/>
          <w:lang w:val="en-US"/>
        </w:rPr>
        <w:t>difficult</w:t>
      </w:r>
      <w:r w:rsidR="0032090B">
        <w:rPr>
          <w:color w:val="auto"/>
          <w:lang w:val="en-US"/>
        </w:rPr>
        <w:t>y levels</w:t>
      </w:r>
      <w:r w:rsidR="00E8262A" w:rsidRPr="007E2D70">
        <w:rPr>
          <w:color w:val="auto"/>
          <w:lang w:val="en-US"/>
        </w:rPr>
        <w:t xml:space="preserve"> </w:t>
      </w:r>
      <w:r w:rsidR="00BA07BB" w:rsidRPr="007E2D70">
        <w:rPr>
          <w:color w:val="auto"/>
          <w:lang w:val="en-US"/>
        </w:rPr>
        <w:t>within</w:t>
      </w:r>
      <w:r w:rsidRPr="007E2D70">
        <w:rPr>
          <w:color w:val="auto"/>
          <w:lang w:val="en-US"/>
        </w:rPr>
        <w:t xml:space="preserve"> </w:t>
      </w:r>
      <w:r w:rsidR="004670AA" w:rsidRPr="007E2D70">
        <w:rPr>
          <w:color w:val="auto"/>
          <w:lang w:val="en-US"/>
        </w:rPr>
        <w:t>Activity</w:t>
      </w:r>
      <w:r w:rsidRPr="007E2D70">
        <w:rPr>
          <w:color w:val="auto"/>
          <w:lang w:val="en-US"/>
        </w:rPr>
        <w:t xml:space="preserve"> 1</w:t>
      </w:r>
    </w:p>
    <w:tbl>
      <w:tblPr>
        <w:tblW w:w="5000" w:type="pct"/>
        <w:tblCellMar>
          <w:top w:w="28" w:type="dxa"/>
          <w:left w:w="70" w:type="dxa"/>
          <w:bottom w:w="28" w:type="dxa"/>
          <w:right w:w="70" w:type="dxa"/>
        </w:tblCellMar>
        <w:tblLook w:val="04A0" w:firstRow="1" w:lastRow="0" w:firstColumn="1" w:lastColumn="0" w:noHBand="0" w:noVBand="1"/>
      </w:tblPr>
      <w:tblGrid>
        <w:gridCol w:w="689"/>
        <w:gridCol w:w="2863"/>
        <w:gridCol w:w="762"/>
        <w:gridCol w:w="761"/>
        <w:gridCol w:w="761"/>
        <w:gridCol w:w="761"/>
        <w:gridCol w:w="761"/>
        <w:gridCol w:w="761"/>
        <w:gridCol w:w="761"/>
        <w:gridCol w:w="758"/>
      </w:tblGrid>
      <w:tr w:rsidR="00A62073" w:rsidRPr="009D12A8" w14:paraId="1848B5BD" w14:textId="77777777" w:rsidTr="00143AE5">
        <w:trPr>
          <w:trHeight w:val="300"/>
        </w:trPr>
        <w:tc>
          <w:tcPr>
            <w:tcW w:w="357" w:type="pct"/>
            <w:tcBorders>
              <w:top w:val="single" w:sz="4" w:space="0" w:color="auto"/>
              <w:left w:val="nil"/>
              <w:bottom w:val="single" w:sz="4" w:space="0" w:color="auto"/>
              <w:right w:val="nil"/>
            </w:tcBorders>
            <w:shd w:val="clear" w:color="auto" w:fill="auto"/>
            <w:vAlign w:val="center"/>
            <w:hideMark/>
          </w:tcPr>
          <w:p w14:paraId="4CCEEA76" w14:textId="77777777" w:rsidR="002B78F7" w:rsidRPr="009D12A8" w:rsidRDefault="002B78F7" w:rsidP="00521CA5">
            <w:pPr>
              <w:spacing w:after="0" w:line="240" w:lineRule="auto"/>
              <w:ind w:firstLine="0"/>
              <w:rPr>
                <w:rFonts w:eastAsia="Times New Roman" w:cs="Times New Roman"/>
                <w:b/>
                <w:bCs/>
                <w:szCs w:val="24"/>
                <w:lang w:val="en-US" w:eastAsia="sl-SI"/>
              </w:rPr>
            </w:pPr>
            <w:r w:rsidRPr="009D12A8">
              <w:rPr>
                <w:rFonts w:eastAsia="Times New Roman" w:cs="Times New Roman"/>
                <w:b/>
                <w:bCs/>
                <w:szCs w:val="24"/>
                <w:lang w:val="en-US" w:eastAsia="sl-SI"/>
              </w:rPr>
              <w:t>Step</w:t>
            </w:r>
          </w:p>
        </w:tc>
        <w:tc>
          <w:tcPr>
            <w:tcW w:w="1485" w:type="pct"/>
            <w:tcBorders>
              <w:top w:val="single" w:sz="4" w:space="0" w:color="auto"/>
              <w:left w:val="nil"/>
              <w:bottom w:val="single" w:sz="4" w:space="0" w:color="auto"/>
              <w:right w:val="nil"/>
            </w:tcBorders>
            <w:vAlign w:val="center"/>
          </w:tcPr>
          <w:p w14:paraId="3666C8FD" w14:textId="675BAFCD" w:rsidR="002B78F7" w:rsidRPr="009D12A8" w:rsidRDefault="002B78F7" w:rsidP="00521CA5">
            <w:pPr>
              <w:spacing w:after="0" w:line="240" w:lineRule="auto"/>
              <w:ind w:firstLine="0"/>
              <w:rPr>
                <w:rFonts w:eastAsia="Times New Roman" w:cs="Times New Roman"/>
                <w:b/>
                <w:bCs/>
                <w:szCs w:val="24"/>
                <w:lang w:val="en-US" w:eastAsia="sl-SI"/>
              </w:rPr>
            </w:pPr>
            <w:r w:rsidRPr="009D12A8">
              <w:rPr>
                <w:rFonts w:eastAsia="Times New Roman" w:cs="Times New Roman"/>
                <w:b/>
                <w:bCs/>
                <w:szCs w:val="24"/>
                <w:lang w:val="en-US" w:eastAsia="sl-SI"/>
              </w:rPr>
              <w:t>Description</w:t>
            </w:r>
          </w:p>
        </w:tc>
        <w:tc>
          <w:tcPr>
            <w:tcW w:w="395" w:type="pct"/>
            <w:tcBorders>
              <w:top w:val="single" w:sz="4" w:space="0" w:color="auto"/>
              <w:left w:val="nil"/>
              <w:bottom w:val="single" w:sz="4" w:space="0" w:color="auto"/>
              <w:right w:val="nil"/>
            </w:tcBorders>
            <w:shd w:val="clear" w:color="auto" w:fill="auto"/>
            <w:vAlign w:val="center"/>
            <w:hideMark/>
          </w:tcPr>
          <w:p w14:paraId="39059E90" w14:textId="735F9F14" w:rsidR="002B78F7" w:rsidRPr="009D12A8" w:rsidRDefault="002B78F7" w:rsidP="002C388F">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1</w:t>
            </w:r>
          </w:p>
        </w:tc>
        <w:tc>
          <w:tcPr>
            <w:tcW w:w="395" w:type="pct"/>
            <w:tcBorders>
              <w:top w:val="single" w:sz="4" w:space="0" w:color="auto"/>
              <w:left w:val="nil"/>
              <w:bottom w:val="single" w:sz="4" w:space="0" w:color="auto"/>
              <w:right w:val="nil"/>
            </w:tcBorders>
            <w:shd w:val="clear" w:color="auto" w:fill="auto"/>
            <w:vAlign w:val="center"/>
            <w:hideMark/>
          </w:tcPr>
          <w:p w14:paraId="27A0D128" w14:textId="786C7CE2" w:rsidR="002B78F7" w:rsidRPr="009D12A8" w:rsidRDefault="002B78F7" w:rsidP="002C388F">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2</w:t>
            </w:r>
          </w:p>
        </w:tc>
        <w:tc>
          <w:tcPr>
            <w:tcW w:w="395" w:type="pct"/>
            <w:tcBorders>
              <w:top w:val="single" w:sz="4" w:space="0" w:color="auto"/>
              <w:left w:val="nil"/>
              <w:bottom w:val="single" w:sz="4" w:space="0" w:color="auto"/>
              <w:right w:val="nil"/>
            </w:tcBorders>
            <w:shd w:val="clear" w:color="auto" w:fill="auto"/>
            <w:vAlign w:val="center"/>
            <w:hideMark/>
          </w:tcPr>
          <w:p w14:paraId="5F84B303" w14:textId="19E35777" w:rsidR="002B78F7" w:rsidRPr="009D12A8" w:rsidRDefault="002B78F7" w:rsidP="002C388F">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3</w:t>
            </w:r>
          </w:p>
        </w:tc>
        <w:tc>
          <w:tcPr>
            <w:tcW w:w="395" w:type="pct"/>
            <w:tcBorders>
              <w:top w:val="single" w:sz="4" w:space="0" w:color="auto"/>
              <w:left w:val="nil"/>
              <w:bottom w:val="single" w:sz="4" w:space="0" w:color="auto"/>
              <w:right w:val="nil"/>
            </w:tcBorders>
            <w:shd w:val="clear" w:color="auto" w:fill="auto"/>
            <w:vAlign w:val="center"/>
            <w:hideMark/>
          </w:tcPr>
          <w:p w14:paraId="00D45EDF" w14:textId="147102AA" w:rsidR="002B78F7" w:rsidRPr="009D12A8" w:rsidRDefault="002B78F7" w:rsidP="002C388F">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4</w:t>
            </w:r>
          </w:p>
        </w:tc>
        <w:tc>
          <w:tcPr>
            <w:tcW w:w="395" w:type="pct"/>
            <w:tcBorders>
              <w:top w:val="single" w:sz="4" w:space="0" w:color="auto"/>
              <w:left w:val="nil"/>
              <w:bottom w:val="single" w:sz="4" w:space="0" w:color="auto"/>
              <w:right w:val="nil"/>
            </w:tcBorders>
            <w:shd w:val="clear" w:color="auto" w:fill="auto"/>
            <w:vAlign w:val="center"/>
            <w:hideMark/>
          </w:tcPr>
          <w:p w14:paraId="6E485040" w14:textId="1F68D158" w:rsidR="002B78F7" w:rsidRPr="009D12A8" w:rsidRDefault="002B78F7" w:rsidP="002C388F">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5</w:t>
            </w:r>
          </w:p>
        </w:tc>
        <w:tc>
          <w:tcPr>
            <w:tcW w:w="395" w:type="pct"/>
            <w:tcBorders>
              <w:top w:val="single" w:sz="4" w:space="0" w:color="auto"/>
              <w:left w:val="nil"/>
              <w:bottom w:val="single" w:sz="4" w:space="0" w:color="auto"/>
              <w:right w:val="nil"/>
            </w:tcBorders>
            <w:shd w:val="clear" w:color="auto" w:fill="auto"/>
            <w:vAlign w:val="center"/>
            <w:hideMark/>
          </w:tcPr>
          <w:p w14:paraId="673B8CC7" w14:textId="4A934040" w:rsidR="002B78F7" w:rsidRPr="009D12A8" w:rsidRDefault="002B78F7" w:rsidP="002C388F">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6</w:t>
            </w:r>
          </w:p>
        </w:tc>
        <w:tc>
          <w:tcPr>
            <w:tcW w:w="395" w:type="pct"/>
            <w:tcBorders>
              <w:top w:val="single" w:sz="4" w:space="0" w:color="auto"/>
              <w:left w:val="nil"/>
              <w:bottom w:val="single" w:sz="4" w:space="0" w:color="auto"/>
              <w:right w:val="nil"/>
            </w:tcBorders>
            <w:shd w:val="clear" w:color="auto" w:fill="auto"/>
            <w:vAlign w:val="center"/>
            <w:hideMark/>
          </w:tcPr>
          <w:p w14:paraId="72949877" w14:textId="4D6433CD" w:rsidR="002B78F7" w:rsidRPr="009D12A8" w:rsidRDefault="002B78F7" w:rsidP="002C388F">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7</w:t>
            </w:r>
          </w:p>
        </w:tc>
        <w:tc>
          <w:tcPr>
            <w:tcW w:w="394" w:type="pct"/>
            <w:tcBorders>
              <w:top w:val="single" w:sz="4" w:space="0" w:color="auto"/>
              <w:left w:val="nil"/>
              <w:bottom w:val="single" w:sz="4" w:space="0" w:color="auto"/>
              <w:right w:val="nil"/>
            </w:tcBorders>
            <w:shd w:val="clear" w:color="auto" w:fill="auto"/>
            <w:vAlign w:val="center"/>
            <w:hideMark/>
          </w:tcPr>
          <w:p w14:paraId="49A9F5D5" w14:textId="58FFA666" w:rsidR="002B78F7" w:rsidRPr="009D12A8" w:rsidRDefault="002B78F7" w:rsidP="002C388F">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Mean</w:t>
            </w:r>
          </w:p>
        </w:tc>
      </w:tr>
      <w:tr w:rsidR="00143AE5" w:rsidRPr="009D12A8" w14:paraId="717B0EAA" w14:textId="77777777" w:rsidTr="004751DB">
        <w:trPr>
          <w:trHeight w:val="300"/>
        </w:trPr>
        <w:tc>
          <w:tcPr>
            <w:tcW w:w="357" w:type="pct"/>
            <w:tcBorders>
              <w:top w:val="single" w:sz="4" w:space="0" w:color="auto"/>
              <w:left w:val="nil"/>
              <w:bottom w:val="nil"/>
              <w:right w:val="nil"/>
            </w:tcBorders>
            <w:shd w:val="clear" w:color="auto" w:fill="auto"/>
            <w:vAlign w:val="center"/>
            <w:hideMark/>
          </w:tcPr>
          <w:p w14:paraId="3870C078" w14:textId="3E15A3D4" w:rsidR="00143AE5" w:rsidRPr="009D12A8" w:rsidRDefault="00143AE5" w:rsidP="00143AE5">
            <w:pPr>
              <w:spacing w:after="0" w:line="240" w:lineRule="auto"/>
              <w:ind w:firstLine="0"/>
              <w:rPr>
                <w:rFonts w:eastAsia="Times New Roman" w:cs="Times New Roman"/>
                <w:szCs w:val="24"/>
                <w:lang w:val="en-US" w:eastAsia="sl-SI"/>
              </w:rPr>
            </w:pPr>
            <w:r w:rsidRPr="009D12A8">
              <w:rPr>
                <w:rFonts w:eastAsia="Times New Roman" w:cs="Times New Roman"/>
                <w:szCs w:val="24"/>
                <w:lang w:val="en-US" w:eastAsia="sl-SI"/>
              </w:rPr>
              <w:t>1</w:t>
            </w:r>
          </w:p>
        </w:tc>
        <w:tc>
          <w:tcPr>
            <w:tcW w:w="1485" w:type="pct"/>
            <w:tcBorders>
              <w:top w:val="single" w:sz="4" w:space="0" w:color="auto"/>
              <w:left w:val="nil"/>
              <w:bottom w:val="nil"/>
              <w:right w:val="nil"/>
            </w:tcBorders>
            <w:shd w:val="clear" w:color="auto" w:fill="auto"/>
            <w:vAlign w:val="center"/>
          </w:tcPr>
          <w:p w14:paraId="53919152" w14:textId="75BDF426" w:rsidR="00143AE5" w:rsidRPr="009D12A8" w:rsidRDefault="00143AE5" w:rsidP="00143AE5">
            <w:pPr>
              <w:spacing w:after="0" w:line="240" w:lineRule="auto"/>
              <w:ind w:firstLine="0"/>
              <w:rPr>
                <w:rFonts w:eastAsia="Times New Roman" w:cs="Times New Roman"/>
                <w:szCs w:val="24"/>
                <w:lang w:val="en-US" w:eastAsia="sl-SI"/>
              </w:rPr>
            </w:pPr>
            <w:r w:rsidRPr="009D12A8">
              <w:rPr>
                <w:lang w:val="en-US"/>
              </w:rPr>
              <w:t>New model</w:t>
            </w:r>
          </w:p>
        </w:tc>
        <w:tc>
          <w:tcPr>
            <w:tcW w:w="395" w:type="pct"/>
            <w:tcBorders>
              <w:top w:val="single" w:sz="4" w:space="0" w:color="auto"/>
              <w:left w:val="nil"/>
              <w:bottom w:val="nil"/>
              <w:right w:val="nil"/>
            </w:tcBorders>
            <w:shd w:val="clear" w:color="auto" w:fill="auto"/>
            <w:noWrap/>
            <w:vAlign w:val="center"/>
            <w:hideMark/>
          </w:tcPr>
          <w:p w14:paraId="589486E5" w14:textId="7A0A5465"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1</w:t>
            </w:r>
            <w:r w:rsidR="005A7056" w:rsidRPr="009D12A8">
              <w:rPr>
                <w:rFonts w:eastAsia="Times New Roman" w:cs="Times New Roman"/>
                <w:szCs w:val="24"/>
                <w:lang w:val="en-US" w:eastAsia="sl-SI"/>
              </w:rPr>
              <w:t>.000</w:t>
            </w:r>
          </w:p>
        </w:tc>
        <w:tc>
          <w:tcPr>
            <w:tcW w:w="395" w:type="pct"/>
            <w:tcBorders>
              <w:top w:val="single" w:sz="4" w:space="0" w:color="auto"/>
              <w:left w:val="nil"/>
              <w:bottom w:val="nil"/>
              <w:right w:val="nil"/>
            </w:tcBorders>
            <w:shd w:val="clear" w:color="auto" w:fill="auto"/>
            <w:noWrap/>
            <w:vAlign w:val="center"/>
          </w:tcPr>
          <w:p w14:paraId="5507EE16" w14:textId="15C5813D"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single" w:sz="4" w:space="0" w:color="auto"/>
              <w:left w:val="nil"/>
              <w:bottom w:val="nil"/>
              <w:right w:val="nil"/>
            </w:tcBorders>
            <w:shd w:val="clear" w:color="auto" w:fill="auto"/>
            <w:noWrap/>
            <w:vAlign w:val="center"/>
          </w:tcPr>
          <w:p w14:paraId="2C45953D" w14:textId="10F4AE0A"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single" w:sz="4" w:space="0" w:color="auto"/>
              <w:left w:val="nil"/>
              <w:bottom w:val="nil"/>
              <w:right w:val="nil"/>
            </w:tcBorders>
            <w:shd w:val="clear" w:color="auto" w:fill="auto"/>
            <w:noWrap/>
            <w:vAlign w:val="center"/>
          </w:tcPr>
          <w:p w14:paraId="047B176F" w14:textId="629BE031"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single" w:sz="4" w:space="0" w:color="auto"/>
              <w:left w:val="nil"/>
              <w:bottom w:val="nil"/>
              <w:right w:val="nil"/>
            </w:tcBorders>
            <w:shd w:val="clear" w:color="auto" w:fill="auto"/>
            <w:noWrap/>
            <w:vAlign w:val="center"/>
          </w:tcPr>
          <w:p w14:paraId="013EC1BD" w14:textId="3F6A0DB0"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single" w:sz="4" w:space="0" w:color="auto"/>
              <w:left w:val="nil"/>
              <w:bottom w:val="nil"/>
              <w:right w:val="nil"/>
            </w:tcBorders>
            <w:shd w:val="clear" w:color="auto" w:fill="auto"/>
            <w:noWrap/>
            <w:vAlign w:val="center"/>
          </w:tcPr>
          <w:p w14:paraId="5F9B1CEA" w14:textId="17E821EC"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single" w:sz="4" w:space="0" w:color="auto"/>
              <w:left w:val="nil"/>
              <w:bottom w:val="nil"/>
              <w:right w:val="nil"/>
            </w:tcBorders>
            <w:shd w:val="clear" w:color="auto" w:fill="auto"/>
            <w:noWrap/>
            <w:vAlign w:val="center"/>
          </w:tcPr>
          <w:p w14:paraId="5CB1321F" w14:textId="235F3E5C"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4" w:type="pct"/>
            <w:tcBorders>
              <w:top w:val="single" w:sz="4" w:space="0" w:color="auto"/>
              <w:left w:val="nil"/>
              <w:bottom w:val="nil"/>
              <w:right w:val="nil"/>
            </w:tcBorders>
            <w:shd w:val="clear" w:color="auto" w:fill="auto"/>
            <w:noWrap/>
            <w:vAlign w:val="center"/>
          </w:tcPr>
          <w:p w14:paraId="14DCB0E5" w14:textId="12535E8F" w:rsidR="00143AE5" w:rsidRPr="009D12A8" w:rsidRDefault="00143AE5" w:rsidP="00143AE5">
            <w:pPr>
              <w:spacing w:after="0" w:line="240" w:lineRule="auto"/>
              <w:ind w:firstLine="0"/>
              <w:jc w:val="right"/>
              <w:rPr>
                <w:rFonts w:eastAsia="Times New Roman" w:cs="Times New Roman"/>
                <w:szCs w:val="24"/>
                <w:lang w:val="en-US" w:eastAsia="sl-SI"/>
              </w:rPr>
            </w:pPr>
          </w:p>
        </w:tc>
      </w:tr>
      <w:tr w:rsidR="00143AE5" w:rsidRPr="009D12A8" w14:paraId="5BCE80E7" w14:textId="77777777" w:rsidTr="004751DB">
        <w:trPr>
          <w:trHeight w:val="300"/>
        </w:trPr>
        <w:tc>
          <w:tcPr>
            <w:tcW w:w="357" w:type="pct"/>
            <w:tcBorders>
              <w:top w:val="nil"/>
              <w:left w:val="nil"/>
              <w:bottom w:val="nil"/>
              <w:right w:val="nil"/>
            </w:tcBorders>
            <w:shd w:val="clear" w:color="auto" w:fill="auto"/>
            <w:vAlign w:val="center"/>
            <w:hideMark/>
          </w:tcPr>
          <w:p w14:paraId="18EE88EB" w14:textId="5F3AC5E5" w:rsidR="00143AE5" w:rsidRPr="009D12A8" w:rsidRDefault="00143AE5" w:rsidP="00143AE5">
            <w:pPr>
              <w:spacing w:after="0" w:line="240" w:lineRule="auto"/>
              <w:ind w:firstLine="0"/>
              <w:rPr>
                <w:rFonts w:eastAsia="Times New Roman" w:cs="Times New Roman"/>
                <w:szCs w:val="24"/>
                <w:lang w:val="en-US" w:eastAsia="sl-SI"/>
              </w:rPr>
            </w:pPr>
            <w:r w:rsidRPr="009D12A8">
              <w:rPr>
                <w:rFonts w:eastAsia="Times New Roman" w:cs="Times New Roman"/>
                <w:szCs w:val="24"/>
                <w:lang w:val="en-US" w:eastAsia="sl-SI"/>
              </w:rPr>
              <w:t>2</w:t>
            </w:r>
          </w:p>
        </w:tc>
        <w:tc>
          <w:tcPr>
            <w:tcW w:w="1485" w:type="pct"/>
            <w:tcBorders>
              <w:top w:val="nil"/>
              <w:left w:val="nil"/>
              <w:bottom w:val="nil"/>
              <w:right w:val="nil"/>
            </w:tcBorders>
            <w:shd w:val="clear" w:color="auto" w:fill="auto"/>
            <w:vAlign w:val="center"/>
          </w:tcPr>
          <w:p w14:paraId="74B92C2C" w14:textId="72FC7780" w:rsidR="00143AE5" w:rsidRPr="009D12A8" w:rsidRDefault="00143AE5" w:rsidP="00143AE5">
            <w:pPr>
              <w:spacing w:after="0" w:line="240" w:lineRule="auto"/>
              <w:ind w:firstLine="0"/>
              <w:rPr>
                <w:rFonts w:eastAsia="Times New Roman" w:cs="Times New Roman"/>
                <w:szCs w:val="24"/>
                <w:lang w:val="en-US" w:eastAsia="sl-SI"/>
              </w:rPr>
            </w:pPr>
            <w:r w:rsidRPr="009D12A8">
              <w:rPr>
                <w:lang w:val="en-US"/>
              </w:rPr>
              <w:t>Adding C atoms</w:t>
            </w:r>
          </w:p>
        </w:tc>
        <w:tc>
          <w:tcPr>
            <w:tcW w:w="395" w:type="pct"/>
            <w:tcBorders>
              <w:top w:val="nil"/>
              <w:left w:val="nil"/>
              <w:bottom w:val="nil"/>
              <w:right w:val="nil"/>
            </w:tcBorders>
            <w:shd w:val="clear" w:color="auto" w:fill="auto"/>
            <w:noWrap/>
            <w:vAlign w:val="center"/>
            <w:hideMark/>
          </w:tcPr>
          <w:p w14:paraId="12076E46" w14:textId="441FBF72"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0.620</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421E312C" w14:textId="1457709C" w:rsidR="00143AE5" w:rsidRPr="009D12A8" w:rsidRDefault="005A7056"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1.000</w:t>
            </w:r>
          </w:p>
        </w:tc>
        <w:tc>
          <w:tcPr>
            <w:tcW w:w="395" w:type="pct"/>
            <w:tcBorders>
              <w:top w:val="nil"/>
              <w:left w:val="nil"/>
              <w:bottom w:val="nil"/>
              <w:right w:val="nil"/>
            </w:tcBorders>
            <w:shd w:val="clear" w:color="auto" w:fill="auto"/>
            <w:noWrap/>
            <w:vAlign w:val="center"/>
          </w:tcPr>
          <w:p w14:paraId="1B51323D" w14:textId="6D26BDB6"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15010C0E" w14:textId="1BF6FBCE"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643829E9" w14:textId="7B98475F"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59ACABA8" w14:textId="15370A71"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504227F8" w14:textId="58E2F0A7"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4" w:type="pct"/>
            <w:tcBorders>
              <w:top w:val="nil"/>
              <w:left w:val="nil"/>
              <w:bottom w:val="nil"/>
              <w:right w:val="nil"/>
            </w:tcBorders>
            <w:shd w:val="clear" w:color="auto" w:fill="auto"/>
            <w:noWrap/>
            <w:vAlign w:val="center"/>
          </w:tcPr>
          <w:p w14:paraId="15042A11" w14:textId="54FBBF33" w:rsidR="00143AE5" w:rsidRPr="009D12A8" w:rsidRDefault="00143AE5" w:rsidP="00143AE5">
            <w:pPr>
              <w:spacing w:after="0" w:line="240" w:lineRule="auto"/>
              <w:ind w:firstLine="0"/>
              <w:jc w:val="right"/>
              <w:rPr>
                <w:rFonts w:eastAsia="Times New Roman" w:cs="Times New Roman"/>
                <w:szCs w:val="24"/>
                <w:lang w:val="en-US" w:eastAsia="sl-SI"/>
              </w:rPr>
            </w:pPr>
          </w:p>
        </w:tc>
      </w:tr>
      <w:tr w:rsidR="00143AE5" w:rsidRPr="009D12A8" w14:paraId="5D8E8345" w14:textId="77777777" w:rsidTr="004751DB">
        <w:trPr>
          <w:trHeight w:val="300"/>
        </w:trPr>
        <w:tc>
          <w:tcPr>
            <w:tcW w:w="357" w:type="pct"/>
            <w:tcBorders>
              <w:top w:val="nil"/>
              <w:left w:val="nil"/>
              <w:bottom w:val="nil"/>
              <w:right w:val="nil"/>
            </w:tcBorders>
            <w:shd w:val="clear" w:color="auto" w:fill="auto"/>
            <w:vAlign w:val="center"/>
            <w:hideMark/>
          </w:tcPr>
          <w:p w14:paraId="1C33F6A3" w14:textId="6CC6BFC6" w:rsidR="00143AE5" w:rsidRPr="009D12A8" w:rsidRDefault="00143AE5" w:rsidP="00143AE5">
            <w:pPr>
              <w:spacing w:after="0" w:line="240" w:lineRule="auto"/>
              <w:ind w:firstLine="0"/>
              <w:rPr>
                <w:rFonts w:eastAsia="Times New Roman" w:cs="Times New Roman"/>
                <w:szCs w:val="24"/>
                <w:lang w:val="en-US" w:eastAsia="sl-SI"/>
              </w:rPr>
            </w:pPr>
            <w:r w:rsidRPr="009D12A8">
              <w:rPr>
                <w:rFonts w:eastAsia="Times New Roman" w:cs="Times New Roman"/>
                <w:szCs w:val="24"/>
                <w:lang w:val="en-US" w:eastAsia="sl-SI"/>
              </w:rPr>
              <w:t>3</w:t>
            </w:r>
          </w:p>
        </w:tc>
        <w:tc>
          <w:tcPr>
            <w:tcW w:w="1485" w:type="pct"/>
            <w:tcBorders>
              <w:top w:val="nil"/>
              <w:left w:val="nil"/>
              <w:bottom w:val="nil"/>
              <w:right w:val="nil"/>
            </w:tcBorders>
            <w:shd w:val="clear" w:color="auto" w:fill="auto"/>
            <w:vAlign w:val="center"/>
          </w:tcPr>
          <w:p w14:paraId="070F594B" w14:textId="32AF857B" w:rsidR="00143AE5" w:rsidRPr="009D12A8" w:rsidRDefault="00143AE5" w:rsidP="00143AE5">
            <w:pPr>
              <w:spacing w:after="0" w:line="240" w:lineRule="auto"/>
              <w:ind w:firstLine="0"/>
              <w:rPr>
                <w:rFonts w:eastAsia="Times New Roman" w:cs="Times New Roman"/>
                <w:szCs w:val="24"/>
                <w:lang w:val="en-US" w:eastAsia="sl-SI"/>
              </w:rPr>
            </w:pPr>
            <w:r w:rsidRPr="009D12A8">
              <w:rPr>
                <w:lang w:val="en-US"/>
              </w:rPr>
              <w:t>Adding heteroatoms</w:t>
            </w:r>
          </w:p>
        </w:tc>
        <w:tc>
          <w:tcPr>
            <w:tcW w:w="395" w:type="pct"/>
            <w:tcBorders>
              <w:top w:val="nil"/>
              <w:left w:val="nil"/>
              <w:bottom w:val="nil"/>
              <w:right w:val="nil"/>
            </w:tcBorders>
            <w:shd w:val="clear" w:color="auto" w:fill="auto"/>
            <w:noWrap/>
            <w:vAlign w:val="center"/>
            <w:hideMark/>
          </w:tcPr>
          <w:p w14:paraId="10898117" w14:textId="6030AF0B"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0.479</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062A19D7" w14:textId="1F0509ED"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0.646</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182DEF5A" w14:textId="28F545E9" w:rsidR="00143AE5" w:rsidRPr="009D12A8" w:rsidRDefault="005A7056"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1.000</w:t>
            </w:r>
          </w:p>
        </w:tc>
        <w:tc>
          <w:tcPr>
            <w:tcW w:w="395" w:type="pct"/>
            <w:tcBorders>
              <w:top w:val="nil"/>
              <w:left w:val="nil"/>
              <w:bottom w:val="nil"/>
              <w:right w:val="nil"/>
            </w:tcBorders>
            <w:shd w:val="clear" w:color="auto" w:fill="auto"/>
            <w:noWrap/>
            <w:vAlign w:val="center"/>
          </w:tcPr>
          <w:p w14:paraId="3544038C" w14:textId="0B723944"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0D48E003" w14:textId="4523DA15"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3FC697E0" w14:textId="359C382D"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40BD3C79" w14:textId="43768A16"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4" w:type="pct"/>
            <w:tcBorders>
              <w:top w:val="nil"/>
              <w:left w:val="nil"/>
              <w:bottom w:val="nil"/>
              <w:right w:val="nil"/>
            </w:tcBorders>
            <w:shd w:val="clear" w:color="auto" w:fill="auto"/>
            <w:noWrap/>
            <w:vAlign w:val="center"/>
          </w:tcPr>
          <w:p w14:paraId="36C5CE77" w14:textId="0248F1F2" w:rsidR="00143AE5" w:rsidRPr="009D12A8" w:rsidRDefault="00143AE5" w:rsidP="00143AE5">
            <w:pPr>
              <w:spacing w:after="0" w:line="240" w:lineRule="auto"/>
              <w:ind w:firstLine="0"/>
              <w:jc w:val="right"/>
              <w:rPr>
                <w:rFonts w:eastAsia="Times New Roman" w:cs="Times New Roman"/>
                <w:szCs w:val="24"/>
                <w:lang w:val="en-US" w:eastAsia="sl-SI"/>
              </w:rPr>
            </w:pPr>
          </w:p>
        </w:tc>
      </w:tr>
      <w:tr w:rsidR="00143AE5" w:rsidRPr="009D12A8" w14:paraId="38479D13" w14:textId="77777777" w:rsidTr="004751DB">
        <w:trPr>
          <w:trHeight w:val="300"/>
        </w:trPr>
        <w:tc>
          <w:tcPr>
            <w:tcW w:w="357" w:type="pct"/>
            <w:tcBorders>
              <w:top w:val="nil"/>
              <w:left w:val="nil"/>
              <w:bottom w:val="nil"/>
              <w:right w:val="nil"/>
            </w:tcBorders>
            <w:shd w:val="clear" w:color="auto" w:fill="auto"/>
            <w:vAlign w:val="center"/>
            <w:hideMark/>
          </w:tcPr>
          <w:p w14:paraId="3F4ED851" w14:textId="1FB80A1D" w:rsidR="00143AE5" w:rsidRPr="009D12A8" w:rsidRDefault="00143AE5" w:rsidP="00143AE5">
            <w:pPr>
              <w:spacing w:after="0" w:line="240" w:lineRule="auto"/>
              <w:ind w:firstLine="0"/>
              <w:rPr>
                <w:rFonts w:eastAsia="Times New Roman" w:cs="Times New Roman"/>
                <w:szCs w:val="24"/>
                <w:lang w:val="en-US" w:eastAsia="sl-SI"/>
              </w:rPr>
            </w:pPr>
            <w:r w:rsidRPr="009D12A8">
              <w:rPr>
                <w:rFonts w:eastAsia="Times New Roman" w:cs="Times New Roman"/>
                <w:szCs w:val="24"/>
                <w:lang w:val="en-US" w:eastAsia="sl-SI"/>
              </w:rPr>
              <w:t>4</w:t>
            </w:r>
          </w:p>
        </w:tc>
        <w:tc>
          <w:tcPr>
            <w:tcW w:w="1485" w:type="pct"/>
            <w:tcBorders>
              <w:top w:val="nil"/>
              <w:left w:val="nil"/>
              <w:bottom w:val="nil"/>
              <w:right w:val="nil"/>
            </w:tcBorders>
            <w:shd w:val="clear" w:color="auto" w:fill="auto"/>
            <w:vAlign w:val="center"/>
          </w:tcPr>
          <w:p w14:paraId="48730DE9" w14:textId="32EFC0BA" w:rsidR="00143AE5" w:rsidRPr="009D12A8" w:rsidRDefault="00143AE5" w:rsidP="00143AE5">
            <w:pPr>
              <w:spacing w:after="0" w:line="240" w:lineRule="auto"/>
              <w:ind w:firstLine="0"/>
              <w:rPr>
                <w:rFonts w:eastAsia="Times New Roman" w:cs="Times New Roman"/>
                <w:szCs w:val="24"/>
                <w:lang w:val="en-US" w:eastAsia="sl-SI"/>
              </w:rPr>
            </w:pPr>
            <w:r w:rsidRPr="009D12A8">
              <w:rPr>
                <w:lang w:val="en-US"/>
              </w:rPr>
              <w:t>Changing the bond type</w:t>
            </w:r>
          </w:p>
        </w:tc>
        <w:tc>
          <w:tcPr>
            <w:tcW w:w="395" w:type="pct"/>
            <w:tcBorders>
              <w:top w:val="nil"/>
              <w:left w:val="nil"/>
              <w:bottom w:val="nil"/>
              <w:right w:val="nil"/>
            </w:tcBorders>
            <w:shd w:val="clear" w:color="auto" w:fill="auto"/>
            <w:noWrap/>
            <w:vAlign w:val="center"/>
            <w:hideMark/>
          </w:tcPr>
          <w:p w14:paraId="4ECD64A1" w14:textId="3BE72F82"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0.441</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389A6016" w14:textId="09F0C25C"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0.508</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1564FF8A" w14:textId="2DFA0169"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0.482</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5EAC18EA" w14:textId="6C598AFC" w:rsidR="00143AE5" w:rsidRPr="009D12A8" w:rsidRDefault="005A7056"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1.000</w:t>
            </w:r>
          </w:p>
        </w:tc>
        <w:tc>
          <w:tcPr>
            <w:tcW w:w="395" w:type="pct"/>
            <w:tcBorders>
              <w:top w:val="nil"/>
              <w:left w:val="nil"/>
              <w:bottom w:val="nil"/>
              <w:right w:val="nil"/>
            </w:tcBorders>
            <w:shd w:val="clear" w:color="auto" w:fill="auto"/>
            <w:noWrap/>
            <w:vAlign w:val="center"/>
          </w:tcPr>
          <w:p w14:paraId="0B44A34D" w14:textId="46CD780B"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63396FBA" w14:textId="02F68809"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2D801999" w14:textId="2E2600B9"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4" w:type="pct"/>
            <w:tcBorders>
              <w:top w:val="nil"/>
              <w:left w:val="nil"/>
              <w:bottom w:val="nil"/>
              <w:right w:val="nil"/>
            </w:tcBorders>
            <w:shd w:val="clear" w:color="auto" w:fill="auto"/>
            <w:noWrap/>
            <w:vAlign w:val="center"/>
          </w:tcPr>
          <w:p w14:paraId="2662D30F" w14:textId="380B8CD1" w:rsidR="00143AE5" w:rsidRPr="009D12A8" w:rsidRDefault="00143AE5" w:rsidP="00143AE5">
            <w:pPr>
              <w:spacing w:after="0" w:line="240" w:lineRule="auto"/>
              <w:ind w:firstLine="0"/>
              <w:jc w:val="right"/>
              <w:rPr>
                <w:rFonts w:eastAsia="Times New Roman" w:cs="Times New Roman"/>
                <w:szCs w:val="24"/>
                <w:lang w:val="en-US" w:eastAsia="sl-SI"/>
              </w:rPr>
            </w:pPr>
          </w:p>
        </w:tc>
      </w:tr>
      <w:tr w:rsidR="00143AE5" w:rsidRPr="009D12A8" w14:paraId="1D6B7EC3" w14:textId="77777777" w:rsidTr="004751DB">
        <w:trPr>
          <w:trHeight w:val="300"/>
        </w:trPr>
        <w:tc>
          <w:tcPr>
            <w:tcW w:w="357" w:type="pct"/>
            <w:tcBorders>
              <w:top w:val="nil"/>
              <w:left w:val="nil"/>
              <w:bottom w:val="nil"/>
              <w:right w:val="nil"/>
            </w:tcBorders>
            <w:shd w:val="clear" w:color="auto" w:fill="auto"/>
            <w:vAlign w:val="center"/>
            <w:hideMark/>
          </w:tcPr>
          <w:p w14:paraId="2E61A557" w14:textId="7268C5AF" w:rsidR="00143AE5" w:rsidRPr="009D12A8" w:rsidRDefault="00143AE5" w:rsidP="00143AE5">
            <w:pPr>
              <w:spacing w:after="0" w:line="240" w:lineRule="auto"/>
              <w:ind w:firstLine="0"/>
              <w:rPr>
                <w:rFonts w:eastAsia="Times New Roman" w:cs="Times New Roman"/>
                <w:szCs w:val="24"/>
                <w:lang w:val="en-US" w:eastAsia="sl-SI"/>
              </w:rPr>
            </w:pPr>
            <w:r w:rsidRPr="009D12A8">
              <w:rPr>
                <w:rFonts w:eastAsia="Times New Roman" w:cs="Times New Roman"/>
                <w:szCs w:val="24"/>
                <w:lang w:val="en-US" w:eastAsia="sl-SI"/>
              </w:rPr>
              <w:t>5</w:t>
            </w:r>
          </w:p>
        </w:tc>
        <w:tc>
          <w:tcPr>
            <w:tcW w:w="1485" w:type="pct"/>
            <w:tcBorders>
              <w:top w:val="nil"/>
              <w:left w:val="nil"/>
              <w:bottom w:val="nil"/>
              <w:right w:val="nil"/>
            </w:tcBorders>
            <w:shd w:val="clear" w:color="auto" w:fill="auto"/>
            <w:vAlign w:val="center"/>
          </w:tcPr>
          <w:p w14:paraId="1ABEB5DB" w14:textId="438C609E" w:rsidR="00143AE5" w:rsidRPr="009D12A8" w:rsidRDefault="00143AE5" w:rsidP="00143AE5">
            <w:pPr>
              <w:spacing w:after="0" w:line="240" w:lineRule="auto"/>
              <w:ind w:firstLine="0"/>
              <w:rPr>
                <w:rFonts w:eastAsia="Times New Roman" w:cs="Times New Roman"/>
                <w:szCs w:val="24"/>
                <w:lang w:val="en-US" w:eastAsia="sl-SI"/>
              </w:rPr>
            </w:pPr>
            <w:r w:rsidRPr="009D12A8">
              <w:rPr>
                <w:lang w:val="en-US"/>
              </w:rPr>
              <w:t xml:space="preserve">Model centering </w:t>
            </w:r>
          </w:p>
        </w:tc>
        <w:tc>
          <w:tcPr>
            <w:tcW w:w="395" w:type="pct"/>
            <w:tcBorders>
              <w:top w:val="nil"/>
              <w:left w:val="nil"/>
              <w:bottom w:val="nil"/>
              <w:right w:val="nil"/>
            </w:tcBorders>
            <w:shd w:val="clear" w:color="auto" w:fill="auto"/>
            <w:noWrap/>
            <w:vAlign w:val="center"/>
            <w:hideMark/>
          </w:tcPr>
          <w:p w14:paraId="7310C05C" w14:textId="5F8770DD"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0.408</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64B08DBE" w14:textId="60953784"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0.473</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643AA9D5" w14:textId="55756C01"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0.414</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39923B3A" w14:textId="3B849F83"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0.505</w:t>
            </w:r>
            <w:r w:rsidRPr="009D12A8">
              <w:rPr>
                <w:rFonts w:eastAsia="Times New Roman" w:cs="Times New Roman"/>
                <w:szCs w:val="24"/>
                <w:vertAlign w:val="superscript"/>
                <w:lang w:val="en-US" w:eastAsia="sl-SI"/>
              </w:rPr>
              <w:t>b</w:t>
            </w:r>
          </w:p>
        </w:tc>
        <w:tc>
          <w:tcPr>
            <w:tcW w:w="395" w:type="pct"/>
            <w:tcBorders>
              <w:top w:val="nil"/>
              <w:left w:val="nil"/>
              <w:bottom w:val="nil"/>
              <w:right w:val="nil"/>
            </w:tcBorders>
            <w:shd w:val="clear" w:color="auto" w:fill="auto"/>
            <w:noWrap/>
            <w:vAlign w:val="center"/>
            <w:hideMark/>
          </w:tcPr>
          <w:p w14:paraId="39F6FAA9" w14:textId="4A35664C" w:rsidR="00143AE5" w:rsidRPr="009D12A8" w:rsidRDefault="005A7056"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1.000</w:t>
            </w:r>
          </w:p>
        </w:tc>
        <w:tc>
          <w:tcPr>
            <w:tcW w:w="395" w:type="pct"/>
            <w:tcBorders>
              <w:top w:val="nil"/>
              <w:left w:val="nil"/>
              <w:bottom w:val="nil"/>
              <w:right w:val="nil"/>
            </w:tcBorders>
            <w:shd w:val="clear" w:color="auto" w:fill="auto"/>
            <w:noWrap/>
            <w:vAlign w:val="center"/>
          </w:tcPr>
          <w:p w14:paraId="52FAF006" w14:textId="7D62FC8C"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5" w:type="pct"/>
            <w:tcBorders>
              <w:top w:val="nil"/>
              <w:left w:val="nil"/>
              <w:bottom w:val="nil"/>
              <w:right w:val="nil"/>
            </w:tcBorders>
            <w:shd w:val="clear" w:color="auto" w:fill="auto"/>
            <w:noWrap/>
            <w:vAlign w:val="center"/>
          </w:tcPr>
          <w:p w14:paraId="7FD6ECB8" w14:textId="65F18407"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4" w:type="pct"/>
            <w:tcBorders>
              <w:top w:val="nil"/>
              <w:left w:val="nil"/>
              <w:bottom w:val="nil"/>
              <w:right w:val="nil"/>
            </w:tcBorders>
            <w:shd w:val="clear" w:color="auto" w:fill="auto"/>
            <w:noWrap/>
            <w:vAlign w:val="center"/>
          </w:tcPr>
          <w:p w14:paraId="7344472D" w14:textId="53830F5F" w:rsidR="00143AE5" w:rsidRPr="009D12A8" w:rsidRDefault="00143AE5" w:rsidP="00143AE5">
            <w:pPr>
              <w:spacing w:after="0" w:line="240" w:lineRule="auto"/>
              <w:ind w:firstLine="0"/>
              <w:jc w:val="right"/>
              <w:rPr>
                <w:rFonts w:eastAsia="Times New Roman" w:cs="Times New Roman"/>
                <w:szCs w:val="24"/>
                <w:lang w:val="en-US" w:eastAsia="sl-SI"/>
              </w:rPr>
            </w:pPr>
          </w:p>
        </w:tc>
      </w:tr>
      <w:tr w:rsidR="00143AE5" w:rsidRPr="009D12A8" w14:paraId="0F014843" w14:textId="77777777" w:rsidTr="004751DB">
        <w:trPr>
          <w:trHeight w:val="300"/>
        </w:trPr>
        <w:tc>
          <w:tcPr>
            <w:tcW w:w="357" w:type="pct"/>
            <w:tcBorders>
              <w:top w:val="nil"/>
              <w:left w:val="nil"/>
              <w:right w:val="nil"/>
            </w:tcBorders>
            <w:shd w:val="clear" w:color="auto" w:fill="auto"/>
            <w:vAlign w:val="center"/>
            <w:hideMark/>
          </w:tcPr>
          <w:p w14:paraId="3FEACA98" w14:textId="3874D1E5" w:rsidR="00143AE5" w:rsidRPr="009D12A8" w:rsidRDefault="00143AE5" w:rsidP="00143AE5">
            <w:pPr>
              <w:spacing w:after="0" w:line="240" w:lineRule="auto"/>
              <w:ind w:firstLine="0"/>
              <w:rPr>
                <w:rFonts w:eastAsia="Times New Roman" w:cs="Times New Roman"/>
                <w:szCs w:val="24"/>
                <w:lang w:val="en-US" w:eastAsia="sl-SI"/>
              </w:rPr>
            </w:pPr>
            <w:r w:rsidRPr="009D12A8">
              <w:rPr>
                <w:rFonts w:eastAsia="Times New Roman" w:cs="Times New Roman"/>
                <w:szCs w:val="24"/>
                <w:lang w:val="en-US" w:eastAsia="sl-SI"/>
              </w:rPr>
              <w:t>6</w:t>
            </w:r>
          </w:p>
        </w:tc>
        <w:tc>
          <w:tcPr>
            <w:tcW w:w="1485" w:type="pct"/>
            <w:tcBorders>
              <w:top w:val="nil"/>
              <w:left w:val="nil"/>
              <w:right w:val="nil"/>
            </w:tcBorders>
            <w:shd w:val="clear" w:color="auto" w:fill="auto"/>
            <w:vAlign w:val="center"/>
          </w:tcPr>
          <w:p w14:paraId="15984314" w14:textId="306AF619" w:rsidR="00143AE5" w:rsidRPr="009D12A8" w:rsidRDefault="00143AE5" w:rsidP="00143AE5">
            <w:pPr>
              <w:spacing w:after="0" w:line="240" w:lineRule="auto"/>
              <w:ind w:firstLine="0"/>
              <w:rPr>
                <w:rFonts w:eastAsia="Times New Roman" w:cs="Times New Roman"/>
                <w:szCs w:val="24"/>
                <w:lang w:val="en-US" w:eastAsia="sl-SI"/>
              </w:rPr>
            </w:pPr>
            <w:r w:rsidRPr="009D12A8">
              <w:rPr>
                <w:lang w:val="en-US"/>
              </w:rPr>
              <w:t>Geometry optimization</w:t>
            </w:r>
          </w:p>
        </w:tc>
        <w:tc>
          <w:tcPr>
            <w:tcW w:w="395" w:type="pct"/>
            <w:tcBorders>
              <w:top w:val="nil"/>
              <w:left w:val="nil"/>
              <w:right w:val="nil"/>
            </w:tcBorders>
            <w:shd w:val="clear" w:color="auto" w:fill="auto"/>
            <w:noWrap/>
            <w:vAlign w:val="center"/>
            <w:hideMark/>
          </w:tcPr>
          <w:p w14:paraId="2D6AF533" w14:textId="6753894A"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0.426</w:t>
            </w:r>
            <w:r w:rsidRPr="009D12A8">
              <w:rPr>
                <w:rFonts w:eastAsia="Times New Roman" w:cs="Times New Roman"/>
                <w:szCs w:val="24"/>
                <w:vertAlign w:val="superscript"/>
                <w:lang w:val="en-US" w:eastAsia="sl-SI"/>
              </w:rPr>
              <w:t>b</w:t>
            </w:r>
          </w:p>
        </w:tc>
        <w:tc>
          <w:tcPr>
            <w:tcW w:w="395" w:type="pct"/>
            <w:tcBorders>
              <w:top w:val="nil"/>
              <w:left w:val="nil"/>
              <w:right w:val="nil"/>
            </w:tcBorders>
            <w:shd w:val="clear" w:color="auto" w:fill="auto"/>
            <w:noWrap/>
            <w:vAlign w:val="center"/>
            <w:hideMark/>
          </w:tcPr>
          <w:p w14:paraId="7B4D600B" w14:textId="080A7FC8"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0.587</w:t>
            </w:r>
            <w:r w:rsidRPr="009D12A8">
              <w:rPr>
                <w:rFonts w:eastAsia="Times New Roman" w:cs="Times New Roman"/>
                <w:szCs w:val="24"/>
                <w:vertAlign w:val="superscript"/>
                <w:lang w:val="en-US" w:eastAsia="sl-SI"/>
              </w:rPr>
              <w:t>b</w:t>
            </w:r>
          </w:p>
        </w:tc>
        <w:tc>
          <w:tcPr>
            <w:tcW w:w="395" w:type="pct"/>
            <w:tcBorders>
              <w:top w:val="nil"/>
              <w:left w:val="nil"/>
              <w:right w:val="nil"/>
            </w:tcBorders>
            <w:shd w:val="clear" w:color="auto" w:fill="auto"/>
            <w:noWrap/>
            <w:vAlign w:val="center"/>
            <w:hideMark/>
          </w:tcPr>
          <w:p w14:paraId="626A80E0" w14:textId="2229255C"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0.392</w:t>
            </w:r>
            <w:r w:rsidRPr="009D12A8">
              <w:rPr>
                <w:rFonts w:eastAsia="Times New Roman" w:cs="Times New Roman"/>
                <w:szCs w:val="24"/>
                <w:vertAlign w:val="superscript"/>
                <w:lang w:val="en-US" w:eastAsia="sl-SI"/>
              </w:rPr>
              <w:t>b</w:t>
            </w:r>
          </w:p>
        </w:tc>
        <w:tc>
          <w:tcPr>
            <w:tcW w:w="395" w:type="pct"/>
            <w:tcBorders>
              <w:top w:val="nil"/>
              <w:left w:val="nil"/>
              <w:right w:val="nil"/>
            </w:tcBorders>
            <w:shd w:val="clear" w:color="auto" w:fill="auto"/>
            <w:noWrap/>
            <w:vAlign w:val="center"/>
            <w:hideMark/>
          </w:tcPr>
          <w:p w14:paraId="2ADF0D62" w14:textId="693CBCDF"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0.343</w:t>
            </w:r>
            <w:r w:rsidRPr="009D12A8">
              <w:rPr>
                <w:rFonts w:eastAsia="Times New Roman" w:cs="Times New Roman"/>
                <w:szCs w:val="24"/>
                <w:vertAlign w:val="superscript"/>
                <w:lang w:val="en-US" w:eastAsia="sl-SI"/>
              </w:rPr>
              <w:t>a</w:t>
            </w:r>
          </w:p>
        </w:tc>
        <w:tc>
          <w:tcPr>
            <w:tcW w:w="395" w:type="pct"/>
            <w:tcBorders>
              <w:top w:val="nil"/>
              <w:left w:val="nil"/>
              <w:right w:val="nil"/>
            </w:tcBorders>
            <w:shd w:val="clear" w:color="auto" w:fill="auto"/>
            <w:noWrap/>
            <w:vAlign w:val="center"/>
            <w:hideMark/>
          </w:tcPr>
          <w:p w14:paraId="4A1133AE" w14:textId="31BB2C5F"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0.718</w:t>
            </w:r>
            <w:r w:rsidRPr="009D12A8">
              <w:rPr>
                <w:rFonts w:eastAsia="Times New Roman" w:cs="Times New Roman"/>
                <w:szCs w:val="24"/>
                <w:vertAlign w:val="superscript"/>
                <w:lang w:val="en-US" w:eastAsia="sl-SI"/>
              </w:rPr>
              <w:t>b</w:t>
            </w:r>
          </w:p>
        </w:tc>
        <w:tc>
          <w:tcPr>
            <w:tcW w:w="395" w:type="pct"/>
            <w:tcBorders>
              <w:top w:val="nil"/>
              <w:left w:val="nil"/>
              <w:right w:val="nil"/>
            </w:tcBorders>
            <w:shd w:val="clear" w:color="auto" w:fill="auto"/>
            <w:noWrap/>
            <w:vAlign w:val="center"/>
            <w:hideMark/>
          </w:tcPr>
          <w:p w14:paraId="10F87434" w14:textId="629368A4" w:rsidR="00143AE5" w:rsidRPr="009D12A8" w:rsidRDefault="005A7056"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1.000</w:t>
            </w:r>
          </w:p>
        </w:tc>
        <w:tc>
          <w:tcPr>
            <w:tcW w:w="395" w:type="pct"/>
            <w:tcBorders>
              <w:top w:val="nil"/>
              <w:left w:val="nil"/>
              <w:right w:val="nil"/>
            </w:tcBorders>
            <w:shd w:val="clear" w:color="auto" w:fill="auto"/>
            <w:noWrap/>
            <w:vAlign w:val="center"/>
          </w:tcPr>
          <w:p w14:paraId="268EA823" w14:textId="0A36FC1D" w:rsidR="00143AE5" w:rsidRPr="009D12A8" w:rsidRDefault="00143AE5" w:rsidP="00143AE5">
            <w:pPr>
              <w:spacing w:after="0" w:line="240" w:lineRule="auto"/>
              <w:ind w:firstLine="0"/>
              <w:jc w:val="right"/>
              <w:rPr>
                <w:rFonts w:eastAsia="Times New Roman" w:cs="Times New Roman"/>
                <w:szCs w:val="24"/>
                <w:lang w:val="en-US" w:eastAsia="sl-SI"/>
              </w:rPr>
            </w:pPr>
          </w:p>
        </w:tc>
        <w:tc>
          <w:tcPr>
            <w:tcW w:w="394" w:type="pct"/>
            <w:tcBorders>
              <w:top w:val="nil"/>
              <w:left w:val="nil"/>
              <w:right w:val="nil"/>
            </w:tcBorders>
            <w:shd w:val="clear" w:color="auto" w:fill="auto"/>
            <w:noWrap/>
            <w:vAlign w:val="center"/>
          </w:tcPr>
          <w:p w14:paraId="49D517DD" w14:textId="597F784D" w:rsidR="00143AE5" w:rsidRPr="009D12A8" w:rsidRDefault="00143AE5" w:rsidP="00143AE5">
            <w:pPr>
              <w:spacing w:after="0" w:line="240" w:lineRule="auto"/>
              <w:ind w:firstLine="0"/>
              <w:jc w:val="right"/>
              <w:rPr>
                <w:rFonts w:eastAsia="Times New Roman" w:cs="Times New Roman"/>
                <w:szCs w:val="24"/>
                <w:lang w:val="en-US" w:eastAsia="sl-SI"/>
              </w:rPr>
            </w:pPr>
          </w:p>
        </w:tc>
      </w:tr>
      <w:tr w:rsidR="00143AE5" w:rsidRPr="009D12A8" w14:paraId="4D005925" w14:textId="77777777" w:rsidTr="004751DB">
        <w:trPr>
          <w:trHeight w:val="300"/>
        </w:trPr>
        <w:tc>
          <w:tcPr>
            <w:tcW w:w="357" w:type="pct"/>
            <w:tcBorders>
              <w:top w:val="nil"/>
              <w:left w:val="nil"/>
              <w:bottom w:val="single" w:sz="4" w:space="0" w:color="auto"/>
              <w:right w:val="nil"/>
            </w:tcBorders>
            <w:shd w:val="clear" w:color="auto" w:fill="auto"/>
            <w:vAlign w:val="center"/>
            <w:hideMark/>
          </w:tcPr>
          <w:p w14:paraId="3F3DF70D" w14:textId="74A519D3" w:rsidR="00143AE5" w:rsidRPr="009D12A8" w:rsidRDefault="00143AE5" w:rsidP="00143AE5">
            <w:pPr>
              <w:spacing w:after="0" w:line="240" w:lineRule="auto"/>
              <w:ind w:firstLine="0"/>
              <w:rPr>
                <w:rFonts w:eastAsia="Times New Roman" w:cs="Times New Roman"/>
                <w:szCs w:val="24"/>
                <w:lang w:val="en-US" w:eastAsia="sl-SI"/>
              </w:rPr>
            </w:pPr>
            <w:r w:rsidRPr="009D12A8">
              <w:rPr>
                <w:rFonts w:eastAsia="Times New Roman" w:cs="Times New Roman"/>
                <w:szCs w:val="24"/>
                <w:lang w:val="en-US" w:eastAsia="sl-SI"/>
              </w:rPr>
              <w:t>7</w:t>
            </w:r>
          </w:p>
        </w:tc>
        <w:tc>
          <w:tcPr>
            <w:tcW w:w="1485" w:type="pct"/>
            <w:tcBorders>
              <w:top w:val="nil"/>
              <w:left w:val="nil"/>
              <w:bottom w:val="single" w:sz="4" w:space="0" w:color="auto"/>
              <w:right w:val="nil"/>
            </w:tcBorders>
            <w:shd w:val="clear" w:color="auto" w:fill="auto"/>
            <w:vAlign w:val="center"/>
          </w:tcPr>
          <w:p w14:paraId="2310F44F" w14:textId="6CCDC87D" w:rsidR="00143AE5" w:rsidRPr="009D12A8" w:rsidRDefault="00143AE5" w:rsidP="00143AE5">
            <w:pPr>
              <w:spacing w:after="0" w:line="240" w:lineRule="auto"/>
              <w:ind w:firstLine="0"/>
              <w:rPr>
                <w:rFonts w:eastAsia="Times New Roman" w:cs="Times New Roman"/>
                <w:szCs w:val="24"/>
                <w:lang w:val="en-US" w:eastAsia="sl-SI"/>
              </w:rPr>
            </w:pPr>
            <w:r w:rsidRPr="009D12A8">
              <w:rPr>
                <w:lang w:val="en-US"/>
              </w:rPr>
              <w:t>Creating an image</w:t>
            </w:r>
          </w:p>
        </w:tc>
        <w:tc>
          <w:tcPr>
            <w:tcW w:w="395" w:type="pct"/>
            <w:tcBorders>
              <w:top w:val="nil"/>
              <w:left w:val="nil"/>
              <w:bottom w:val="single" w:sz="4" w:space="0" w:color="auto"/>
              <w:right w:val="nil"/>
            </w:tcBorders>
            <w:shd w:val="clear" w:color="auto" w:fill="auto"/>
            <w:noWrap/>
            <w:vAlign w:val="center"/>
            <w:hideMark/>
          </w:tcPr>
          <w:p w14:paraId="473B76DA" w14:textId="15DA5DFF"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0.272</w:t>
            </w:r>
            <w:r w:rsidRPr="009D12A8">
              <w:rPr>
                <w:rFonts w:eastAsia="Times New Roman" w:cs="Times New Roman"/>
                <w:szCs w:val="24"/>
                <w:vertAlign w:val="superscript"/>
                <w:lang w:val="en-US" w:eastAsia="sl-SI"/>
              </w:rPr>
              <w:t>a</w:t>
            </w:r>
          </w:p>
        </w:tc>
        <w:tc>
          <w:tcPr>
            <w:tcW w:w="395" w:type="pct"/>
            <w:tcBorders>
              <w:top w:val="nil"/>
              <w:left w:val="nil"/>
              <w:bottom w:val="single" w:sz="4" w:space="0" w:color="auto"/>
              <w:right w:val="nil"/>
            </w:tcBorders>
            <w:shd w:val="clear" w:color="auto" w:fill="auto"/>
            <w:noWrap/>
            <w:vAlign w:val="center"/>
            <w:hideMark/>
          </w:tcPr>
          <w:p w14:paraId="4F4B6DD3" w14:textId="2965238F"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0.408</w:t>
            </w:r>
            <w:r w:rsidRPr="009D12A8">
              <w:rPr>
                <w:rFonts w:eastAsia="Times New Roman" w:cs="Times New Roman"/>
                <w:szCs w:val="24"/>
                <w:vertAlign w:val="superscript"/>
                <w:lang w:val="en-US" w:eastAsia="sl-SI"/>
              </w:rPr>
              <w:t>b</w:t>
            </w:r>
          </w:p>
        </w:tc>
        <w:tc>
          <w:tcPr>
            <w:tcW w:w="395" w:type="pct"/>
            <w:tcBorders>
              <w:top w:val="nil"/>
              <w:left w:val="nil"/>
              <w:bottom w:val="single" w:sz="4" w:space="0" w:color="auto"/>
              <w:right w:val="nil"/>
            </w:tcBorders>
            <w:shd w:val="clear" w:color="auto" w:fill="auto"/>
            <w:noWrap/>
            <w:vAlign w:val="center"/>
            <w:hideMark/>
          </w:tcPr>
          <w:p w14:paraId="1BC10F52" w14:textId="476B0664"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0.255</w:t>
            </w:r>
          </w:p>
        </w:tc>
        <w:tc>
          <w:tcPr>
            <w:tcW w:w="395" w:type="pct"/>
            <w:tcBorders>
              <w:top w:val="nil"/>
              <w:left w:val="nil"/>
              <w:bottom w:val="single" w:sz="4" w:space="0" w:color="auto"/>
              <w:right w:val="nil"/>
            </w:tcBorders>
            <w:shd w:val="clear" w:color="auto" w:fill="auto"/>
            <w:noWrap/>
            <w:vAlign w:val="center"/>
            <w:hideMark/>
          </w:tcPr>
          <w:p w14:paraId="58758432" w14:textId="262D5A03"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0.238</w:t>
            </w:r>
          </w:p>
        </w:tc>
        <w:tc>
          <w:tcPr>
            <w:tcW w:w="395" w:type="pct"/>
            <w:tcBorders>
              <w:top w:val="nil"/>
              <w:left w:val="nil"/>
              <w:bottom w:val="single" w:sz="4" w:space="0" w:color="auto"/>
              <w:right w:val="nil"/>
            </w:tcBorders>
            <w:shd w:val="clear" w:color="auto" w:fill="auto"/>
            <w:noWrap/>
            <w:vAlign w:val="center"/>
            <w:hideMark/>
          </w:tcPr>
          <w:p w14:paraId="2F5D4FFA" w14:textId="510E672D"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0.281</w:t>
            </w:r>
            <w:r w:rsidRPr="009D12A8">
              <w:rPr>
                <w:rFonts w:eastAsia="Times New Roman" w:cs="Times New Roman"/>
                <w:szCs w:val="24"/>
                <w:vertAlign w:val="superscript"/>
                <w:lang w:val="en-US" w:eastAsia="sl-SI"/>
              </w:rPr>
              <w:t>a</w:t>
            </w:r>
          </w:p>
        </w:tc>
        <w:tc>
          <w:tcPr>
            <w:tcW w:w="395" w:type="pct"/>
            <w:tcBorders>
              <w:top w:val="nil"/>
              <w:left w:val="nil"/>
              <w:bottom w:val="single" w:sz="4" w:space="0" w:color="auto"/>
              <w:right w:val="nil"/>
            </w:tcBorders>
            <w:shd w:val="clear" w:color="auto" w:fill="auto"/>
            <w:noWrap/>
            <w:vAlign w:val="center"/>
            <w:hideMark/>
          </w:tcPr>
          <w:p w14:paraId="29D1ED2F" w14:textId="505DB71F" w:rsidR="00143AE5" w:rsidRPr="009D12A8" w:rsidRDefault="00143AE5"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0.506</w:t>
            </w:r>
            <w:r w:rsidRPr="009D12A8">
              <w:rPr>
                <w:rFonts w:eastAsia="Times New Roman" w:cs="Times New Roman"/>
                <w:szCs w:val="24"/>
                <w:vertAlign w:val="superscript"/>
                <w:lang w:val="en-US" w:eastAsia="sl-SI"/>
              </w:rPr>
              <w:t>b</w:t>
            </w:r>
          </w:p>
        </w:tc>
        <w:tc>
          <w:tcPr>
            <w:tcW w:w="395" w:type="pct"/>
            <w:tcBorders>
              <w:top w:val="nil"/>
              <w:left w:val="nil"/>
              <w:bottom w:val="single" w:sz="4" w:space="0" w:color="auto"/>
              <w:right w:val="nil"/>
            </w:tcBorders>
            <w:shd w:val="clear" w:color="auto" w:fill="auto"/>
            <w:noWrap/>
            <w:vAlign w:val="center"/>
            <w:hideMark/>
          </w:tcPr>
          <w:p w14:paraId="7584E2DC" w14:textId="5518B940" w:rsidR="00143AE5" w:rsidRPr="009D12A8" w:rsidRDefault="005A7056" w:rsidP="00143AE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1.000</w:t>
            </w:r>
          </w:p>
        </w:tc>
        <w:tc>
          <w:tcPr>
            <w:tcW w:w="394" w:type="pct"/>
            <w:tcBorders>
              <w:top w:val="nil"/>
              <w:left w:val="nil"/>
              <w:bottom w:val="single" w:sz="4" w:space="0" w:color="auto"/>
              <w:right w:val="nil"/>
            </w:tcBorders>
            <w:shd w:val="clear" w:color="auto" w:fill="auto"/>
            <w:noWrap/>
            <w:vAlign w:val="center"/>
            <w:hideMark/>
          </w:tcPr>
          <w:p w14:paraId="06001A5F" w14:textId="7A72ABB7" w:rsidR="00143AE5" w:rsidRPr="009D12A8" w:rsidRDefault="00143AE5" w:rsidP="00143AE5">
            <w:pPr>
              <w:spacing w:after="0" w:line="240" w:lineRule="auto"/>
              <w:ind w:firstLine="0"/>
              <w:jc w:val="right"/>
              <w:rPr>
                <w:rFonts w:eastAsia="Times New Roman" w:cs="Times New Roman"/>
                <w:szCs w:val="24"/>
                <w:lang w:val="en-US" w:eastAsia="sl-SI"/>
              </w:rPr>
            </w:pPr>
          </w:p>
        </w:tc>
      </w:tr>
      <w:tr w:rsidR="00A62073" w:rsidRPr="009D12A8" w14:paraId="465B9BE2" w14:textId="77777777" w:rsidTr="004751DB">
        <w:trPr>
          <w:trHeight w:val="300"/>
        </w:trPr>
        <w:tc>
          <w:tcPr>
            <w:tcW w:w="357" w:type="pct"/>
            <w:tcBorders>
              <w:top w:val="single" w:sz="4" w:space="0" w:color="auto"/>
              <w:left w:val="nil"/>
              <w:bottom w:val="single" w:sz="4" w:space="0" w:color="auto"/>
              <w:right w:val="nil"/>
            </w:tcBorders>
            <w:shd w:val="clear" w:color="auto" w:fill="auto"/>
            <w:vAlign w:val="center"/>
            <w:hideMark/>
          </w:tcPr>
          <w:p w14:paraId="2168C7D8" w14:textId="0E23FA62" w:rsidR="002B78F7" w:rsidRPr="009D12A8" w:rsidRDefault="002B78F7" w:rsidP="00521CA5">
            <w:pPr>
              <w:spacing w:after="0" w:line="240" w:lineRule="auto"/>
              <w:ind w:firstLine="0"/>
              <w:rPr>
                <w:rFonts w:eastAsia="Times New Roman" w:cs="Times New Roman"/>
                <w:szCs w:val="24"/>
                <w:lang w:val="en-US" w:eastAsia="sl-SI"/>
              </w:rPr>
            </w:pPr>
            <w:r w:rsidRPr="009D12A8">
              <w:rPr>
                <w:rFonts w:eastAsia="Times New Roman" w:cs="Times New Roman"/>
                <w:szCs w:val="24"/>
                <w:lang w:val="en-US" w:eastAsia="sl-SI"/>
              </w:rPr>
              <w:t>Mean</w:t>
            </w:r>
          </w:p>
        </w:tc>
        <w:tc>
          <w:tcPr>
            <w:tcW w:w="1485" w:type="pct"/>
            <w:tcBorders>
              <w:top w:val="single" w:sz="4" w:space="0" w:color="auto"/>
              <w:left w:val="nil"/>
              <w:bottom w:val="single" w:sz="4" w:space="0" w:color="auto"/>
              <w:right w:val="nil"/>
            </w:tcBorders>
            <w:shd w:val="clear" w:color="auto" w:fill="auto"/>
            <w:vAlign w:val="center"/>
          </w:tcPr>
          <w:p w14:paraId="3280F857" w14:textId="77777777" w:rsidR="002B78F7" w:rsidRPr="009D12A8" w:rsidRDefault="002B78F7" w:rsidP="00521CA5">
            <w:pPr>
              <w:spacing w:after="0" w:line="240" w:lineRule="auto"/>
              <w:ind w:firstLine="0"/>
              <w:rPr>
                <w:rFonts w:eastAsia="Times New Roman" w:cs="Times New Roman"/>
                <w:szCs w:val="24"/>
                <w:lang w:val="en-US" w:eastAsia="sl-SI"/>
              </w:rPr>
            </w:pPr>
          </w:p>
        </w:tc>
        <w:tc>
          <w:tcPr>
            <w:tcW w:w="395" w:type="pct"/>
            <w:tcBorders>
              <w:top w:val="single" w:sz="4" w:space="0" w:color="auto"/>
              <w:left w:val="nil"/>
              <w:bottom w:val="single" w:sz="4" w:space="0" w:color="auto"/>
              <w:right w:val="nil"/>
            </w:tcBorders>
            <w:shd w:val="clear" w:color="auto" w:fill="auto"/>
            <w:noWrap/>
            <w:vAlign w:val="center"/>
            <w:hideMark/>
          </w:tcPr>
          <w:p w14:paraId="4BC7766B" w14:textId="2911D506" w:rsidR="002B78F7" w:rsidRPr="009D12A8" w:rsidRDefault="00995F2C" w:rsidP="00521CA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w:t>
            </w:r>
            <w:r w:rsidR="002B78F7" w:rsidRPr="009D12A8">
              <w:rPr>
                <w:rFonts w:eastAsia="Times New Roman" w:cs="Times New Roman"/>
                <w:szCs w:val="24"/>
                <w:lang w:val="en-US" w:eastAsia="sl-SI"/>
              </w:rPr>
              <w:t>629</w:t>
            </w:r>
            <w:r w:rsidR="00C55C78" w:rsidRPr="009D12A8">
              <w:rPr>
                <w:rFonts w:eastAsia="Times New Roman" w:cs="Times New Roman"/>
                <w:szCs w:val="24"/>
                <w:vertAlign w:val="superscript"/>
                <w:lang w:val="en-US" w:eastAsia="sl-SI"/>
              </w:rPr>
              <w:t>b</w:t>
            </w:r>
          </w:p>
        </w:tc>
        <w:tc>
          <w:tcPr>
            <w:tcW w:w="395" w:type="pct"/>
            <w:tcBorders>
              <w:top w:val="single" w:sz="4" w:space="0" w:color="auto"/>
              <w:left w:val="nil"/>
              <w:bottom w:val="single" w:sz="4" w:space="0" w:color="auto"/>
              <w:right w:val="nil"/>
            </w:tcBorders>
            <w:shd w:val="clear" w:color="auto" w:fill="auto"/>
            <w:noWrap/>
            <w:vAlign w:val="center"/>
            <w:hideMark/>
          </w:tcPr>
          <w:p w14:paraId="3E16D59E" w14:textId="498C1F81" w:rsidR="002B78F7" w:rsidRPr="009D12A8" w:rsidRDefault="00995F2C" w:rsidP="00521CA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w:t>
            </w:r>
            <w:r w:rsidR="002B78F7" w:rsidRPr="009D12A8">
              <w:rPr>
                <w:rFonts w:eastAsia="Times New Roman" w:cs="Times New Roman"/>
                <w:szCs w:val="24"/>
                <w:lang w:val="en-US" w:eastAsia="sl-SI"/>
              </w:rPr>
              <w:t>690</w:t>
            </w:r>
            <w:r w:rsidR="00C55C78" w:rsidRPr="009D12A8">
              <w:rPr>
                <w:rFonts w:eastAsia="Times New Roman" w:cs="Times New Roman"/>
                <w:szCs w:val="24"/>
                <w:vertAlign w:val="superscript"/>
                <w:lang w:val="en-US" w:eastAsia="sl-SI"/>
              </w:rPr>
              <w:t>b</w:t>
            </w:r>
          </w:p>
        </w:tc>
        <w:tc>
          <w:tcPr>
            <w:tcW w:w="395" w:type="pct"/>
            <w:tcBorders>
              <w:top w:val="single" w:sz="4" w:space="0" w:color="auto"/>
              <w:left w:val="nil"/>
              <w:bottom w:val="single" w:sz="4" w:space="0" w:color="auto"/>
              <w:right w:val="nil"/>
            </w:tcBorders>
            <w:shd w:val="clear" w:color="auto" w:fill="auto"/>
            <w:noWrap/>
            <w:vAlign w:val="center"/>
            <w:hideMark/>
          </w:tcPr>
          <w:p w14:paraId="0D0DD3B6" w14:textId="0DDC0BDA" w:rsidR="002B78F7" w:rsidRPr="009D12A8" w:rsidRDefault="00995F2C" w:rsidP="00521CA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w:t>
            </w:r>
            <w:r w:rsidR="002B78F7" w:rsidRPr="009D12A8">
              <w:rPr>
                <w:rFonts w:eastAsia="Times New Roman" w:cs="Times New Roman"/>
                <w:szCs w:val="24"/>
                <w:lang w:val="en-US" w:eastAsia="sl-SI"/>
              </w:rPr>
              <w:t>625</w:t>
            </w:r>
            <w:r w:rsidR="00C55C78" w:rsidRPr="009D12A8">
              <w:rPr>
                <w:rFonts w:eastAsia="Times New Roman" w:cs="Times New Roman"/>
                <w:szCs w:val="24"/>
                <w:vertAlign w:val="superscript"/>
                <w:lang w:val="en-US" w:eastAsia="sl-SI"/>
              </w:rPr>
              <w:t>b</w:t>
            </w:r>
          </w:p>
        </w:tc>
        <w:tc>
          <w:tcPr>
            <w:tcW w:w="395" w:type="pct"/>
            <w:tcBorders>
              <w:top w:val="single" w:sz="4" w:space="0" w:color="auto"/>
              <w:left w:val="nil"/>
              <w:bottom w:val="single" w:sz="4" w:space="0" w:color="auto"/>
              <w:right w:val="nil"/>
            </w:tcBorders>
            <w:shd w:val="clear" w:color="auto" w:fill="auto"/>
            <w:noWrap/>
            <w:vAlign w:val="center"/>
            <w:hideMark/>
          </w:tcPr>
          <w:p w14:paraId="667FA144" w14:textId="43E92518" w:rsidR="002B78F7" w:rsidRPr="009D12A8" w:rsidRDefault="00995F2C" w:rsidP="00521CA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w:t>
            </w:r>
            <w:r w:rsidR="002B78F7" w:rsidRPr="009D12A8">
              <w:rPr>
                <w:rFonts w:eastAsia="Times New Roman" w:cs="Times New Roman"/>
                <w:szCs w:val="24"/>
                <w:lang w:val="en-US" w:eastAsia="sl-SI"/>
              </w:rPr>
              <w:t>752</w:t>
            </w:r>
            <w:r w:rsidR="00C55C78" w:rsidRPr="009D12A8">
              <w:rPr>
                <w:rFonts w:eastAsia="Times New Roman" w:cs="Times New Roman"/>
                <w:szCs w:val="24"/>
                <w:vertAlign w:val="superscript"/>
                <w:lang w:val="en-US" w:eastAsia="sl-SI"/>
              </w:rPr>
              <w:t>b</w:t>
            </w:r>
          </w:p>
        </w:tc>
        <w:tc>
          <w:tcPr>
            <w:tcW w:w="395" w:type="pct"/>
            <w:tcBorders>
              <w:top w:val="single" w:sz="4" w:space="0" w:color="auto"/>
              <w:left w:val="nil"/>
              <w:bottom w:val="single" w:sz="4" w:space="0" w:color="auto"/>
              <w:right w:val="nil"/>
            </w:tcBorders>
            <w:shd w:val="clear" w:color="auto" w:fill="auto"/>
            <w:noWrap/>
            <w:vAlign w:val="center"/>
            <w:hideMark/>
          </w:tcPr>
          <w:p w14:paraId="495A97BA" w14:textId="6C8C6BF5" w:rsidR="002B78F7" w:rsidRPr="009D12A8" w:rsidRDefault="00995F2C" w:rsidP="00521CA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w:t>
            </w:r>
            <w:r w:rsidR="002B78F7" w:rsidRPr="009D12A8">
              <w:rPr>
                <w:rFonts w:eastAsia="Times New Roman" w:cs="Times New Roman"/>
                <w:szCs w:val="24"/>
                <w:lang w:val="en-US" w:eastAsia="sl-SI"/>
              </w:rPr>
              <w:t>690</w:t>
            </w:r>
            <w:r w:rsidR="00C55C78" w:rsidRPr="009D12A8">
              <w:rPr>
                <w:rFonts w:eastAsia="Times New Roman" w:cs="Times New Roman"/>
                <w:szCs w:val="24"/>
                <w:vertAlign w:val="superscript"/>
                <w:lang w:val="en-US" w:eastAsia="sl-SI"/>
              </w:rPr>
              <w:t>b</w:t>
            </w:r>
          </w:p>
        </w:tc>
        <w:tc>
          <w:tcPr>
            <w:tcW w:w="395" w:type="pct"/>
            <w:tcBorders>
              <w:top w:val="single" w:sz="4" w:space="0" w:color="auto"/>
              <w:left w:val="nil"/>
              <w:bottom w:val="single" w:sz="4" w:space="0" w:color="auto"/>
              <w:right w:val="nil"/>
            </w:tcBorders>
            <w:shd w:val="clear" w:color="auto" w:fill="auto"/>
            <w:noWrap/>
            <w:vAlign w:val="center"/>
            <w:hideMark/>
          </w:tcPr>
          <w:p w14:paraId="337B953C" w14:textId="15E6B3F1" w:rsidR="002B78F7" w:rsidRPr="009D12A8" w:rsidRDefault="00995F2C" w:rsidP="00521CA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w:t>
            </w:r>
            <w:r w:rsidR="002B78F7" w:rsidRPr="009D12A8">
              <w:rPr>
                <w:rFonts w:eastAsia="Times New Roman" w:cs="Times New Roman"/>
                <w:szCs w:val="24"/>
                <w:lang w:val="en-US" w:eastAsia="sl-SI"/>
              </w:rPr>
              <w:t>631</w:t>
            </w:r>
            <w:r w:rsidR="00C55C78" w:rsidRPr="009D12A8">
              <w:rPr>
                <w:rFonts w:eastAsia="Times New Roman" w:cs="Times New Roman"/>
                <w:szCs w:val="24"/>
                <w:vertAlign w:val="superscript"/>
                <w:lang w:val="en-US" w:eastAsia="sl-SI"/>
              </w:rPr>
              <w:t>b</w:t>
            </w:r>
          </w:p>
        </w:tc>
        <w:tc>
          <w:tcPr>
            <w:tcW w:w="395" w:type="pct"/>
            <w:tcBorders>
              <w:top w:val="single" w:sz="4" w:space="0" w:color="auto"/>
              <w:left w:val="nil"/>
              <w:bottom w:val="single" w:sz="4" w:space="0" w:color="auto"/>
              <w:right w:val="nil"/>
            </w:tcBorders>
            <w:shd w:val="clear" w:color="auto" w:fill="auto"/>
            <w:noWrap/>
            <w:vAlign w:val="center"/>
            <w:hideMark/>
          </w:tcPr>
          <w:p w14:paraId="2718F065" w14:textId="4AD484D4" w:rsidR="002B78F7" w:rsidRPr="009D12A8" w:rsidRDefault="00995F2C" w:rsidP="00521CA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0.</w:t>
            </w:r>
            <w:r w:rsidR="002B78F7" w:rsidRPr="009D12A8">
              <w:rPr>
                <w:rFonts w:eastAsia="Times New Roman" w:cs="Times New Roman"/>
                <w:szCs w:val="24"/>
                <w:lang w:val="en-US" w:eastAsia="sl-SI"/>
              </w:rPr>
              <w:t>568</w:t>
            </w:r>
            <w:r w:rsidR="00C55C78" w:rsidRPr="009D12A8">
              <w:rPr>
                <w:rFonts w:eastAsia="Times New Roman" w:cs="Times New Roman"/>
                <w:szCs w:val="24"/>
                <w:vertAlign w:val="superscript"/>
                <w:lang w:val="en-US" w:eastAsia="sl-SI"/>
              </w:rPr>
              <w:t>b</w:t>
            </w:r>
          </w:p>
        </w:tc>
        <w:tc>
          <w:tcPr>
            <w:tcW w:w="394" w:type="pct"/>
            <w:tcBorders>
              <w:top w:val="single" w:sz="4" w:space="0" w:color="auto"/>
              <w:left w:val="nil"/>
              <w:bottom w:val="single" w:sz="4" w:space="0" w:color="auto"/>
              <w:right w:val="nil"/>
            </w:tcBorders>
            <w:shd w:val="clear" w:color="auto" w:fill="auto"/>
            <w:noWrap/>
            <w:vAlign w:val="center"/>
            <w:hideMark/>
          </w:tcPr>
          <w:p w14:paraId="02CB251E" w14:textId="5AEEB2EF" w:rsidR="002B78F7" w:rsidRPr="009D12A8" w:rsidRDefault="005A7056" w:rsidP="00521CA5">
            <w:pPr>
              <w:spacing w:after="0" w:line="240" w:lineRule="auto"/>
              <w:ind w:firstLine="0"/>
              <w:jc w:val="right"/>
              <w:rPr>
                <w:rFonts w:eastAsia="Times New Roman" w:cs="Times New Roman"/>
                <w:szCs w:val="24"/>
                <w:lang w:val="en-US" w:eastAsia="sl-SI"/>
              </w:rPr>
            </w:pPr>
            <w:r w:rsidRPr="009D12A8">
              <w:rPr>
                <w:rFonts w:eastAsia="Times New Roman" w:cs="Times New Roman"/>
                <w:szCs w:val="24"/>
                <w:lang w:val="en-US" w:eastAsia="sl-SI"/>
              </w:rPr>
              <w:t>1.000</w:t>
            </w:r>
          </w:p>
        </w:tc>
      </w:tr>
    </w:tbl>
    <w:p w14:paraId="14C7DDAA" w14:textId="59B41A7F" w:rsidR="00BB319B" w:rsidRPr="009D12A8" w:rsidRDefault="00BB319B" w:rsidP="00BB319B">
      <w:pPr>
        <w:pStyle w:val="Brezrazmikov"/>
        <w:rPr>
          <w:lang w:val="en-US"/>
        </w:rPr>
      </w:pPr>
      <w:r w:rsidRPr="009D12A8">
        <w:rPr>
          <w:vertAlign w:val="superscript"/>
          <w:lang w:val="en-US"/>
        </w:rPr>
        <w:t>a</w:t>
      </w:r>
      <w:r w:rsidRPr="009D12A8">
        <w:rPr>
          <w:lang w:val="en-US"/>
        </w:rPr>
        <w:t xml:space="preserve">p &lt; 0.05, </w:t>
      </w:r>
      <w:r w:rsidRPr="009D12A8">
        <w:rPr>
          <w:vertAlign w:val="superscript"/>
          <w:lang w:val="en-US"/>
        </w:rPr>
        <w:t>b</w:t>
      </w:r>
      <w:r w:rsidRPr="009D12A8">
        <w:rPr>
          <w:lang w:val="en-US"/>
        </w:rPr>
        <w:t>p &lt; 0.01</w:t>
      </w:r>
    </w:p>
    <w:p w14:paraId="0FE7E39F" w14:textId="77777777" w:rsidR="005905A5" w:rsidRPr="009D12A8" w:rsidRDefault="005905A5" w:rsidP="003F40A7">
      <w:pPr>
        <w:ind w:firstLine="0"/>
        <w:rPr>
          <w:lang w:val="en-US"/>
        </w:rPr>
      </w:pPr>
    </w:p>
    <w:p w14:paraId="3AD937FF" w14:textId="77777777" w:rsidR="00375EE0" w:rsidRDefault="00375EE0">
      <w:pPr>
        <w:spacing w:line="259" w:lineRule="auto"/>
        <w:ind w:firstLine="0"/>
        <w:rPr>
          <w:iCs/>
          <w:sz w:val="20"/>
          <w:szCs w:val="18"/>
          <w:lang w:val="en-US"/>
        </w:rPr>
      </w:pPr>
      <w:r>
        <w:rPr>
          <w:lang w:val="en-US"/>
        </w:rPr>
        <w:br w:type="page"/>
      </w:r>
    </w:p>
    <w:p w14:paraId="5DEA25B4" w14:textId="77FD5734" w:rsidR="009309AD" w:rsidRPr="007E2D70" w:rsidRDefault="009309AD" w:rsidP="009309AD">
      <w:pPr>
        <w:pStyle w:val="Napis"/>
        <w:rPr>
          <w:color w:val="auto"/>
          <w:lang w:val="en-US"/>
        </w:rPr>
      </w:pPr>
      <w:r w:rsidRPr="007E2D70">
        <w:rPr>
          <w:color w:val="auto"/>
          <w:lang w:val="en-US"/>
        </w:rPr>
        <w:lastRenderedPageBreak/>
        <w:t xml:space="preserve">Table </w:t>
      </w:r>
      <w:r w:rsidRPr="007E2D70">
        <w:rPr>
          <w:color w:val="auto"/>
          <w:lang w:val="en-US"/>
        </w:rPr>
        <w:fldChar w:fldCharType="begin"/>
      </w:r>
      <w:r w:rsidRPr="007E2D70">
        <w:rPr>
          <w:color w:val="auto"/>
          <w:lang w:val="en-US"/>
        </w:rPr>
        <w:instrText xml:space="preserve"> SEQ Table \* ARABIC </w:instrText>
      </w:r>
      <w:r w:rsidRPr="007E2D70">
        <w:rPr>
          <w:color w:val="auto"/>
          <w:lang w:val="en-US"/>
        </w:rPr>
        <w:fldChar w:fldCharType="separate"/>
      </w:r>
      <w:r w:rsidR="0055587D">
        <w:rPr>
          <w:noProof/>
          <w:color w:val="auto"/>
          <w:lang w:val="en-US"/>
        </w:rPr>
        <w:t>10</w:t>
      </w:r>
      <w:r w:rsidRPr="007E2D70">
        <w:rPr>
          <w:color w:val="auto"/>
          <w:lang w:val="en-US"/>
        </w:rPr>
        <w:fldChar w:fldCharType="end"/>
      </w:r>
      <w:r w:rsidRPr="007E2D70">
        <w:rPr>
          <w:color w:val="auto"/>
          <w:lang w:val="en-US"/>
        </w:rPr>
        <w:t xml:space="preserve">: Correlations between </w:t>
      </w:r>
      <w:r w:rsidR="00725CE9" w:rsidRPr="007E2D70">
        <w:rPr>
          <w:color w:val="auto"/>
          <w:lang w:val="en-US"/>
        </w:rPr>
        <w:t xml:space="preserve">step </w:t>
      </w:r>
      <w:r w:rsidR="0032090B">
        <w:rPr>
          <w:color w:val="auto"/>
          <w:lang w:val="en-US"/>
        </w:rPr>
        <w:t>difficulty levels</w:t>
      </w:r>
      <w:r w:rsidR="007E2D70" w:rsidRPr="007E2D70">
        <w:rPr>
          <w:color w:val="auto"/>
          <w:lang w:val="en-US"/>
        </w:rPr>
        <w:t xml:space="preserve"> </w:t>
      </w:r>
      <w:r w:rsidR="00BA07BB" w:rsidRPr="007E2D70">
        <w:rPr>
          <w:color w:val="auto"/>
          <w:lang w:val="en-US"/>
        </w:rPr>
        <w:t>within</w:t>
      </w:r>
      <w:r w:rsidRPr="007E2D70">
        <w:rPr>
          <w:color w:val="auto"/>
          <w:lang w:val="en-US"/>
        </w:rPr>
        <w:t xml:space="preserve"> </w:t>
      </w:r>
      <w:r w:rsidR="004670AA" w:rsidRPr="007E2D70">
        <w:rPr>
          <w:color w:val="auto"/>
          <w:lang w:val="en-US"/>
        </w:rPr>
        <w:t>Activity</w:t>
      </w:r>
      <w:r w:rsidRPr="007E2D70">
        <w:rPr>
          <w:color w:val="auto"/>
          <w:lang w:val="en-US"/>
        </w:rPr>
        <w:t xml:space="preserve"> 2</w:t>
      </w:r>
    </w:p>
    <w:tbl>
      <w:tblPr>
        <w:tblW w:w="5000" w:type="pct"/>
        <w:tblCellMar>
          <w:top w:w="28" w:type="dxa"/>
          <w:left w:w="70" w:type="dxa"/>
          <w:bottom w:w="28" w:type="dxa"/>
          <w:right w:w="70" w:type="dxa"/>
        </w:tblCellMar>
        <w:tblLook w:val="04A0" w:firstRow="1" w:lastRow="0" w:firstColumn="1" w:lastColumn="0" w:noHBand="0" w:noVBand="1"/>
      </w:tblPr>
      <w:tblGrid>
        <w:gridCol w:w="796"/>
        <w:gridCol w:w="2677"/>
        <w:gridCol w:w="881"/>
        <w:gridCol w:w="881"/>
        <w:gridCol w:w="881"/>
        <w:gridCol w:w="881"/>
        <w:gridCol w:w="881"/>
        <w:gridCol w:w="881"/>
        <w:gridCol w:w="879"/>
      </w:tblGrid>
      <w:tr w:rsidR="009A764C" w:rsidRPr="009D12A8" w14:paraId="6495E5CA" w14:textId="77777777" w:rsidTr="00BB319B">
        <w:trPr>
          <w:trHeight w:val="300"/>
        </w:trPr>
        <w:tc>
          <w:tcPr>
            <w:tcW w:w="413" w:type="pct"/>
            <w:tcBorders>
              <w:top w:val="single" w:sz="4" w:space="0" w:color="auto"/>
              <w:left w:val="nil"/>
              <w:bottom w:val="single" w:sz="4" w:space="0" w:color="auto"/>
              <w:right w:val="nil"/>
            </w:tcBorders>
            <w:shd w:val="clear" w:color="auto" w:fill="auto"/>
            <w:vAlign w:val="center"/>
            <w:hideMark/>
          </w:tcPr>
          <w:p w14:paraId="7BF1E4CA" w14:textId="77777777" w:rsidR="00E20CE7" w:rsidRPr="009D12A8" w:rsidRDefault="00E20CE7" w:rsidP="00E20CE7">
            <w:pPr>
              <w:spacing w:after="0" w:line="240" w:lineRule="auto"/>
              <w:ind w:firstLine="0"/>
              <w:rPr>
                <w:rFonts w:eastAsia="Times New Roman" w:cs="Times New Roman"/>
                <w:b/>
                <w:bCs/>
                <w:szCs w:val="24"/>
                <w:lang w:val="en-US" w:eastAsia="sl-SI"/>
              </w:rPr>
            </w:pPr>
            <w:r w:rsidRPr="009D12A8">
              <w:rPr>
                <w:rFonts w:eastAsia="Times New Roman" w:cs="Times New Roman"/>
                <w:b/>
                <w:bCs/>
                <w:szCs w:val="24"/>
                <w:lang w:val="en-US" w:eastAsia="sl-SI"/>
              </w:rPr>
              <w:t>Step</w:t>
            </w:r>
          </w:p>
        </w:tc>
        <w:tc>
          <w:tcPr>
            <w:tcW w:w="1389" w:type="pct"/>
            <w:tcBorders>
              <w:top w:val="single" w:sz="4" w:space="0" w:color="auto"/>
              <w:left w:val="nil"/>
              <w:bottom w:val="single" w:sz="4" w:space="0" w:color="auto"/>
              <w:right w:val="nil"/>
            </w:tcBorders>
          </w:tcPr>
          <w:p w14:paraId="50703F07" w14:textId="1E21680E" w:rsidR="00E20CE7" w:rsidRPr="009D12A8" w:rsidRDefault="00521CA5" w:rsidP="00521CA5">
            <w:pPr>
              <w:spacing w:after="0" w:line="240" w:lineRule="auto"/>
              <w:ind w:firstLine="0"/>
              <w:rPr>
                <w:rFonts w:eastAsia="Times New Roman" w:cs="Times New Roman"/>
                <w:b/>
                <w:bCs/>
                <w:szCs w:val="24"/>
                <w:lang w:val="en-US" w:eastAsia="sl-SI"/>
              </w:rPr>
            </w:pPr>
            <w:r w:rsidRPr="009D12A8">
              <w:rPr>
                <w:rFonts w:eastAsia="Times New Roman" w:cs="Times New Roman"/>
                <w:b/>
                <w:bCs/>
                <w:szCs w:val="24"/>
                <w:lang w:val="en-US" w:eastAsia="sl-SI"/>
              </w:rPr>
              <w:t>Description</w:t>
            </w:r>
          </w:p>
        </w:tc>
        <w:tc>
          <w:tcPr>
            <w:tcW w:w="457" w:type="pct"/>
            <w:tcBorders>
              <w:top w:val="single" w:sz="4" w:space="0" w:color="auto"/>
              <w:left w:val="nil"/>
              <w:bottom w:val="single" w:sz="4" w:space="0" w:color="auto"/>
              <w:right w:val="nil"/>
            </w:tcBorders>
            <w:shd w:val="clear" w:color="auto" w:fill="auto"/>
            <w:noWrap/>
            <w:vAlign w:val="center"/>
            <w:hideMark/>
          </w:tcPr>
          <w:p w14:paraId="09E31E89" w14:textId="118257D5" w:rsidR="00E20CE7" w:rsidRPr="009D12A8" w:rsidRDefault="00E20CE7" w:rsidP="00E20CE7">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1</w:t>
            </w:r>
          </w:p>
        </w:tc>
        <w:tc>
          <w:tcPr>
            <w:tcW w:w="457" w:type="pct"/>
            <w:tcBorders>
              <w:top w:val="single" w:sz="4" w:space="0" w:color="auto"/>
              <w:left w:val="nil"/>
              <w:bottom w:val="single" w:sz="4" w:space="0" w:color="auto"/>
              <w:right w:val="nil"/>
            </w:tcBorders>
            <w:shd w:val="clear" w:color="auto" w:fill="auto"/>
            <w:noWrap/>
            <w:vAlign w:val="center"/>
            <w:hideMark/>
          </w:tcPr>
          <w:p w14:paraId="691718B4" w14:textId="579254D7" w:rsidR="00E20CE7" w:rsidRPr="009D12A8" w:rsidRDefault="00E20CE7" w:rsidP="00E20CE7">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2</w:t>
            </w:r>
          </w:p>
        </w:tc>
        <w:tc>
          <w:tcPr>
            <w:tcW w:w="457" w:type="pct"/>
            <w:tcBorders>
              <w:top w:val="single" w:sz="4" w:space="0" w:color="auto"/>
              <w:left w:val="nil"/>
              <w:bottom w:val="single" w:sz="4" w:space="0" w:color="auto"/>
              <w:right w:val="nil"/>
            </w:tcBorders>
            <w:shd w:val="clear" w:color="auto" w:fill="auto"/>
            <w:noWrap/>
            <w:vAlign w:val="center"/>
            <w:hideMark/>
          </w:tcPr>
          <w:p w14:paraId="361B8E4D" w14:textId="23C9F663" w:rsidR="00E20CE7" w:rsidRPr="009D12A8" w:rsidRDefault="00E20CE7" w:rsidP="00E20CE7">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3</w:t>
            </w:r>
          </w:p>
        </w:tc>
        <w:tc>
          <w:tcPr>
            <w:tcW w:w="457" w:type="pct"/>
            <w:tcBorders>
              <w:top w:val="single" w:sz="4" w:space="0" w:color="auto"/>
              <w:left w:val="nil"/>
              <w:bottom w:val="single" w:sz="4" w:space="0" w:color="auto"/>
              <w:right w:val="nil"/>
            </w:tcBorders>
            <w:shd w:val="clear" w:color="auto" w:fill="auto"/>
            <w:noWrap/>
            <w:vAlign w:val="center"/>
            <w:hideMark/>
          </w:tcPr>
          <w:p w14:paraId="5A2F02CD" w14:textId="4A063BD1" w:rsidR="00E20CE7" w:rsidRPr="009D12A8" w:rsidRDefault="00E20CE7" w:rsidP="00E20CE7">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4</w:t>
            </w:r>
          </w:p>
        </w:tc>
        <w:tc>
          <w:tcPr>
            <w:tcW w:w="457" w:type="pct"/>
            <w:tcBorders>
              <w:top w:val="single" w:sz="4" w:space="0" w:color="auto"/>
              <w:left w:val="nil"/>
              <w:bottom w:val="single" w:sz="4" w:space="0" w:color="auto"/>
              <w:right w:val="nil"/>
            </w:tcBorders>
            <w:shd w:val="clear" w:color="auto" w:fill="auto"/>
            <w:noWrap/>
            <w:vAlign w:val="center"/>
            <w:hideMark/>
          </w:tcPr>
          <w:p w14:paraId="588B62B7" w14:textId="44C091BF" w:rsidR="00E20CE7" w:rsidRPr="009D12A8" w:rsidRDefault="00E20CE7" w:rsidP="00E20CE7">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5</w:t>
            </w:r>
          </w:p>
        </w:tc>
        <w:tc>
          <w:tcPr>
            <w:tcW w:w="457" w:type="pct"/>
            <w:tcBorders>
              <w:top w:val="single" w:sz="4" w:space="0" w:color="auto"/>
              <w:left w:val="nil"/>
              <w:bottom w:val="single" w:sz="4" w:space="0" w:color="auto"/>
              <w:right w:val="nil"/>
            </w:tcBorders>
            <w:shd w:val="clear" w:color="auto" w:fill="auto"/>
            <w:noWrap/>
            <w:vAlign w:val="center"/>
            <w:hideMark/>
          </w:tcPr>
          <w:p w14:paraId="7656E410" w14:textId="785539FA" w:rsidR="00E20CE7" w:rsidRPr="009D12A8" w:rsidRDefault="00E20CE7" w:rsidP="00E20CE7">
            <w:pPr>
              <w:spacing w:after="0" w:line="240" w:lineRule="auto"/>
              <w:ind w:firstLine="0"/>
              <w:jc w:val="center"/>
              <w:rPr>
                <w:rFonts w:eastAsia="Times New Roman" w:cs="Times New Roman"/>
                <w:b/>
                <w:bCs/>
                <w:szCs w:val="24"/>
                <w:lang w:val="en-US" w:eastAsia="sl-SI"/>
              </w:rPr>
            </w:pPr>
            <w:r w:rsidRPr="009D12A8">
              <w:rPr>
                <w:rFonts w:eastAsia="Times New Roman" w:cs="Times New Roman"/>
                <w:b/>
                <w:bCs/>
                <w:szCs w:val="24"/>
                <w:lang w:val="en-US" w:eastAsia="sl-SI"/>
              </w:rPr>
              <w:t>6</w:t>
            </w:r>
          </w:p>
        </w:tc>
        <w:tc>
          <w:tcPr>
            <w:tcW w:w="456" w:type="pct"/>
            <w:tcBorders>
              <w:top w:val="single" w:sz="4" w:space="0" w:color="auto"/>
              <w:left w:val="nil"/>
              <w:bottom w:val="single" w:sz="4" w:space="0" w:color="auto"/>
              <w:right w:val="nil"/>
            </w:tcBorders>
            <w:shd w:val="clear" w:color="auto" w:fill="auto"/>
            <w:noWrap/>
            <w:vAlign w:val="center"/>
            <w:hideMark/>
          </w:tcPr>
          <w:p w14:paraId="7E7834FE" w14:textId="77777777" w:rsidR="00E20CE7" w:rsidRPr="009D12A8" w:rsidRDefault="00E20CE7" w:rsidP="00B93BC7">
            <w:pPr>
              <w:spacing w:after="0" w:line="240" w:lineRule="auto"/>
              <w:ind w:firstLine="0"/>
              <w:jc w:val="right"/>
              <w:rPr>
                <w:rFonts w:eastAsia="Times New Roman" w:cs="Times New Roman"/>
                <w:b/>
                <w:bCs/>
                <w:szCs w:val="24"/>
                <w:lang w:val="en-US" w:eastAsia="sl-SI"/>
              </w:rPr>
            </w:pPr>
            <w:r w:rsidRPr="009D12A8">
              <w:rPr>
                <w:rFonts w:eastAsia="Times New Roman" w:cs="Times New Roman"/>
                <w:b/>
                <w:bCs/>
                <w:szCs w:val="24"/>
                <w:lang w:val="en-US" w:eastAsia="sl-SI"/>
              </w:rPr>
              <w:t>Mean</w:t>
            </w:r>
          </w:p>
        </w:tc>
      </w:tr>
      <w:tr w:rsidR="004751DB" w:rsidRPr="004751DB" w14:paraId="7F517CDC" w14:textId="77777777" w:rsidTr="004751DB">
        <w:trPr>
          <w:trHeight w:val="300"/>
        </w:trPr>
        <w:tc>
          <w:tcPr>
            <w:tcW w:w="413" w:type="pct"/>
            <w:tcBorders>
              <w:top w:val="single" w:sz="4" w:space="0" w:color="auto"/>
              <w:left w:val="nil"/>
              <w:bottom w:val="nil"/>
              <w:right w:val="nil"/>
            </w:tcBorders>
            <w:shd w:val="clear" w:color="auto" w:fill="auto"/>
            <w:noWrap/>
            <w:vAlign w:val="center"/>
            <w:hideMark/>
          </w:tcPr>
          <w:p w14:paraId="659D576A" w14:textId="77777777" w:rsidR="00143AE5" w:rsidRPr="004751DB" w:rsidRDefault="00143AE5" w:rsidP="00143AE5">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1</w:t>
            </w:r>
          </w:p>
        </w:tc>
        <w:tc>
          <w:tcPr>
            <w:tcW w:w="1389" w:type="pct"/>
            <w:tcBorders>
              <w:top w:val="single" w:sz="4" w:space="0" w:color="auto"/>
              <w:left w:val="nil"/>
              <w:bottom w:val="nil"/>
              <w:right w:val="nil"/>
            </w:tcBorders>
            <w:shd w:val="clear" w:color="auto" w:fill="auto"/>
            <w:vAlign w:val="center"/>
          </w:tcPr>
          <w:p w14:paraId="067AAB94" w14:textId="2728DD1C" w:rsidR="00143AE5" w:rsidRPr="004751DB" w:rsidRDefault="00143AE5" w:rsidP="00143AE5">
            <w:pPr>
              <w:spacing w:after="0" w:line="240" w:lineRule="auto"/>
              <w:ind w:firstLine="0"/>
              <w:rPr>
                <w:rFonts w:eastAsia="Times New Roman" w:cs="Times New Roman"/>
                <w:szCs w:val="24"/>
                <w:lang w:val="en-US" w:eastAsia="sl-SI"/>
              </w:rPr>
            </w:pPr>
            <w:r w:rsidRPr="004751DB">
              <w:rPr>
                <w:lang w:val="en-US"/>
              </w:rPr>
              <w:t xml:space="preserve">Deleting bonds </w:t>
            </w:r>
          </w:p>
        </w:tc>
        <w:tc>
          <w:tcPr>
            <w:tcW w:w="457" w:type="pct"/>
            <w:tcBorders>
              <w:top w:val="single" w:sz="4" w:space="0" w:color="auto"/>
              <w:left w:val="nil"/>
              <w:bottom w:val="nil"/>
              <w:right w:val="nil"/>
            </w:tcBorders>
            <w:shd w:val="clear" w:color="auto" w:fill="auto"/>
            <w:noWrap/>
            <w:vAlign w:val="center"/>
            <w:hideMark/>
          </w:tcPr>
          <w:p w14:paraId="602F5FF6" w14:textId="3CB7437D" w:rsidR="00143AE5" w:rsidRPr="004751DB" w:rsidRDefault="000519F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57" w:type="pct"/>
            <w:tcBorders>
              <w:top w:val="single" w:sz="4" w:space="0" w:color="auto"/>
              <w:left w:val="nil"/>
              <w:bottom w:val="nil"/>
              <w:right w:val="nil"/>
            </w:tcBorders>
            <w:shd w:val="clear" w:color="auto" w:fill="auto"/>
            <w:noWrap/>
            <w:vAlign w:val="center"/>
          </w:tcPr>
          <w:p w14:paraId="14815422" w14:textId="1C40880C"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single" w:sz="4" w:space="0" w:color="auto"/>
              <w:left w:val="nil"/>
              <w:bottom w:val="nil"/>
              <w:right w:val="nil"/>
            </w:tcBorders>
            <w:shd w:val="clear" w:color="auto" w:fill="auto"/>
            <w:noWrap/>
            <w:vAlign w:val="center"/>
          </w:tcPr>
          <w:p w14:paraId="4085682E" w14:textId="6E4305C0"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single" w:sz="4" w:space="0" w:color="auto"/>
              <w:left w:val="nil"/>
              <w:bottom w:val="nil"/>
              <w:right w:val="nil"/>
            </w:tcBorders>
            <w:shd w:val="clear" w:color="auto" w:fill="auto"/>
            <w:noWrap/>
            <w:vAlign w:val="center"/>
          </w:tcPr>
          <w:p w14:paraId="58FA7FA8" w14:textId="00AC54EF"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single" w:sz="4" w:space="0" w:color="auto"/>
              <w:left w:val="nil"/>
              <w:bottom w:val="nil"/>
              <w:right w:val="nil"/>
            </w:tcBorders>
            <w:shd w:val="clear" w:color="auto" w:fill="auto"/>
            <w:noWrap/>
            <w:vAlign w:val="center"/>
          </w:tcPr>
          <w:p w14:paraId="1D002CCC" w14:textId="60643E06"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single" w:sz="4" w:space="0" w:color="auto"/>
              <w:left w:val="nil"/>
              <w:bottom w:val="nil"/>
              <w:right w:val="nil"/>
            </w:tcBorders>
            <w:shd w:val="clear" w:color="auto" w:fill="auto"/>
            <w:noWrap/>
            <w:vAlign w:val="center"/>
          </w:tcPr>
          <w:p w14:paraId="2AC33CA4" w14:textId="66E45380"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6" w:type="pct"/>
            <w:tcBorders>
              <w:top w:val="single" w:sz="4" w:space="0" w:color="auto"/>
              <w:left w:val="nil"/>
              <w:bottom w:val="nil"/>
              <w:right w:val="nil"/>
            </w:tcBorders>
            <w:shd w:val="clear" w:color="auto" w:fill="auto"/>
            <w:noWrap/>
            <w:vAlign w:val="center"/>
          </w:tcPr>
          <w:p w14:paraId="1EFA31B4" w14:textId="36BF6076" w:rsidR="00143AE5" w:rsidRPr="004751DB" w:rsidRDefault="00143AE5" w:rsidP="00143AE5">
            <w:pPr>
              <w:spacing w:after="0" w:line="240" w:lineRule="auto"/>
              <w:ind w:firstLine="0"/>
              <w:jc w:val="right"/>
              <w:rPr>
                <w:rFonts w:eastAsia="Times New Roman" w:cs="Times New Roman"/>
                <w:szCs w:val="24"/>
                <w:lang w:val="en-US" w:eastAsia="sl-SI"/>
              </w:rPr>
            </w:pPr>
          </w:p>
        </w:tc>
      </w:tr>
      <w:tr w:rsidR="004751DB" w:rsidRPr="004751DB" w14:paraId="3E3EF600" w14:textId="77777777" w:rsidTr="004751DB">
        <w:trPr>
          <w:trHeight w:val="300"/>
        </w:trPr>
        <w:tc>
          <w:tcPr>
            <w:tcW w:w="413" w:type="pct"/>
            <w:tcBorders>
              <w:top w:val="nil"/>
              <w:left w:val="nil"/>
              <w:bottom w:val="nil"/>
              <w:right w:val="nil"/>
            </w:tcBorders>
            <w:shd w:val="clear" w:color="auto" w:fill="auto"/>
            <w:noWrap/>
            <w:vAlign w:val="center"/>
            <w:hideMark/>
          </w:tcPr>
          <w:p w14:paraId="74300625" w14:textId="77777777" w:rsidR="00143AE5" w:rsidRPr="004751DB" w:rsidRDefault="00143AE5" w:rsidP="00143AE5">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2</w:t>
            </w:r>
          </w:p>
        </w:tc>
        <w:tc>
          <w:tcPr>
            <w:tcW w:w="1389" w:type="pct"/>
            <w:tcBorders>
              <w:top w:val="nil"/>
              <w:left w:val="nil"/>
              <w:bottom w:val="nil"/>
              <w:right w:val="nil"/>
            </w:tcBorders>
            <w:shd w:val="clear" w:color="auto" w:fill="auto"/>
            <w:vAlign w:val="center"/>
          </w:tcPr>
          <w:p w14:paraId="61FBC212" w14:textId="4299048B" w:rsidR="00143AE5" w:rsidRPr="004751DB" w:rsidRDefault="00143AE5" w:rsidP="00143AE5">
            <w:pPr>
              <w:spacing w:after="0" w:line="240" w:lineRule="auto"/>
              <w:ind w:firstLine="0"/>
              <w:rPr>
                <w:rFonts w:eastAsia="Times New Roman" w:cs="Times New Roman"/>
                <w:szCs w:val="24"/>
                <w:lang w:val="en-US" w:eastAsia="sl-SI"/>
              </w:rPr>
            </w:pPr>
            <w:r w:rsidRPr="004751DB">
              <w:rPr>
                <w:lang w:val="en-US"/>
              </w:rPr>
              <w:t>Changing the bond type</w:t>
            </w:r>
          </w:p>
        </w:tc>
        <w:tc>
          <w:tcPr>
            <w:tcW w:w="457" w:type="pct"/>
            <w:tcBorders>
              <w:top w:val="nil"/>
              <w:left w:val="nil"/>
              <w:bottom w:val="nil"/>
              <w:right w:val="nil"/>
            </w:tcBorders>
            <w:shd w:val="clear" w:color="auto" w:fill="auto"/>
            <w:noWrap/>
            <w:vAlign w:val="center"/>
            <w:hideMark/>
          </w:tcPr>
          <w:p w14:paraId="7168ADF4" w14:textId="48AB637F"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0.562</w:t>
            </w:r>
            <w:r w:rsidRPr="004751DB">
              <w:rPr>
                <w:rFonts w:eastAsia="Times New Roman" w:cs="Times New Roman"/>
                <w:szCs w:val="24"/>
                <w:vertAlign w:val="superscript"/>
                <w:lang w:val="en-US" w:eastAsia="sl-SI"/>
              </w:rPr>
              <w:t>b</w:t>
            </w:r>
          </w:p>
        </w:tc>
        <w:tc>
          <w:tcPr>
            <w:tcW w:w="457" w:type="pct"/>
            <w:tcBorders>
              <w:top w:val="nil"/>
              <w:left w:val="nil"/>
              <w:bottom w:val="nil"/>
              <w:right w:val="nil"/>
            </w:tcBorders>
            <w:shd w:val="clear" w:color="auto" w:fill="auto"/>
            <w:noWrap/>
            <w:vAlign w:val="center"/>
            <w:hideMark/>
          </w:tcPr>
          <w:p w14:paraId="57E654DD" w14:textId="1A786B64" w:rsidR="00143AE5" w:rsidRPr="004751DB" w:rsidRDefault="000519F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57" w:type="pct"/>
            <w:tcBorders>
              <w:top w:val="nil"/>
              <w:left w:val="nil"/>
              <w:bottom w:val="nil"/>
              <w:right w:val="nil"/>
            </w:tcBorders>
            <w:shd w:val="clear" w:color="auto" w:fill="auto"/>
            <w:noWrap/>
            <w:vAlign w:val="center"/>
          </w:tcPr>
          <w:p w14:paraId="3A52796D" w14:textId="371E717D"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nil"/>
              <w:left w:val="nil"/>
              <w:bottom w:val="nil"/>
              <w:right w:val="nil"/>
            </w:tcBorders>
            <w:shd w:val="clear" w:color="auto" w:fill="auto"/>
            <w:noWrap/>
            <w:vAlign w:val="center"/>
          </w:tcPr>
          <w:p w14:paraId="09092DF5" w14:textId="3B2C8CB3"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nil"/>
              <w:left w:val="nil"/>
              <w:bottom w:val="nil"/>
              <w:right w:val="nil"/>
            </w:tcBorders>
            <w:shd w:val="clear" w:color="auto" w:fill="auto"/>
            <w:noWrap/>
            <w:vAlign w:val="center"/>
          </w:tcPr>
          <w:p w14:paraId="4034BDEF" w14:textId="7A84292D"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nil"/>
              <w:left w:val="nil"/>
              <w:bottom w:val="nil"/>
              <w:right w:val="nil"/>
            </w:tcBorders>
            <w:shd w:val="clear" w:color="auto" w:fill="auto"/>
            <w:noWrap/>
            <w:vAlign w:val="center"/>
          </w:tcPr>
          <w:p w14:paraId="426760ED" w14:textId="6107924B"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6" w:type="pct"/>
            <w:tcBorders>
              <w:top w:val="nil"/>
              <w:left w:val="nil"/>
              <w:bottom w:val="nil"/>
              <w:right w:val="nil"/>
            </w:tcBorders>
            <w:shd w:val="clear" w:color="auto" w:fill="auto"/>
            <w:noWrap/>
            <w:vAlign w:val="center"/>
          </w:tcPr>
          <w:p w14:paraId="12FE3B8B" w14:textId="72AFE596" w:rsidR="00143AE5" w:rsidRPr="004751DB" w:rsidRDefault="00143AE5" w:rsidP="00143AE5">
            <w:pPr>
              <w:spacing w:after="0" w:line="240" w:lineRule="auto"/>
              <w:ind w:firstLine="0"/>
              <w:jc w:val="right"/>
              <w:rPr>
                <w:rFonts w:eastAsia="Times New Roman" w:cs="Times New Roman"/>
                <w:szCs w:val="24"/>
                <w:lang w:val="en-US" w:eastAsia="sl-SI"/>
              </w:rPr>
            </w:pPr>
          </w:p>
        </w:tc>
      </w:tr>
      <w:tr w:rsidR="004751DB" w:rsidRPr="004751DB" w14:paraId="6BCA623A" w14:textId="77777777" w:rsidTr="004751DB">
        <w:trPr>
          <w:trHeight w:val="300"/>
        </w:trPr>
        <w:tc>
          <w:tcPr>
            <w:tcW w:w="413" w:type="pct"/>
            <w:tcBorders>
              <w:top w:val="nil"/>
              <w:left w:val="nil"/>
              <w:bottom w:val="nil"/>
              <w:right w:val="nil"/>
            </w:tcBorders>
            <w:shd w:val="clear" w:color="auto" w:fill="auto"/>
            <w:noWrap/>
            <w:vAlign w:val="center"/>
            <w:hideMark/>
          </w:tcPr>
          <w:p w14:paraId="107021D0" w14:textId="77777777" w:rsidR="00143AE5" w:rsidRPr="004751DB" w:rsidRDefault="00143AE5" w:rsidP="00143AE5">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3</w:t>
            </w:r>
          </w:p>
        </w:tc>
        <w:tc>
          <w:tcPr>
            <w:tcW w:w="1389" w:type="pct"/>
            <w:tcBorders>
              <w:top w:val="nil"/>
              <w:left w:val="nil"/>
              <w:bottom w:val="nil"/>
              <w:right w:val="nil"/>
            </w:tcBorders>
            <w:shd w:val="clear" w:color="auto" w:fill="auto"/>
            <w:vAlign w:val="center"/>
          </w:tcPr>
          <w:p w14:paraId="4B17F5C5" w14:textId="31B2AC67" w:rsidR="00143AE5" w:rsidRPr="004751DB" w:rsidRDefault="00143AE5" w:rsidP="00143AE5">
            <w:pPr>
              <w:spacing w:after="0" w:line="240" w:lineRule="auto"/>
              <w:ind w:firstLine="0"/>
              <w:rPr>
                <w:rFonts w:eastAsia="Times New Roman" w:cs="Times New Roman"/>
                <w:szCs w:val="24"/>
                <w:lang w:val="en-US" w:eastAsia="sl-SI"/>
              </w:rPr>
            </w:pPr>
            <w:r w:rsidRPr="004751DB">
              <w:rPr>
                <w:lang w:val="en-US"/>
              </w:rPr>
              <w:t xml:space="preserve">Deleting atoms </w:t>
            </w:r>
          </w:p>
        </w:tc>
        <w:tc>
          <w:tcPr>
            <w:tcW w:w="457" w:type="pct"/>
            <w:tcBorders>
              <w:top w:val="nil"/>
              <w:left w:val="nil"/>
              <w:bottom w:val="nil"/>
              <w:right w:val="nil"/>
            </w:tcBorders>
            <w:shd w:val="clear" w:color="auto" w:fill="auto"/>
            <w:noWrap/>
            <w:vAlign w:val="center"/>
            <w:hideMark/>
          </w:tcPr>
          <w:p w14:paraId="38CDEACD" w14:textId="5C3F9757"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0.687</w:t>
            </w:r>
            <w:r w:rsidRPr="004751DB">
              <w:rPr>
                <w:rFonts w:eastAsia="Times New Roman" w:cs="Times New Roman"/>
                <w:szCs w:val="24"/>
                <w:vertAlign w:val="superscript"/>
                <w:lang w:val="en-US" w:eastAsia="sl-SI"/>
              </w:rPr>
              <w:t>b</w:t>
            </w:r>
          </w:p>
        </w:tc>
        <w:tc>
          <w:tcPr>
            <w:tcW w:w="457" w:type="pct"/>
            <w:tcBorders>
              <w:top w:val="nil"/>
              <w:left w:val="nil"/>
              <w:bottom w:val="nil"/>
              <w:right w:val="nil"/>
            </w:tcBorders>
            <w:shd w:val="clear" w:color="auto" w:fill="auto"/>
            <w:noWrap/>
            <w:vAlign w:val="center"/>
            <w:hideMark/>
          </w:tcPr>
          <w:p w14:paraId="4EB583D4" w14:textId="592658F7"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0.740</w:t>
            </w:r>
            <w:r w:rsidRPr="004751DB">
              <w:rPr>
                <w:rFonts w:eastAsia="Times New Roman" w:cs="Times New Roman"/>
                <w:szCs w:val="24"/>
                <w:vertAlign w:val="superscript"/>
                <w:lang w:val="en-US" w:eastAsia="sl-SI"/>
              </w:rPr>
              <w:t>b</w:t>
            </w:r>
          </w:p>
        </w:tc>
        <w:tc>
          <w:tcPr>
            <w:tcW w:w="457" w:type="pct"/>
            <w:tcBorders>
              <w:top w:val="nil"/>
              <w:left w:val="nil"/>
              <w:bottom w:val="nil"/>
              <w:right w:val="nil"/>
            </w:tcBorders>
            <w:shd w:val="clear" w:color="auto" w:fill="auto"/>
            <w:noWrap/>
            <w:vAlign w:val="center"/>
            <w:hideMark/>
          </w:tcPr>
          <w:p w14:paraId="248F2F30" w14:textId="16D02EB7" w:rsidR="00143AE5" w:rsidRPr="004751DB" w:rsidRDefault="000519F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57" w:type="pct"/>
            <w:tcBorders>
              <w:top w:val="nil"/>
              <w:left w:val="nil"/>
              <w:bottom w:val="nil"/>
              <w:right w:val="nil"/>
            </w:tcBorders>
            <w:shd w:val="clear" w:color="auto" w:fill="auto"/>
            <w:noWrap/>
            <w:vAlign w:val="center"/>
          </w:tcPr>
          <w:p w14:paraId="24120FBE" w14:textId="300CE2D1"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nil"/>
              <w:left w:val="nil"/>
              <w:bottom w:val="nil"/>
              <w:right w:val="nil"/>
            </w:tcBorders>
            <w:shd w:val="clear" w:color="auto" w:fill="auto"/>
            <w:noWrap/>
            <w:vAlign w:val="center"/>
          </w:tcPr>
          <w:p w14:paraId="63F2B48D" w14:textId="76AB98AC"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nil"/>
              <w:left w:val="nil"/>
              <w:bottom w:val="nil"/>
              <w:right w:val="nil"/>
            </w:tcBorders>
            <w:shd w:val="clear" w:color="auto" w:fill="auto"/>
            <w:noWrap/>
            <w:vAlign w:val="center"/>
          </w:tcPr>
          <w:p w14:paraId="71057ED4" w14:textId="35AADB4B"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6" w:type="pct"/>
            <w:tcBorders>
              <w:top w:val="nil"/>
              <w:left w:val="nil"/>
              <w:bottom w:val="nil"/>
              <w:right w:val="nil"/>
            </w:tcBorders>
            <w:shd w:val="clear" w:color="auto" w:fill="auto"/>
            <w:noWrap/>
            <w:vAlign w:val="center"/>
          </w:tcPr>
          <w:p w14:paraId="7ADF83A6" w14:textId="25F4A6AC" w:rsidR="00143AE5" w:rsidRPr="004751DB" w:rsidRDefault="00143AE5" w:rsidP="00143AE5">
            <w:pPr>
              <w:spacing w:after="0" w:line="240" w:lineRule="auto"/>
              <w:ind w:firstLine="0"/>
              <w:jc w:val="right"/>
              <w:rPr>
                <w:rFonts w:eastAsia="Times New Roman" w:cs="Times New Roman"/>
                <w:szCs w:val="24"/>
                <w:lang w:val="en-US" w:eastAsia="sl-SI"/>
              </w:rPr>
            </w:pPr>
          </w:p>
        </w:tc>
      </w:tr>
      <w:tr w:rsidR="004751DB" w:rsidRPr="004751DB" w14:paraId="5F3C7239" w14:textId="77777777" w:rsidTr="004751DB">
        <w:trPr>
          <w:trHeight w:val="300"/>
        </w:trPr>
        <w:tc>
          <w:tcPr>
            <w:tcW w:w="413" w:type="pct"/>
            <w:tcBorders>
              <w:top w:val="nil"/>
              <w:left w:val="nil"/>
              <w:bottom w:val="nil"/>
              <w:right w:val="nil"/>
            </w:tcBorders>
            <w:shd w:val="clear" w:color="auto" w:fill="auto"/>
            <w:noWrap/>
            <w:vAlign w:val="center"/>
            <w:hideMark/>
          </w:tcPr>
          <w:p w14:paraId="4E272CB4" w14:textId="77777777" w:rsidR="00143AE5" w:rsidRPr="004751DB" w:rsidRDefault="00143AE5" w:rsidP="00143AE5">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4</w:t>
            </w:r>
          </w:p>
        </w:tc>
        <w:tc>
          <w:tcPr>
            <w:tcW w:w="1389" w:type="pct"/>
            <w:tcBorders>
              <w:top w:val="nil"/>
              <w:left w:val="nil"/>
              <w:bottom w:val="nil"/>
              <w:right w:val="nil"/>
            </w:tcBorders>
            <w:shd w:val="clear" w:color="auto" w:fill="auto"/>
            <w:vAlign w:val="center"/>
          </w:tcPr>
          <w:p w14:paraId="34CF8181" w14:textId="6AF47BB1" w:rsidR="00143AE5" w:rsidRPr="004751DB" w:rsidRDefault="00143AE5" w:rsidP="00143AE5">
            <w:pPr>
              <w:spacing w:after="0" w:line="240" w:lineRule="auto"/>
              <w:ind w:firstLine="0"/>
              <w:rPr>
                <w:rFonts w:eastAsia="Times New Roman" w:cs="Times New Roman"/>
                <w:szCs w:val="24"/>
                <w:lang w:val="en-US" w:eastAsia="sl-SI"/>
              </w:rPr>
            </w:pPr>
            <w:r w:rsidRPr="004751DB">
              <w:rPr>
                <w:lang w:val="en-US"/>
              </w:rPr>
              <w:t>Adding hydrogen</w:t>
            </w:r>
          </w:p>
        </w:tc>
        <w:tc>
          <w:tcPr>
            <w:tcW w:w="457" w:type="pct"/>
            <w:tcBorders>
              <w:top w:val="nil"/>
              <w:left w:val="nil"/>
              <w:bottom w:val="nil"/>
              <w:right w:val="nil"/>
            </w:tcBorders>
            <w:shd w:val="clear" w:color="auto" w:fill="auto"/>
            <w:noWrap/>
            <w:vAlign w:val="center"/>
            <w:hideMark/>
          </w:tcPr>
          <w:p w14:paraId="4FEAC2F1" w14:textId="5F5332C4"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0.401</w:t>
            </w:r>
            <w:r w:rsidRPr="004751DB">
              <w:rPr>
                <w:rFonts w:eastAsia="Times New Roman" w:cs="Times New Roman"/>
                <w:szCs w:val="24"/>
                <w:vertAlign w:val="superscript"/>
                <w:lang w:val="en-US" w:eastAsia="sl-SI"/>
              </w:rPr>
              <w:t>b</w:t>
            </w:r>
          </w:p>
        </w:tc>
        <w:tc>
          <w:tcPr>
            <w:tcW w:w="457" w:type="pct"/>
            <w:tcBorders>
              <w:top w:val="nil"/>
              <w:left w:val="nil"/>
              <w:bottom w:val="nil"/>
              <w:right w:val="nil"/>
            </w:tcBorders>
            <w:shd w:val="clear" w:color="auto" w:fill="auto"/>
            <w:noWrap/>
            <w:vAlign w:val="center"/>
            <w:hideMark/>
          </w:tcPr>
          <w:p w14:paraId="7C457150" w14:textId="7FA265E8"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0.283</w:t>
            </w:r>
            <w:r w:rsidRPr="004751DB">
              <w:rPr>
                <w:rFonts w:eastAsia="Times New Roman" w:cs="Times New Roman"/>
                <w:szCs w:val="24"/>
                <w:vertAlign w:val="superscript"/>
                <w:lang w:val="en-US" w:eastAsia="sl-SI"/>
              </w:rPr>
              <w:t>a</w:t>
            </w:r>
          </w:p>
        </w:tc>
        <w:tc>
          <w:tcPr>
            <w:tcW w:w="457" w:type="pct"/>
            <w:tcBorders>
              <w:top w:val="nil"/>
              <w:left w:val="nil"/>
              <w:bottom w:val="nil"/>
              <w:right w:val="nil"/>
            </w:tcBorders>
            <w:shd w:val="clear" w:color="auto" w:fill="auto"/>
            <w:noWrap/>
            <w:vAlign w:val="center"/>
            <w:hideMark/>
          </w:tcPr>
          <w:p w14:paraId="0F18FB22" w14:textId="0556CDD2"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0.332</w:t>
            </w:r>
            <w:r w:rsidRPr="004751DB">
              <w:rPr>
                <w:rFonts w:eastAsia="Times New Roman" w:cs="Times New Roman"/>
                <w:szCs w:val="24"/>
                <w:vertAlign w:val="superscript"/>
                <w:lang w:val="en-US" w:eastAsia="sl-SI"/>
              </w:rPr>
              <w:t>a</w:t>
            </w:r>
          </w:p>
        </w:tc>
        <w:tc>
          <w:tcPr>
            <w:tcW w:w="457" w:type="pct"/>
            <w:tcBorders>
              <w:top w:val="nil"/>
              <w:left w:val="nil"/>
              <w:bottom w:val="nil"/>
              <w:right w:val="nil"/>
            </w:tcBorders>
            <w:shd w:val="clear" w:color="auto" w:fill="auto"/>
            <w:noWrap/>
            <w:vAlign w:val="center"/>
            <w:hideMark/>
          </w:tcPr>
          <w:p w14:paraId="4C66FE93" w14:textId="5C109AEE" w:rsidR="00143AE5" w:rsidRPr="004751DB" w:rsidRDefault="000519F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57" w:type="pct"/>
            <w:tcBorders>
              <w:top w:val="nil"/>
              <w:left w:val="nil"/>
              <w:bottom w:val="nil"/>
              <w:right w:val="nil"/>
            </w:tcBorders>
            <w:shd w:val="clear" w:color="auto" w:fill="auto"/>
            <w:noWrap/>
            <w:vAlign w:val="center"/>
          </w:tcPr>
          <w:p w14:paraId="26412239" w14:textId="3BD993A6"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7" w:type="pct"/>
            <w:tcBorders>
              <w:top w:val="nil"/>
              <w:left w:val="nil"/>
              <w:bottom w:val="nil"/>
              <w:right w:val="nil"/>
            </w:tcBorders>
            <w:shd w:val="clear" w:color="auto" w:fill="auto"/>
            <w:noWrap/>
            <w:vAlign w:val="center"/>
          </w:tcPr>
          <w:p w14:paraId="2BCAAFDD" w14:textId="5F11759B"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6" w:type="pct"/>
            <w:tcBorders>
              <w:top w:val="nil"/>
              <w:left w:val="nil"/>
              <w:bottom w:val="nil"/>
              <w:right w:val="nil"/>
            </w:tcBorders>
            <w:shd w:val="clear" w:color="auto" w:fill="auto"/>
            <w:noWrap/>
            <w:vAlign w:val="center"/>
          </w:tcPr>
          <w:p w14:paraId="19C96BE2" w14:textId="796627CA" w:rsidR="00143AE5" w:rsidRPr="004751DB" w:rsidRDefault="00143AE5" w:rsidP="00143AE5">
            <w:pPr>
              <w:spacing w:after="0" w:line="240" w:lineRule="auto"/>
              <w:ind w:firstLine="0"/>
              <w:jc w:val="right"/>
              <w:rPr>
                <w:rFonts w:eastAsia="Times New Roman" w:cs="Times New Roman"/>
                <w:szCs w:val="24"/>
                <w:lang w:val="en-US" w:eastAsia="sl-SI"/>
              </w:rPr>
            </w:pPr>
          </w:p>
        </w:tc>
      </w:tr>
      <w:tr w:rsidR="004751DB" w:rsidRPr="004751DB" w14:paraId="1B2901C8" w14:textId="77777777" w:rsidTr="004751DB">
        <w:trPr>
          <w:trHeight w:val="300"/>
        </w:trPr>
        <w:tc>
          <w:tcPr>
            <w:tcW w:w="413" w:type="pct"/>
            <w:tcBorders>
              <w:top w:val="nil"/>
              <w:left w:val="nil"/>
              <w:bottom w:val="nil"/>
              <w:right w:val="nil"/>
            </w:tcBorders>
            <w:shd w:val="clear" w:color="auto" w:fill="auto"/>
            <w:noWrap/>
            <w:vAlign w:val="center"/>
            <w:hideMark/>
          </w:tcPr>
          <w:p w14:paraId="2CF6EC98" w14:textId="77777777" w:rsidR="00143AE5" w:rsidRPr="004751DB" w:rsidRDefault="00143AE5" w:rsidP="00143AE5">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5</w:t>
            </w:r>
          </w:p>
        </w:tc>
        <w:tc>
          <w:tcPr>
            <w:tcW w:w="1389" w:type="pct"/>
            <w:tcBorders>
              <w:top w:val="nil"/>
              <w:left w:val="nil"/>
              <w:bottom w:val="nil"/>
              <w:right w:val="nil"/>
            </w:tcBorders>
            <w:shd w:val="clear" w:color="auto" w:fill="auto"/>
            <w:vAlign w:val="center"/>
          </w:tcPr>
          <w:p w14:paraId="251AC6F6" w14:textId="37944C63" w:rsidR="00143AE5" w:rsidRPr="004751DB" w:rsidRDefault="00143AE5" w:rsidP="00143AE5">
            <w:pPr>
              <w:spacing w:after="0" w:line="240" w:lineRule="auto"/>
              <w:ind w:firstLine="0"/>
              <w:rPr>
                <w:rFonts w:eastAsia="Times New Roman" w:cs="Times New Roman"/>
                <w:szCs w:val="24"/>
                <w:lang w:val="en-US" w:eastAsia="sl-SI"/>
              </w:rPr>
            </w:pPr>
            <w:r w:rsidRPr="004751DB">
              <w:rPr>
                <w:lang w:val="en-US"/>
              </w:rPr>
              <w:t>Geometry optimization</w:t>
            </w:r>
          </w:p>
        </w:tc>
        <w:tc>
          <w:tcPr>
            <w:tcW w:w="457" w:type="pct"/>
            <w:tcBorders>
              <w:top w:val="nil"/>
              <w:left w:val="nil"/>
              <w:bottom w:val="nil"/>
              <w:right w:val="nil"/>
            </w:tcBorders>
            <w:shd w:val="clear" w:color="auto" w:fill="auto"/>
            <w:noWrap/>
            <w:vAlign w:val="center"/>
            <w:hideMark/>
          </w:tcPr>
          <w:p w14:paraId="17DF4EAD" w14:textId="7D9272AF"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0.423</w:t>
            </w:r>
            <w:r w:rsidRPr="004751DB">
              <w:rPr>
                <w:rFonts w:eastAsia="Times New Roman" w:cs="Times New Roman"/>
                <w:szCs w:val="24"/>
                <w:vertAlign w:val="superscript"/>
                <w:lang w:val="en-US" w:eastAsia="sl-SI"/>
              </w:rPr>
              <w:t>b</w:t>
            </w:r>
          </w:p>
        </w:tc>
        <w:tc>
          <w:tcPr>
            <w:tcW w:w="457" w:type="pct"/>
            <w:tcBorders>
              <w:top w:val="nil"/>
              <w:left w:val="nil"/>
              <w:bottom w:val="nil"/>
              <w:right w:val="nil"/>
            </w:tcBorders>
            <w:shd w:val="clear" w:color="auto" w:fill="auto"/>
            <w:noWrap/>
            <w:vAlign w:val="center"/>
            <w:hideMark/>
          </w:tcPr>
          <w:p w14:paraId="6CD9F2F3" w14:textId="0D650DDF"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0.672</w:t>
            </w:r>
            <w:r w:rsidRPr="004751DB">
              <w:rPr>
                <w:rFonts w:eastAsia="Times New Roman" w:cs="Times New Roman"/>
                <w:szCs w:val="24"/>
                <w:vertAlign w:val="superscript"/>
                <w:lang w:val="en-US" w:eastAsia="sl-SI"/>
              </w:rPr>
              <w:t>b</w:t>
            </w:r>
          </w:p>
        </w:tc>
        <w:tc>
          <w:tcPr>
            <w:tcW w:w="457" w:type="pct"/>
            <w:tcBorders>
              <w:top w:val="nil"/>
              <w:left w:val="nil"/>
              <w:bottom w:val="nil"/>
              <w:right w:val="nil"/>
            </w:tcBorders>
            <w:shd w:val="clear" w:color="auto" w:fill="auto"/>
            <w:noWrap/>
            <w:vAlign w:val="center"/>
            <w:hideMark/>
          </w:tcPr>
          <w:p w14:paraId="004A45A6" w14:textId="24DD2CBD"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0.439</w:t>
            </w:r>
            <w:r w:rsidRPr="004751DB">
              <w:rPr>
                <w:rFonts w:eastAsia="Times New Roman" w:cs="Times New Roman"/>
                <w:szCs w:val="24"/>
                <w:vertAlign w:val="superscript"/>
                <w:lang w:val="en-US" w:eastAsia="sl-SI"/>
              </w:rPr>
              <w:t>b</w:t>
            </w:r>
          </w:p>
        </w:tc>
        <w:tc>
          <w:tcPr>
            <w:tcW w:w="457" w:type="pct"/>
            <w:tcBorders>
              <w:top w:val="nil"/>
              <w:left w:val="nil"/>
              <w:bottom w:val="nil"/>
              <w:right w:val="nil"/>
            </w:tcBorders>
            <w:shd w:val="clear" w:color="auto" w:fill="auto"/>
            <w:noWrap/>
            <w:vAlign w:val="center"/>
            <w:hideMark/>
          </w:tcPr>
          <w:p w14:paraId="3C5E9E0A" w14:textId="6846A98C"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0.351</w:t>
            </w:r>
            <w:r w:rsidRPr="004751DB">
              <w:rPr>
                <w:rFonts w:eastAsia="Times New Roman" w:cs="Times New Roman"/>
                <w:szCs w:val="24"/>
                <w:vertAlign w:val="superscript"/>
                <w:lang w:val="en-US" w:eastAsia="sl-SI"/>
              </w:rPr>
              <w:t>a</w:t>
            </w:r>
          </w:p>
        </w:tc>
        <w:tc>
          <w:tcPr>
            <w:tcW w:w="457" w:type="pct"/>
            <w:tcBorders>
              <w:top w:val="nil"/>
              <w:left w:val="nil"/>
              <w:bottom w:val="nil"/>
              <w:right w:val="nil"/>
            </w:tcBorders>
            <w:shd w:val="clear" w:color="auto" w:fill="auto"/>
            <w:noWrap/>
            <w:vAlign w:val="center"/>
            <w:hideMark/>
          </w:tcPr>
          <w:p w14:paraId="14E1A9F9" w14:textId="244F8881" w:rsidR="00143AE5" w:rsidRPr="004751DB" w:rsidRDefault="000519F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57" w:type="pct"/>
            <w:tcBorders>
              <w:top w:val="nil"/>
              <w:left w:val="nil"/>
              <w:bottom w:val="nil"/>
              <w:right w:val="nil"/>
            </w:tcBorders>
            <w:shd w:val="clear" w:color="auto" w:fill="auto"/>
            <w:noWrap/>
            <w:vAlign w:val="center"/>
          </w:tcPr>
          <w:p w14:paraId="30426A22" w14:textId="5EA16FE5"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56" w:type="pct"/>
            <w:tcBorders>
              <w:top w:val="nil"/>
              <w:left w:val="nil"/>
              <w:bottom w:val="nil"/>
              <w:right w:val="nil"/>
            </w:tcBorders>
            <w:shd w:val="clear" w:color="auto" w:fill="auto"/>
            <w:noWrap/>
            <w:vAlign w:val="center"/>
          </w:tcPr>
          <w:p w14:paraId="7EEE686C" w14:textId="25022711" w:rsidR="00143AE5" w:rsidRPr="004751DB" w:rsidRDefault="00143AE5" w:rsidP="00143AE5">
            <w:pPr>
              <w:spacing w:after="0" w:line="240" w:lineRule="auto"/>
              <w:ind w:firstLine="0"/>
              <w:jc w:val="right"/>
              <w:rPr>
                <w:rFonts w:eastAsia="Times New Roman" w:cs="Times New Roman"/>
                <w:szCs w:val="24"/>
                <w:lang w:val="en-US" w:eastAsia="sl-SI"/>
              </w:rPr>
            </w:pPr>
          </w:p>
        </w:tc>
      </w:tr>
      <w:tr w:rsidR="004751DB" w:rsidRPr="004751DB" w14:paraId="56B2C5C4" w14:textId="77777777" w:rsidTr="004751DB">
        <w:trPr>
          <w:trHeight w:val="300"/>
        </w:trPr>
        <w:tc>
          <w:tcPr>
            <w:tcW w:w="413" w:type="pct"/>
            <w:tcBorders>
              <w:top w:val="nil"/>
              <w:left w:val="nil"/>
              <w:bottom w:val="single" w:sz="4" w:space="0" w:color="auto"/>
              <w:right w:val="nil"/>
            </w:tcBorders>
            <w:shd w:val="clear" w:color="auto" w:fill="auto"/>
            <w:noWrap/>
            <w:vAlign w:val="center"/>
            <w:hideMark/>
          </w:tcPr>
          <w:p w14:paraId="0F360397" w14:textId="77777777" w:rsidR="00143AE5" w:rsidRPr="004751DB" w:rsidRDefault="00143AE5" w:rsidP="00143AE5">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6</w:t>
            </w:r>
          </w:p>
        </w:tc>
        <w:tc>
          <w:tcPr>
            <w:tcW w:w="1389" w:type="pct"/>
            <w:tcBorders>
              <w:top w:val="nil"/>
              <w:left w:val="nil"/>
              <w:bottom w:val="single" w:sz="4" w:space="0" w:color="auto"/>
              <w:right w:val="nil"/>
            </w:tcBorders>
            <w:shd w:val="clear" w:color="auto" w:fill="auto"/>
            <w:vAlign w:val="center"/>
          </w:tcPr>
          <w:p w14:paraId="7A1D9AFB" w14:textId="6407CC46" w:rsidR="00143AE5" w:rsidRPr="004751DB" w:rsidRDefault="00143AE5" w:rsidP="00143AE5">
            <w:pPr>
              <w:spacing w:after="0" w:line="240" w:lineRule="auto"/>
              <w:ind w:firstLine="0"/>
              <w:rPr>
                <w:rFonts w:eastAsia="Times New Roman" w:cs="Times New Roman"/>
                <w:szCs w:val="24"/>
                <w:lang w:val="en-US" w:eastAsia="sl-SI"/>
              </w:rPr>
            </w:pPr>
            <w:r w:rsidRPr="004751DB">
              <w:rPr>
                <w:lang w:val="en-US"/>
              </w:rPr>
              <w:t>Creating an image</w:t>
            </w:r>
          </w:p>
        </w:tc>
        <w:tc>
          <w:tcPr>
            <w:tcW w:w="457" w:type="pct"/>
            <w:tcBorders>
              <w:top w:val="nil"/>
              <w:left w:val="nil"/>
              <w:bottom w:val="single" w:sz="4" w:space="0" w:color="auto"/>
              <w:right w:val="nil"/>
            </w:tcBorders>
            <w:shd w:val="clear" w:color="auto" w:fill="auto"/>
            <w:noWrap/>
            <w:vAlign w:val="center"/>
            <w:hideMark/>
          </w:tcPr>
          <w:p w14:paraId="26347898" w14:textId="2A5B8679"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0.185</w:t>
            </w:r>
          </w:p>
        </w:tc>
        <w:tc>
          <w:tcPr>
            <w:tcW w:w="457" w:type="pct"/>
            <w:tcBorders>
              <w:top w:val="nil"/>
              <w:left w:val="nil"/>
              <w:bottom w:val="single" w:sz="4" w:space="0" w:color="auto"/>
              <w:right w:val="nil"/>
            </w:tcBorders>
            <w:shd w:val="clear" w:color="auto" w:fill="auto"/>
            <w:noWrap/>
            <w:vAlign w:val="center"/>
            <w:hideMark/>
          </w:tcPr>
          <w:p w14:paraId="460336A9" w14:textId="1E3D4D49"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0.313</w:t>
            </w:r>
            <w:r w:rsidRPr="004751DB">
              <w:rPr>
                <w:rFonts w:eastAsia="Times New Roman" w:cs="Times New Roman"/>
                <w:szCs w:val="24"/>
                <w:vertAlign w:val="superscript"/>
                <w:lang w:val="en-US" w:eastAsia="sl-SI"/>
              </w:rPr>
              <w:t>a</w:t>
            </w:r>
          </w:p>
        </w:tc>
        <w:tc>
          <w:tcPr>
            <w:tcW w:w="457" w:type="pct"/>
            <w:tcBorders>
              <w:top w:val="nil"/>
              <w:left w:val="nil"/>
              <w:bottom w:val="single" w:sz="4" w:space="0" w:color="auto"/>
              <w:right w:val="nil"/>
            </w:tcBorders>
            <w:shd w:val="clear" w:color="auto" w:fill="auto"/>
            <w:noWrap/>
            <w:vAlign w:val="center"/>
            <w:hideMark/>
          </w:tcPr>
          <w:p w14:paraId="0454CA43" w14:textId="1EEEFCE1"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0.254</w:t>
            </w:r>
          </w:p>
        </w:tc>
        <w:tc>
          <w:tcPr>
            <w:tcW w:w="457" w:type="pct"/>
            <w:tcBorders>
              <w:top w:val="nil"/>
              <w:left w:val="nil"/>
              <w:bottom w:val="single" w:sz="4" w:space="0" w:color="auto"/>
              <w:right w:val="nil"/>
            </w:tcBorders>
            <w:shd w:val="clear" w:color="auto" w:fill="auto"/>
            <w:noWrap/>
            <w:vAlign w:val="center"/>
            <w:hideMark/>
          </w:tcPr>
          <w:p w14:paraId="43E03026" w14:textId="122FD17C"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0.119</w:t>
            </w:r>
          </w:p>
        </w:tc>
        <w:tc>
          <w:tcPr>
            <w:tcW w:w="457" w:type="pct"/>
            <w:tcBorders>
              <w:top w:val="nil"/>
              <w:left w:val="nil"/>
              <w:bottom w:val="single" w:sz="4" w:space="0" w:color="auto"/>
              <w:right w:val="nil"/>
            </w:tcBorders>
            <w:shd w:val="clear" w:color="auto" w:fill="auto"/>
            <w:noWrap/>
            <w:vAlign w:val="center"/>
            <w:hideMark/>
          </w:tcPr>
          <w:p w14:paraId="0AA40A68" w14:textId="4ABEA23E"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0.357</w:t>
            </w:r>
            <w:r w:rsidRPr="004751DB">
              <w:rPr>
                <w:rFonts w:eastAsia="Times New Roman" w:cs="Times New Roman"/>
                <w:szCs w:val="24"/>
                <w:vertAlign w:val="superscript"/>
                <w:lang w:val="en-US" w:eastAsia="sl-SI"/>
              </w:rPr>
              <w:t>b</w:t>
            </w:r>
          </w:p>
        </w:tc>
        <w:tc>
          <w:tcPr>
            <w:tcW w:w="457" w:type="pct"/>
            <w:tcBorders>
              <w:top w:val="nil"/>
              <w:left w:val="nil"/>
              <w:bottom w:val="single" w:sz="4" w:space="0" w:color="auto"/>
              <w:right w:val="nil"/>
            </w:tcBorders>
            <w:shd w:val="clear" w:color="auto" w:fill="auto"/>
            <w:noWrap/>
            <w:vAlign w:val="center"/>
            <w:hideMark/>
          </w:tcPr>
          <w:p w14:paraId="52300123" w14:textId="69BDC027" w:rsidR="00143AE5" w:rsidRPr="004751DB" w:rsidRDefault="000519F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56" w:type="pct"/>
            <w:tcBorders>
              <w:top w:val="nil"/>
              <w:left w:val="nil"/>
              <w:bottom w:val="single" w:sz="4" w:space="0" w:color="auto"/>
              <w:right w:val="nil"/>
            </w:tcBorders>
            <w:shd w:val="clear" w:color="auto" w:fill="auto"/>
            <w:noWrap/>
            <w:vAlign w:val="center"/>
            <w:hideMark/>
          </w:tcPr>
          <w:p w14:paraId="16A86EE3" w14:textId="724E9149" w:rsidR="00143AE5" w:rsidRPr="004751DB" w:rsidRDefault="00143AE5" w:rsidP="00143AE5">
            <w:pPr>
              <w:spacing w:after="0" w:line="240" w:lineRule="auto"/>
              <w:ind w:firstLine="0"/>
              <w:jc w:val="right"/>
              <w:rPr>
                <w:rFonts w:eastAsia="Times New Roman" w:cs="Times New Roman"/>
                <w:szCs w:val="24"/>
                <w:lang w:val="en-US" w:eastAsia="sl-SI"/>
              </w:rPr>
            </w:pPr>
          </w:p>
        </w:tc>
      </w:tr>
      <w:tr w:rsidR="004751DB" w:rsidRPr="004751DB" w14:paraId="3CC75A88" w14:textId="77777777" w:rsidTr="004751DB">
        <w:trPr>
          <w:trHeight w:val="300"/>
        </w:trPr>
        <w:tc>
          <w:tcPr>
            <w:tcW w:w="413" w:type="pct"/>
            <w:tcBorders>
              <w:top w:val="single" w:sz="4" w:space="0" w:color="auto"/>
              <w:left w:val="nil"/>
              <w:bottom w:val="single" w:sz="4" w:space="0" w:color="auto"/>
              <w:right w:val="nil"/>
            </w:tcBorders>
            <w:shd w:val="clear" w:color="auto" w:fill="auto"/>
            <w:noWrap/>
            <w:vAlign w:val="center"/>
            <w:hideMark/>
          </w:tcPr>
          <w:p w14:paraId="2359DF19" w14:textId="77777777" w:rsidR="00E20CE7" w:rsidRPr="004751DB" w:rsidRDefault="00E20CE7" w:rsidP="00E20CE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Mean</w:t>
            </w:r>
          </w:p>
        </w:tc>
        <w:tc>
          <w:tcPr>
            <w:tcW w:w="1389" w:type="pct"/>
            <w:tcBorders>
              <w:top w:val="single" w:sz="4" w:space="0" w:color="auto"/>
              <w:left w:val="nil"/>
              <w:bottom w:val="single" w:sz="4" w:space="0" w:color="auto"/>
              <w:right w:val="nil"/>
            </w:tcBorders>
            <w:shd w:val="clear" w:color="auto" w:fill="auto"/>
          </w:tcPr>
          <w:p w14:paraId="1E75407A" w14:textId="77777777" w:rsidR="00E20CE7" w:rsidRPr="004751DB" w:rsidRDefault="00E20CE7" w:rsidP="00B93BC7">
            <w:pPr>
              <w:spacing w:after="0" w:line="240" w:lineRule="auto"/>
              <w:ind w:firstLine="0"/>
              <w:jc w:val="right"/>
              <w:rPr>
                <w:rFonts w:eastAsia="Times New Roman" w:cs="Times New Roman"/>
                <w:szCs w:val="24"/>
                <w:lang w:val="en-US" w:eastAsia="sl-SI"/>
              </w:rPr>
            </w:pPr>
          </w:p>
        </w:tc>
        <w:tc>
          <w:tcPr>
            <w:tcW w:w="457" w:type="pct"/>
            <w:tcBorders>
              <w:top w:val="single" w:sz="4" w:space="0" w:color="auto"/>
              <w:left w:val="nil"/>
              <w:bottom w:val="single" w:sz="4" w:space="0" w:color="auto"/>
              <w:right w:val="nil"/>
            </w:tcBorders>
            <w:shd w:val="clear" w:color="auto" w:fill="auto"/>
            <w:noWrap/>
            <w:vAlign w:val="center"/>
            <w:hideMark/>
          </w:tcPr>
          <w:p w14:paraId="49D09554" w14:textId="46CE98F2" w:rsidR="00E20CE7" w:rsidRPr="004751DB" w:rsidRDefault="002E141E" w:rsidP="00B93BC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E20CE7" w:rsidRPr="004751DB">
              <w:rPr>
                <w:rFonts w:eastAsia="Times New Roman" w:cs="Times New Roman"/>
                <w:szCs w:val="24"/>
                <w:lang w:val="en-US" w:eastAsia="sl-SI"/>
              </w:rPr>
              <w:t>675</w:t>
            </w:r>
            <w:r w:rsidR="00C55C78" w:rsidRPr="004751DB">
              <w:rPr>
                <w:rFonts w:eastAsia="Times New Roman" w:cs="Times New Roman"/>
                <w:szCs w:val="24"/>
                <w:vertAlign w:val="superscript"/>
                <w:lang w:val="en-US" w:eastAsia="sl-SI"/>
              </w:rPr>
              <w:t>b</w:t>
            </w:r>
          </w:p>
        </w:tc>
        <w:tc>
          <w:tcPr>
            <w:tcW w:w="457" w:type="pct"/>
            <w:tcBorders>
              <w:top w:val="single" w:sz="4" w:space="0" w:color="auto"/>
              <w:left w:val="nil"/>
              <w:bottom w:val="single" w:sz="4" w:space="0" w:color="auto"/>
              <w:right w:val="nil"/>
            </w:tcBorders>
            <w:shd w:val="clear" w:color="auto" w:fill="auto"/>
            <w:noWrap/>
            <w:vAlign w:val="center"/>
            <w:hideMark/>
          </w:tcPr>
          <w:p w14:paraId="61FD89C9" w14:textId="4E1B4F02" w:rsidR="00E20CE7" w:rsidRPr="004751DB" w:rsidRDefault="002E141E" w:rsidP="00B93BC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E20CE7" w:rsidRPr="004751DB">
              <w:rPr>
                <w:rFonts w:eastAsia="Times New Roman" w:cs="Times New Roman"/>
                <w:szCs w:val="24"/>
                <w:lang w:val="en-US" w:eastAsia="sl-SI"/>
              </w:rPr>
              <w:t>657</w:t>
            </w:r>
            <w:r w:rsidR="00C55C78" w:rsidRPr="004751DB">
              <w:rPr>
                <w:rFonts w:eastAsia="Times New Roman" w:cs="Times New Roman"/>
                <w:szCs w:val="24"/>
                <w:vertAlign w:val="superscript"/>
                <w:lang w:val="en-US" w:eastAsia="sl-SI"/>
              </w:rPr>
              <w:t>b</w:t>
            </w:r>
          </w:p>
        </w:tc>
        <w:tc>
          <w:tcPr>
            <w:tcW w:w="457" w:type="pct"/>
            <w:tcBorders>
              <w:top w:val="single" w:sz="4" w:space="0" w:color="auto"/>
              <w:left w:val="nil"/>
              <w:bottom w:val="single" w:sz="4" w:space="0" w:color="auto"/>
              <w:right w:val="nil"/>
            </w:tcBorders>
            <w:shd w:val="clear" w:color="auto" w:fill="auto"/>
            <w:noWrap/>
            <w:vAlign w:val="center"/>
            <w:hideMark/>
          </w:tcPr>
          <w:p w14:paraId="569BCECB" w14:textId="4FA4E91B" w:rsidR="00E20CE7" w:rsidRPr="004751DB" w:rsidRDefault="002E141E" w:rsidP="00B93BC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E20CE7" w:rsidRPr="004751DB">
              <w:rPr>
                <w:rFonts w:eastAsia="Times New Roman" w:cs="Times New Roman"/>
                <w:szCs w:val="24"/>
                <w:lang w:val="en-US" w:eastAsia="sl-SI"/>
              </w:rPr>
              <w:t>698</w:t>
            </w:r>
            <w:r w:rsidR="00C55C78" w:rsidRPr="004751DB">
              <w:rPr>
                <w:rFonts w:eastAsia="Times New Roman" w:cs="Times New Roman"/>
                <w:szCs w:val="24"/>
                <w:vertAlign w:val="superscript"/>
                <w:lang w:val="en-US" w:eastAsia="sl-SI"/>
              </w:rPr>
              <w:t>b</w:t>
            </w:r>
          </w:p>
        </w:tc>
        <w:tc>
          <w:tcPr>
            <w:tcW w:w="457" w:type="pct"/>
            <w:tcBorders>
              <w:top w:val="single" w:sz="4" w:space="0" w:color="auto"/>
              <w:left w:val="nil"/>
              <w:bottom w:val="single" w:sz="4" w:space="0" w:color="auto"/>
              <w:right w:val="nil"/>
            </w:tcBorders>
            <w:shd w:val="clear" w:color="auto" w:fill="auto"/>
            <w:noWrap/>
            <w:vAlign w:val="center"/>
            <w:hideMark/>
          </w:tcPr>
          <w:p w14:paraId="3259155E" w14:textId="1444F745" w:rsidR="00E20CE7" w:rsidRPr="004751DB" w:rsidRDefault="002E141E" w:rsidP="00B93BC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E20CE7" w:rsidRPr="004751DB">
              <w:rPr>
                <w:rFonts w:eastAsia="Times New Roman" w:cs="Times New Roman"/>
                <w:szCs w:val="24"/>
                <w:lang w:val="en-US" w:eastAsia="sl-SI"/>
              </w:rPr>
              <w:t>765</w:t>
            </w:r>
            <w:r w:rsidR="00C55C78" w:rsidRPr="004751DB">
              <w:rPr>
                <w:rFonts w:eastAsia="Times New Roman" w:cs="Times New Roman"/>
                <w:szCs w:val="24"/>
                <w:vertAlign w:val="superscript"/>
                <w:lang w:val="en-US" w:eastAsia="sl-SI"/>
              </w:rPr>
              <w:t>b</w:t>
            </w:r>
          </w:p>
        </w:tc>
        <w:tc>
          <w:tcPr>
            <w:tcW w:w="457" w:type="pct"/>
            <w:tcBorders>
              <w:top w:val="single" w:sz="4" w:space="0" w:color="auto"/>
              <w:left w:val="nil"/>
              <w:bottom w:val="single" w:sz="4" w:space="0" w:color="auto"/>
              <w:right w:val="nil"/>
            </w:tcBorders>
            <w:shd w:val="clear" w:color="auto" w:fill="auto"/>
            <w:noWrap/>
            <w:vAlign w:val="center"/>
            <w:hideMark/>
          </w:tcPr>
          <w:p w14:paraId="1E9585E7" w14:textId="7C4C2DDA" w:rsidR="00E20CE7" w:rsidRPr="004751DB" w:rsidRDefault="002E141E" w:rsidP="00B93BC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E20CE7" w:rsidRPr="004751DB">
              <w:rPr>
                <w:rFonts w:eastAsia="Times New Roman" w:cs="Times New Roman"/>
                <w:szCs w:val="24"/>
                <w:lang w:val="en-US" w:eastAsia="sl-SI"/>
              </w:rPr>
              <w:t>537</w:t>
            </w:r>
            <w:r w:rsidR="00C55C78" w:rsidRPr="004751DB">
              <w:rPr>
                <w:rFonts w:eastAsia="Times New Roman" w:cs="Times New Roman"/>
                <w:szCs w:val="24"/>
                <w:vertAlign w:val="superscript"/>
                <w:lang w:val="en-US" w:eastAsia="sl-SI"/>
              </w:rPr>
              <w:t>b</w:t>
            </w:r>
          </w:p>
        </w:tc>
        <w:tc>
          <w:tcPr>
            <w:tcW w:w="457" w:type="pct"/>
            <w:tcBorders>
              <w:top w:val="single" w:sz="4" w:space="0" w:color="auto"/>
              <w:left w:val="nil"/>
              <w:bottom w:val="single" w:sz="4" w:space="0" w:color="auto"/>
              <w:right w:val="nil"/>
            </w:tcBorders>
            <w:shd w:val="clear" w:color="auto" w:fill="auto"/>
            <w:noWrap/>
            <w:vAlign w:val="center"/>
            <w:hideMark/>
          </w:tcPr>
          <w:p w14:paraId="693E9EB8" w14:textId="2B933DFE" w:rsidR="00E20CE7" w:rsidRPr="004751DB" w:rsidRDefault="002E141E" w:rsidP="00B93BC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E20CE7" w:rsidRPr="004751DB">
              <w:rPr>
                <w:rFonts w:eastAsia="Times New Roman" w:cs="Times New Roman"/>
                <w:szCs w:val="24"/>
                <w:lang w:val="en-US" w:eastAsia="sl-SI"/>
              </w:rPr>
              <w:t>474</w:t>
            </w:r>
            <w:r w:rsidR="00C55C78" w:rsidRPr="004751DB">
              <w:rPr>
                <w:rFonts w:eastAsia="Times New Roman" w:cs="Times New Roman"/>
                <w:szCs w:val="24"/>
                <w:vertAlign w:val="superscript"/>
                <w:lang w:val="en-US" w:eastAsia="sl-SI"/>
              </w:rPr>
              <w:t>b</w:t>
            </w:r>
          </w:p>
        </w:tc>
        <w:tc>
          <w:tcPr>
            <w:tcW w:w="456" w:type="pct"/>
            <w:tcBorders>
              <w:top w:val="single" w:sz="4" w:space="0" w:color="auto"/>
              <w:left w:val="nil"/>
              <w:bottom w:val="single" w:sz="4" w:space="0" w:color="auto"/>
              <w:right w:val="nil"/>
            </w:tcBorders>
            <w:shd w:val="clear" w:color="auto" w:fill="auto"/>
            <w:noWrap/>
            <w:vAlign w:val="center"/>
            <w:hideMark/>
          </w:tcPr>
          <w:p w14:paraId="225BF4B4" w14:textId="184F56BD" w:rsidR="00E20CE7" w:rsidRPr="004751DB" w:rsidRDefault="000519F5" w:rsidP="00B93BC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r>
    </w:tbl>
    <w:p w14:paraId="6CEC61CE" w14:textId="77777777" w:rsidR="00BB319B" w:rsidRPr="009D12A8" w:rsidRDefault="00BB319B" w:rsidP="00BB319B">
      <w:pPr>
        <w:pStyle w:val="Brezrazmikov"/>
        <w:rPr>
          <w:lang w:val="en-US"/>
        </w:rPr>
      </w:pPr>
      <w:r w:rsidRPr="009D12A8">
        <w:rPr>
          <w:vertAlign w:val="superscript"/>
          <w:lang w:val="en-US"/>
        </w:rPr>
        <w:t>a</w:t>
      </w:r>
      <w:r w:rsidRPr="009D12A8">
        <w:rPr>
          <w:lang w:val="en-US"/>
        </w:rPr>
        <w:t xml:space="preserve">p &lt; 0.05, </w:t>
      </w:r>
      <w:r w:rsidRPr="009D12A8">
        <w:rPr>
          <w:vertAlign w:val="superscript"/>
          <w:lang w:val="en-US"/>
        </w:rPr>
        <w:t>b</w:t>
      </w:r>
      <w:r w:rsidRPr="009D12A8">
        <w:rPr>
          <w:lang w:val="en-US"/>
        </w:rPr>
        <w:t>p &lt; 0.01</w:t>
      </w:r>
    </w:p>
    <w:p w14:paraId="09CFCCE5" w14:textId="77777777" w:rsidR="00C567B9" w:rsidRDefault="00C567B9" w:rsidP="009309AD">
      <w:pPr>
        <w:pStyle w:val="Napis"/>
        <w:rPr>
          <w:color w:val="auto"/>
          <w:lang w:val="en-US"/>
        </w:rPr>
      </w:pPr>
    </w:p>
    <w:p w14:paraId="7AB55AB4" w14:textId="475DCBA1" w:rsidR="009309AD" w:rsidRPr="007E2D70" w:rsidRDefault="009309AD" w:rsidP="009309AD">
      <w:pPr>
        <w:pStyle w:val="Napis"/>
        <w:rPr>
          <w:color w:val="auto"/>
          <w:lang w:val="en-US"/>
        </w:rPr>
      </w:pPr>
      <w:r w:rsidRPr="007E2D70">
        <w:rPr>
          <w:color w:val="auto"/>
          <w:lang w:val="en-US"/>
        </w:rPr>
        <w:t xml:space="preserve">Table </w:t>
      </w:r>
      <w:r w:rsidRPr="007E2D70">
        <w:rPr>
          <w:color w:val="auto"/>
          <w:lang w:val="en-US"/>
        </w:rPr>
        <w:fldChar w:fldCharType="begin"/>
      </w:r>
      <w:r w:rsidRPr="007E2D70">
        <w:rPr>
          <w:color w:val="auto"/>
          <w:lang w:val="en-US"/>
        </w:rPr>
        <w:instrText xml:space="preserve"> SEQ Table \* ARABIC </w:instrText>
      </w:r>
      <w:r w:rsidRPr="007E2D70">
        <w:rPr>
          <w:color w:val="auto"/>
          <w:lang w:val="en-US"/>
        </w:rPr>
        <w:fldChar w:fldCharType="separate"/>
      </w:r>
      <w:r w:rsidR="0055587D">
        <w:rPr>
          <w:noProof/>
          <w:color w:val="auto"/>
          <w:lang w:val="en-US"/>
        </w:rPr>
        <w:t>11</w:t>
      </w:r>
      <w:r w:rsidRPr="007E2D70">
        <w:rPr>
          <w:color w:val="auto"/>
          <w:lang w:val="en-US"/>
        </w:rPr>
        <w:fldChar w:fldCharType="end"/>
      </w:r>
      <w:r w:rsidRPr="007E2D70">
        <w:rPr>
          <w:color w:val="auto"/>
          <w:lang w:val="en-US"/>
        </w:rPr>
        <w:t xml:space="preserve">: Correlations between </w:t>
      </w:r>
      <w:r w:rsidR="00725CE9" w:rsidRPr="007E2D70">
        <w:rPr>
          <w:color w:val="auto"/>
          <w:lang w:val="en-US"/>
        </w:rPr>
        <w:t xml:space="preserve">step </w:t>
      </w:r>
      <w:r w:rsidR="0032090B">
        <w:rPr>
          <w:color w:val="auto"/>
          <w:lang w:val="en-US"/>
        </w:rPr>
        <w:t>difficulty levels</w:t>
      </w:r>
      <w:r w:rsidR="007E2D70" w:rsidRPr="007E2D70">
        <w:rPr>
          <w:color w:val="auto"/>
          <w:lang w:val="en-US"/>
        </w:rPr>
        <w:t xml:space="preserve"> </w:t>
      </w:r>
      <w:r w:rsidR="00BA07BB" w:rsidRPr="007E2D70">
        <w:rPr>
          <w:color w:val="auto"/>
          <w:lang w:val="en-US"/>
        </w:rPr>
        <w:t>within</w:t>
      </w:r>
      <w:r w:rsidRPr="007E2D70">
        <w:rPr>
          <w:color w:val="auto"/>
          <w:lang w:val="en-US"/>
        </w:rPr>
        <w:t xml:space="preserve"> </w:t>
      </w:r>
      <w:r w:rsidR="004670AA" w:rsidRPr="007E2D70">
        <w:rPr>
          <w:color w:val="auto"/>
          <w:lang w:val="en-US"/>
        </w:rPr>
        <w:t>Activity</w:t>
      </w:r>
      <w:r w:rsidRPr="007E2D70">
        <w:rPr>
          <w:color w:val="auto"/>
          <w:lang w:val="en-US"/>
        </w:rPr>
        <w:t xml:space="preserve"> 3</w:t>
      </w:r>
    </w:p>
    <w:tbl>
      <w:tblPr>
        <w:tblW w:w="5000" w:type="pct"/>
        <w:tblCellMar>
          <w:top w:w="28" w:type="dxa"/>
          <w:left w:w="70" w:type="dxa"/>
          <w:bottom w:w="28" w:type="dxa"/>
          <w:right w:w="70" w:type="dxa"/>
        </w:tblCellMar>
        <w:tblLook w:val="04A0" w:firstRow="1" w:lastRow="0" w:firstColumn="1" w:lastColumn="0" w:noHBand="0" w:noVBand="1"/>
      </w:tblPr>
      <w:tblGrid>
        <w:gridCol w:w="865"/>
        <w:gridCol w:w="3075"/>
        <w:gridCol w:w="950"/>
        <w:gridCol w:w="950"/>
        <w:gridCol w:w="950"/>
        <w:gridCol w:w="950"/>
        <w:gridCol w:w="950"/>
        <w:gridCol w:w="948"/>
      </w:tblGrid>
      <w:tr w:rsidR="009A764C" w:rsidRPr="004751DB" w14:paraId="3556690B" w14:textId="77777777" w:rsidTr="004751DB">
        <w:trPr>
          <w:trHeight w:val="300"/>
        </w:trPr>
        <w:tc>
          <w:tcPr>
            <w:tcW w:w="448" w:type="pct"/>
            <w:tcBorders>
              <w:top w:val="single" w:sz="4" w:space="0" w:color="auto"/>
              <w:left w:val="nil"/>
              <w:bottom w:val="single" w:sz="4" w:space="0" w:color="auto"/>
              <w:right w:val="nil"/>
            </w:tcBorders>
            <w:shd w:val="clear" w:color="auto" w:fill="auto"/>
            <w:vAlign w:val="center"/>
            <w:hideMark/>
          </w:tcPr>
          <w:p w14:paraId="01CB63FB" w14:textId="77777777" w:rsidR="00C60F1D" w:rsidRPr="004751DB" w:rsidRDefault="00C60F1D" w:rsidP="00C60F1D">
            <w:pPr>
              <w:spacing w:after="0" w:line="240" w:lineRule="auto"/>
              <w:ind w:firstLine="0"/>
              <w:rPr>
                <w:rFonts w:eastAsia="Times New Roman" w:cs="Times New Roman"/>
                <w:b/>
                <w:bCs/>
                <w:szCs w:val="24"/>
                <w:lang w:val="en-US" w:eastAsia="sl-SI"/>
              </w:rPr>
            </w:pPr>
            <w:r w:rsidRPr="004751DB">
              <w:rPr>
                <w:rFonts w:eastAsia="Times New Roman" w:cs="Times New Roman"/>
                <w:b/>
                <w:bCs/>
                <w:szCs w:val="24"/>
                <w:lang w:val="en-US" w:eastAsia="sl-SI"/>
              </w:rPr>
              <w:t>Step</w:t>
            </w:r>
          </w:p>
        </w:tc>
        <w:tc>
          <w:tcPr>
            <w:tcW w:w="1595" w:type="pct"/>
            <w:tcBorders>
              <w:top w:val="single" w:sz="4" w:space="0" w:color="auto"/>
              <w:left w:val="nil"/>
              <w:bottom w:val="single" w:sz="4" w:space="0" w:color="auto"/>
              <w:right w:val="nil"/>
            </w:tcBorders>
            <w:shd w:val="clear" w:color="auto" w:fill="auto"/>
          </w:tcPr>
          <w:p w14:paraId="0EA46FEC" w14:textId="1EFF8E56" w:rsidR="00C60F1D" w:rsidRPr="004751DB" w:rsidRDefault="00C60F1D" w:rsidP="00FC119D">
            <w:pPr>
              <w:spacing w:after="0" w:line="240" w:lineRule="auto"/>
              <w:ind w:firstLine="0"/>
              <w:rPr>
                <w:rFonts w:eastAsia="Times New Roman" w:cs="Times New Roman"/>
                <w:b/>
                <w:bCs/>
                <w:szCs w:val="24"/>
                <w:lang w:val="en-US" w:eastAsia="sl-SI"/>
              </w:rPr>
            </w:pPr>
            <w:r w:rsidRPr="004751DB">
              <w:rPr>
                <w:rFonts w:eastAsia="Times New Roman" w:cs="Times New Roman"/>
                <w:b/>
                <w:bCs/>
                <w:szCs w:val="24"/>
                <w:lang w:val="en-US" w:eastAsia="sl-SI"/>
              </w:rPr>
              <w:t>Description</w:t>
            </w:r>
          </w:p>
        </w:tc>
        <w:tc>
          <w:tcPr>
            <w:tcW w:w="493" w:type="pct"/>
            <w:tcBorders>
              <w:top w:val="single" w:sz="4" w:space="0" w:color="auto"/>
              <w:left w:val="nil"/>
              <w:bottom w:val="single" w:sz="4" w:space="0" w:color="auto"/>
              <w:right w:val="nil"/>
            </w:tcBorders>
            <w:shd w:val="clear" w:color="auto" w:fill="auto"/>
            <w:noWrap/>
            <w:vAlign w:val="center"/>
            <w:hideMark/>
          </w:tcPr>
          <w:p w14:paraId="72C741AA" w14:textId="186FA89E" w:rsidR="00C60F1D" w:rsidRPr="004751DB" w:rsidRDefault="00C60F1D" w:rsidP="00C60F1D">
            <w:pPr>
              <w:spacing w:after="0" w:line="240" w:lineRule="auto"/>
              <w:ind w:firstLine="0"/>
              <w:jc w:val="center"/>
              <w:rPr>
                <w:rFonts w:eastAsia="Times New Roman" w:cs="Times New Roman"/>
                <w:b/>
                <w:bCs/>
                <w:szCs w:val="24"/>
                <w:lang w:val="en-US" w:eastAsia="sl-SI"/>
              </w:rPr>
            </w:pPr>
            <w:r w:rsidRPr="004751DB">
              <w:rPr>
                <w:rFonts w:eastAsia="Times New Roman" w:cs="Times New Roman"/>
                <w:b/>
                <w:bCs/>
                <w:szCs w:val="24"/>
                <w:lang w:val="en-US" w:eastAsia="sl-SI"/>
              </w:rPr>
              <w:t>1</w:t>
            </w:r>
          </w:p>
        </w:tc>
        <w:tc>
          <w:tcPr>
            <w:tcW w:w="493" w:type="pct"/>
            <w:tcBorders>
              <w:top w:val="single" w:sz="4" w:space="0" w:color="auto"/>
              <w:left w:val="nil"/>
              <w:bottom w:val="single" w:sz="4" w:space="0" w:color="auto"/>
              <w:right w:val="nil"/>
            </w:tcBorders>
            <w:shd w:val="clear" w:color="auto" w:fill="auto"/>
            <w:noWrap/>
            <w:vAlign w:val="center"/>
            <w:hideMark/>
          </w:tcPr>
          <w:p w14:paraId="612EFA6A" w14:textId="77777777" w:rsidR="00C60F1D" w:rsidRPr="004751DB" w:rsidRDefault="00C60F1D" w:rsidP="00C60F1D">
            <w:pPr>
              <w:spacing w:after="0" w:line="240" w:lineRule="auto"/>
              <w:ind w:firstLine="0"/>
              <w:jc w:val="center"/>
              <w:rPr>
                <w:rFonts w:eastAsia="Times New Roman" w:cs="Times New Roman"/>
                <w:b/>
                <w:bCs/>
                <w:szCs w:val="24"/>
                <w:lang w:val="en-US" w:eastAsia="sl-SI"/>
              </w:rPr>
            </w:pPr>
            <w:r w:rsidRPr="004751DB">
              <w:rPr>
                <w:rFonts w:eastAsia="Times New Roman" w:cs="Times New Roman"/>
                <w:b/>
                <w:bCs/>
                <w:szCs w:val="24"/>
                <w:lang w:val="en-US" w:eastAsia="sl-SI"/>
              </w:rPr>
              <w:t>2</w:t>
            </w:r>
          </w:p>
        </w:tc>
        <w:tc>
          <w:tcPr>
            <w:tcW w:w="493" w:type="pct"/>
            <w:tcBorders>
              <w:top w:val="single" w:sz="4" w:space="0" w:color="auto"/>
              <w:left w:val="nil"/>
              <w:bottom w:val="single" w:sz="4" w:space="0" w:color="auto"/>
              <w:right w:val="nil"/>
            </w:tcBorders>
            <w:shd w:val="clear" w:color="auto" w:fill="auto"/>
            <w:noWrap/>
            <w:vAlign w:val="center"/>
            <w:hideMark/>
          </w:tcPr>
          <w:p w14:paraId="62499563" w14:textId="2BA7E078" w:rsidR="00C60F1D" w:rsidRPr="004751DB" w:rsidRDefault="006A6737" w:rsidP="00C60F1D">
            <w:pPr>
              <w:spacing w:after="0" w:line="240" w:lineRule="auto"/>
              <w:ind w:firstLine="0"/>
              <w:jc w:val="center"/>
              <w:rPr>
                <w:rFonts w:eastAsia="Times New Roman" w:cs="Times New Roman"/>
                <w:b/>
                <w:bCs/>
                <w:szCs w:val="24"/>
                <w:lang w:val="en-US" w:eastAsia="sl-SI"/>
              </w:rPr>
            </w:pPr>
            <w:r w:rsidRPr="004751DB">
              <w:rPr>
                <w:rFonts w:eastAsia="Times New Roman" w:cs="Times New Roman"/>
                <w:b/>
                <w:bCs/>
                <w:szCs w:val="24"/>
                <w:lang w:val="en-US" w:eastAsia="sl-SI"/>
              </w:rPr>
              <w:t>4</w:t>
            </w:r>
          </w:p>
        </w:tc>
        <w:tc>
          <w:tcPr>
            <w:tcW w:w="493" w:type="pct"/>
            <w:tcBorders>
              <w:top w:val="single" w:sz="4" w:space="0" w:color="auto"/>
              <w:left w:val="nil"/>
              <w:bottom w:val="single" w:sz="4" w:space="0" w:color="auto"/>
              <w:right w:val="nil"/>
            </w:tcBorders>
            <w:shd w:val="clear" w:color="auto" w:fill="auto"/>
            <w:noWrap/>
            <w:vAlign w:val="center"/>
            <w:hideMark/>
          </w:tcPr>
          <w:p w14:paraId="3BF4F1D9" w14:textId="1DC45C5E" w:rsidR="00C60F1D" w:rsidRPr="004751DB" w:rsidRDefault="006A6737" w:rsidP="00C60F1D">
            <w:pPr>
              <w:spacing w:after="0" w:line="240" w:lineRule="auto"/>
              <w:ind w:firstLine="0"/>
              <w:jc w:val="center"/>
              <w:rPr>
                <w:rFonts w:eastAsia="Times New Roman" w:cs="Times New Roman"/>
                <w:b/>
                <w:bCs/>
                <w:szCs w:val="24"/>
                <w:lang w:val="en-US" w:eastAsia="sl-SI"/>
              </w:rPr>
            </w:pPr>
            <w:r w:rsidRPr="004751DB">
              <w:rPr>
                <w:rFonts w:eastAsia="Times New Roman" w:cs="Times New Roman"/>
                <w:b/>
                <w:bCs/>
                <w:szCs w:val="24"/>
                <w:lang w:val="en-US" w:eastAsia="sl-SI"/>
              </w:rPr>
              <w:t>3</w:t>
            </w:r>
            <w:r w:rsidR="003537A3" w:rsidRPr="004751DB">
              <w:rPr>
                <w:rFonts w:eastAsia="Times New Roman" w:cs="Times New Roman"/>
                <w:b/>
                <w:bCs/>
                <w:szCs w:val="24"/>
                <w:lang w:val="en-US" w:eastAsia="sl-SI"/>
              </w:rPr>
              <w:t xml:space="preserve"> and </w:t>
            </w:r>
            <w:r w:rsidRPr="004751DB">
              <w:rPr>
                <w:rFonts w:eastAsia="Times New Roman" w:cs="Times New Roman"/>
                <w:b/>
                <w:bCs/>
                <w:szCs w:val="24"/>
                <w:lang w:val="en-US" w:eastAsia="sl-SI"/>
              </w:rPr>
              <w:t>5</w:t>
            </w:r>
          </w:p>
        </w:tc>
        <w:tc>
          <w:tcPr>
            <w:tcW w:w="493" w:type="pct"/>
            <w:tcBorders>
              <w:top w:val="single" w:sz="4" w:space="0" w:color="auto"/>
              <w:left w:val="nil"/>
              <w:bottom w:val="single" w:sz="4" w:space="0" w:color="auto"/>
              <w:right w:val="nil"/>
            </w:tcBorders>
            <w:shd w:val="clear" w:color="auto" w:fill="auto"/>
            <w:noWrap/>
            <w:vAlign w:val="center"/>
            <w:hideMark/>
          </w:tcPr>
          <w:p w14:paraId="3EEEE77A" w14:textId="414F37B0" w:rsidR="00C60F1D" w:rsidRPr="004751DB" w:rsidRDefault="006A6737" w:rsidP="00C60F1D">
            <w:pPr>
              <w:spacing w:after="0" w:line="240" w:lineRule="auto"/>
              <w:ind w:firstLine="0"/>
              <w:jc w:val="center"/>
              <w:rPr>
                <w:rFonts w:eastAsia="Times New Roman" w:cs="Times New Roman"/>
                <w:b/>
                <w:bCs/>
                <w:szCs w:val="24"/>
                <w:lang w:val="en-US" w:eastAsia="sl-SI"/>
              </w:rPr>
            </w:pPr>
            <w:r w:rsidRPr="004751DB">
              <w:rPr>
                <w:rFonts w:eastAsia="Times New Roman" w:cs="Times New Roman"/>
                <w:b/>
                <w:bCs/>
                <w:szCs w:val="24"/>
                <w:lang w:val="en-US" w:eastAsia="sl-SI"/>
              </w:rPr>
              <w:t>6</w:t>
            </w:r>
          </w:p>
        </w:tc>
        <w:tc>
          <w:tcPr>
            <w:tcW w:w="493" w:type="pct"/>
            <w:tcBorders>
              <w:top w:val="single" w:sz="4" w:space="0" w:color="auto"/>
              <w:left w:val="nil"/>
              <w:bottom w:val="single" w:sz="4" w:space="0" w:color="auto"/>
              <w:right w:val="nil"/>
            </w:tcBorders>
            <w:shd w:val="clear" w:color="auto" w:fill="auto"/>
            <w:noWrap/>
            <w:vAlign w:val="center"/>
            <w:hideMark/>
          </w:tcPr>
          <w:p w14:paraId="6E32FE65" w14:textId="77777777" w:rsidR="00C60F1D" w:rsidRPr="004751DB" w:rsidRDefault="00C60F1D" w:rsidP="00C60F1D">
            <w:pPr>
              <w:spacing w:after="0" w:line="240" w:lineRule="auto"/>
              <w:ind w:firstLine="0"/>
              <w:jc w:val="center"/>
              <w:rPr>
                <w:rFonts w:eastAsia="Times New Roman" w:cs="Times New Roman"/>
                <w:b/>
                <w:bCs/>
                <w:szCs w:val="24"/>
                <w:lang w:val="en-US" w:eastAsia="sl-SI"/>
              </w:rPr>
            </w:pPr>
            <w:r w:rsidRPr="004751DB">
              <w:rPr>
                <w:rFonts w:eastAsia="Times New Roman" w:cs="Times New Roman"/>
                <w:b/>
                <w:bCs/>
                <w:szCs w:val="24"/>
                <w:lang w:val="en-US" w:eastAsia="sl-SI"/>
              </w:rPr>
              <w:t>Mean</w:t>
            </w:r>
          </w:p>
        </w:tc>
      </w:tr>
      <w:tr w:rsidR="00143AE5" w:rsidRPr="004751DB" w14:paraId="104A6CF7" w14:textId="77777777" w:rsidTr="004751DB">
        <w:trPr>
          <w:trHeight w:val="300"/>
        </w:trPr>
        <w:tc>
          <w:tcPr>
            <w:tcW w:w="448" w:type="pct"/>
            <w:tcBorders>
              <w:top w:val="single" w:sz="4" w:space="0" w:color="auto"/>
              <w:left w:val="nil"/>
              <w:bottom w:val="nil"/>
              <w:right w:val="nil"/>
            </w:tcBorders>
            <w:shd w:val="clear" w:color="auto" w:fill="auto"/>
            <w:noWrap/>
            <w:vAlign w:val="center"/>
            <w:hideMark/>
          </w:tcPr>
          <w:p w14:paraId="4F08AAAE" w14:textId="77777777" w:rsidR="00143AE5" w:rsidRPr="004751DB" w:rsidRDefault="00143AE5" w:rsidP="00143AE5">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1</w:t>
            </w:r>
          </w:p>
        </w:tc>
        <w:tc>
          <w:tcPr>
            <w:tcW w:w="1595" w:type="pct"/>
            <w:tcBorders>
              <w:top w:val="single" w:sz="4" w:space="0" w:color="auto"/>
              <w:left w:val="nil"/>
              <w:bottom w:val="nil"/>
              <w:right w:val="nil"/>
            </w:tcBorders>
            <w:shd w:val="clear" w:color="auto" w:fill="auto"/>
            <w:vAlign w:val="center"/>
          </w:tcPr>
          <w:p w14:paraId="53532678" w14:textId="16CFA372" w:rsidR="00143AE5" w:rsidRPr="004751DB" w:rsidRDefault="00143AE5" w:rsidP="00143AE5">
            <w:pPr>
              <w:spacing w:after="0" w:line="240" w:lineRule="auto"/>
              <w:ind w:firstLine="0"/>
              <w:rPr>
                <w:rFonts w:eastAsia="Times New Roman" w:cs="Times New Roman"/>
                <w:szCs w:val="24"/>
                <w:lang w:val="en-US" w:eastAsia="sl-SI"/>
              </w:rPr>
            </w:pPr>
            <w:r w:rsidRPr="004751DB">
              <w:rPr>
                <w:lang w:val="en-US"/>
              </w:rPr>
              <w:t>Adding a bond</w:t>
            </w:r>
          </w:p>
        </w:tc>
        <w:tc>
          <w:tcPr>
            <w:tcW w:w="493" w:type="pct"/>
            <w:tcBorders>
              <w:top w:val="single" w:sz="4" w:space="0" w:color="auto"/>
              <w:left w:val="nil"/>
              <w:bottom w:val="nil"/>
              <w:right w:val="nil"/>
            </w:tcBorders>
            <w:shd w:val="clear" w:color="auto" w:fill="auto"/>
            <w:noWrap/>
            <w:vAlign w:val="center"/>
            <w:hideMark/>
          </w:tcPr>
          <w:p w14:paraId="1A88AD54" w14:textId="72BB3B9C" w:rsidR="00143AE5" w:rsidRPr="004751DB" w:rsidRDefault="00092F82"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93" w:type="pct"/>
            <w:tcBorders>
              <w:top w:val="single" w:sz="4" w:space="0" w:color="auto"/>
              <w:left w:val="nil"/>
              <w:bottom w:val="nil"/>
              <w:right w:val="nil"/>
            </w:tcBorders>
            <w:shd w:val="clear" w:color="auto" w:fill="auto"/>
            <w:noWrap/>
            <w:vAlign w:val="center"/>
          </w:tcPr>
          <w:p w14:paraId="086E3A5F" w14:textId="393D7FD4"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93" w:type="pct"/>
            <w:tcBorders>
              <w:top w:val="single" w:sz="4" w:space="0" w:color="auto"/>
              <w:left w:val="nil"/>
              <w:bottom w:val="nil"/>
              <w:right w:val="nil"/>
            </w:tcBorders>
            <w:shd w:val="clear" w:color="auto" w:fill="auto"/>
            <w:noWrap/>
            <w:vAlign w:val="center"/>
          </w:tcPr>
          <w:p w14:paraId="07C21399" w14:textId="79E09EEA"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93" w:type="pct"/>
            <w:tcBorders>
              <w:top w:val="single" w:sz="4" w:space="0" w:color="auto"/>
              <w:left w:val="nil"/>
              <w:bottom w:val="nil"/>
              <w:right w:val="nil"/>
            </w:tcBorders>
            <w:shd w:val="clear" w:color="auto" w:fill="auto"/>
            <w:noWrap/>
            <w:vAlign w:val="center"/>
          </w:tcPr>
          <w:p w14:paraId="3B769A31" w14:textId="0914B140"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93" w:type="pct"/>
            <w:tcBorders>
              <w:top w:val="single" w:sz="4" w:space="0" w:color="auto"/>
              <w:left w:val="nil"/>
              <w:bottom w:val="nil"/>
              <w:right w:val="nil"/>
            </w:tcBorders>
            <w:shd w:val="clear" w:color="auto" w:fill="auto"/>
            <w:noWrap/>
            <w:vAlign w:val="center"/>
          </w:tcPr>
          <w:p w14:paraId="500619D3" w14:textId="4573DDE7"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93" w:type="pct"/>
            <w:tcBorders>
              <w:top w:val="single" w:sz="4" w:space="0" w:color="auto"/>
              <w:left w:val="nil"/>
              <w:bottom w:val="nil"/>
              <w:right w:val="nil"/>
            </w:tcBorders>
            <w:shd w:val="clear" w:color="auto" w:fill="auto"/>
            <w:noWrap/>
            <w:vAlign w:val="center"/>
          </w:tcPr>
          <w:p w14:paraId="15198D32" w14:textId="4F1A77D4" w:rsidR="00143AE5" w:rsidRPr="004751DB" w:rsidRDefault="00143AE5" w:rsidP="00143AE5">
            <w:pPr>
              <w:spacing w:after="0" w:line="240" w:lineRule="auto"/>
              <w:ind w:firstLine="0"/>
              <w:jc w:val="right"/>
              <w:rPr>
                <w:rFonts w:eastAsia="Times New Roman" w:cs="Times New Roman"/>
                <w:szCs w:val="24"/>
                <w:lang w:val="en-US" w:eastAsia="sl-SI"/>
              </w:rPr>
            </w:pPr>
          </w:p>
        </w:tc>
      </w:tr>
      <w:tr w:rsidR="00143AE5" w:rsidRPr="004751DB" w14:paraId="5916094C" w14:textId="77777777" w:rsidTr="004751DB">
        <w:trPr>
          <w:trHeight w:val="300"/>
        </w:trPr>
        <w:tc>
          <w:tcPr>
            <w:tcW w:w="448" w:type="pct"/>
            <w:tcBorders>
              <w:top w:val="nil"/>
              <w:left w:val="nil"/>
              <w:bottom w:val="nil"/>
              <w:right w:val="nil"/>
            </w:tcBorders>
            <w:shd w:val="clear" w:color="auto" w:fill="auto"/>
            <w:noWrap/>
            <w:vAlign w:val="center"/>
            <w:hideMark/>
          </w:tcPr>
          <w:p w14:paraId="1243033E" w14:textId="77777777" w:rsidR="00143AE5" w:rsidRPr="004751DB" w:rsidRDefault="00143AE5" w:rsidP="00143AE5">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2</w:t>
            </w:r>
          </w:p>
        </w:tc>
        <w:tc>
          <w:tcPr>
            <w:tcW w:w="1595" w:type="pct"/>
            <w:tcBorders>
              <w:top w:val="nil"/>
              <w:left w:val="nil"/>
              <w:bottom w:val="nil"/>
              <w:right w:val="nil"/>
            </w:tcBorders>
            <w:shd w:val="clear" w:color="auto" w:fill="auto"/>
            <w:vAlign w:val="center"/>
          </w:tcPr>
          <w:p w14:paraId="35CF2242" w14:textId="31CC827A" w:rsidR="00143AE5" w:rsidRPr="004751DB" w:rsidRDefault="00143AE5" w:rsidP="00143AE5">
            <w:pPr>
              <w:spacing w:after="0" w:line="240" w:lineRule="auto"/>
              <w:ind w:firstLine="0"/>
              <w:rPr>
                <w:rFonts w:eastAsia="Times New Roman" w:cs="Times New Roman"/>
                <w:szCs w:val="24"/>
                <w:lang w:val="en-US" w:eastAsia="sl-SI"/>
              </w:rPr>
            </w:pPr>
            <w:r w:rsidRPr="004751DB">
              <w:rPr>
                <w:lang w:val="en-US"/>
              </w:rPr>
              <w:t>Changing the bond type</w:t>
            </w:r>
          </w:p>
        </w:tc>
        <w:tc>
          <w:tcPr>
            <w:tcW w:w="493" w:type="pct"/>
            <w:tcBorders>
              <w:top w:val="nil"/>
              <w:left w:val="nil"/>
              <w:bottom w:val="nil"/>
              <w:right w:val="nil"/>
            </w:tcBorders>
            <w:shd w:val="clear" w:color="auto" w:fill="auto"/>
            <w:noWrap/>
            <w:vAlign w:val="center"/>
            <w:hideMark/>
          </w:tcPr>
          <w:p w14:paraId="2FE02E40" w14:textId="4771A7EF" w:rsidR="00143AE5" w:rsidRPr="004751DB" w:rsidRDefault="00143AE5"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0.350</w:t>
            </w:r>
            <w:r w:rsidRPr="004751DB">
              <w:rPr>
                <w:rFonts w:eastAsia="Times New Roman" w:cs="Times New Roman"/>
                <w:szCs w:val="24"/>
                <w:vertAlign w:val="superscript"/>
                <w:lang w:val="en-US" w:eastAsia="sl-SI"/>
              </w:rPr>
              <w:t>a</w:t>
            </w:r>
          </w:p>
        </w:tc>
        <w:tc>
          <w:tcPr>
            <w:tcW w:w="493" w:type="pct"/>
            <w:tcBorders>
              <w:top w:val="nil"/>
              <w:left w:val="nil"/>
              <w:bottom w:val="nil"/>
              <w:right w:val="nil"/>
            </w:tcBorders>
            <w:shd w:val="clear" w:color="auto" w:fill="auto"/>
            <w:noWrap/>
            <w:vAlign w:val="center"/>
            <w:hideMark/>
          </w:tcPr>
          <w:p w14:paraId="465B2717" w14:textId="2DE5C7C9" w:rsidR="00143AE5" w:rsidRPr="004751DB" w:rsidRDefault="00092F82" w:rsidP="00143AE5">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93" w:type="pct"/>
            <w:tcBorders>
              <w:top w:val="nil"/>
              <w:left w:val="nil"/>
              <w:bottom w:val="nil"/>
              <w:right w:val="nil"/>
            </w:tcBorders>
            <w:shd w:val="clear" w:color="auto" w:fill="auto"/>
            <w:noWrap/>
            <w:vAlign w:val="center"/>
          </w:tcPr>
          <w:p w14:paraId="31F76F07" w14:textId="2912BBA0"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93" w:type="pct"/>
            <w:tcBorders>
              <w:top w:val="nil"/>
              <w:left w:val="nil"/>
              <w:bottom w:val="nil"/>
              <w:right w:val="nil"/>
            </w:tcBorders>
            <w:shd w:val="clear" w:color="auto" w:fill="auto"/>
            <w:noWrap/>
            <w:vAlign w:val="center"/>
          </w:tcPr>
          <w:p w14:paraId="7C6B38EE" w14:textId="1AD99AC2"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93" w:type="pct"/>
            <w:tcBorders>
              <w:top w:val="nil"/>
              <w:left w:val="nil"/>
              <w:bottom w:val="nil"/>
              <w:right w:val="nil"/>
            </w:tcBorders>
            <w:shd w:val="clear" w:color="auto" w:fill="auto"/>
            <w:noWrap/>
            <w:vAlign w:val="center"/>
          </w:tcPr>
          <w:p w14:paraId="3873F70D" w14:textId="310B5571" w:rsidR="00143AE5" w:rsidRPr="004751DB" w:rsidRDefault="00143AE5" w:rsidP="00143AE5">
            <w:pPr>
              <w:spacing w:after="0" w:line="240" w:lineRule="auto"/>
              <w:ind w:firstLine="0"/>
              <w:jc w:val="right"/>
              <w:rPr>
                <w:rFonts w:eastAsia="Times New Roman" w:cs="Times New Roman"/>
                <w:szCs w:val="24"/>
                <w:lang w:val="en-US" w:eastAsia="sl-SI"/>
              </w:rPr>
            </w:pPr>
          </w:p>
        </w:tc>
        <w:tc>
          <w:tcPr>
            <w:tcW w:w="493" w:type="pct"/>
            <w:tcBorders>
              <w:top w:val="nil"/>
              <w:left w:val="nil"/>
              <w:bottom w:val="nil"/>
              <w:right w:val="nil"/>
            </w:tcBorders>
            <w:shd w:val="clear" w:color="auto" w:fill="auto"/>
            <w:noWrap/>
            <w:vAlign w:val="center"/>
          </w:tcPr>
          <w:p w14:paraId="53D97979" w14:textId="075DB592" w:rsidR="00143AE5" w:rsidRPr="004751DB" w:rsidRDefault="00143AE5" w:rsidP="00143AE5">
            <w:pPr>
              <w:spacing w:after="0" w:line="240" w:lineRule="auto"/>
              <w:ind w:firstLine="0"/>
              <w:jc w:val="right"/>
              <w:rPr>
                <w:rFonts w:eastAsia="Times New Roman" w:cs="Times New Roman"/>
                <w:szCs w:val="24"/>
                <w:lang w:val="en-US" w:eastAsia="sl-SI"/>
              </w:rPr>
            </w:pPr>
          </w:p>
        </w:tc>
      </w:tr>
      <w:tr w:rsidR="009A764C" w:rsidRPr="004751DB" w14:paraId="0B860430" w14:textId="77777777" w:rsidTr="004751DB">
        <w:trPr>
          <w:trHeight w:val="300"/>
        </w:trPr>
        <w:tc>
          <w:tcPr>
            <w:tcW w:w="448" w:type="pct"/>
            <w:tcBorders>
              <w:top w:val="nil"/>
              <w:left w:val="nil"/>
              <w:bottom w:val="nil"/>
              <w:right w:val="nil"/>
            </w:tcBorders>
            <w:shd w:val="clear" w:color="auto" w:fill="auto"/>
            <w:noWrap/>
            <w:vAlign w:val="center"/>
            <w:hideMark/>
          </w:tcPr>
          <w:p w14:paraId="3D6F897E" w14:textId="30F96B7B" w:rsidR="006A6737" w:rsidRPr="004751DB" w:rsidRDefault="006A6737" w:rsidP="006A673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4</w:t>
            </w:r>
          </w:p>
        </w:tc>
        <w:tc>
          <w:tcPr>
            <w:tcW w:w="1595" w:type="pct"/>
            <w:tcBorders>
              <w:top w:val="nil"/>
              <w:left w:val="nil"/>
              <w:bottom w:val="nil"/>
              <w:right w:val="nil"/>
            </w:tcBorders>
            <w:shd w:val="clear" w:color="auto" w:fill="auto"/>
          </w:tcPr>
          <w:p w14:paraId="5D15D4A3" w14:textId="62F5483C" w:rsidR="006A6737" w:rsidRPr="004751DB" w:rsidRDefault="00143AE5" w:rsidP="006A6737">
            <w:pPr>
              <w:spacing w:after="0" w:line="240" w:lineRule="auto"/>
              <w:ind w:firstLine="0"/>
              <w:rPr>
                <w:rFonts w:eastAsia="Times New Roman" w:cs="Times New Roman"/>
                <w:szCs w:val="24"/>
                <w:lang w:val="en-US" w:eastAsia="sl-SI"/>
              </w:rPr>
            </w:pPr>
            <w:r w:rsidRPr="004751DB">
              <w:rPr>
                <w:lang w:val="en-US"/>
              </w:rPr>
              <w:t xml:space="preserve">Rotating a branch </w:t>
            </w:r>
          </w:p>
        </w:tc>
        <w:tc>
          <w:tcPr>
            <w:tcW w:w="493" w:type="pct"/>
            <w:tcBorders>
              <w:top w:val="nil"/>
              <w:left w:val="nil"/>
              <w:bottom w:val="nil"/>
              <w:right w:val="nil"/>
            </w:tcBorders>
            <w:shd w:val="clear" w:color="auto" w:fill="auto"/>
            <w:noWrap/>
            <w:vAlign w:val="center"/>
            <w:hideMark/>
          </w:tcPr>
          <w:p w14:paraId="7AFA7B4A" w14:textId="0579D14A"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276</w:t>
            </w:r>
            <w:r w:rsidR="00C55C78" w:rsidRPr="004751DB">
              <w:rPr>
                <w:rFonts w:eastAsia="Times New Roman" w:cs="Times New Roman"/>
                <w:szCs w:val="24"/>
                <w:vertAlign w:val="superscript"/>
                <w:lang w:val="en-US" w:eastAsia="sl-SI"/>
              </w:rPr>
              <w:t>a</w:t>
            </w:r>
          </w:p>
        </w:tc>
        <w:tc>
          <w:tcPr>
            <w:tcW w:w="493" w:type="pct"/>
            <w:tcBorders>
              <w:top w:val="nil"/>
              <w:left w:val="nil"/>
              <w:bottom w:val="nil"/>
              <w:right w:val="nil"/>
            </w:tcBorders>
            <w:shd w:val="clear" w:color="auto" w:fill="auto"/>
            <w:noWrap/>
            <w:vAlign w:val="center"/>
            <w:hideMark/>
          </w:tcPr>
          <w:p w14:paraId="7658C1E3" w14:textId="5ED6F296"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27</w:t>
            </w:r>
            <w:r w:rsidR="00D91EFC" w:rsidRPr="004751DB">
              <w:rPr>
                <w:rFonts w:eastAsia="Times New Roman" w:cs="Times New Roman"/>
                <w:szCs w:val="24"/>
                <w:lang w:val="en-US" w:eastAsia="sl-SI"/>
              </w:rPr>
              <w:t>0</w:t>
            </w:r>
          </w:p>
        </w:tc>
        <w:tc>
          <w:tcPr>
            <w:tcW w:w="493" w:type="pct"/>
            <w:tcBorders>
              <w:top w:val="nil"/>
              <w:left w:val="nil"/>
              <w:bottom w:val="nil"/>
              <w:right w:val="nil"/>
            </w:tcBorders>
            <w:shd w:val="clear" w:color="auto" w:fill="auto"/>
            <w:noWrap/>
            <w:vAlign w:val="center"/>
            <w:hideMark/>
          </w:tcPr>
          <w:p w14:paraId="461312FB" w14:textId="7D986700" w:rsidR="006A6737" w:rsidRPr="004751DB" w:rsidRDefault="00092F82"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93" w:type="pct"/>
            <w:tcBorders>
              <w:top w:val="nil"/>
              <w:left w:val="nil"/>
              <w:bottom w:val="nil"/>
              <w:right w:val="nil"/>
            </w:tcBorders>
            <w:shd w:val="clear" w:color="auto" w:fill="auto"/>
            <w:noWrap/>
            <w:vAlign w:val="center"/>
          </w:tcPr>
          <w:p w14:paraId="64CC0837" w14:textId="72F8CD4C" w:rsidR="006A6737" w:rsidRPr="004751DB" w:rsidRDefault="006A6737" w:rsidP="006A6737">
            <w:pPr>
              <w:spacing w:after="0" w:line="240" w:lineRule="auto"/>
              <w:ind w:firstLine="0"/>
              <w:jc w:val="right"/>
              <w:rPr>
                <w:rFonts w:eastAsia="Times New Roman" w:cs="Times New Roman"/>
                <w:szCs w:val="24"/>
                <w:lang w:val="en-US" w:eastAsia="sl-SI"/>
              </w:rPr>
            </w:pPr>
          </w:p>
        </w:tc>
        <w:tc>
          <w:tcPr>
            <w:tcW w:w="493" w:type="pct"/>
            <w:tcBorders>
              <w:top w:val="nil"/>
              <w:left w:val="nil"/>
              <w:bottom w:val="nil"/>
              <w:right w:val="nil"/>
            </w:tcBorders>
            <w:shd w:val="clear" w:color="auto" w:fill="auto"/>
            <w:noWrap/>
            <w:vAlign w:val="center"/>
          </w:tcPr>
          <w:p w14:paraId="02640871" w14:textId="05DC6419" w:rsidR="006A6737" w:rsidRPr="004751DB" w:rsidRDefault="006A6737" w:rsidP="006A6737">
            <w:pPr>
              <w:spacing w:after="0" w:line="240" w:lineRule="auto"/>
              <w:ind w:firstLine="0"/>
              <w:jc w:val="right"/>
              <w:rPr>
                <w:rFonts w:eastAsia="Times New Roman" w:cs="Times New Roman"/>
                <w:szCs w:val="24"/>
                <w:lang w:val="en-US" w:eastAsia="sl-SI"/>
              </w:rPr>
            </w:pPr>
          </w:p>
        </w:tc>
        <w:tc>
          <w:tcPr>
            <w:tcW w:w="493" w:type="pct"/>
            <w:tcBorders>
              <w:top w:val="nil"/>
              <w:left w:val="nil"/>
              <w:bottom w:val="nil"/>
              <w:right w:val="nil"/>
            </w:tcBorders>
            <w:shd w:val="clear" w:color="auto" w:fill="auto"/>
            <w:noWrap/>
            <w:vAlign w:val="center"/>
          </w:tcPr>
          <w:p w14:paraId="52A47E16" w14:textId="4EB4B6FA" w:rsidR="006A6737" w:rsidRPr="004751DB" w:rsidRDefault="006A6737" w:rsidP="006A6737">
            <w:pPr>
              <w:spacing w:after="0" w:line="240" w:lineRule="auto"/>
              <w:ind w:firstLine="0"/>
              <w:jc w:val="right"/>
              <w:rPr>
                <w:rFonts w:eastAsia="Times New Roman" w:cs="Times New Roman"/>
                <w:szCs w:val="24"/>
                <w:lang w:val="en-US" w:eastAsia="sl-SI"/>
              </w:rPr>
            </w:pPr>
          </w:p>
        </w:tc>
      </w:tr>
      <w:tr w:rsidR="009A764C" w:rsidRPr="004751DB" w14:paraId="69553958" w14:textId="77777777" w:rsidTr="004751DB">
        <w:trPr>
          <w:trHeight w:val="300"/>
        </w:trPr>
        <w:tc>
          <w:tcPr>
            <w:tcW w:w="448" w:type="pct"/>
            <w:tcBorders>
              <w:top w:val="nil"/>
              <w:left w:val="nil"/>
              <w:bottom w:val="nil"/>
              <w:right w:val="nil"/>
            </w:tcBorders>
            <w:shd w:val="clear" w:color="auto" w:fill="auto"/>
            <w:noWrap/>
            <w:vAlign w:val="center"/>
            <w:hideMark/>
          </w:tcPr>
          <w:p w14:paraId="2F5B6906" w14:textId="2818E024" w:rsidR="006A6737" w:rsidRPr="004751DB" w:rsidRDefault="00143AE5" w:rsidP="006A673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3</w:t>
            </w:r>
            <w:r w:rsidR="003537A3" w:rsidRPr="004751DB">
              <w:rPr>
                <w:rFonts w:eastAsia="Times New Roman" w:cs="Times New Roman"/>
                <w:szCs w:val="24"/>
                <w:lang w:val="en-US" w:eastAsia="sl-SI"/>
              </w:rPr>
              <w:t xml:space="preserve"> and </w:t>
            </w:r>
            <w:r w:rsidR="006A6737" w:rsidRPr="004751DB">
              <w:rPr>
                <w:rFonts w:eastAsia="Times New Roman" w:cs="Times New Roman"/>
                <w:szCs w:val="24"/>
                <w:lang w:val="en-US" w:eastAsia="sl-SI"/>
              </w:rPr>
              <w:t>5</w:t>
            </w:r>
          </w:p>
        </w:tc>
        <w:tc>
          <w:tcPr>
            <w:tcW w:w="1595" w:type="pct"/>
            <w:tcBorders>
              <w:top w:val="nil"/>
              <w:left w:val="nil"/>
              <w:bottom w:val="nil"/>
              <w:right w:val="nil"/>
            </w:tcBorders>
            <w:shd w:val="clear" w:color="auto" w:fill="auto"/>
          </w:tcPr>
          <w:p w14:paraId="63EA1A4B" w14:textId="08E3BC0C" w:rsidR="006A6737" w:rsidRPr="004751DB" w:rsidRDefault="006A6737" w:rsidP="006A6737">
            <w:pPr>
              <w:spacing w:after="0" w:line="240" w:lineRule="auto"/>
              <w:ind w:firstLine="0"/>
              <w:rPr>
                <w:rFonts w:eastAsia="Times New Roman" w:cs="Times New Roman"/>
                <w:szCs w:val="24"/>
                <w:lang w:val="en-US" w:eastAsia="sl-SI"/>
              </w:rPr>
            </w:pPr>
            <w:r w:rsidRPr="004751DB">
              <w:rPr>
                <w:rFonts w:cs="Times New Roman"/>
                <w:szCs w:val="24"/>
                <w:lang w:val="en-US"/>
              </w:rPr>
              <w:t>Geometry optimization</w:t>
            </w:r>
          </w:p>
        </w:tc>
        <w:tc>
          <w:tcPr>
            <w:tcW w:w="493" w:type="pct"/>
            <w:tcBorders>
              <w:top w:val="nil"/>
              <w:left w:val="nil"/>
              <w:bottom w:val="nil"/>
              <w:right w:val="nil"/>
            </w:tcBorders>
            <w:shd w:val="clear" w:color="auto" w:fill="auto"/>
            <w:noWrap/>
            <w:vAlign w:val="center"/>
            <w:hideMark/>
          </w:tcPr>
          <w:p w14:paraId="60D8DEDF" w14:textId="240968FA"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285</w:t>
            </w:r>
            <w:r w:rsidR="00C55C78" w:rsidRPr="004751DB">
              <w:rPr>
                <w:rFonts w:eastAsia="Times New Roman" w:cs="Times New Roman"/>
                <w:szCs w:val="24"/>
                <w:vertAlign w:val="superscript"/>
                <w:lang w:val="en-US" w:eastAsia="sl-SI"/>
              </w:rPr>
              <w:t>a</w:t>
            </w:r>
          </w:p>
        </w:tc>
        <w:tc>
          <w:tcPr>
            <w:tcW w:w="493" w:type="pct"/>
            <w:tcBorders>
              <w:top w:val="nil"/>
              <w:left w:val="nil"/>
              <w:bottom w:val="nil"/>
              <w:right w:val="nil"/>
            </w:tcBorders>
            <w:shd w:val="clear" w:color="auto" w:fill="auto"/>
            <w:noWrap/>
            <w:vAlign w:val="center"/>
            <w:hideMark/>
          </w:tcPr>
          <w:p w14:paraId="7AEB0D17" w14:textId="4794F2CB"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326</w:t>
            </w:r>
            <w:r w:rsidR="00C55C78" w:rsidRPr="004751DB">
              <w:rPr>
                <w:rFonts w:eastAsia="Times New Roman" w:cs="Times New Roman"/>
                <w:szCs w:val="24"/>
                <w:vertAlign w:val="superscript"/>
                <w:lang w:val="en-US" w:eastAsia="sl-SI"/>
              </w:rPr>
              <w:t>a</w:t>
            </w:r>
          </w:p>
        </w:tc>
        <w:tc>
          <w:tcPr>
            <w:tcW w:w="493" w:type="pct"/>
            <w:tcBorders>
              <w:top w:val="nil"/>
              <w:left w:val="nil"/>
              <w:bottom w:val="nil"/>
              <w:right w:val="nil"/>
            </w:tcBorders>
            <w:shd w:val="clear" w:color="auto" w:fill="auto"/>
            <w:noWrap/>
            <w:vAlign w:val="center"/>
            <w:hideMark/>
          </w:tcPr>
          <w:p w14:paraId="266223C4" w14:textId="040A88DB"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086</w:t>
            </w:r>
          </w:p>
        </w:tc>
        <w:tc>
          <w:tcPr>
            <w:tcW w:w="493" w:type="pct"/>
            <w:tcBorders>
              <w:top w:val="nil"/>
              <w:left w:val="nil"/>
              <w:bottom w:val="nil"/>
              <w:right w:val="nil"/>
            </w:tcBorders>
            <w:shd w:val="clear" w:color="auto" w:fill="auto"/>
            <w:noWrap/>
            <w:vAlign w:val="center"/>
            <w:hideMark/>
          </w:tcPr>
          <w:p w14:paraId="1E02EC26" w14:textId="55E362AD" w:rsidR="006A6737" w:rsidRPr="004751DB" w:rsidRDefault="00092F82"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93" w:type="pct"/>
            <w:tcBorders>
              <w:top w:val="nil"/>
              <w:left w:val="nil"/>
              <w:bottom w:val="nil"/>
              <w:right w:val="nil"/>
            </w:tcBorders>
            <w:shd w:val="clear" w:color="auto" w:fill="auto"/>
            <w:noWrap/>
            <w:vAlign w:val="center"/>
          </w:tcPr>
          <w:p w14:paraId="712A2E64" w14:textId="7A32404F" w:rsidR="006A6737" w:rsidRPr="004751DB" w:rsidRDefault="006A6737" w:rsidP="006A6737">
            <w:pPr>
              <w:spacing w:after="0" w:line="240" w:lineRule="auto"/>
              <w:ind w:firstLine="0"/>
              <w:jc w:val="right"/>
              <w:rPr>
                <w:rFonts w:eastAsia="Times New Roman" w:cs="Times New Roman"/>
                <w:szCs w:val="24"/>
                <w:lang w:val="en-US" w:eastAsia="sl-SI"/>
              </w:rPr>
            </w:pPr>
          </w:p>
        </w:tc>
        <w:tc>
          <w:tcPr>
            <w:tcW w:w="493" w:type="pct"/>
            <w:tcBorders>
              <w:top w:val="nil"/>
              <w:left w:val="nil"/>
              <w:bottom w:val="nil"/>
              <w:right w:val="nil"/>
            </w:tcBorders>
            <w:shd w:val="clear" w:color="auto" w:fill="auto"/>
            <w:noWrap/>
            <w:vAlign w:val="center"/>
          </w:tcPr>
          <w:p w14:paraId="7A42A231" w14:textId="4DE8E1FB" w:rsidR="006A6737" w:rsidRPr="004751DB" w:rsidRDefault="006A6737" w:rsidP="006A6737">
            <w:pPr>
              <w:spacing w:after="0" w:line="240" w:lineRule="auto"/>
              <w:ind w:firstLine="0"/>
              <w:jc w:val="right"/>
              <w:rPr>
                <w:rFonts w:eastAsia="Times New Roman" w:cs="Times New Roman"/>
                <w:szCs w:val="24"/>
                <w:lang w:val="en-US" w:eastAsia="sl-SI"/>
              </w:rPr>
            </w:pPr>
          </w:p>
        </w:tc>
      </w:tr>
      <w:tr w:rsidR="009A764C" w:rsidRPr="004751DB" w14:paraId="356C6B67" w14:textId="77777777" w:rsidTr="004751DB">
        <w:trPr>
          <w:trHeight w:val="300"/>
        </w:trPr>
        <w:tc>
          <w:tcPr>
            <w:tcW w:w="448" w:type="pct"/>
            <w:tcBorders>
              <w:top w:val="nil"/>
              <w:left w:val="nil"/>
              <w:bottom w:val="single" w:sz="4" w:space="0" w:color="auto"/>
              <w:right w:val="nil"/>
            </w:tcBorders>
            <w:shd w:val="clear" w:color="auto" w:fill="auto"/>
            <w:noWrap/>
            <w:vAlign w:val="center"/>
            <w:hideMark/>
          </w:tcPr>
          <w:p w14:paraId="0585D571" w14:textId="02951621" w:rsidR="006A6737" w:rsidRPr="004751DB" w:rsidRDefault="006A6737" w:rsidP="006A673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6</w:t>
            </w:r>
          </w:p>
        </w:tc>
        <w:tc>
          <w:tcPr>
            <w:tcW w:w="1595" w:type="pct"/>
            <w:tcBorders>
              <w:top w:val="nil"/>
              <w:left w:val="nil"/>
              <w:bottom w:val="single" w:sz="4" w:space="0" w:color="auto"/>
              <w:right w:val="nil"/>
            </w:tcBorders>
            <w:shd w:val="clear" w:color="auto" w:fill="auto"/>
          </w:tcPr>
          <w:p w14:paraId="37799D4A" w14:textId="31325804" w:rsidR="006A6737" w:rsidRPr="004751DB" w:rsidRDefault="00143AE5" w:rsidP="006A6737">
            <w:pPr>
              <w:spacing w:after="0" w:line="240" w:lineRule="auto"/>
              <w:ind w:firstLine="0"/>
              <w:rPr>
                <w:rFonts w:eastAsia="Times New Roman" w:cs="Times New Roman"/>
                <w:szCs w:val="24"/>
                <w:lang w:val="en-US" w:eastAsia="sl-SI"/>
              </w:rPr>
            </w:pPr>
            <w:r w:rsidRPr="004751DB">
              <w:rPr>
                <w:lang w:val="en-US"/>
              </w:rPr>
              <w:t>Creating an image</w:t>
            </w:r>
          </w:p>
        </w:tc>
        <w:tc>
          <w:tcPr>
            <w:tcW w:w="493" w:type="pct"/>
            <w:tcBorders>
              <w:top w:val="nil"/>
              <w:left w:val="nil"/>
              <w:bottom w:val="single" w:sz="4" w:space="0" w:color="auto"/>
              <w:right w:val="nil"/>
            </w:tcBorders>
            <w:shd w:val="clear" w:color="auto" w:fill="auto"/>
            <w:noWrap/>
            <w:vAlign w:val="center"/>
            <w:hideMark/>
          </w:tcPr>
          <w:p w14:paraId="7A59F5D0" w14:textId="6BCEB102"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365</w:t>
            </w:r>
            <w:r w:rsidR="00C55C78" w:rsidRPr="004751DB">
              <w:rPr>
                <w:rFonts w:eastAsia="Times New Roman" w:cs="Times New Roman"/>
                <w:szCs w:val="24"/>
                <w:vertAlign w:val="superscript"/>
                <w:lang w:val="en-US" w:eastAsia="sl-SI"/>
              </w:rPr>
              <w:t>b</w:t>
            </w:r>
          </w:p>
        </w:tc>
        <w:tc>
          <w:tcPr>
            <w:tcW w:w="493" w:type="pct"/>
            <w:tcBorders>
              <w:top w:val="nil"/>
              <w:left w:val="nil"/>
              <w:bottom w:val="single" w:sz="4" w:space="0" w:color="auto"/>
              <w:right w:val="nil"/>
            </w:tcBorders>
            <w:shd w:val="clear" w:color="auto" w:fill="auto"/>
            <w:noWrap/>
            <w:vAlign w:val="center"/>
            <w:hideMark/>
          </w:tcPr>
          <w:p w14:paraId="68381B61" w14:textId="298BE6B7"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169</w:t>
            </w:r>
          </w:p>
        </w:tc>
        <w:tc>
          <w:tcPr>
            <w:tcW w:w="493" w:type="pct"/>
            <w:tcBorders>
              <w:top w:val="nil"/>
              <w:left w:val="nil"/>
              <w:bottom w:val="single" w:sz="4" w:space="0" w:color="auto"/>
              <w:right w:val="nil"/>
            </w:tcBorders>
            <w:shd w:val="clear" w:color="auto" w:fill="auto"/>
            <w:noWrap/>
            <w:vAlign w:val="center"/>
            <w:hideMark/>
          </w:tcPr>
          <w:p w14:paraId="4B7F4AF4" w14:textId="731AB299"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037</w:t>
            </w:r>
          </w:p>
        </w:tc>
        <w:tc>
          <w:tcPr>
            <w:tcW w:w="493" w:type="pct"/>
            <w:tcBorders>
              <w:top w:val="nil"/>
              <w:left w:val="nil"/>
              <w:bottom w:val="single" w:sz="4" w:space="0" w:color="auto"/>
              <w:right w:val="nil"/>
            </w:tcBorders>
            <w:shd w:val="clear" w:color="auto" w:fill="auto"/>
            <w:noWrap/>
            <w:vAlign w:val="center"/>
            <w:hideMark/>
          </w:tcPr>
          <w:p w14:paraId="6D6B5000" w14:textId="6859FD2D" w:rsidR="006A6737" w:rsidRPr="004751DB" w:rsidRDefault="002E141E"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6A6737" w:rsidRPr="004751DB">
              <w:rPr>
                <w:rFonts w:eastAsia="Times New Roman" w:cs="Times New Roman"/>
                <w:szCs w:val="24"/>
                <w:lang w:val="en-US" w:eastAsia="sl-SI"/>
              </w:rPr>
              <w:t>331</w:t>
            </w:r>
            <w:r w:rsidR="00C55C78" w:rsidRPr="004751DB">
              <w:rPr>
                <w:rFonts w:eastAsia="Times New Roman" w:cs="Times New Roman"/>
                <w:szCs w:val="24"/>
                <w:vertAlign w:val="superscript"/>
                <w:lang w:val="en-US" w:eastAsia="sl-SI"/>
              </w:rPr>
              <w:t>a</w:t>
            </w:r>
          </w:p>
        </w:tc>
        <w:tc>
          <w:tcPr>
            <w:tcW w:w="493" w:type="pct"/>
            <w:tcBorders>
              <w:top w:val="nil"/>
              <w:left w:val="nil"/>
              <w:bottom w:val="single" w:sz="4" w:space="0" w:color="auto"/>
              <w:right w:val="nil"/>
            </w:tcBorders>
            <w:shd w:val="clear" w:color="auto" w:fill="auto"/>
            <w:noWrap/>
            <w:vAlign w:val="center"/>
            <w:hideMark/>
          </w:tcPr>
          <w:p w14:paraId="48E8F647" w14:textId="25EAB877" w:rsidR="006A6737" w:rsidRPr="004751DB" w:rsidRDefault="00092F82" w:rsidP="006A6737">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c>
          <w:tcPr>
            <w:tcW w:w="493" w:type="pct"/>
            <w:tcBorders>
              <w:top w:val="nil"/>
              <w:left w:val="nil"/>
              <w:bottom w:val="single" w:sz="4" w:space="0" w:color="auto"/>
              <w:right w:val="nil"/>
            </w:tcBorders>
            <w:shd w:val="clear" w:color="auto" w:fill="auto"/>
            <w:noWrap/>
            <w:vAlign w:val="center"/>
            <w:hideMark/>
          </w:tcPr>
          <w:p w14:paraId="2C3CD963" w14:textId="74DA06A4" w:rsidR="006A6737" w:rsidRPr="004751DB" w:rsidRDefault="006A6737" w:rsidP="006A6737">
            <w:pPr>
              <w:spacing w:after="0" w:line="240" w:lineRule="auto"/>
              <w:ind w:firstLine="0"/>
              <w:jc w:val="right"/>
              <w:rPr>
                <w:rFonts w:eastAsia="Times New Roman" w:cs="Times New Roman"/>
                <w:szCs w:val="24"/>
                <w:lang w:val="en-US" w:eastAsia="sl-SI"/>
              </w:rPr>
            </w:pPr>
          </w:p>
        </w:tc>
      </w:tr>
      <w:tr w:rsidR="009A764C" w:rsidRPr="009D12A8" w14:paraId="7892A3E2" w14:textId="77777777" w:rsidTr="004751DB">
        <w:trPr>
          <w:trHeight w:val="300"/>
        </w:trPr>
        <w:tc>
          <w:tcPr>
            <w:tcW w:w="448" w:type="pct"/>
            <w:tcBorders>
              <w:top w:val="single" w:sz="4" w:space="0" w:color="auto"/>
              <w:left w:val="nil"/>
              <w:bottom w:val="single" w:sz="4" w:space="0" w:color="auto"/>
              <w:right w:val="nil"/>
            </w:tcBorders>
            <w:shd w:val="clear" w:color="auto" w:fill="auto"/>
            <w:noWrap/>
            <w:vAlign w:val="center"/>
            <w:hideMark/>
          </w:tcPr>
          <w:p w14:paraId="1B61305A" w14:textId="77777777" w:rsidR="00C60F1D" w:rsidRPr="004751DB" w:rsidRDefault="00C60F1D" w:rsidP="00C60F1D">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Mean</w:t>
            </w:r>
          </w:p>
        </w:tc>
        <w:tc>
          <w:tcPr>
            <w:tcW w:w="1595" w:type="pct"/>
            <w:tcBorders>
              <w:top w:val="single" w:sz="4" w:space="0" w:color="auto"/>
              <w:left w:val="nil"/>
              <w:bottom w:val="single" w:sz="4" w:space="0" w:color="auto"/>
              <w:right w:val="nil"/>
            </w:tcBorders>
            <w:shd w:val="clear" w:color="auto" w:fill="auto"/>
          </w:tcPr>
          <w:p w14:paraId="7A8CA3A0" w14:textId="77777777" w:rsidR="00C60F1D" w:rsidRPr="004751DB" w:rsidRDefault="00C60F1D" w:rsidP="00C60F1D">
            <w:pPr>
              <w:spacing w:after="0" w:line="240" w:lineRule="auto"/>
              <w:ind w:firstLine="0"/>
              <w:jc w:val="right"/>
              <w:rPr>
                <w:rFonts w:eastAsia="Times New Roman" w:cs="Times New Roman"/>
                <w:szCs w:val="24"/>
                <w:lang w:val="en-US" w:eastAsia="sl-SI"/>
              </w:rPr>
            </w:pPr>
          </w:p>
        </w:tc>
        <w:tc>
          <w:tcPr>
            <w:tcW w:w="493" w:type="pct"/>
            <w:tcBorders>
              <w:top w:val="single" w:sz="4" w:space="0" w:color="auto"/>
              <w:left w:val="nil"/>
              <w:bottom w:val="single" w:sz="4" w:space="0" w:color="auto"/>
              <w:right w:val="nil"/>
            </w:tcBorders>
            <w:shd w:val="clear" w:color="auto" w:fill="auto"/>
            <w:noWrap/>
            <w:vAlign w:val="center"/>
            <w:hideMark/>
          </w:tcPr>
          <w:p w14:paraId="7A88AFAE" w14:textId="4212564D" w:rsidR="00C60F1D" w:rsidRPr="004751DB" w:rsidRDefault="002E141E" w:rsidP="00C60F1D">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C60F1D" w:rsidRPr="004751DB">
              <w:rPr>
                <w:rFonts w:eastAsia="Times New Roman" w:cs="Times New Roman"/>
                <w:szCs w:val="24"/>
                <w:lang w:val="en-US" w:eastAsia="sl-SI"/>
              </w:rPr>
              <w:t>777</w:t>
            </w:r>
            <w:r w:rsidR="00C55C78" w:rsidRPr="004751DB">
              <w:rPr>
                <w:rFonts w:eastAsia="Times New Roman" w:cs="Times New Roman"/>
                <w:szCs w:val="24"/>
                <w:vertAlign w:val="superscript"/>
                <w:lang w:val="en-US" w:eastAsia="sl-SI"/>
              </w:rPr>
              <w:t>b</w:t>
            </w:r>
          </w:p>
        </w:tc>
        <w:tc>
          <w:tcPr>
            <w:tcW w:w="493" w:type="pct"/>
            <w:tcBorders>
              <w:top w:val="single" w:sz="4" w:space="0" w:color="auto"/>
              <w:left w:val="nil"/>
              <w:bottom w:val="single" w:sz="4" w:space="0" w:color="auto"/>
              <w:right w:val="nil"/>
            </w:tcBorders>
            <w:shd w:val="clear" w:color="auto" w:fill="auto"/>
            <w:noWrap/>
            <w:vAlign w:val="center"/>
            <w:hideMark/>
          </w:tcPr>
          <w:p w14:paraId="68C88EE2" w14:textId="26107510" w:rsidR="00C60F1D" w:rsidRPr="004751DB" w:rsidRDefault="002E141E" w:rsidP="00C60F1D">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C60F1D" w:rsidRPr="004751DB">
              <w:rPr>
                <w:rFonts w:eastAsia="Times New Roman" w:cs="Times New Roman"/>
                <w:szCs w:val="24"/>
                <w:lang w:val="en-US" w:eastAsia="sl-SI"/>
              </w:rPr>
              <w:t>579</w:t>
            </w:r>
            <w:r w:rsidR="00C55C78" w:rsidRPr="004751DB">
              <w:rPr>
                <w:rFonts w:eastAsia="Times New Roman" w:cs="Times New Roman"/>
                <w:szCs w:val="24"/>
                <w:vertAlign w:val="superscript"/>
                <w:lang w:val="en-US" w:eastAsia="sl-SI"/>
              </w:rPr>
              <w:t>b</w:t>
            </w:r>
          </w:p>
        </w:tc>
        <w:tc>
          <w:tcPr>
            <w:tcW w:w="493" w:type="pct"/>
            <w:tcBorders>
              <w:top w:val="single" w:sz="4" w:space="0" w:color="auto"/>
              <w:left w:val="nil"/>
              <w:bottom w:val="single" w:sz="4" w:space="0" w:color="auto"/>
              <w:right w:val="nil"/>
            </w:tcBorders>
            <w:shd w:val="clear" w:color="auto" w:fill="auto"/>
            <w:noWrap/>
            <w:vAlign w:val="center"/>
            <w:hideMark/>
          </w:tcPr>
          <w:p w14:paraId="711E6ADC" w14:textId="05906CC7" w:rsidR="00C60F1D" w:rsidRPr="004751DB" w:rsidRDefault="002E141E" w:rsidP="00C60F1D">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C60F1D" w:rsidRPr="004751DB">
              <w:rPr>
                <w:rFonts w:eastAsia="Times New Roman" w:cs="Times New Roman"/>
                <w:szCs w:val="24"/>
                <w:lang w:val="en-US" w:eastAsia="sl-SI"/>
              </w:rPr>
              <w:t>630</w:t>
            </w:r>
            <w:r w:rsidR="00C55C78" w:rsidRPr="004751DB">
              <w:rPr>
                <w:rFonts w:eastAsia="Times New Roman" w:cs="Times New Roman"/>
                <w:szCs w:val="24"/>
                <w:vertAlign w:val="superscript"/>
                <w:lang w:val="en-US" w:eastAsia="sl-SI"/>
              </w:rPr>
              <w:t>b</w:t>
            </w:r>
          </w:p>
        </w:tc>
        <w:tc>
          <w:tcPr>
            <w:tcW w:w="493" w:type="pct"/>
            <w:tcBorders>
              <w:top w:val="single" w:sz="4" w:space="0" w:color="auto"/>
              <w:left w:val="nil"/>
              <w:bottom w:val="single" w:sz="4" w:space="0" w:color="auto"/>
              <w:right w:val="nil"/>
            </w:tcBorders>
            <w:shd w:val="clear" w:color="auto" w:fill="auto"/>
            <w:noWrap/>
            <w:vAlign w:val="center"/>
            <w:hideMark/>
          </w:tcPr>
          <w:p w14:paraId="36F6764E" w14:textId="5B41F6D3" w:rsidR="00C60F1D" w:rsidRPr="004751DB" w:rsidRDefault="002E141E" w:rsidP="00C60F1D">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C60F1D" w:rsidRPr="004751DB">
              <w:rPr>
                <w:rFonts w:eastAsia="Times New Roman" w:cs="Times New Roman"/>
                <w:szCs w:val="24"/>
                <w:lang w:val="en-US" w:eastAsia="sl-SI"/>
              </w:rPr>
              <w:t>501</w:t>
            </w:r>
            <w:r w:rsidR="00C55C78" w:rsidRPr="004751DB">
              <w:rPr>
                <w:rFonts w:eastAsia="Times New Roman" w:cs="Times New Roman"/>
                <w:szCs w:val="24"/>
                <w:vertAlign w:val="superscript"/>
                <w:lang w:val="en-US" w:eastAsia="sl-SI"/>
              </w:rPr>
              <w:t>b</w:t>
            </w:r>
          </w:p>
        </w:tc>
        <w:tc>
          <w:tcPr>
            <w:tcW w:w="493" w:type="pct"/>
            <w:tcBorders>
              <w:top w:val="single" w:sz="4" w:space="0" w:color="auto"/>
              <w:left w:val="nil"/>
              <w:bottom w:val="single" w:sz="4" w:space="0" w:color="auto"/>
              <w:right w:val="nil"/>
            </w:tcBorders>
            <w:shd w:val="clear" w:color="auto" w:fill="auto"/>
            <w:noWrap/>
            <w:vAlign w:val="center"/>
            <w:hideMark/>
          </w:tcPr>
          <w:p w14:paraId="282555E5" w14:textId="7848A864" w:rsidR="00C60F1D" w:rsidRPr="004751DB" w:rsidRDefault="002E141E" w:rsidP="00C60F1D">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0.</w:t>
            </w:r>
            <w:r w:rsidR="00C60F1D" w:rsidRPr="004751DB">
              <w:rPr>
                <w:rFonts w:eastAsia="Times New Roman" w:cs="Times New Roman"/>
                <w:szCs w:val="24"/>
                <w:lang w:val="en-US" w:eastAsia="sl-SI"/>
              </w:rPr>
              <w:t>516</w:t>
            </w:r>
            <w:r w:rsidR="00C55C78" w:rsidRPr="004751DB">
              <w:rPr>
                <w:rFonts w:eastAsia="Times New Roman" w:cs="Times New Roman"/>
                <w:szCs w:val="24"/>
                <w:vertAlign w:val="superscript"/>
                <w:lang w:val="en-US" w:eastAsia="sl-SI"/>
              </w:rPr>
              <w:t>b</w:t>
            </w:r>
          </w:p>
        </w:tc>
        <w:tc>
          <w:tcPr>
            <w:tcW w:w="493" w:type="pct"/>
            <w:tcBorders>
              <w:top w:val="single" w:sz="4" w:space="0" w:color="auto"/>
              <w:left w:val="nil"/>
              <w:bottom w:val="single" w:sz="4" w:space="0" w:color="auto"/>
              <w:right w:val="nil"/>
            </w:tcBorders>
            <w:shd w:val="clear" w:color="auto" w:fill="auto"/>
            <w:noWrap/>
            <w:vAlign w:val="center"/>
            <w:hideMark/>
          </w:tcPr>
          <w:p w14:paraId="3B5CF793" w14:textId="587D044A" w:rsidR="00C60F1D" w:rsidRPr="009D12A8" w:rsidRDefault="00092F82" w:rsidP="00C60F1D">
            <w:pPr>
              <w:spacing w:after="0" w:line="240" w:lineRule="auto"/>
              <w:ind w:firstLine="0"/>
              <w:jc w:val="right"/>
              <w:rPr>
                <w:rFonts w:eastAsia="Times New Roman" w:cs="Times New Roman"/>
                <w:szCs w:val="24"/>
                <w:lang w:val="en-US" w:eastAsia="sl-SI"/>
              </w:rPr>
            </w:pPr>
            <w:r w:rsidRPr="004751DB">
              <w:rPr>
                <w:rFonts w:eastAsia="Times New Roman" w:cs="Times New Roman"/>
                <w:szCs w:val="24"/>
                <w:lang w:val="en-US" w:eastAsia="sl-SI"/>
              </w:rPr>
              <w:t>1.000</w:t>
            </w:r>
          </w:p>
        </w:tc>
      </w:tr>
    </w:tbl>
    <w:p w14:paraId="43710F27" w14:textId="77777777" w:rsidR="00BB319B" w:rsidRPr="009D12A8" w:rsidRDefault="00BB319B" w:rsidP="00BB319B">
      <w:pPr>
        <w:pStyle w:val="Brezrazmikov"/>
        <w:rPr>
          <w:lang w:val="en-US"/>
        </w:rPr>
      </w:pPr>
      <w:r w:rsidRPr="009D12A8">
        <w:rPr>
          <w:vertAlign w:val="superscript"/>
          <w:lang w:val="en-US"/>
        </w:rPr>
        <w:t>a</w:t>
      </w:r>
      <w:r w:rsidRPr="009D12A8">
        <w:rPr>
          <w:lang w:val="en-US"/>
        </w:rPr>
        <w:t xml:space="preserve">p &lt; 0.05, </w:t>
      </w:r>
      <w:r w:rsidRPr="009D12A8">
        <w:rPr>
          <w:vertAlign w:val="superscript"/>
          <w:lang w:val="en-US"/>
        </w:rPr>
        <w:t>b</w:t>
      </w:r>
      <w:r w:rsidRPr="009D12A8">
        <w:rPr>
          <w:lang w:val="en-US"/>
        </w:rPr>
        <w:t>p &lt; 0.01</w:t>
      </w:r>
    </w:p>
    <w:p w14:paraId="3D0F0099" w14:textId="03F429AA" w:rsidR="004C48EE" w:rsidRPr="004751DB" w:rsidRDefault="004C48EE" w:rsidP="004C48EE">
      <w:pPr>
        <w:pStyle w:val="Naslov3"/>
        <w:rPr>
          <w:lang w:val="en-US"/>
        </w:rPr>
      </w:pPr>
      <w:r w:rsidRPr="004751DB">
        <w:rPr>
          <w:lang w:val="en-US"/>
        </w:rPr>
        <w:t xml:space="preserve">Correlations with </w:t>
      </w:r>
      <w:r w:rsidR="003537A3" w:rsidRPr="004751DB">
        <w:rPr>
          <w:lang w:val="en-US"/>
        </w:rPr>
        <w:t>completion level of the activities</w:t>
      </w:r>
    </w:p>
    <w:p w14:paraId="37A1D4B8" w14:textId="49E08A86" w:rsidR="000A6A3F" w:rsidRPr="001A0353" w:rsidRDefault="000A6A3F" w:rsidP="00E940AE">
      <w:pPr>
        <w:ind w:firstLine="0"/>
        <w:rPr>
          <w:lang w:val="en-US"/>
        </w:rPr>
      </w:pPr>
      <w:r w:rsidRPr="001A0353">
        <w:rPr>
          <w:lang w:val="en-US"/>
        </w:rPr>
        <w:t xml:space="preserve">The </w:t>
      </w:r>
      <w:r w:rsidR="00725CE9" w:rsidRPr="001A0353">
        <w:rPr>
          <w:lang w:val="en-US"/>
        </w:rPr>
        <w:t xml:space="preserve">step difficulty </w:t>
      </w:r>
      <w:proofErr w:type="gramStart"/>
      <w:r w:rsidR="00725CE9" w:rsidRPr="001A0353">
        <w:rPr>
          <w:lang w:val="en-US"/>
        </w:rPr>
        <w:t>mean</w:t>
      </w:r>
      <w:proofErr w:type="gramEnd"/>
      <w:r w:rsidR="00725CE9" w:rsidRPr="001A0353">
        <w:rPr>
          <w:lang w:val="en-US"/>
        </w:rPr>
        <w:t xml:space="preserve"> </w:t>
      </w:r>
      <w:r w:rsidRPr="001A0353">
        <w:rPr>
          <w:lang w:val="en-US"/>
        </w:rPr>
        <w:t xml:space="preserve">for each </w:t>
      </w:r>
      <w:r w:rsidR="004670AA" w:rsidRPr="001A0353">
        <w:rPr>
          <w:lang w:val="en-US"/>
        </w:rPr>
        <w:t>activity</w:t>
      </w:r>
      <w:r w:rsidRPr="001A0353">
        <w:rPr>
          <w:lang w:val="en-US"/>
        </w:rPr>
        <w:t xml:space="preserve"> correlated positively with time spent and perceived </w:t>
      </w:r>
      <w:r w:rsidR="004670AA" w:rsidRPr="001A0353">
        <w:rPr>
          <w:lang w:val="en-US"/>
        </w:rPr>
        <w:t>activity</w:t>
      </w:r>
      <w:r w:rsidRPr="001A0353">
        <w:rPr>
          <w:lang w:val="en-US"/>
        </w:rPr>
        <w:t xml:space="preserve"> difficulty and negatively with </w:t>
      </w:r>
      <w:r w:rsidR="004670AA" w:rsidRPr="001A0353">
        <w:rPr>
          <w:lang w:val="en-US"/>
        </w:rPr>
        <w:t>activity</w:t>
      </w:r>
      <w:r w:rsidRPr="001A0353">
        <w:rPr>
          <w:lang w:val="en-US"/>
        </w:rPr>
        <w:t xml:space="preserve"> completion (</w:t>
      </w:r>
      <w:r w:rsidRPr="001A0353">
        <w:rPr>
          <w:lang w:val="en-US"/>
        </w:rPr>
        <w:fldChar w:fldCharType="begin"/>
      </w:r>
      <w:r w:rsidRPr="001A0353">
        <w:rPr>
          <w:lang w:val="en-US"/>
        </w:rPr>
        <w:instrText xml:space="preserve"> REF _Ref82594308 \h </w:instrText>
      </w:r>
      <w:r w:rsidRPr="001A0353">
        <w:rPr>
          <w:lang w:val="en-US"/>
        </w:rPr>
      </w:r>
      <w:r w:rsidR="001A0353">
        <w:rPr>
          <w:lang w:val="en-US"/>
        </w:rPr>
        <w:instrText xml:space="preserve"> \* MERGEFORMAT </w:instrText>
      </w:r>
      <w:r w:rsidRPr="001A0353">
        <w:rPr>
          <w:lang w:val="en-US"/>
        </w:rPr>
        <w:fldChar w:fldCharType="separate"/>
      </w:r>
      <w:r w:rsidR="0055587D" w:rsidRPr="001A0353">
        <w:rPr>
          <w:lang w:val="en-US"/>
        </w:rPr>
        <w:t xml:space="preserve">Table </w:t>
      </w:r>
      <w:r w:rsidR="0055587D">
        <w:rPr>
          <w:noProof/>
          <w:lang w:val="en-US"/>
        </w:rPr>
        <w:t>12</w:t>
      </w:r>
      <w:r w:rsidRPr="001A0353">
        <w:rPr>
          <w:lang w:val="en-US"/>
        </w:rPr>
        <w:fldChar w:fldCharType="end"/>
      </w:r>
      <w:r w:rsidRPr="001A0353">
        <w:rPr>
          <w:lang w:val="en-US"/>
        </w:rPr>
        <w:t xml:space="preserve">). The completion level for the second </w:t>
      </w:r>
      <w:r w:rsidR="004670AA" w:rsidRPr="001A0353">
        <w:rPr>
          <w:lang w:val="en-US"/>
        </w:rPr>
        <w:t>activity</w:t>
      </w:r>
      <w:r w:rsidRPr="001A0353">
        <w:rPr>
          <w:lang w:val="en-US"/>
        </w:rPr>
        <w:t xml:space="preserve"> was very high, so the correlation with </w:t>
      </w:r>
      <w:r w:rsidR="00725CE9" w:rsidRPr="001A0353">
        <w:rPr>
          <w:lang w:val="en-US"/>
        </w:rPr>
        <w:t xml:space="preserve">step difficulty mean </w:t>
      </w:r>
      <w:r w:rsidRPr="001A0353">
        <w:rPr>
          <w:lang w:val="en-US"/>
        </w:rPr>
        <w:t>was not significant.</w:t>
      </w:r>
    </w:p>
    <w:p w14:paraId="6D2AE340" w14:textId="23CB86A1" w:rsidR="00CD46E2" w:rsidRPr="001A0353" w:rsidRDefault="00CD46E2" w:rsidP="00CD46E2">
      <w:pPr>
        <w:pStyle w:val="Napis"/>
        <w:rPr>
          <w:color w:val="auto"/>
          <w:lang w:val="en-US"/>
        </w:rPr>
      </w:pPr>
      <w:bookmarkStart w:id="19" w:name="_Ref82594308"/>
      <w:r w:rsidRPr="001A0353">
        <w:rPr>
          <w:color w:val="auto"/>
          <w:lang w:val="en-US"/>
        </w:rPr>
        <w:t xml:space="preserve">Table </w:t>
      </w:r>
      <w:r w:rsidRPr="001A0353">
        <w:rPr>
          <w:color w:val="auto"/>
          <w:lang w:val="en-US"/>
        </w:rPr>
        <w:fldChar w:fldCharType="begin"/>
      </w:r>
      <w:r w:rsidRPr="001A0353">
        <w:rPr>
          <w:color w:val="auto"/>
          <w:lang w:val="en-US"/>
        </w:rPr>
        <w:instrText xml:space="preserve"> SEQ Table \* ARABIC </w:instrText>
      </w:r>
      <w:r w:rsidRPr="001A0353">
        <w:rPr>
          <w:color w:val="auto"/>
          <w:lang w:val="en-US"/>
        </w:rPr>
        <w:fldChar w:fldCharType="separate"/>
      </w:r>
      <w:r w:rsidR="0055587D">
        <w:rPr>
          <w:noProof/>
          <w:color w:val="auto"/>
          <w:lang w:val="en-US"/>
        </w:rPr>
        <w:t>12</w:t>
      </w:r>
      <w:r w:rsidRPr="001A0353">
        <w:rPr>
          <w:color w:val="auto"/>
          <w:lang w:val="en-US"/>
        </w:rPr>
        <w:fldChar w:fldCharType="end"/>
      </w:r>
      <w:bookmarkEnd w:id="19"/>
      <w:r w:rsidRPr="001A0353">
        <w:rPr>
          <w:color w:val="auto"/>
          <w:lang w:val="en-US"/>
        </w:rPr>
        <w:t xml:space="preserve">: Correlations of </w:t>
      </w:r>
      <w:r w:rsidR="00725CE9" w:rsidRPr="001A0353">
        <w:rPr>
          <w:color w:val="auto"/>
          <w:lang w:val="en-US"/>
        </w:rPr>
        <w:t>step difficulty mean</w:t>
      </w:r>
      <w:r w:rsidRPr="001A0353">
        <w:rPr>
          <w:color w:val="auto"/>
          <w:lang w:val="en-US"/>
        </w:rPr>
        <w:t xml:space="preserve"> with completion level</w:t>
      </w:r>
      <w:r w:rsidR="00EB3023" w:rsidRPr="001A0353">
        <w:rPr>
          <w:color w:val="auto"/>
          <w:lang w:val="en-US"/>
        </w:rPr>
        <w:t xml:space="preserve"> (Comp.)</w:t>
      </w:r>
      <w:r w:rsidRPr="001A0353">
        <w:rPr>
          <w:color w:val="auto"/>
          <w:lang w:val="en-US"/>
        </w:rPr>
        <w:t>, time spent</w:t>
      </w:r>
      <w:r w:rsidR="00EB3023" w:rsidRPr="001A0353">
        <w:rPr>
          <w:color w:val="auto"/>
          <w:lang w:val="en-US"/>
        </w:rPr>
        <w:t xml:space="preserve"> (Time)</w:t>
      </w:r>
      <w:r w:rsidRPr="001A0353">
        <w:rPr>
          <w:color w:val="auto"/>
          <w:lang w:val="en-US"/>
        </w:rPr>
        <w:t xml:space="preserve"> and </w:t>
      </w:r>
      <w:r w:rsidR="00134988" w:rsidRPr="001A0353">
        <w:rPr>
          <w:color w:val="auto"/>
          <w:lang w:val="en-US"/>
        </w:rPr>
        <w:t>perceived</w:t>
      </w:r>
      <w:r w:rsidRPr="001A0353">
        <w:rPr>
          <w:color w:val="auto"/>
          <w:lang w:val="en-US"/>
        </w:rPr>
        <w:t xml:space="preserve"> </w:t>
      </w:r>
      <w:r w:rsidR="004670AA" w:rsidRPr="001A0353">
        <w:rPr>
          <w:color w:val="auto"/>
          <w:lang w:val="en-US"/>
        </w:rPr>
        <w:t>activity</w:t>
      </w:r>
      <w:r w:rsidRPr="001A0353">
        <w:rPr>
          <w:color w:val="auto"/>
          <w:lang w:val="en-US"/>
        </w:rPr>
        <w:t xml:space="preserve"> </w:t>
      </w:r>
      <w:r w:rsidRPr="001A0353">
        <w:rPr>
          <w:color w:val="auto"/>
          <w:lang w:val="en-US"/>
        </w:rPr>
        <w:t>difficulty</w:t>
      </w:r>
      <w:r w:rsidR="001A0353">
        <w:rPr>
          <w:color w:val="auto"/>
          <w:lang w:val="en-US"/>
        </w:rPr>
        <w:t xml:space="preserve"> </w:t>
      </w:r>
      <w:r w:rsidR="001A0353" w:rsidRPr="001A0353">
        <w:rPr>
          <w:color w:val="auto"/>
          <w:lang w:val="en-US"/>
        </w:rPr>
        <w:t>(Perc. diff.)</w:t>
      </w:r>
    </w:p>
    <w:tbl>
      <w:tblPr>
        <w:tblW w:w="4045" w:type="pct"/>
        <w:tblLayout w:type="fixed"/>
        <w:tblCellMar>
          <w:top w:w="28" w:type="dxa"/>
          <w:left w:w="70" w:type="dxa"/>
          <w:bottom w:w="28" w:type="dxa"/>
          <w:right w:w="70" w:type="dxa"/>
        </w:tblCellMar>
        <w:tblLook w:val="04A0" w:firstRow="1" w:lastRow="0" w:firstColumn="1" w:lastColumn="0" w:noHBand="0" w:noVBand="1"/>
      </w:tblPr>
      <w:tblGrid>
        <w:gridCol w:w="858"/>
        <w:gridCol w:w="3401"/>
        <w:gridCol w:w="1179"/>
        <w:gridCol w:w="1180"/>
        <w:gridCol w:w="1179"/>
      </w:tblGrid>
      <w:tr w:rsidR="001A0353" w:rsidRPr="001A0353" w14:paraId="09E6AB29" w14:textId="1A684DAF" w:rsidTr="001A0353">
        <w:trPr>
          <w:trHeight w:val="300"/>
        </w:trPr>
        <w:tc>
          <w:tcPr>
            <w:tcW w:w="550" w:type="pct"/>
            <w:tcBorders>
              <w:top w:val="single" w:sz="4" w:space="0" w:color="auto"/>
              <w:left w:val="nil"/>
              <w:bottom w:val="single" w:sz="4" w:space="0" w:color="auto"/>
              <w:right w:val="nil"/>
            </w:tcBorders>
            <w:shd w:val="clear" w:color="auto" w:fill="auto"/>
            <w:vAlign w:val="center"/>
            <w:hideMark/>
          </w:tcPr>
          <w:p w14:paraId="3DAE934C" w14:textId="77777777" w:rsidR="005C7E91" w:rsidRPr="001A0353" w:rsidRDefault="005C7E91" w:rsidP="005C7E91">
            <w:pPr>
              <w:spacing w:after="0" w:line="240" w:lineRule="auto"/>
              <w:ind w:firstLine="0"/>
              <w:rPr>
                <w:rFonts w:eastAsia="Times New Roman" w:cs="Times New Roman"/>
                <w:b/>
                <w:bCs/>
                <w:szCs w:val="24"/>
                <w:lang w:val="en-US" w:eastAsia="sl-SI"/>
              </w:rPr>
            </w:pPr>
            <w:r w:rsidRPr="001A0353">
              <w:rPr>
                <w:rFonts w:eastAsia="Times New Roman" w:cs="Times New Roman"/>
                <w:b/>
                <w:bCs/>
                <w:szCs w:val="24"/>
                <w:lang w:val="en-US" w:eastAsia="sl-SI"/>
              </w:rPr>
              <w:t>Step</w:t>
            </w:r>
          </w:p>
        </w:tc>
        <w:tc>
          <w:tcPr>
            <w:tcW w:w="2181" w:type="pct"/>
            <w:tcBorders>
              <w:top w:val="single" w:sz="4" w:space="0" w:color="auto"/>
              <w:left w:val="nil"/>
              <w:bottom w:val="single" w:sz="4" w:space="0" w:color="auto"/>
              <w:right w:val="nil"/>
            </w:tcBorders>
            <w:shd w:val="clear" w:color="auto" w:fill="auto"/>
            <w:vAlign w:val="center"/>
          </w:tcPr>
          <w:p w14:paraId="6D55B2AF" w14:textId="77777777" w:rsidR="005C7E91" w:rsidRPr="001A0353" w:rsidRDefault="005C7E91" w:rsidP="005C7E91">
            <w:pPr>
              <w:spacing w:after="0" w:line="240" w:lineRule="auto"/>
              <w:ind w:firstLine="0"/>
              <w:rPr>
                <w:rFonts w:eastAsia="Times New Roman" w:cs="Times New Roman"/>
                <w:b/>
                <w:bCs/>
                <w:szCs w:val="24"/>
                <w:lang w:val="en-US" w:eastAsia="sl-SI"/>
              </w:rPr>
            </w:pPr>
            <w:r w:rsidRPr="001A0353">
              <w:rPr>
                <w:rFonts w:eastAsia="Times New Roman" w:cs="Times New Roman"/>
                <w:b/>
                <w:bCs/>
                <w:szCs w:val="24"/>
                <w:lang w:val="en-US" w:eastAsia="sl-SI"/>
              </w:rPr>
              <w:t>Description</w:t>
            </w:r>
          </w:p>
        </w:tc>
        <w:tc>
          <w:tcPr>
            <w:tcW w:w="756" w:type="pct"/>
            <w:tcBorders>
              <w:top w:val="single" w:sz="4" w:space="0" w:color="auto"/>
              <w:left w:val="nil"/>
              <w:bottom w:val="single" w:sz="4" w:space="0" w:color="auto"/>
              <w:right w:val="nil"/>
            </w:tcBorders>
            <w:shd w:val="clear" w:color="auto" w:fill="auto"/>
            <w:vAlign w:val="center"/>
            <w:hideMark/>
          </w:tcPr>
          <w:p w14:paraId="0BB4C8E1" w14:textId="6C777F85" w:rsidR="005C7E91" w:rsidRPr="001A0353" w:rsidRDefault="005C7E91" w:rsidP="005C7E91">
            <w:pPr>
              <w:spacing w:after="0" w:line="240" w:lineRule="auto"/>
              <w:ind w:firstLine="0"/>
              <w:jc w:val="center"/>
              <w:rPr>
                <w:rFonts w:eastAsia="Times New Roman" w:cs="Times New Roman"/>
                <w:szCs w:val="24"/>
                <w:lang w:val="en-US" w:eastAsia="sl-SI"/>
              </w:rPr>
            </w:pPr>
            <w:r w:rsidRPr="001A0353">
              <w:rPr>
                <w:b/>
                <w:bCs/>
                <w:lang w:val="en-US" w:eastAsia="sl-SI"/>
              </w:rPr>
              <w:t>Comp.</w:t>
            </w:r>
          </w:p>
        </w:tc>
        <w:tc>
          <w:tcPr>
            <w:tcW w:w="757" w:type="pct"/>
            <w:tcBorders>
              <w:top w:val="single" w:sz="4" w:space="0" w:color="auto"/>
              <w:left w:val="nil"/>
              <w:bottom w:val="single" w:sz="4" w:space="0" w:color="auto"/>
              <w:right w:val="nil"/>
            </w:tcBorders>
            <w:shd w:val="clear" w:color="auto" w:fill="auto"/>
            <w:vAlign w:val="center"/>
            <w:hideMark/>
          </w:tcPr>
          <w:p w14:paraId="318B2965" w14:textId="7B90FD9D" w:rsidR="005C7E91" w:rsidRPr="001A0353" w:rsidRDefault="005C7E91" w:rsidP="005C7E91">
            <w:pPr>
              <w:spacing w:after="0" w:line="240" w:lineRule="auto"/>
              <w:ind w:firstLine="0"/>
              <w:jc w:val="center"/>
              <w:rPr>
                <w:rFonts w:eastAsia="Times New Roman" w:cs="Times New Roman"/>
                <w:szCs w:val="24"/>
                <w:lang w:val="en-US" w:eastAsia="sl-SI"/>
              </w:rPr>
            </w:pPr>
            <w:r w:rsidRPr="001A0353">
              <w:rPr>
                <w:b/>
                <w:bCs/>
                <w:lang w:val="en-US" w:eastAsia="sl-SI"/>
              </w:rPr>
              <w:t>Time</w:t>
            </w:r>
          </w:p>
        </w:tc>
        <w:tc>
          <w:tcPr>
            <w:tcW w:w="757" w:type="pct"/>
            <w:tcBorders>
              <w:top w:val="single" w:sz="4" w:space="0" w:color="auto"/>
              <w:left w:val="nil"/>
              <w:bottom w:val="single" w:sz="4" w:space="0" w:color="auto"/>
              <w:right w:val="nil"/>
            </w:tcBorders>
            <w:shd w:val="clear" w:color="auto" w:fill="auto"/>
            <w:vAlign w:val="center"/>
            <w:hideMark/>
          </w:tcPr>
          <w:p w14:paraId="42BFD05F" w14:textId="04A18A32" w:rsidR="005C7E91" w:rsidRPr="001A0353" w:rsidRDefault="00725CE9" w:rsidP="005C7E91">
            <w:pPr>
              <w:spacing w:after="0" w:line="240" w:lineRule="auto"/>
              <w:ind w:firstLine="0"/>
              <w:jc w:val="center"/>
              <w:rPr>
                <w:rFonts w:eastAsia="Times New Roman" w:cs="Times New Roman"/>
                <w:szCs w:val="24"/>
                <w:lang w:val="en-US" w:eastAsia="sl-SI"/>
              </w:rPr>
            </w:pPr>
            <w:r w:rsidRPr="001A0353">
              <w:rPr>
                <w:b/>
                <w:bCs/>
                <w:lang w:val="en-US" w:eastAsia="sl-SI"/>
              </w:rPr>
              <w:t>P</w:t>
            </w:r>
            <w:r w:rsidR="00EB3023" w:rsidRPr="001A0353">
              <w:rPr>
                <w:b/>
                <w:bCs/>
                <w:lang w:val="en-US" w:eastAsia="sl-SI"/>
              </w:rPr>
              <w:t>erc</w:t>
            </w:r>
            <w:r w:rsidRPr="001A0353">
              <w:rPr>
                <w:b/>
                <w:bCs/>
                <w:lang w:val="en-US" w:eastAsia="sl-SI"/>
              </w:rPr>
              <w:t>. d</w:t>
            </w:r>
            <w:r w:rsidR="005C7E91" w:rsidRPr="001A0353">
              <w:rPr>
                <w:b/>
                <w:bCs/>
                <w:lang w:val="en-US" w:eastAsia="sl-SI"/>
              </w:rPr>
              <w:t>iff.</w:t>
            </w:r>
          </w:p>
        </w:tc>
      </w:tr>
      <w:tr w:rsidR="004751DB" w:rsidRPr="004751DB" w14:paraId="387B506E" w14:textId="739C1EA9" w:rsidTr="001A0353">
        <w:trPr>
          <w:trHeight w:val="300"/>
        </w:trPr>
        <w:tc>
          <w:tcPr>
            <w:tcW w:w="5000" w:type="pct"/>
            <w:gridSpan w:val="5"/>
            <w:tcBorders>
              <w:top w:val="single" w:sz="4" w:space="0" w:color="auto"/>
              <w:left w:val="nil"/>
              <w:bottom w:val="single" w:sz="4" w:space="0" w:color="auto"/>
              <w:right w:val="nil"/>
            </w:tcBorders>
            <w:shd w:val="clear" w:color="auto" w:fill="auto"/>
            <w:vAlign w:val="center"/>
          </w:tcPr>
          <w:p w14:paraId="62B41A2E" w14:textId="4B4CD226" w:rsidR="000F7D7D" w:rsidRPr="004751DB" w:rsidRDefault="004670AA" w:rsidP="000F7D7D">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Activity</w:t>
            </w:r>
            <w:r w:rsidR="000F7D7D" w:rsidRPr="004751DB">
              <w:rPr>
                <w:rFonts w:eastAsia="Times New Roman" w:cs="Times New Roman"/>
                <w:szCs w:val="24"/>
                <w:lang w:val="en-US" w:eastAsia="sl-SI"/>
              </w:rPr>
              <w:t xml:space="preserve"> 1</w:t>
            </w:r>
            <w:r w:rsidR="000F7D7D" w:rsidRPr="004751DB">
              <w:rPr>
                <w:lang w:val="en-US"/>
              </w:rPr>
              <w:t>: Building a simple model</w:t>
            </w:r>
            <w:r w:rsidR="0021273F" w:rsidRPr="004751DB">
              <w:rPr>
                <w:lang w:val="en-US"/>
              </w:rPr>
              <w:t xml:space="preserve"> of the molecule</w:t>
            </w:r>
          </w:p>
        </w:tc>
      </w:tr>
      <w:tr w:rsidR="004751DB" w:rsidRPr="004751DB" w14:paraId="4A6A6C48" w14:textId="1238330A" w:rsidTr="001A0353">
        <w:trPr>
          <w:trHeight w:val="300"/>
        </w:trPr>
        <w:tc>
          <w:tcPr>
            <w:tcW w:w="550" w:type="pct"/>
            <w:tcBorders>
              <w:top w:val="single" w:sz="4" w:space="0" w:color="auto"/>
              <w:left w:val="nil"/>
              <w:bottom w:val="nil"/>
              <w:right w:val="nil"/>
            </w:tcBorders>
            <w:shd w:val="clear" w:color="auto" w:fill="auto"/>
            <w:vAlign w:val="center"/>
            <w:hideMark/>
          </w:tcPr>
          <w:p w14:paraId="7140F62B"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1</w:t>
            </w:r>
          </w:p>
        </w:tc>
        <w:tc>
          <w:tcPr>
            <w:tcW w:w="2181" w:type="pct"/>
            <w:tcBorders>
              <w:top w:val="single" w:sz="4" w:space="0" w:color="auto"/>
              <w:left w:val="nil"/>
              <w:bottom w:val="nil"/>
              <w:right w:val="nil"/>
            </w:tcBorders>
            <w:shd w:val="clear" w:color="auto" w:fill="auto"/>
            <w:vAlign w:val="center"/>
          </w:tcPr>
          <w:p w14:paraId="6430CB40" w14:textId="7EDCDAC9"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New model</w:t>
            </w:r>
          </w:p>
        </w:tc>
        <w:tc>
          <w:tcPr>
            <w:tcW w:w="756" w:type="pct"/>
            <w:tcBorders>
              <w:top w:val="nil"/>
              <w:left w:val="nil"/>
              <w:bottom w:val="nil"/>
              <w:right w:val="nil"/>
            </w:tcBorders>
            <w:shd w:val="clear" w:color="auto" w:fill="auto"/>
            <w:noWrap/>
            <w:vAlign w:val="center"/>
          </w:tcPr>
          <w:p w14:paraId="3EF24B5D" w14:textId="0D37962B"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-0.419</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704204F3" w14:textId="1E7DF564"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0.421</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2FC4DA23" w14:textId="4E336FE1"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0.522</w:t>
            </w:r>
            <w:r w:rsidRPr="004751DB">
              <w:rPr>
                <w:vertAlign w:val="superscript"/>
                <w:lang w:val="en-US"/>
              </w:rPr>
              <w:t>b</w:t>
            </w:r>
          </w:p>
        </w:tc>
      </w:tr>
      <w:tr w:rsidR="004751DB" w:rsidRPr="004751DB" w14:paraId="40EF0152" w14:textId="641F6F81" w:rsidTr="001A0353">
        <w:trPr>
          <w:trHeight w:val="300"/>
        </w:trPr>
        <w:tc>
          <w:tcPr>
            <w:tcW w:w="550" w:type="pct"/>
            <w:tcBorders>
              <w:top w:val="nil"/>
              <w:left w:val="nil"/>
              <w:bottom w:val="nil"/>
              <w:right w:val="nil"/>
            </w:tcBorders>
            <w:shd w:val="clear" w:color="auto" w:fill="auto"/>
            <w:vAlign w:val="center"/>
            <w:hideMark/>
          </w:tcPr>
          <w:p w14:paraId="6FC8D4FA"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2</w:t>
            </w:r>
          </w:p>
        </w:tc>
        <w:tc>
          <w:tcPr>
            <w:tcW w:w="2181" w:type="pct"/>
            <w:tcBorders>
              <w:top w:val="nil"/>
              <w:left w:val="nil"/>
              <w:bottom w:val="nil"/>
              <w:right w:val="nil"/>
            </w:tcBorders>
            <w:shd w:val="clear" w:color="auto" w:fill="auto"/>
            <w:vAlign w:val="center"/>
          </w:tcPr>
          <w:p w14:paraId="069F7E53" w14:textId="2EC128BC"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Adding C atoms</w:t>
            </w:r>
          </w:p>
        </w:tc>
        <w:tc>
          <w:tcPr>
            <w:tcW w:w="756" w:type="pct"/>
            <w:tcBorders>
              <w:top w:val="nil"/>
              <w:left w:val="nil"/>
              <w:bottom w:val="nil"/>
              <w:right w:val="nil"/>
            </w:tcBorders>
            <w:shd w:val="clear" w:color="auto" w:fill="auto"/>
            <w:noWrap/>
            <w:vAlign w:val="center"/>
          </w:tcPr>
          <w:p w14:paraId="2FBDE13D" w14:textId="18586BDE"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-0.421</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2276A5A6" w14:textId="07AC308B"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0.422</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3CBD8588" w14:textId="636B3B64"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0.503</w:t>
            </w:r>
            <w:r w:rsidRPr="004751DB">
              <w:rPr>
                <w:vertAlign w:val="superscript"/>
                <w:lang w:val="en-US"/>
              </w:rPr>
              <w:t>b</w:t>
            </w:r>
          </w:p>
        </w:tc>
      </w:tr>
      <w:tr w:rsidR="004751DB" w:rsidRPr="004751DB" w14:paraId="0F3B4DF1" w14:textId="63781815" w:rsidTr="001A0353">
        <w:trPr>
          <w:trHeight w:val="300"/>
        </w:trPr>
        <w:tc>
          <w:tcPr>
            <w:tcW w:w="550" w:type="pct"/>
            <w:tcBorders>
              <w:top w:val="nil"/>
              <w:left w:val="nil"/>
              <w:bottom w:val="nil"/>
              <w:right w:val="nil"/>
            </w:tcBorders>
            <w:shd w:val="clear" w:color="auto" w:fill="auto"/>
            <w:vAlign w:val="center"/>
            <w:hideMark/>
          </w:tcPr>
          <w:p w14:paraId="2C128B0B"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3</w:t>
            </w:r>
          </w:p>
        </w:tc>
        <w:tc>
          <w:tcPr>
            <w:tcW w:w="2181" w:type="pct"/>
            <w:tcBorders>
              <w:top w:val="nil"/>
              <w:left w:val="nil"/>
              <w:bottom w:val="nil"/>
              <w:right w:val="nil"/>
            </w:tcBorders>
            <w:shd w:val="clear" w:color="auto" w:fill="auto"/>
            <w:vAlign w:val="center"/>
          </w:tcPr>
          <w:p w14:paraId="5E6D002F" w14:textId="34E8CA99"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Adding heteroatoms</w:t>
            </w:r>
          </w:p>
        </w:tc>
        <w:tc>
          <w:tcPr>
            <w:tcW w:w="756" w:type="pct"/>
            <w:tcBorders>
              <w:top w:val="nil"/>
              <w:left w:val="nil"/>
              <w:bottom w:val="nil"/>
              <w:right w:val="nil"/>
            </w:tcBorders>
            <w:shd w:val="clear" w:color="auto" w:fill="auto"/>
            <w:noWrap/>
            <w:vAlign w:val="center"/>
          </w:tcPr>
          <w:p w14:paraId="16ACE717" w14:textId="36BEE6F5"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-0.235</w:t>
            </w:r>
          </w:p>
        </w:tc>
        <w:tc>
          <w:tcPr>
            <w:tcW w:w="757" w:type="pct"/>
            <w:tcBorders>
              <w:top w:val="nil"/>
              <w:left w:val="nil"/>
              <w:bottom w:val="nil"/>
              <w:right w:val="nil"/>
            </w:tcBorders>
            <w:shd w:val="clear" w:color="auto" w:fill="auto"/>
            <w:noWrap/>
            <w:vAlign w:val="center"/>
          </w:tcPr>
          <w:p w14:paraId="022A12EF" w14:textId="556C4C04"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0.512</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2325096F" w14:textId="28D73A6B"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0.553</w:t>
            </w:r>
            <w:r w:rsidRPr="004751DB">
              <w:rPr>
                <w:vertAlign w:val="superscript"/>
                <w:lang w:val="en-US"/>
              </w:rPr>
              <w:t>b</w:t>
            </w:r>
          </w:p>
        </w:tc>
      </w:tr>
      <w:tr w:rsidR="004751DB" w:rsidRPr="004751DB" w14:paraId="04050FB6" w14:textId="7B919F57" w:rsidTr="001A0353">
        <w:trPr>
          <w:trHeight w:val="300"/>
        </w:trPr>
        <w:tc>
          <w:tcPr>
            <w:tcW w:w="550" w:type="pct"/>
            <w:tcBorders>
              <w:top w:val="nil"/>
              <w:left w:val="nil"/>
              <w:bottom w:val="nil"/>
              <w:right w:val="nil"/>
            </w:tcBorders>
            <w:shd w:val="clear" w:color="auto" w:fill="auto"/>
            <w:vAlign w:val="center"/>
            <w:hideMark/>
          </w:tcPr>
          <w:p w14:paraId="7129D138"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4</w:t>
            </w:r>
          </w:p>
        </w:tc>
        <w:tc>
          <w:tcPr>
            <w:tcW w:w="2181" w:type="pct"/>
            <w:tcBorders>
              <w:top w:val="nil"/>
              <w:left w:val="nil"/>
              <w:bottom w:val="nil"/>
              <w:right w:val="nil"/>
            </w:tcBorders>
            <w:shd w:val="clear" w:color="auto" w:fill="auto"/>
            <w:vAlign w:val="center"/>
          </w:tcPr>
          <w:p w14:paraId="6C4C33CC" w14:textId="64F0A182"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Changing the bond type</w:t>
            </w:r>
          </w:p>
        </w:tc>
        <w:tc>
          <w:tcPr>
            <w:tcW w:w="756" w:type="pct"/>
            <w:tcBorders>
              <w:top w:val="nil"/>
              <w:left w:val="nil"/>
              <w:bottom w:val="nil"/>
              <w:right w:val="nil"/>
            </w:tcBorders>
            <w:shd w:val="clear" w:color="auto" w:fill="auto"/>
            <w:noWrap/>
            <w:vAlign w:val="center"/>
          </w:tcPr>
          <w:p w14:paraId="426C0D06" w14:textId="4AF10005"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-0.135</w:t>
            </w:r>
          </w:p>
        </w:tc>
        <w:tc>
          <w:tcPr>
            <w:tcW w:w="757" w:type="pct"/>
            <w:tcBorders>
              <w:top w:val="nil"/>
              <w:left w:val="nil"/>
              <w:bottom w:val="nil"/>
              <w:right w:val="nil"/>
            </w:tcBorders>
            <w:shd w:val="clear" w:color="auto" w:fill="auto"/>
            <w:noWrap/>
            <w:vAlign w:val="center"/>
          </w:tcPr>
          <w:p w14:paraId="463C7905" w14:textId="799C4BD2"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0.503</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18FB867E" w14:textId="62BEAB70"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0.290</w:t>
            </w:r>
            <w:r w:rsidRPr="004751DB">
              <w:rPr>
                <w:vertAlign w:val="superscript"/>
                <w:lang w:val="en-US"/>
              </w:rPr>
              <w:t>a</w:t>
            </w:r>
          </w:p>
        </w:tc>
      </w:tr>
      <w:tr w:rsidR="004751DB" w:rsidRPr="004751DB" w14:paraId="18FAECD4" w14:textId="77402F15" w:rsidTr="001A0353">
        <w:trPr>
          <w:trHeight w:val="300"/>
        </w:trPr>
        <w:tc>
          <w:tcPr>
            <w:tcW w:w="550" w:type="pct"/>
            <w:tcBorders>
              <w:top w:val="nil"/>
              <w:left w:val="nil"/>
              <w:bottom w:val="nil"/>
              <w:right w:val="nil"/>
            </w:tcBorders>
            <w:shd w:val="clear" w:color="auto" w:fill="auto"/>
            <w:vAlign w:val="center"/>
            <w:hideMark/>
          </w:tcPr>
          <w:p w14:paraId="513868C5"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5</w:t>
            </w:r>
          </w:p>
        </w:tc>
        <w:tc>
          <w:tcPr>
            <w:tcW w:w="2181" w:type="pct"/>
            <w:tcBorders>
              <w:top w:val="nil"/>
              <w:left w:val="nil"/>
              <w:bottom w:val="nil"/>
              <w:right w:val="nil"/>
            </w:tcBorders>
            <w:shd w:val="clear" w:color="auto" w:fill="auto"/>
            <w:vAlign w:val="center"/>
          </w:tcPr>
          <w:p w14:paraId="7C183B7C" w14:textId="4B26119A"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 xml:space="preserve">Model centering </w:t>
            </w:r>
          </w:p>
        </w:tc>
        <w:tc>
          <w:tcPr>
            <w:tcW w:w="756" w:type="pct"/>
            <w:tcBorders>
              <w:top w:val="nil"/>
              <w:left w:val="nil"/>
              <w:bottom w:val="nil"/>
              <w:right w:val="nil"/>
            </w:tcBorders>
            <w:shd w:val="clear" w:color="auto" w:fill="auto"/>
            <w:noWrap/>
            <w:vAlign w:val="center"/>
          </w:tcPr>
          <w:p w14:paraId="48AEEFCB" w14:textId="6848468C"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-0.231</w:t>
            </w:r>
          </w:p>
        </w:tc>
        <w:tc>
          <w:tcPr>
            <w:tcW w:w="757" w:type="pct"/>
            <w:tcBorders>
              <w:top w:val="nil"/>
              <w:left w:val="nil"/>
              <w:bottom w:val="nil"/>
              <w:right w:val="nil"/>
            </w:tcBorders>
            <w:shd w:val="clear" w:color="auto" w:fill="auto"/>
            <w:noWrap/>
            <w:vAlign w:val="center"/>
          </w:tcPr>
          <w:p w14:paraId="7A322060" w14:textId="69F35A16"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0.585</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7010F6B6" w14:textId="56310ADC"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0.353</w:t>
            </w:r>
            <w:r w:rsidRPr="004751DB">
              <w:rPr>
                <w:vertAlign w:val="superscript"/>
                <w:lang w:val="en-US"/>
              </w:rPr>
              <w:t>b</w:t>
            </w:r>
          </w:p>
        </w:tc>
      </w:tr>
      <w:tr w:rsidR="004751DB" w:rsidRPr="004751DB" w14:paraId="2E9DEF01" w14:textId="68AECB92" w:rsidTr="001A0353">
        <w:trPr>
          <w:trHeight w:val="300"/>
        </w:trPr>
        <w:tc>
          <w:tcPr>
            <w:tcW w:w="550" w:type="pct"/>
            <w:tcBorders>
              <w:top w:val="nil"/>
              <w:left w:val="nil"/>
              <w:right w:val="nil"/>
            </w:tcBorders>
            <w:shd w:val="clear" w:color="auto" w:fill="auto"/>
            <w:vAlign w:val="center"/>
            <w:hideMark/>
          </w:tcPr>
          <w:p w14:paraId="6D5C4918"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6</w:t>
            </w:r>
          </w:p>
        </w:tc>
        <w:tc>
          <w:tcPr>
            <w:tcW w:w="2181" w:type="pct"/>
            <w:tcBorders>
              <w:top w:val="nil"/>
              <w:left w:val="nil"/>
              <w:right w:val="nil"/>
            </w:tcBorders>
            <w:shd w:val="clear" w:color="auto" w:fill="auto"/>
            <w:vAlign w:val="center"/>
          </w:tcPr>
          <w:p w14:paraId="086D13E2" w14:textId="19CD408D"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Geometry optimization</w:t>
            </w:r>
          </w:p>
        </w:tc>
        <w:tc>
          <w:tcPr>
            <w:tcW w:w="756" w:type="pct"/>
            <w:tcBorders>
              <w:top w:val="nil"/>
              <w:left w:val="nil"/>
              <w:bottom w:val="nil"/>
              <w:right w:val="nil"/>
            </w:tcBorders>
            <w:shd w:val="clear" w:color="auto" w:fill="auto"/>
            <w:noWrap/>
            <w:vAlign w:val="center"/>
          </w:tcPr>
          <w:p w14:paraId="5BA089CF" w14:textId="40BDF1D9"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-0.290</w:t>
            </w:r>
            <w:r w:rsidRPr="004751DB">
              <w:rPr>
                <w:vertAlign w:val="superscript"/>
                <w:lang w:val="en-US"/>
              </w:rPr>
              <w:t>a</w:t>
            </w:r>
          </w:p>
        </w:tc>
        <w:tc>
          <w:tcPr>
            <w:tcW w:w="757" w:type="pct"/>
            <w:tcBorders>
              <w:top w:val="nil"/>
              <w:left w:val="nil"/>
              <w:bottom w:val="nil"/>
              <w:right w:val="nil"/>
            </w:tcBorders>
            <w:shd w:val="clear" w:color="auto" w:fill="auto"/>
            <w:noWrap/>
            <w:vAlign w:val="center"/>
          </w:tcPr>
          <w:p w14:paraId="38D3B9B1" w14:textId="1EE5CF72"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0.458</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2D879FEE" w14:textId="3F7FD9A7"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0.356</w:t>
            </w:r>
            <w:r w:rsidRPr="004751DB">
              <w:rPr>
                <w:vertAlign w:val="superscript"/>
                <w:lang w:val="en-US"/>
              </w:rPr>
              <w:t>b</w:t>
            </w:r>
          </w:p>
        </w:tc>
      </w:tr>
      <w:tr w:rsidR="004751DB" w:rsidRPr="004751DB" w14:paraId="3B28CD3B" w14:textId="55E84055" w:rsidTr="001A0353">
        <w:trPr>
          <w:trHeight w:val="300"/>
        </w:trPr>
        <w:tc>
          <w:tcPr>
            <w:tcW w:w="550" w:type="pct"/>
            <w:tcBorders>
              <w:top w:val="nil"/>
              <w:left w:val="nil"/>
              <w:bottom w:val="single" w:sz="4" w:space="0" w:color="auto"/>
              <w:right w:val="nil"/>
            </w:tcBorders>
            <w:shd w:val="clear" w:color="auto" w:fill="auto"/>
            <w:vAlign w:val="center"/>
            <w:hideMark/>
          </w:tcPr>
          <w:p w14:paraId="7BE6CA48"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7</w:t>
            </w:r>
          </w:p>
        </w:tc>
        <w:tc>
          <w:tcPr>
            <w:tcW w:w="2181" w:type="pct"/>
            <w:tcBorders>
              <w:top w:val="nil"/>
              <w:left w:val="nil"/>
              <w:bottom w:val="single" w:sz="4" w:space="0" w:color="auto"/>
              <w:right w:val="nil"/>
            </w:tcBorders>
            <w:shd w:val="clear" w:color="auto" w:fill="auto"/>
            <w:vAlign w:val="center"/>
          </w:tcPr>
          <w:p w14:paraId="5FEB32F3" w14:textId="09EE7F0F"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Creating an image</w:t>
            </w:r>
          </w:p>
        </w:tc>
        <w:tc>
          <w:tcPr>
            <w:tcW w:w="756" w:type="pct"/>
            <w:tcBorders>
              <w:top w:val="nil"/>
              <w:left w:val="nil"/>
              <w:bottom w:val="single" w:sz="4" w:space="0" w:color="auto"/>
              <w:right w:val="nil"/>
            </w:tcBorders>
            <w:shd w:val="clear" w:color="auto" w:fill="auto"/>
            <w:noWrap/>
            <w:vAlign w:val="center"/>
          </w:tcPr>
          <w:p w14:paraId="5D0E8BC9" w14:textId="50822E82"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-0.121</w:t>
            </w:r>
          </w:p>
        </w:tc>
        <w:tc>
          <w:tcPr>
            <w:tcW w:w="757" w:type="pct"/>
            <w:tcBorders>
              <w:top w:val="nil"/>
              <w:left w:val="nil"/>
              <w:bottom w:val="single" w:sz="4" w:space="0" w:color="auto"/>
              <w:right w:val="nil"/>
            </w:tcBorders>
            <w:shd w:val="clear" w:color="auto" w:fill="auto"/>
            <w:noWrap/>
            <w:vAlign w:val="center"/>
          </w:tcPr>
          <w:p w14:paraId="1215935C" w14:textId="2D3F1183"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0.224</w:t>
            </w:r>
          </w:p>
        </w:tc>
        <w:tc>
          <w:tcPr>
            <w:tcW w:w="757" w:type="pct"/>
            <w:tcBorders>
              <w:top w:val="nil"/>
              <w:left w:val="nil"/>
              <w:bottom w:val="single" w:sz="4" w:space="0" w:color="auto"/>
              <w:right w:val="nil"/>
            </w:tcBorders>
            <w:shd w:val="clear" w:color="auto" w:fill="auto"/>
            <w:noWrap/>
            <w:vAlign w:val="center"/>
          </w:tcPr>
          <w:p w14:paraId="60C2F521" w14:textId="133DD2D6" w:rsidR="00072AA7" w:rsidRPr="004751DB" w:rsidRDefault="00072AA7" w:rsidP="00072AA7">
            <w:pPr>
              <w:spacing w:after="0" w:line="240" w:lineRule="auto"/>
              <w:ind w:firstLine="0"/>
              <w:jc w:val="right"/>
              <w:rPr>
                <w:rFonts w:eastAsia="Times New Roman" w:cs="Times New Roman"/>
                <w:szCs w:val="24"/>
                <w:lang w:val="en-US" w:eastAsia="sl-SI"/>
              </w:rPr>
            </w:pPr>
            <w:r w:rsidRPr="004751DB">
              <w:rPr>
                <w:lang w:val="en-US"/>
              </w:rPr>
              <w:t>0.292</w:t>
            </w:r>
            <w:r w:rsidRPr="004751DB">
              <w:rPr>
                <w:vertAlign w:val="superscript"/>
                <w:lang w:val="en-US"/>
              </w:rPr>
              <w:t>a</w:t>
            </w:r>
          </w:p>
        </w:tc>
      </w:tr>
      <w:tr w:rsidR="004751DB" w:rsidRPr="004751DB" w14:paraId="1CC1195D" w14:textId="6CC4C652" w:rsidTr="001A0353">
        <w:trPr>
          <w:trHeight w:val="300"/>
        </w:trPr>
        <w:tc>
          <w:tcPr>
            <w:tcW w:w="550" w:type="pct"/>
            <w:tcBorders>
              <w:top w:val="single" w:sz="4" w:space="0" w:color="auto"/>
              <w:left w:val="nil"/>
              <w:bottom w:val="single" w:sz="4" w:space="0" w:color="auto"/>
              <w:right w:val="nil"/>
            </w:tcBorders>
            <w:shd w:val="clear" w:color="auto" w:fill="auto"/>
            <w:vAlign w:val="center"/>
            <w:hideMark/>
          </w:tcPr>
          <w:p w14:paraId="27563597" w14:textId="77777777" w:rsidR="000B54B7" w:rsidRPr="004751DB" w:rsidRDefault="000B54B7" w:rsidP="000B54B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Mean</w:t>
            </w:r>
          </w:p>
        </w:tc>
        <w:tc>
          <w:tcPr>
            <w:tcW w:w="2181" w:type="pct"/>
            <w:tcBorders>
              <w:top w:val="single" w:sz="4" w:space="0" w:color="auto"/>
              <w:left w:val="nil"/>
              <w:bottom w:val="single" w:sz="4" w:space="0" w:color="auto"/>
              <w:right w:val="nil"/>
            </w:tcBorders>
            <w:shd w:val="clear" w:color="auto" w:fill="auto"/>
            <w:vAlign w:val="center"/>
          </w:tcPr>
          <w:p w14:paraId="31529D93" w14:textId="77777777" w:rsidR="000B54B7" w:rsidRPr="004751DB" w:rsidRDefault="000B54B7" w:rsidP="000B54B7">
            <w:pPr>
              <w:spacing w:after="0" w:line="240" w:lineRule="auto"/>
              <w:ind w:firstLine="0"/>
              <w:rPr>
                <w:rFonts w:eastAsia="Times New Roman" w:cs="Times New Roman"/>
                <w:szCs w:val="24"/>
                <w:lang w:val="en-US" w:eastAsia="sl-SI"/>
              </w:rPr>
            </w:pPr>
          </w:p>
        </w:tc>
        <w:tc>
          <w:tcPr>
            <w:tcW w:w="756" w:type="pct"/>
            <w:tcBorders>
              <w:top w:val="single" w:sz="4" w:space="0" w:color="auto"/>
              <w:left w:val="nil"/>
              <w:bottom w:val="single" w:sz="4" w:space="0" w:color="auto"/>
              <w:right w:val="nil"/>
            </w:tcBorders>
            <w:shd w:val="clear" w:color="auto" w:fill="auto"/>
            <w:noWrap/>
            <w:vAlign w:val="center"/>
          </w:tcPr>
          <w:p w14:paraId="4973E153" w14:textId="0D082A92" w:rsidR="000B54B7" w:rsidRPr="004751DB" w:rsidRDefault="000B54B7" w:rsidP="000B54B7">
            <w:pPr>
              <w:spacing w:after="0" w:line="240" w:lineRule="auto"/>
              <w:ind w:firstLine="0"/>
              <w:jc w:val="right"/>
              <w:rPr>
                <w:rFonts w:eastAsia="Times New Roman" w:cs="Times New Roman"/>
                <w:szCs w:val="24"/>
                <w:lang w:val="en-US" w:eastAsia="sl-SI"/>
              </w:rPr>
            </w:pPr>
            <w:r w:rsidRPr="004751DB">
              <w:rPr>
                <w:lang w:val="en-US"/>
              </w:rPr>
              <w:t>-0.334</w:t>
            </w:r>
            <w:r w:rsidR="00C55C78" w:rsidRPr="004751DB">
              <w:rPr>
                <w:vertAlign w:val="superscript"/>
                <w:lang w:val="en-US"/>
              </w:rPr>
              <w:t>a</w:t>
            </w:r>
          </w:p>
        </w:tc>
        <w:tc>
          <w:tcPr>
            <w:tcW w:w="757" w:type="pct"/>
            <w:tcBorders>
              <w:top w:val="single" w:sz="4" w:space="0" w:color="auto"/>
              <w:left w:val="nil"/>
              <w:bottom w:val="single" w:sz="4" w:space="0" w:color="auto"/>
              <w:right w:val="nil"/>
            </w:tcBorders>
            <w:shd w:val="clear" w:color="auto" w:fill="auto"/>
            <w:noWrap/>
            <w:vAlign w:val="center"/>
          </w:tcPr>
          <w:p w14:paraId="7D980D95" w14:textId="3DAA8309" w:rsidR="000B54B7" w:rsidRPr="004751DB" w:rsidRDefault="000B54B7" w:rsidP="000B54B7">
            <w:pPr>
              <w:spacing w:after="0" w:line="240" w:lineRule="auto"/>
              <w:ind w:firstLine="0"/>
              <w:jc w:val="right"/>
              <w:rPr>
                <w:rFonts w:eastAsia="Times New Roman" w:cs="Times New Roman"/>
                <w:szCs w:val="24"/>
                <w:lang w:val="en-US" w:eastAsia="sl-SI"/>
              </w:rPr>
            </w:pPr>
            <w:r w:rsidRPr="004751DB">
              <w:rPr>
                <w:lang w:val="en-US"/>
              </w:rPr>
              <w:t>0.620</w:t>
            </w:r>
            <w:r w:rsidR="00C55C78" w:rsidRPr="004751DB">
              <w:rPr>
                <w:vertAlign w:val="superscript"/>
                <w:lang w:val="en-US"/>
              </w:rPr>
              <w:t>b</w:t>
            </w:r>
          </w:p>
        </w:tc>
        <w:tc>
          <w:tcPr>
            <w:tcW w:w="757" w:type="pct"/>
            <w:tcBorders>
              <w:top w:val="single" w:sz="4" w:space="0" w:color="auto"/>
              <w:left w:val="nil"/>
              <w:bottom w:val="single" w:sz="4" w:space="0" w:color="auto"/>
              <w:right w:val="nil"/>
            </w:tcBorders>
            <w:shd w:val="clear" w:color="auto" w:fill="auto"/>
            <w:noWrap/>
            <w:vAlign w:val="center"/>
          </w:tcPr>
          <w:p w14:paraId="4D4E0490" w14:textId="152FA82D" w:rsidR="000B54B7" w:rsidRPr="004751DB" w:rsidRDefault="000B54B7" w:rsidP="000B54B7">
            <w:pPr>
              <w:spacing w:after="0" w:line="240" w:lineRule="auto"/>
              <w:ind w:firstLine="0"/>
              <w:jc w:val="right"/>
              <w:rPr>
                <w:rFonts w:eastAsia="Times New Roman" w:cs="Times New Roman"/>
                <w:szCs w:val="24"/>
                <w:lang w:val="en-US" w:eastAsia="sl-SI"/>
              </w:rPr>
            </w:pPr>
            <w:r w:rsidRPr="004751DB">
              <w:rPr>
                <w:lang w:val="en-US"/>
              </w:rPr>
              <w:t>0.539</w:t>
            </w:r>
            <w:r w:rsidR="00C55C78" w:rsidRPr="004751DB">
              <w:rPr>
                <w:vertAlign w:val="superscript"/>
                <w:lang w:val="en-US"/>
              </w:rPr>
              <w:t>b</w:t>
            </w:r>
          </w:p>
        </w:tc>
      </w:tr>
      <w:tr w:rsidR="004751DB" w:rsidRPr="004751DB" w14:paraId="0652EB03" w14:textId="77777777" w:rsidTr="001A0353">
        <w:trPr>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14:paraId="28B36C6A" w14:textId="3594267A" w:rsidR="000F7D7D" w:rsidRPr="004751DB" w:rsidRDefault="004670AA" w:rsidP="000F7D7D">
            <w:pPr>
              <w:spacing w:after="0" w:line="240" w:lineRule="auto"/>
              <w:ind w:firstLine="0"/>
              <w:rPr>
                <w:lang w:val="en-US"/>
              </w:rPr>
            </w:pPr>
            <w:r w:rsidRPr="004751DB">
              <w:rPr>
                <w:rFonts w:eastAsia="Times New Roman" w:cs="Times New Roman"/>
                <w:szCs w:val="24"/>
                <w:lang w:val="en-US" w:eastAsia="sl-SI"/>
              </w:rPr>
              <w:lastRenderedPageBreak/>
              <w:t>Activity</w:t>
            </w:r>
            <w:r w:rsidR="000F7D7D" w:rsidRPr="004751DB">
              <w:rPr>
                <w:rFonts w:eastAsia="Times New Roman" w:cs="Times New Roman"/>
                <w:szCs w:val="24"/>
                <w:lang w:val="en-US" w:eastAsia="sl-SI"/>
              </w:rPr>
              <w:t xml:space="preserve"> 2</w:t>
            </w:r>
            <w:r w:rsidR="000F7D7D" w:rsidRPr="004751DB">
              <w:rPr>
                <w:lang w:val="en-US"/>
              </w:rPr>
              <w:t xml:space="preserve">: </w:t>
            </w:r>
            <w:r w:rsidR="00072AA7" w:rsidRPr="004751DB">
              <w:rPr>
                <w:lang w:val="en-US"/>
              </w:rPr>
              <w:t>Converting one model into two</w:t>
            </w:r>
            <w:r w:rsidR="0021273F" w:rsidRPr="004751DB">
              <w:rPr>
                <w:lang w:val="en-US"/>
              </w:rPr>
              <w:t xml:space="preserve"> models of the molecules</w:t>
            </w:r>
          </w:p>
        </w:tc>
      </w:tr>
      <w:tr w:rsidR="004751DB" w:rsidRPr="004751DB" w14:paraId="1184FD72" w14:textId="77777777" w:rsidTr="001A0353">
        <w:trPr>
          <w:trHeight w:val="300"/>
        </w:trPr>
        <w:tc>
          <w:tcPr>
            <w:tcW w:w="550" w:type="pct"/>
            <w:tcBorders>
              <w:top w:val="single" w:sz="4" w:space="0" w:color="auto"/>
              <w:left w:val="nil"/>
              <w:right w:val="nil"/>
            </w:tcBorders>
            <w:shd w:val="clear" w:color="auto" w:fill="auto"/>
            <w:vAlign w:val="center"/>
            <w:hideMark/>
          </w:tcPr>
          <w:p w14:paraId="360E9706"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1</w:t>
            </w:r>
          </w:p>
        </w:tc>
        <w:tc>
          <w:tcPr>
            <w:tcW w:w="2181" w:type="pct"/>
            <w:tcBorders>
              <w:top w:val="single" w:sz="4" w:space="0" w:color="auto"/>
              <w:left w:val="nil"/>
              <w:right w:val="nil"/>
            </w:tcBorders>
            <w:shd w:val="clear" w:color="auto" w:fill="auto"/>
            <w:vAlign w:val="center"/>
          </w:tcPr>
          <w:p w14:paraId="68C49F36" w14:textId="4FF7F387"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 xml:space="preserve">Deleting bonds </w:t>
            </w:r>
          </w:p>
        </w:tc>
        <w:tc>
          <w:tcPr>
            <w:tcW w:w="756" w:type="pct"/>
            <w:tcBorders>
              <w:top w:val="single" w:sz="4" w:space="0" w:color="auto"/>
              <w:left w:val="nil"/>
              <w:right w:val="nil"/>
            </w:tcBorders>
            <w:shd w:val="clear" w:color="auto" w:fill="auto"/>
            <w:noWrap/>
            <w:vAlign w:val="center"/>
          </w:tcPr>
          <w:p w14:paraId="5A1CD93F" w14:textId="32AB8543" w:rsidR="00072AA7" w:rsidRPr="004751DB" w:rsidRDefault="00072AA7" w:rsidP="00072AA7">
            <w:pPr>
              <w:spacing w:after="0" w:line="240" w:lineRule="auto"/>
              <w:ind w:firstLine="0"/>
              <w:jc w:val="right"/>
              <w:rPr>
                <w:lang w:val="en-US"/>
              </w:rPr>
            </w:pPr>
            <w:r w:rsidRPr="004751DB">
              <w:rPr>
                <w:lang w:val="en-US"/>
              </w:rPr>
              <w:t>-0.305</w:t>
            </w:r>
            <w:r w:rsidRPr="004751DB">
              <w:rPr>
                <w:vertAlign w:val="superscript"/>
                <w:lang w:val="en-US"/>
              </w:rPr>
              <w:t>a</w:t>
            </w:r>
          </w:p>
        </w:tc>
        <w:tc>
          <w:tcPr>
            <w:tcW w:w="757" w:type="pct"/>
            <w:tcBorders>
              <w:top w:val="single" w:sz="4" w:space="0" w:color="auto"/>
              <w:left w:val="nil"/>
              <w:right w:val="nil"/>
            </w:tcBorders>
            <w:shd w:val="clear" w:color="auto" w:fill="auto"/>
            <w:noWrap/>
            <w:vAlign w:val="center"/>
          </w:tcPr>
          <w:p w14:paraId="1FC71EAE" w14:textId="7D026A7E" w:rsidR="00072AA7" w:rsidRPr="004751DB" w:rsidRDefault="00072AA7" w:rsidP="00072AA7">
            <w:pPr>
              <w:spacing w:after="0" w:line="240" w:lineRule="auto"/>
              <w:ind w:firstLine="0"/>
              <w:jc w:val="right"/>
              <w:rPr>
                <w:lang w:val="en-US"/>
              </w:rPr>
            </w:pPr>
            <w:r w:rsidRPr="004751DB">
              <w:rPr>
                <w:lang w:val="en-US"/>
              </w:rPr>
              <w:t>0.410</w:t>
            </w:r>
            <w:r w:rsidRPr="004751DB">
              <w:rPr>
                <w:vertAlign w:val="superscript"/>
                <w:lang w:val="en-US"/>
              </w:rPr>
              <w:t>b</w:t>
            </w:r>
          </w:p>
        </w:tc>
        <w:tc>
          <w:tcPr>
            <w:tcW w:w="757" w:type="pct"/>
            <w:tcBorders>
              <w:top w:val="single" w:sz="4" w:space="0" w:color="auto"/>
              <w:left w:val="nil"/>
              <w:right w:val="nil"/>
            </w:tcBorders>
            <w:shd w:val="clear" w:color="auto" w:fill="auto"/>
            <w:noWrap/>
            <w:vAlign w:val="center"/>
          </w:tcPr>
          <w:p w14:paraId="34F0B60E" w14:textId="7B9208F8" w:rsidR="00072AA7" w:rsidRPr="004751DB" w:rsidRDefault="00072AA7" w:rsidP="00072AA7">
            <w:pPr>
              <w:spacing w:after="0" w:line="240" w:lineRule="auto"/>
              <w:ind w:firstLine="0"/>
              <w:jc w:val="right"/>
              <w:rPr>
                <w:lang w:val="en-US"/>
              </w:rPr>
            </w:pPr>
            <w:r w:rsidRPr="004751DB">
              <w:rPr>
                <w:lang w:val="en-US"/>
              </w:rPr>
              <w:t>0.307</w:t>
            </w:r>
            <w:r w:rsidRPr="004751DB">
              <w:rPr>
                <w:vertAlign w:val="superscript"/>
                <w:lang w:val="en-US"/>
              </w:rPr>
              <w:t>a</w:t>
            </w:r>
          </w:p>
        </w:tc>
      </w:tr>
      <w:tr w:rsidR="004751DB" w:rsidRPr="004751DB" w14:paraId="25A0173C" w14:textId="77777777" w:rsidTr="001A0353">
        <w:trPr>
          <w:trHeight w:val="300"/>
        </w:trPr>
        <w:tc>
          <w:tcPr>
            <w:tcW w:w="550" w:type="pct"/>
            <w:tcBorders>
              <w:left w:val="nil"/>
              <w:right w:val="nil"/>
            </w:tcBorders>
            <w:shd w:val="clear" w:color="auto" w:fill="auto"/>
            <w:vAlign w:val="center"/>
            <w:hideMark/>
          </w:tcPr>
          <w:p w14:paraId="35FBC765"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2</w:t>
            </w:r>
          </w:p>
        </w:tc>
        <w:tc>
          <w:tcPr>
            <w:tcW w:w="2181" w:type="pct"/>
            <w:tcBorders>
              <w:left w:val="nil"/>
              <w:right w:val="nil"/>
            </w:tcBorders>
            <w:shd w:val="clear" w:color="auto" w:fill="auto"/>
            <w:vAlign w:val="center"/>
          </w:tcPr>
          <w:p w14:paraId="171D4463" w14:textId="05CC6CEE"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Changing the bond type</w:t>
            </w:r>
          </w:p>
        </w:tc>
        <w:tc>
          <w:tcPr>
            <w:tcW w:w="756" w:type="pct"/>
            <w:tcBorders>
              <w:left w:val="nil"/>
              <w:right w:val="nil"/>
            </w:tcBorders>
            <w:shd w:val="clear" w:color="auto" w:fill="auto"/>
            <w:noWrap/>
            <w:vAlign w:val="center"/>
          </w:tcPr>
          <w:p w14:paraId="58D54382" w14:textId="39D359BD" w:rsidR="00072AA7" w:rsidRPr="004751DB" w:rsidRDefault="00072AA7" w:rsidP="00072AA7">
            <w:pPr>
              <w:spacing w:after="0" w:line="240" w:lineRule="auto"/>
              <w:ind w:firstLine="0"/>
              <w:jc w:val="right"/>
              <w:rPr>
                <w:lang w:val="en-US"/>
              </w:rPr>
            </w:pPr>
            <w:r w:rsidRPr="004751DB">
              <w:rPr>
                <w:lang w:val="en-US"/>
              </w:rPr>
              <w:t>-0.341</w:t>
            </w:r>
            <w:r w:rsidRPr="004751DB">
              <w:rPr>
                <w:vertAlign w:val="superscript"/>
                <w:lang w:val="en-US"/>
              </w:rPr>
              <w:t>a</w:t>
            </w:r>
          </w:p>
        </w:tc>
        <w:tc>
          <w:tcPr>
            <w:tcW w:w="757" w:type="pct"/>
            <w:tcBorders>
              <w:left w:val="nil"/>
              <w:right w:val="nil"/>
            </w:tcBorders>
            <w:shd w:val="clear" w:color="auto" w:fill="auto"/>
            <w:noWrap/>
            <w:vAlign w:val="center"/>
          </w:tcPr>
          <w:p w14:paraId="088BBF40" w14:textId="37F7ECB0" w:rsidR="00072AA7" w:rsidRPr="004751DB" w:rsidRDefault="00072AA7" w:rsidP="00072AA7">
            <w:pPr>
              <w:spacing w:after="0" w:line="240" w:lineRule="auto"/>
              <w:ind w:firstLine="0"/>
              <w:jc w:val="right"/>
              <w:rPr>
                <w:lang w:val="en-US"/>
              </w:rPr>
            </w:pPr>
            <w:r w:rsidRPr="004751DB">
              <w:rPr>
                <w:lang w:val="en-US"/>
              </w:rPr>
              <w:t>0.488</w:t>
            </w:r>
            <w:r w:rsidRPr="004751DB">
              <w:rPr>
                <w:vertAlign w:val="superscript"/>
                <w:lang w:val="en-US"/>
              </w:rPr>
              <w:t>b</w:t>
            </w:r>
          </w:p>
        </w:tc>
        <w:tc>
          <w:tcPr>
            <w:tcW w:w="757" w:type="pct"/>
            <w:tcBorders>
              <w:left w:val="nil"/>
              <w:right w:val="nil"/>
            </w:tcBorders>
            <w:shd w:val="clear" w:color="auto" w:fill="auto"/>
            <w:noWrap/>
            <w:vAlign w:val="center"/>
          </w:tcPr>
          <w:p w14:paraId="7434B8BD" w14:textId="56D0A6FA" w:rsidR="00072AA7" w:rsidRPr="004751DB" w:rsidRDefault="00072AA7" w:rsidP="00072AA7">
            <w:pPr>
              <w:spacing w:after="0" w:line="240" w:lineRule="auto"/>
              <w:ind w:firstLine="0"/>
              <w:jc w:val="right"/>
              <w:rPr>
                <w:lang w:val="en-US"/>
              </w:rPr>
            </w:pPr>
            <w:r w:rsidRPr="004751DB">
              <w:rPr>
                <w:lang w:val="en-US"/>
              </w:rPr>
              <w:t>0.518</w:t>
            </w:r>
            <w:r w:rsidRPr="004751DB">
              <w:rPr>
                <w:vertAlign w:val="superscript"/>
                <w:lang w:val="en-US"/>
              </w:rPr>
              <w:t>b</w:t>
            </w:r>
          </w:p>
        </w:tc>
      </w:tr>
      <w:tr w:rsidR="004751DB" w:rsidRPr="004751DB" w14:paraId="2D4B2202" w14:textId="77777777" w:rsidTr="001A0353">
        <w:trPr>
          <w:trHeight w:val="300"/>
        </w:trPr>
        <w:tc>
          <w:tcPr>
            <w:tcW w:w="550" w:type="pct"/>
            <w:tcBorders>
              <w:left w:val="nil"/>
              <w:right w:val="nil"/>
            </w:tcBorders>
            <w:shd w:val="clear" w:color="auto" w:fill="auto"/>
            <w:vAlign w:val="center"/>
            <w:hideMark/>
          </w:tcPr>
          <w:p w14:paraId="09A813EB"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3</w:t>
            </w:r>
          </w:p>
        </w:tc>
        <w:tc>
          <w:tcPr>
            <w:tcW w:w="2181" w:type="pct"/>
            <w:tcBorders>
              <w:left w:val="nil"/>
              <w:right w:val="nil"/>
            </w:tcBorders>
            <w:shd w:val="clear" w:color="auto" w:fill="auto"/>
            <w:vAlign w:val="center"/>
          </w:tcPr>
          <w:p w14:paraId="1010DDEA" w14:textId="37BED2FF"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 xml:space="preserve">Deleting atoms </w:t>
            </w:r>
          </w:p>
        </w:tc>
        <w:tc>
          <w:tcPr>
            <w:tcW w:w="756" w:type="pct"/>
            <w:tcBorders>
              <w:left w:val="nil"/>
              <w:right w:val="nil"/>
            </w:tcBorders>
            <w:shd w:val="clear" w:color="auto" w:fill="auto"/>
            <w:noWrap/>
            <w:vAlign w:val="center"/>
          </w:tcPr>
          <w:p w14:paraId="721E0EAE" w14:textId="6CBE779C" w:rsidR="00072AA7" w:rsidRPr="004751DB" w:rsidRDefault="00072AA7" w:rsidP="00072AA7">
            <w:pPr>
              <w:spacing w:after="0" w:line="240" w:lineRule="auto"/>
              <w:ind w:firstLine="0"/>
              <w:jc w:val="right"/>
              <w:rPr>
                <w:lang w:val="en-US"/>
              </w:rPr>
            </w:pPr>
            <w:r w:rsidRPr="004751DB">
              <w:rPr>
                <w:lang w:val="en-US"/>
              </w:rPr>
              <w:t>-0.296</w:t>
            </w:r>
            <w:r w:rsidRPr="004751DB">
              <w:rPr>
                <w:vertAlign w:val="superscript"/>
                <w:lang w:val="en-US"/>
              </w:rPr>
              <w:t>a</w:t>
            </w:r>
          </w:p>
        </w:tc>
        <w:tc>
          <w:tcPr>
            <w:tcW w:w="757" w:type="pct"/>
            <w:tcBorders>
              <w:left w:val="nil"/>
              <w:right w:val="nil"/>
            </w:tcBorders>
            <w:shd w:val="clear" w:color="auto" w:fill="auto"/>
            <w:noWrap/>
            <w:vAlign w:val="center"/>
          </w:tcPr>
          <w:p w14:paraId="06261DA7" w14:textId="040F1B2A" w:rsidR="00072AA7" w:rsidRPr="004751DB" w:rsidRDefault="00072AA7" w:rsidP="00072AA7">
            <w:pPr>
              <w:spacing w:after="0" w:line="240" w:lineRule="auto"/>
              <w:ind w:firstLine="0"/>
              <w:jc w:val="right"/>
              <w:rPr>
                <w:lang w:val="en-US"/>
              </w:rPr>
            </w:pPr>
            <w:r w:rsidRPr="004751DB">
              <w:rPr>
                <w:lang w:val="en-US"/>
              </w:rPr>
              <w:t>0.494</w:t>
            </w:r>
            <w:r w:rsidRPr="004751DB">
              <w:rPr>
                <w:vertAlign w:val="superscript"/>
                <w:lang w:val="en-US"/>
              </w:rPr>
              <w:t>b</w:t>
            </w:r>
          </w:p>
        </w:tc>
        <w:tc>
          <w:tcPr>
            <w:tcW w:w="757" w:type="pct"/>
            <w:tcBorders>
              <w:left w:val="nil"/>
              <w:right w:val="nil"/>
            </w:tcBorders>
            <w:shd w:val="clear" w:color="auto" w:fill="auto"/>
            <w:noWrap/>
            <w:vAlign w:val="center"/>
          </w:tcPr>
          <w:p w14:paraId="7F4C4DA1" w14:textId="3D43E5D7" w:rsidR="00072AA7" w:rsidRPr="004751DB" w:rsidRDefault="00072AA7" w:rsidP="00072AA7">
            <w:pPr>
              <w:spacing w:after="0" w:line="240" w:lineRule="auto"/>
              <w:ind w:firstLine="0"/>
              <w:jc w:val="right"/>
              <w:rPr>
                <w:lang w:val="en-US"/>
              </w:rPr>
            </w:pPr>
            <w:r w:rsidRPr="004751DB">
              <w:rPr>
                <w:lang w:val="en-US"/>
              </w:rPr>
              <w:t>0.492</w:t>
            </w:r>
            <w:r w:rsidRPr="004751DB">
              <w:rPr>
                <w:vertAlign w:val="superscript"/>
                <w:lang w:val="en-US"/>
              </w:rPr>
              <w:t>b</w:t>
            </w:r>
          </w:p>
        </w:tc>
      </w:tr>
      <w:tr w:rsidR="004751DB" w:rsidRPr="004751DB" w14:paraId="70C9317C" w14:textId="77777777" w:rsidTr="001A0353">
        <w:trPr>
          <w:trHeight w:val="300"/>
        </w:trPr>
        <w:tc>
          <w:tcPr>
            <w:tcW w:w="550" w:type="pct"/>
            <w:tcBorders>
              <w:left w:val="nil"/>
              <w:right w:val="nil"/>
            </w:tcBorders>
            <w:shd w:val="clear" w:color="auto" w:fill="auto"/>
            <w:vAlign w:val="center"/>
            <w:hideMark/>
          </w:tcPr>
          <w:p w14:paraId="36647EC5"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4</w:t>
            </w:r>
          </w:p>
        </w:tc>
        <w:tc>
          <w:tcPr>
            <w:tcW w:w="2181" w:type="pct"/>
            <w:tcBorders>
              <w:left w:val="nil"/>
              <w:right w:val="nil"/>
            </w:tcBorders>
            <w:shd w:val="clear" w:color="auto" w:fill="auto"/>
            <w:vAlign w:val="center"/>
          </w:tcPr>
          <w:p w14:paraId="48600F74" w14:textId="64B50E51"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Adding hydrogen (manually)</w:t>
            </w:r>
          </w:p>
        </w:tc>
        <w:tc>
          <w:tcPr>
            <w:tcW w:w="756" w:type="pct"/>
            <w:tcBorders>
              <w:left w:val="nil"/>
              <w:right w:val="nil"/>
            </w:tcBorders>
            <w:shd w:val="clear" w:color="auto" w:fill="auto"/>
            <w:noWrap/>
            <w:vAlign w:val="center"/>
          </w:tcPr>
          <w:p w14:paraId="283D9E59" w14:textId="311495D8" w:rsidR="00072AA7" w:rsidRPr="004751DB" w:rsidRDefault="00072AA7" w:rsidP="00072AA7">
            <w:pPr>
              <w:spacing w:after="0" w:line="240" w:lineRule="auto"/>
              <w:ind w:firstLine="0"/>
              <w:jc w:val="right"/>
              <w:rPr>
                <w:lang w:val="en-US"/>
              </w:rPr>
            </w:pPr>
            <w:r w:rsidRPr="004751DB">
              <w:rPr>
                <w:lang w:val="en-US"/>
              </w:rPr>
              <w:t>-0.041</w:t>
            </w:r>
          </w:p>
        </w:tc>
        <w:tc>
          <w:tcPr>
            <w:tcW w:w="757" w:type="pct"/>
            <w:tcBorders>
              <w:left w:val="nil"/>
              <w:right w:val="nil"/>
            </w:tcBorders>
            <w:shd w:val="clear" w:color="auto" w:fill="auto"/>
            <w:noWrap/>
            <w:vAlign w:val="center"/>
          </w:tcPr>
          <w:p w14:paraId="5EF08190" w14:textId="426D18F4" w:rsidR="00072AA7" w:rsidRPr="004751DB" w:rsidRDefault="00072AA7" w:rsidP="00072AA7">
            <w:pPr>
              <w:spacing w:after="0" w:line="240" w:lineRule="auto"/>
              <w:ind w:firstLine="0"/>
              <w:jc w:val="right"/>
              <w:rPr>
                <w:lang w:val="en-US"/>
              </w:rPr>
            </w:pPr>
            <w:r w:rsidRPr="004751DB">
              <w:rPr>
                <w:lang w:val="en-US"/>
              </w:rPr>
              <w:t>0.467</w:t>
            </w:r>
            <w:r w:rsidRPr="004751DB">
              <w:rPr>
                <w:vertAlign w:val="superscript"/>
                <w:lang w:val="en-US"/>
              </w:rPr>
              <w:t>b</w:t>
            </w:r>
          </w:p>
        </w:tc>
        <w:tc>
          <w:tcPr>
            <w:tcW w:w="757" w:type="pct"/>
            <w:tcBorders>
              <w:left w:val="nil"/>
              <w:right w:val="nil"/>
            </w:tcBorders>
            <w:shd w:val="clear" w:color="auto" w:fill="auto"/>
            <w:noWrap/>
            <w:vAlign w:val="center"/>
          </w:tcPr>
          <w:p w14:paraId="4BA76B38" w14:textId="6D484DAE" w:rsidR="00072AA7" w:rsidRPr="004751DB" w:rsidRDefault="00072AA7" w:rsidP="00072AA7">
            <w:pPr>
              <w:spacing w:after="0" w:line="240" w:lineRule="auto"/>
              <w:ind w:firstLine="0"/>
              <w:jc w:val="right"/>
              <w:rPr>
                <w:lang w:val="en-US"/>
              </w:rPr>
            </w:pPr>
            <w:r w:rsidRPr="004751DB">
              <w:rPr>
                <w:lang w:val="en-US"/>
              </w:rPr>
              <w:t>0.496</w:t>
            </w:r>
            <w:r w:rsidRPr="004751DB">
              <w:rPr>
                <w:vertAlign w:val="superscript"/>
                <w:lang w:val="en-US"/>
              </w:rPr>
              <w:t>b</w:t>
            </w:r>
          </w:p>
        </w:tc>
      </w:tr>
      <w:tr w:rsidR="004751DB" w:rsidRPr="004751DB" w14:paraId="097CA345" w14:textId="77777777" w:rsidTr="001A0353">
        <w:trPr>
          <w:trHeight w:val="300"/>
        </w:trPr>
        <w:tc>
          <w:tcPr>
            <w:tcW w:w="550" w:type="pct"/>
            <w:tcBorders>
              <w:left w:val="nil"/>
              <w:right w:val="nil"/>
            </w:tcBorders>
            <w:shd w:val="clear" w:color="auto" w:fill="auto"/>
            <w:vAlign w:val="center"/>
            <w:hideMark/>
          </w:tcPr>
          <w:p w14:paraId="717C62B2"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5</w:t>
            </w:r>
          </w:p>
        </w:tc>
        <w:tc>
          <w:tcPr>
            <w:tcW w:w="2181" w:type="pct"/>
            <w:tcBorders>
              <w:left w:val="nil"/>
              <w:right w:val="nil"/>
            </w:tcBorders>
            <w:shd w:val="clear" w:color="auto" w:fill="auto"/>
            <w:vAlign w:val="center"/>
          </w:tcPr>
          <w:p w14:paraId="4BE34238" w14:textId="5D83AC55"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Geometry optimization</w:t>
            </w:r>
          </w:p>
        </w:tc>
        <w:tc>
          <w:tcPr>
            <w:tcW w:w="756" w:type="pct"/>
            <w:tcBorders>
              <w:left w:val="nil"/>
              <w:right w:val="nil"/>
            </w:tcBorders>
            <w:shd w:val="clear" w:color="auto" w:fill="auto"/>
            <w:noWrap/>
            <w:vAlign w:val="center"/>
          </w:tcPr>
          <w:p w14:paraId="68704C69" w14:textId="6651C15B" w:rsidR="00072AA7" w:rsidRPr="004751DB" w:rsidRDefault="00072AA7" w:rsidP="00072AA7">
            <w:pPr>
              <w:spacing w:after="0" w:line="240" w:lineRule="auto"/>
              <w:ind w:firstLine="0"/>
              <w:jc w:val="right"/>
              <w:rPr>
                <w:lang w:val="en-US"/>
              </w:rPr>
            </w:pPr>
            <w:r w:rsidRPr="004751DB">
              <w:rPr>
                <w:lang w:val="en-US"/>
              </w:rPr>
              <w:t>0.083</w:t>
            </w:r>
          </w:p>
        </w:tc>
        <w:tc>
          <w:tcPr>
            <w:tcW w:w="757" w:type="pct"/>
            <w:tcBorders>
              <w:left w:val="nil"/>
              <w:right w:val="nil"/>
            </w:tcBorders>
            <w:shd w:val="clear" w:color="auto" w:fill="auto"/>
            <w:noWrap/>
            <w:vAlign w:val="center"/>
          </w:tcPr>
          <w:p w14:paraId="373051D4" w14:textId="63A4B3F2" w:rsidR="00072AA7" w:rsidRPr="004751DB" w:rsidRDefault="00072AA7" w:rsidP="00072AA7">
            <w:pPr>
              <w:spacing w:after="0" w:line="240" w:lineRule="auto"/>
              <w:ind w:firstLine="0"/>
              <w:jc w:val="right"/>
              <w:rPr>
                <w:lang w:val="en-US"/>
              </w:rPr>
            </w:pPr>
            <w:r w:rsidRPr="004751DB">
              <w:rPr>
                <w:lang w:val="en-US"/>
              </w:rPr>
              <w:t>0.506</w:t>
            </w:r>
            <w:r w:rsidRPr="004751DB">
              <w:rPr>
                <w:vertAlign w:val="superscript"/>
                <w:lang w:val="en-US"/>
              </w:rPr>
              <w:t>b</w:t>
            </w:r>
          </w:p>
        </w:tc>
        <w:tc>
          <w:tcPr>
            <w:tcW w:w="757" w:type="pct"/>
            <w:tcBorders>
              <w:left w:val="nil"/>
              <w:right w:val="nil"/>
            </w:tcBorders>
            <w:shd w:val="clear" w:color="auto" w:fill="auto"/>
            <w:noWrap/>
            <w:vAlign w:val="center"/>
          </w:tcPr>
          <w:p w14:paraId="53C00B41" w14:textId="2C7B3B99" w:rsidR="00072AA7" w:rsidRPr="004751DB" w:rsidRDefault="00072AA7" w:rsidP="00072AA7">
            <w:pPr>
              <w:spacing w:after="0" w:line="240" w:lineRule="auto"/>
              <w:ind w:firstLine="0"/>
              <w:jc w:val="right"/>
              <w:rPr>
                <w:lang w:val="en-US"/>
              </w:rPr>
            </w:pPr>
            <w:r w:rsidRPr="004751DB">
              <w:rPr>
                <w:lang w:val="en-US"/>
              </w:rPr>
              <w:t>0.428</w:t>
            </w:r>
            <w:r w:rsidRPr="004751DB">
              <w:rPr>
                <w:vertAlign w:val="superscript"/>
                <w:lang w:val="en-US"/>
              </w:rPr>
              <w:t>b</w:t>
            </w:r>
          </w:p>
        </w:tc>
      </w:tr>
      <w:tr w:rsidR="004751DB" w:rsidRPr="004751DB" w14:paraId="12A2C958" w14:textId="77777777" w:rsidTr="001A0353">
        <w:trPr>
          <w:trHeight w:val="300"/>
        </w:trPr>
        <w:tc>
          <w:tcPr>
            <w:tcW w:w="550" w:type="pct"/>
            <w:tcBorders>
              <w:left w:val="nil"/>
              <w:bottom w:val="single" w:sz="4" w:space="0" w:color="auto"/>
              <w:right w:val="nil"/>
            </w:tcBorders>
            <w:shd w:val="clear" w:color="auto" w:fill="auto"/>
            <w:vAlign w:val="center"/>
            <w:hideMark/>
          </w:tcPr>
          <w:p w14:paraId="0D903BB3"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6</w:t>
            </w:r>
          </w:p>
        </w:tc>
        <w:tc>
          <w:tcPr>
            <w:tcW w:w="2181" w:type="pct"/>
            <w:tcBorders>
              <w:left w:val="nil"/>
              <w:bottom w:val="single" w:sz="4" w:space="0" w:color="auto"/>
              <w:right w:val="nil"/>
            </w:tcBorders>
            <w:shd w:val="clear" w:color="auto" w:fill="auto"/>
            <w:vAlign w:val="center"/>
          </w:tcPr>
          <w:p w14:paraId="714F0D41" w14:textId="37B99BA3"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Creating an image</w:t>
            </w:r>
          </w:p>
        </w:tc>
        <w:tc>
          <w:tcPr>
            <w:tcW w:w="756" w:type="pct"/>
            <w:tcBorders>
              <w:left w:val="nil"/>
              <w:bottom w:val="single" w:sz="4" w:space="0" w:color="auto"/>
              <w:right w:val="nil"/>
            </w:tcBorders>
            <w:shd w:val="clear" w:color="auto" w:fill="auto"/>
            <w:noWrap/>
            <w:vAlign w:val="center"/>
          </w:tcPr>
          <w:p w14:paraId="00BC5E8B" w14:textId="6F8FAF35" w:rsidR="00072AA7" w:rsidRPr="004751DB" w:rsidRDefault="00072AA7" w:rsidP="00072AA7">
            <w:pPr>
              <w:spacing w:after="0" w:line="240" w:lineRule="auto"/>
              <w:ind w:firstLine="0"/>
              <w:jc w:val="right"/>
              <w:rPr>
                <w:lang w:val="en-US"/>
              </w:rPr>
            </w:pPr>
            <w:r w:rsidRPr="004751DB">
              <w:rPr>
                <w:lang w:val="en-US"/>
              </w:rPr>
              <w:t>-0.152</w:t>
            </w:r>
          </w:p>
        </w:tc>
        <w:tc>
          <w:tcPr>
            <w:tcW w:w="757" w:type="pct"/>
            <w:tcBorders>
              <w:left w:val="nil"/>
              <w:bottom w:val="single" w:sz="4" w:space="0" w:color="auto"/>
              <w:right w:val="nil"/>
            </w:tcBorders>
            <w:shd w:val="clear" w:color="auto" w:fill="auto"/>
            <w:noWrap/>
            <w:vAlign w:val="center"/>
          </w:tcPr>
          <w:p w14:paraId="5583AB93" w14:textId="764165E2" w:rsidR="00072AA7" w:rsidRPr="004751DB" w:rsidRDefault="00072AA7" w:rsidP="00072AA7">
            <w:pPr>
              <w:spacing w:after="0" w:line="240" w:lineRule="auto"/>
              <w:ind w:firstLine="0"/>
              <w:jc w:val="right"/>
              <w:rPr>
                <w:lang w:val="en-US"/>
              </w:rPr>
            </w:pPr>
            <w:r w:rsidRPr="004751DB">
              <w:rPr>
                <w:lang w:val="en-US"/>
              </w:rPr>
              <w:t>0.205</w:t>
            </w:r>
          </w:p>
        </w:tc>
        <w:tc>
          <w:tcPr>
            <w:tcW w:w="757" w:type="pct"/>
            <w:tcBorders>
              <w:left w:val="nil"/>
              <w:bottom w:val="single" w:sz="4" w:space="0" w:color="auto"/>
              <w:right w:val="nil"/>
            </w:tcBorders>
            <w:shd w:val="clear" w:color="auto" w:fill="auto"/>
            <w:noWrap/>
            <w:vAlign w:val="center"/>
          </w:tcPr>
          <w:p w14:paraId="3759FF45" w14:textId="226E1BC4" w:rsidR="00072AA7" w:rsidRPr="004751DB" w:rsidRDefault="00072AA7" w:rsidP="00072AA7">
            <w:pPr>
              <w:spacing w:after="0" w:line="240" w:lineRule="auto"/>
              <w:ind w:firstLine="0"/>
              <w:jc w:val="right"/>
              <w:rPr>
                <w:lang w:val="en-US"/>
              </w:rPr>
            </w:pPr>
            <w:r w:rsidRPr="004751DB">
              <w:rPr>
                <w:lang w:val="en-US"/>
              </w:rPr>
              <w:t>0.276</w:t>
            </w:r>
            <w:r w:rsidRPr="004751DB">
              <w:rPr>
                <w:vertAlign w:val="superscript"/>
                <w:lang w:val="en-US"/>
              </w:rPr>
              <w:t>a</w:t>
            </w:r>
          </w:p>
        </w:tc>
      </w:tr>
      <w:tr w:rsidR="004751DB" w:rsidRPr="004751DB" w14:paraId="64B9AFC0" w14:textId="77777777" w:rsidTr="001A0353">
        <w:trPr>
          <w:trHeight w:val="300"/>
        </w:trPr>
        <w:tc>
          <w:tcPr>
            <w:tcW w:w="550" w:type="pct"/>
            <w:tcBorders>
              <w:top w:val="single" w:sz="4" w:space="0" w:color="auto"/>
              <w:left w:val="nil"/>
              <w:bottom w:val="single" w:sz="4" w:space="0" w:color="auto"/>
              <w:right w:val="nil"/>
            </w:tcBorders>
            <w:shd w:val="clear" w:color="auto" w:fill="auto"/>
            <w:vAlign w:val="center"/>
            <w:hideMark/>
          </w:tcPr>
          <w:p w14:paraId="650DE947" w14:textId="77777777" w:rsidR="00F25F7C" w:rsidRPr="004751DB" w:rsidRDefault="00F25F7C" w:rsidP="00F25F7C">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Mean</w:t>
            </w:r>
          </w:p>
        </w:tc>
        <w:tc>
          <w:tcPr>
            <w:tcW w:w="2181" w:type="pct"/>
            <w:tcBorders>
              <w:top w:val="single" w:sz="4" w:space="0" w:color="auto"/>
              <w:left w:val="nil"/>
              <w:bottom w:val="single" w:sz="4" w:space="0" w:color="auto"/>
              <w:right w:val="nil"/>
            </w:tcBorders>
            <w:shd w:val="clear" w:color="auto" w:fill="auto"/>
            <w:vAlign w:val="center"/>
          </w:tcPr>
          <w:p w14:paraId="61BB37E9" w14:textId="77777777" w:rsidR="00F25F7C" w:rsidRPr="004751DB" w:rsidRDefault="00F25F7C" w:rsidP="00F25F7C">
            <w:pPr>
              <w:spacing w:after="0" w:line="240" w:lineRule="auto"/>
              <w:ind w:firstLine="0"/>
              <w:rPr>
                <w:rFonts w:eastAsia="Times New Roman" w:cs="Times New Roman"/>
                <w:szCs w:val="24"/>
                <w:lang w:val="en-US" w:eastAsia="sl-SI"/>
              </w:rPr>
            </w:pPr>
          </w:p>
        </w:tc>
        <w:tc>
          <w:tcPr>
            <w:tcW w:w="756" w:type="pct"/>
            <w:tcBorders>
              <w:top w:val="single" w:sz="4" w:space="0" w:color="auto"/>
              <w:left w:val="nil"/>
              <w:bottom w:val="single" w:sz="4" w:space="0" w:color="auto"/>
              <w:right w:val="nil"/>
            </w:tcBorders>
            <w:shd w:val="clear" w:color="auto" w:fill="auto"/>
            <w:noWrap/>
            <w:vAlign w:val="center"/>
          </w:tcPr>
          <w:p w14:paraId="665CCDCB" w14:textId="6A250A4A" w:rsidR="00F25F7C" w:rsidRPr="004751DB" w:rsidRDefault="00F25F7C" w:rsidP="00F25F7C">
            <w:pPr>
              <w:spacing w:after="0" w:line="240" w:lineRule="auto"/>
              <w:ind w:firstLine="0"/>
              <w:jc w:val="right"/>
              <w:rPr>
                <w:lang w:val="en-US"/>
              </w:rPr>
            </w:pPr>
            <w:r w:rsidRPr="004751DB">
              <w:rPr>
                <w:lang w:val="en-US"/>
              </w:rPr>
              <w:t>-0.215</w:t>
            </w:r>
          </w:p>
        </w:tc>
        <w:tc>
          <w:tcPr>
            <w:tcW w:w="757" w:type="pct"/>
            <w:tcBorders>
              <w:top w:val="single" w:sz="4" w:space="0" w:color="auto"/>
              <w:left w:val="nil"/>
              <w:bottom w:val="single" w:sz="4" w:space="0" w:color="auto"/>
              <w:right w:val="nil"/>
            </w:tcBorders>
            <w:shd w:val="clear" w:color="auto" w:fill="auto"/>
            <w:noWrap/>
            <w:vAlign w:val="center"/>
          </w:tcPr>
          <w:p w14:paraId="114FD105" w14:textId="32D70054" w:rsidR="00F25F7C" w:rsidRPr="004751DB" w:rsidRDefault="00F25F7C" w:rsidP="00F25F7C">
            <w:pPr>
              <w:spacing w:after="0" w:line="240" w:lineRule="auto"/>
              <w:ind w:firstLine="0"/>
              <w:jc w:val="right"/>
              <w:rPr>
                <w:lang w:val="en-US"/>
              </w:rPr>
            </w:pPr>
            <w:r w:rsidRPr="004751DB">
              <w:rPr>
                <w:lang w:val="en-US"/>
              </w:rPr>
              <w:t>0.558</w:t>
            </w:r>
            <w:r w:rsidR="00C55C78" w:rsidRPr="004751DB">
              <w:rPr>
                <w:vertAlign w:val="superscript"/>
                <w:lang w:val="en-US"/>
              </w:rPr>
              <w:t>b</w:t>
            </w:r>
          </w:p>
        </w:tc>
        <w:tc>
          <w:tcPr>
            <w:tcW w:w="757" w:type="pct"/>
            <w:tcBorders>
              <w:top w:val="single" w:sz="4" w:space="0" w:color="auto"/>
              <w:left w:val="nil"/>
              <w:bottom w:val="single" w:sz="4" w:space="0" w:color="auto"/>
              <w:right w:val="nil"/>
            </w:tcBorders>
            <w:shd w:val="clear" w:color="auto" w:fill="auto"/>
            <w:noWrap/>
            <w:vAlign w:val="center"/>
          </w:tcPr>
          <w:p w14:paraId="3E12725A" w14:textId="60C1397A" w:rsidR="00F25F7C" w:rsidRPr="004751DB" w:rsidRDefault="00F25F7C" w:rsidP="00F25F7C">
            <w:pPr>
              <w:spacing w:after="0" w:line="240" w:lineRule="auto"/>
              <w:ind w:firstLine="0"/>
              <w:jc w:val="right"/>
              <w:rPr>
                <w:lang w:val="en-US"/>
              </w:rPr>
            </w:pPr>
            <w:r w:rsidRPr="004751DB">
              <w:rPr>
                <w:lang w:val="en-US"/>
              </w:rPr>
              <w:t>0.599</w:t>
            </w:r>
            <w:r w:rsidR="00C55C78" w:rsidRPr="004751DB">
              <w:rPr>
                <w:vertAlign w:val="superscript"/>
                <w:lang w:val="en-US"/>
              </w:rPr>
              <w:t>b</w:t>
            </w:r>
          </w:p>
        </w:tc>
      </w:tr>
      <w:tr w:rsidR="004751DB" w:rsidRPr="004751DB" w14:paraId="2A817E0D" w14:textId="77777777" w:rsidTr="001A0353">
        <w:trPr>
          <w:trHeight w:val="300"/>
        </w:trPr>
        <w:tc>
          <w:tcPr>
            <w:tcW w:w="5000" w:type="pct"/>
            <w:gridSpan w:val="5"/>
            <w:tcBorders>
              <w:top w:val="single" w:sz="4" w:space="0" w:color="auto"/>
              <w:left w:val="nil"/>
              <w:bottom w:val="single" w:sz="4" w:space="0" w:color="auto"/>
              <w:right w:val="nil"/>
            </w:tcBorders>
            <w:shd w:val="clear" w:color="auto" w:fill="auto"/>
            <w:vAlign w:val="center"/>
            <w:hideMark/>
          </w:tcPr>
          <w:p w14:paraId="6E3CB891" w14:textId="13C803C9" w:rsidR="000F7D7D" w:rsidRPr="004751DB" w:rsidRDefault="004670AA" w:rsidP="000F7D7D">
            <w:pPr>
              <w:spacing w:after="0" w:line="240" w:lineRule="auto"/>
              <w:ind w:firstLine="0"/>
              <w:rPr>
                <w:lang w:val="en-US"/>
              </w:rPr>
            </w:pPr>
            <w:r w:rsidRPr="004751DB">
              <w:rPr>
                <w:rFonts w:eastAsia="Times New Roman" w:cs="Times New Roman"/>
                <w:szCs w:val="24"/>
                <w:lang w:val="en-US" w:eastAsia="sl-SI"/>
              </w:rPr>
              <w:t>Activity</w:t>
            </w:r>
            <w:r w:rsidR="000F7D7D" w:rsidRPr="004751DB">
              <w:rPr>
                <w:rFonts w:eastAsia="Times New Roman" w:cs="Times New Roman"/>
                <w:szCs w:val="24"/>
                <w:lang w:val="en-US" w:eastAsia="sl-SI"/>
              </w:rPr>
              <w:t xml:space="preserve"> 3</w:t>
            </w:r>
            <w:r w:rsidR="000F7D7D" w:rsidRPr="004751DB">
              <w:rPr>
                <w:lang w:val="en-US"/>
              </w:rPr>
              <w:t xml:space="preserve">: </w:t>
            </w:r>
            <w:r w:rsidR="00072AA7" w:rsidRPr="004751DB">
              <w:rPr>
                <w:lang w:val="en-US"/>
              </w:rPr>
              <w:t>Conver</w:t>
            </w:r>
            <w:r w:rsidR="00E67D1E">
              <w:rPr>
                <w:lang w:val="en-US"/>
              </w:rPr>
              <w:t>ting</w:t>
            </w:r>
            <w:r w:rsidR="00072AA7" w:rsidRPr="004751DB">
              <w:rPr>
                <w:lang w:val="en-US"/>
              </w:rPr>
              <w:t xml:space="preserve"> from </w:t>
            </w:r>
            <w:r w:rsidR="00E67D1E">
              <w:rPr>
                <w:lang w:val="en-US"/>
              </w:rPr>
              <w:t xml:space="preserve">a </w:t>
            </w:r>
            <w:r w:rsidR="00072AA7" w:rsidRPr="004751DB">
              <w:rPr>
                <w:lang w:val="en-US"/>
              </w:rPr>
              <w:t xml:space="preserve">non-cyclic to </w:t>
            </w:r>
            <w:r w:rsidR="00E67D1E">
              <w:rPr>
                <w:lang w:val="en-US"/>
              </w:rPr>
              <w:t xml:space="preserve">a </w:t>
            </w:r>
            <w:r w:rsidR="00072AA7" w:rsidRPr="004751DB">
              <w:rPr>
                <w:lang w:val="en-US"/>
              </w:rPr>
              <w:t xml:space="preserve">cyclic </w:t>
            </w:r>
            <w:r w:rsidR="0021273F" w:rsidRPr="004751DB">
              <w:rPr>
                <w:lang w:val="en-US"/>
              </w:rPr>
              <w:t>form of the molecule</w:t>
            </w:r>
          </w:p>
        </w:tc>
      </w:tr>
      <w:tr w:rsidR="004751DB" w:rsidRPr="004751DB" w14:paraId="5493C82F" w14:textId="77777777" w:rsidTr="001A0353">
        <w:trPr>
          <w:trHeight w:val="300"/>
        </w:trPr>
        <w:tc>
          <w:tcPr>
            <w:tcW w:w="550" w:type="pct"/>
            <w:tcBorders>
              <w:top w:val="single" w:sz="4" w:space="0" w:color="auto"/>
              <w:left w:val="nil"/>
              <w:right w:val="nil"/>
            </w:tcBorders>
            <w:shd w:val="clear" w:color="auto" w:fill="auto"/>
            <w:vAlign w:val="center"/>
            <w:hideMark/>
          </w:tcPr>
          <w:p w14:paraId="44CD7770"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1</w:t>
            </w:r>
          </w:p>
        </w:tc>
        <w:tc>
          <w:tcPr>
            <w:tcW w:w="2181" w:type="pct"/>
            <w:tcBorders>
              <w:top w:val="single" w:sz="4" w:space="0" w:color="auto"/>
              <w:left w:val="nil"/>
              <w:right w:val="nil"/>
            </w:tcBorders>
            <w:shd w:val="clear" w:color="auto" w:fill="auto"/>
            <w:vAlign w:val="center"/>
          </w:tcPr>
          <w:p w14:paraId="196BDECE" w14:textId="7636223E"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Adding a bond</w:t>
            </w:r>
          </w:p>
        </w:tc>
        <w:tc>
          <w:tcPr>
            <w:tcW w:w="756" w:type="pct"/>
            <w:tcBorders>
              <w:top w:val="nil"/>
              <w:left w:val="nil"/>
              <w:bottom w:val="nil"/>
              <w:right w:val="nil"/>
            </w:tcBorders>
            <w:shd w:val="clear" w:color="auto" w:fill="auto"/>
            <w:noWrap/>
            <w:vAlign w:val="center"/>
          </w:tcPr>
          <w:p w14:paraId="5A4F3384" w14:textId="2FD2AF07" w:rsidR="00072AA7" w:rsidRPr="004751DB" w:rsidRDefault="00072AA7" w:rsidP="00072AA7">
            <w:pPr>
              <w:spacing w:after="0" w:line="240" w:lineRule="auto"/>
              <w:ind w:firstLine="0"/>
              <w:jc w:val="right"/>
              <w:rPr>
                <w:lang w:val="en-US"/>
              </w:rPr>
            </w:pPr>
            <w:r w:rsidRPr="004751DB">
              <w:rPr>
                <w:lang w:val="en-US"/>
              </w:rPr>
              <w:t>-0.104</w:t>
            </w:r>
          </w:p>
        </w:tc>
        <w:tc>
          <w:tcPr>
            <w:tcW w:w="757" w:type="pct"/>
            <w:tcBorders>
              <w:top w:val="nil"/>
              <w:left w:val="nil"/>
              <w:bottom w:val="nil"/>
              <w:right w:val="nil"/>
            </w:tcBorders>
            <w:shd w:val="clear" w:color="auto" w:fill="auto"/>
            <w:noWrap/>
            <w:vAlign w:val="center"/>
          </w:tcPr>
          <w:p w14:paraId="2B782F03" w14:textId="25AB9024" w:rsidR="00072AA7" w:rsidRPr="004751DB" w:rsidRDefault="00072AA7" w:rsidP="00072AA7">
            <w:pPr>
              <w:spacing w:after="0" w:line="240" w:lineRule="auto"/>
              <w:ind w:firstLine="0"/>
              <w:jc w:val="right"/>
              <w:rPr>
                <w:lang w:val="en-US"/>
              </w:rPr>
            </w:pPr>
            <w:r w:rsidRPr="004751DB">
              <w:rPr>
                <w:lang w:val="en-US"/>
              </w:rPr>
              <w:t>0.305</w:t>
            </w:r>
            <w:r w:rsidRPr="004751DB">
              <w:rPr>
                <w:vertAlign w:val="superscript"/>
                <w:lang w:val="en-US"/>
              </w:rPr>
              <w:t>a</w:t>
            </w:r>
          </w:p>
        </w:tc>
        <w:tc>
          <w:tcPr>
            <w:tcW w:w="757" w:type="pct"/>
            <w:tcBorders>
              <w:top w:val="nil"/>
              <w:left w:val="nil"/>
              <w:bottom w:val="nil"/>
              <w:right w:val="nil"/>
            </w:tcBorders>
            <w:shd w:val="clear" w:color="auto" w:fill="auto"/>
            <w:noWrap/>
            <w:vAlign w:val="center"/>
          </w:tcPr>
          <w:p w14:paraId="3CB05AAF" w14:textId="500081F6" w:rsidR="00072AA7" w:rsidRPr="004751DB" w:rsidRDefault="00072AA7" w:rsidP="00072AA7">
            <w:pPr>
              <w:spacing w:after="0" w:line="240" w:lineRule="auto"/>
              <w:ind w:firstLine="0"/>
              <w:jc w:val="right"/>
              <w:rPr>
                <w:lang w:val="en-US"/>
              </w:rPr>
            </w:pPr>
            <w:r w:rsidRPr="004751DB">
              <w:rPr>
                <w:lang w:val="en-US"/>
              </w:rPr>
              <w:t>0.280</w:t>
            </w:r>
            <w:r w:rsidRPr="004751DB">
              <w:rPr>
                <w:vertAlign w:val="superscript"/>
                <w:lang w:val="en-US"/>
              </w:rPr>
              <w:t>a</w:t>
            </w:r>
          </w:p>
        </w:tc>
      </w:tr>
      <w:tr w:rsidR="004751DB" w:rsidRPr="004751DB" w14:paraId="50B93550" w14:textId="77777777" w:rsidTr="001A0353">
        <w:trPr>
          <w:trHeight w:val="300"/>
        </w:trPr>
        <w:tc>
          <w:tcPr>
            <w:tcW w:w="550" w:type="pct"/>
            <w:tcBorders>
              <w:left w:val="nil"/>
              <w:right w:val="nil"/>
            </w:tcBorders>
            <w:shd w:val="clear" w:color="auto" w:fill="auto"/>
            <w:vAlign w:val="center"/>
            <w:hideMark/>
          </w:tcPr>
          <w:p w14:paraId="4473A065" w14:textId="77777777" w:rsidR="00072AA7" w:rsidRPr="004751DB" w:rsidRDefault="00072AA7" w:rsidP="00072AA7">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2</w:t>
            </w:r>
          </w:p>
        </w:tc>
        <w:tc>
          <w:tcPr>
            <w:tcW w:w="2181" w:type="pct"/>
            <w:tcBorders>
              <w:left w:val="nil"/>
              <w:right w:val="nil"/>
            </w:tcBorders>
            <w:shd w:val="clear" w:color="auto" w:fill="auto"/>
            <w:vAlign w:val="center"/>
          </w:tcPr>
          <w:p w14:paraId="22DD1D0F" w14:textId="66066ED5" w:rsidR="00072AA7" w:rsidRPr="004751DB" w:rsidRDefault="00072AA7" w:rsidP="00072AA7">
            <w:pPr>
              <w:spacing w:after="0" w:line="240" w:lineRule="auto"/>
              <w:ind w:firstLine="0"/>
              <w:rPr>
                <w:rFonts w:eastAsia="Times New Roman" w:cs="Times New Roman"/>
                <w:szCs w:val="24"/>
                <w:lang w:val="en-US" w:eastAsia="sl-SI"/>
              </w:rPr>
            </w:pPr>
            <w:r w:rsidRPr="004751DB">
              <w:rPr>
                <w:lang w:val="en-US"/>
              </w:rPr>
              <w:t>Changing the bond type</w:t>
            </w:r>
          </w:p>
        </w:tc>
        <w:tc>
          <w:tcPr>
            <w:tcW w:w="756" w:type="pct"/>
            <w:tcBorders>
              <w:top w:val="nil"/>
              <w:left w:val="nil"/>
              <w:bottom w:val="nil"/>
              <w:right w:val="nil"/>
            </w:tcBorders>
            <w:shd w:val="clear" w:color="auto" w:fill="auto"/>
            <w:noWrap/>
            <w:vAlign w:val="center"/>
          </w:tcPr>
          <w:p w14:paraId="17B07E2D" w14:textId="4BE50771" w:rsidR="00072AA7" w:rsidRPr="004751DB" w:rsidRDefault="00072AA7" w:rsidP="00072AA7">
            <w:pPr>
              <w:spacing w:after="0" w:line="240" w:lineRule="auto"/>
              <w:ind w:firstLine="0"/>
              <w:jc w:val="right"/>
              <w:rPr>
                <w:lang w:val="en-US"/>
              </w:rPr>
            </w:pPr>
            <w:r w:rsidRPr="004751DB">
              <w:rPr>
                <w:lang w:val="en-US"/>
              </w:rPr>
              <w:t>-0.333</w:t>
            </w:r>
            <w:r w:rsidRPr="004751DB">
              <w:rPr>
                <w:vertAlign w:val="superscript"/>
                <w:lang w:val="en-US"/>
              </w:rPr>
              <w:t>a</w:t>
            </w:r>
          </w:p>
        </w:tc>
        <w:tc>
          <w:tcPr>
            <w:tcW w:w="757" w:type="pct"/>
            <w:tcBorders>
              <w:top w:val="nil"/>
              <w:left w:val="nil"/>
              <w:bottom w:val="nil"/>
              <w:right w:val="nil"/>
            </w:tcBorders>
            <w:shd w:val="clear" w:color="auto" w:fill="auto"/>
            <w:noWrap/>
            <w:vAlign w:val="center"/>
          </w:tcPr>
          <w:p w14:paraId="68E540E3" w14:textId="491547D3" w:rsidR="00072AA7" w:rsidRPr="004751DB" w:rsidRDefault="00072AA7" w:rsidP="00072AA7">
            <w:pPr>
              <w:spacing w:after="0" w:line="240" w:lineRule="auto"/>
              <w:ind w:firstLine="0"/>
              <w:jc w:val="right"/>
              <w:rPr>
                <w:lang w:val="en-US"/>
              </w:rPr>
            </w:pPr>
            <w:r w:rsidRPr="004751DB">
              <w:rPr>
                <w:lang w:val="en-US"/>
              </w:rPr>
              <w:t>0.298</w:t>
            </w:r>
            <w:r w:rsidRPr="004751DB">
              <w:rPr>
                <w:vertAlign w:val="superscript"/>
                <w:lang w:val="en-US"/>
              </w:rPr>
              <w:t>a</w:t>
            </w:r>
          </w:p>
        </w:tc>
        <w:tc>
          <w:tcPr>
            <w:tcW w:w="757" w:type="pct"/>
            <w:tcBorders>
              <w:top w:val="nil"/>
              <w:left w:val="nil"/>
              <w:bottom w:val="nil"/>
              <w:right w:val="nil"/>
            </w:tcBorders>
            <w:shd w:val="clear" w:color="auto" w:fill="auto"/>
            <w:noWrap/>
            <w:vAlign w:val="center"/>
          </w:tcPr>
          <w:p w14:paraId="3DF73BAD" w14:textId="24370A73" w:rsidR="00072AA7" w:rsidRPr="004751DB" w:rsidRDefault="00072AA7" w:rsidP="00072AA7">
            <w:pPr>
              <w:spacing w:after="0" w:line="240" w:lineRule="auto"/>
              <w:ind w:firstLine="0"/>
              <w:jc w:val="right"/>
              <w:rPr>
                <w:lang w:val="en-US"/>
              </w:rPr>
            </w:pPr>
            <w:r w:rsidRPr="004751DB">
              <w:rPr>
                <w:lang w:val="en-US"/>
              </w:rPr>
              <w:t>0.344</w:t>
            </w:r>
            <w:r w:rsidRPr="004751DB">
              <w:rPr>
                <w:vertAlign w:val="superscript"/>
                <w:lang w:val="en-US"/>
              </w:rPr>
              <w:t>a</w:t>
            </w:r>
          </w:p>
        </w:tc>
      </w:tr>
      <w:tr w:rsidR="004751DB" w:rsidRPr="004751DB" w14:paraId="469085BC" w14:textId="77777777" w:rsidTr="001A0353">
        <w:trPr>
          <w:trHeight w:val="300"/>
        </w:trPr>
        <w:tc>
          <w:tcPr>
            <w:tcW w:w="550" w:type="pct"/>
            <w:tcBorders>
              <w:left w:val="nil"/>
              <w:right w:val="nil"/>
            </w:tcBorders>
            <w:shd w:val="clear" w:color="auto" w:fill="auto"/>
            <w:vAlign w:val="center"/>
            <w:hideMark/>
          </w:tcPr>
          <w:p w14:paraId="6C3F1341" w14:textId="6DAD818F" w:rsidR="00963BD0" w:rsidRPr="004751DB" w:rsidRDefault="00963BD0" w:rsidP="00963BD0">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4</w:t>
            </w:r>
          </w:p>
        </w:tc>
        <w:tc>
          <w:tcPr>
            <w:tcW w:w="2181" w:type="pct"/>
            <w:tcBorders>
              <w:left w:val="nil"/>
              <w:right w:val="nil"/>
            </w:tcBorders>
            <w:shd w:val="clear" w:color="auto" w:fill="auto"/>
            <w:vAlign w:val="center"/>
          </w:tcPr>
          <w:p w14:paraId="4AD2929C" w14:textId="690DCE2A" w:rsidR="00963BD0" w:rsidRPr="004751DB" w:rsidRDefault="00963BD0" w:rsidP="00963BD0">
            <w:pPr>
              <w:spacing w:after="0" w:line="240" w:lineRule="auto"/>
              <w:ind w:firstLine="0"/>
              <w:rPr>
                <w:rFonts w:eastAsia="Times New Roman" w:cs="Times New Roman"/>
                <w:szCs w:val="24"/>
                <w:lang w:val="en-US" w:eastAsia="sl-SI"/>
              </w:rPr>
            </w:pPr>
            <w:r w:rsidRPr="004751DB">
              <w:rPr>
                <w:lang w:val="en-US"/>
              </w:rPr>
              <w:t xml:space="preserve">Rotating a branch </w:t>
            </w:r>
          </w:p>
        </w:tc>
        <w:tc>
          <w:tcPr>
            <w:tcW w:w="756" w:type="pct"/>
            <w:tcBorders>
              <w:top w:val="nil"/>
              <w:left w:val="nil"/>
              <w:bottom w:val="nil"/>
              <w:right w:val="nil"/>
            </w:tcBorders>
            <w:shd w:val="clear" w:color="auto" w:fill="auto"/>
            <w:noWrap/>
            <w:vAlign w:val="center"/>
          </w:tcPr>
          <w:p w14:paraId="0B4F3707" w14:textId="6DF7FD0F" w:rsidR="00963BD0" w:rsidRPr="004751DB" w:rsidRDefault="00963BD0" w:rsidP="00963BD0">
            <w:pPr>
              <w:spacing w:after="0" w:line="240" w:lineRule="auto"/>
              <w:ind w:firstLine="0"/>
              <w:jc w:val="right"/>
              <w:rPr>
                <w:lang w:val="en-US"/>
              </w:rPr>
            </w:pPr>
            <w:r w:rsidRPr="004751DB">
              <w:rPr>
                <w:lang w:val="en-US"/>
              </w:rPr>
              <w:t>-0.445</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78FEBE8A" w14:textId="616BF8BA" w:rsidR="00963BD0" w:rsidRPr="004751DB" w:rsidRDefault="00963BD0" w:rsidP="00963BD0">
            <w:pPr>
              <w:spacing w:after="0" w:line="240" w:lineRule="auto"/>
              <w:ind w:firstLine="0"/>
              <w:jc w:val="right"/>
              <w:rPr>
                <w:lang w:val="en-US"/>
              </w:rPr>
            </w:pPr>
            <w:r w:rsidRPr="004751DB">
              <w:rPr>
                <w:lang w:val="en-US"/>
              </w:rPr>
              <w:t>0.409</w:t>
            </w:r>
            <w:r w:rsidRPr="004751DB">
              <w:rPr>
                <w:vertAlign w:val="superscript"/>
                <w:lang w:val="en-US"/>
              </w:rPr>
              <w:t>b</w:t>
            </w:r>
          </w:p>
        </w:tc>
        <w:tc>
          <w:tcPr>
            <w:tcW w:w="757" w:type="pct"/>
            <w:tcBorders>
              <w:top w:val="nil"/>
              <w:left w:val="nil"/>
              <w:bottom w:val="nil"/>
              <w:right w:val="nil"/>
            </w:tcBorders>
            <w:shd w:val="clear" w:color="auto" w:fill="auto"/>
            <w:noWrap/>
            <w:vAlign w:val="center"/>
          </w:tcPr>
          <w:p w14:paraId="5FE09A69" w14:textId="425502A2" w:rsidR="00963BD0" w:rsidRPr="004751DB" w:rsidRDefault="00963BD0" w:rsidP="00963BD0">
            <w:pPr>
              <w:spacing w:after="0" w:line="240" w:lineRule="auto"/>
              <w:ind w:firstLine="0"/>
              <w:jc w:val="right"/>
              <w:rPr>
                <w:lang w:val="en-US"/>
              </w:rPr>
            </w:pPr>
            <w:r w:rsidRPr="004751DB">
              <w:rPr>
                <w:lang w:val="en-US"/>
              </w:rPr>
              <w:t>0.468</w:t>
            </w:r>
            <w:r w:rsidRPr="004751DB">
              <w:rPr>
                <w:vertAlign w:val="superscript"/>
                <w:lang w:val="en-US"/>
              </w:rPr>
              <w:t>b</w:t>
            </w:r>
          </w:p>
        </w:tc>
      </w:tr>
      <w:tr w:rsidR="004751DB" w:rsidRPr="004751DB" w14:paraId="07EA8B3A" w14:textId="77777777" w:rsidTr="001A0353">
        <w:trPr>
          <w:trHeight w:val="300"/>
        </w:trPr>
        <w:tc>
          <w:tcPr>
            <w:tcW w:w="550" w:type="pct"/>
            <w:tcBorders>
              <w:left w:val="nil"/>
              <w:right w:val="nil"/>
            </w:tcBorders>
            <w:shd w:val="clear" w:color="auto" w:fill="auto"/>
            <w:vAlign w:val="center"/>
            <w:hideMark/>
          </w:tcPr>
          <w:p w14:paraId="3167641A" w14:textId="6273283F" w:rsidR="00963BD0" w:rsidRPr="004751DB" w:rsidRDefault="00963BD0" w:rsidP="00963BD0">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3</w:t>
            </w:r>
            <w:r w:rsidR="00530654">
              <w:rPr>
                <w:rFonts w:eastAsia="Times New Roman" w:cs="Times New Roman"/>
                <w:szCs w:val="24"/>
                <w:lang w:val="en-US" w:eastAsia="sl-SI"/>
              </w:rPr>
              <w:t xml:space="preserve"> and </w:t>
            </w:r>
            <w:r w:rsidRPr="004751DB">
              <w:rPr>
                <w:rFonts w:eastAsia="Times New Roman" w:cs="Times New Roman"/>
                <w:szCs w:val="24"/>
                <w:lang w:val="en-US" w:eastAsia="sl-SI"/>
              </w:rPr>
              <w:t>5</w:t>
            </w:r>
          </w:p>
        </w:tc>
        <w:tc>
          <w:tcPr>
            <w:tcW w:w="2181" w:type="pct"/>
            <w:tcBorders>
              <w:left w:val="nil"/>
              <w:right w:val="nil"/>
            </w:tcBorders>
            <w:shd w:val="clear" w:color="auto" w:fill="auto"/>
            <w:vAlign w:val="center"/>
          </w:tcPr>
          <w:p w14:paraId="6677F503" w14:textId="53BB6D78" w:rsidR="00963BD0" w:rsidRPr="004751DB" w:rsidRDefault="00963BD0" w:rsidP="00963BD0">
            <w:pPr>
              <w:spacing w:after="0" w:line="240" w:lineRule="auto"/>
              <w:ind w:firstLine="0"/>
              <w:rPr>
                <w:rFonts w:eastAsia="Times New Roman" w:cs="Times New Roman"/>
                <w:szCs w:val="24"/>
                <w:lang w:val="en-US" w:eastAsia="sl-SI"/>
              </w:rPr>
            </w:pPr>
            <w:r w:rsidRPr="004751DB">
              <w:rPr>
                <w:lang w:val="en-US"/>
              </w:rPr>
              <w:t>Geometry optimization</w:t>
            </w:r>
          </w:p>
        </w:tc>
        <w:tc>
          <w:tcPr>
            <w:tcW w:w="756" w:type="pct"/>
            <w:tcBorders>
              <w:top w:val="nil"/>
              <w:left w:val="nil"/>
              <w:bottom w:val="nil"/>
              <w:right w:val="nil"/>
            </w:tcBorders>
            <w:shd w:val="clear" w:color="auto" w:fill="auto"/>
            <w:noWrap/>
            <w:vAlign w:val="center"/>
          </w:tcPr>
          <w:p w14:paraId="22FF5D71" w14:textId="4F09F091" w:rsidR="00963BD0" w:rsidRPr="004751DB" w:rsidRDefault="00963BD0" w:rsidP="00963BD0">
            <w:pPr>
              <w:spacing w:after="0" w:line="240" w:lineRule="auto"/>
              <w:ind w:firstLine="0"/>
              <w:jc w:val="right"/>
              <w:rPr>
                <w:lang w:val="en-US"/>
              </w:rPr>
            </w:pPr>
            <w:r w:rsidRPr="004751DB">
              <w:rPr>
                <w:lang w:val="en-US"/>
              </w:rPr>
              <w:t>-0.115</w:t>
            </w:r>
          </w:p>
        </w:tc>
        <w:tc>
          <w:tcPr>
            <w:tcW w:w="757" w:type="pct"/>
            <w:tcBorders>
              <w:top w:val="nil"/>
              <w:left w:val="nil"/>
              <w:bottom w:val="nil"/>
              <w:right w:val="nil"/>
            </w:tcBorders>
            <w:shd w:val="clear" w:color="auto" w:fill="auto"/>
            <w:noWrap/>
            <w:vAlign w:val="center"/>
          </w:tcPr>
          <w:p w14:paraId="39B07A5D" w14:textId="1054CEB8" w:rsidR="00963BD0" w:rsidRPr="004751DB" w:rsidRDefault="00963BD0" w:rsidP="00963BD0">
            <w:pPr>
              <w:spacing w:after="0" w:line="240" w:lineRule="auto"/>
              <w:ind w:firstLine="0"/>
              <w:jc w:val="right"/>
              <w:rPr>
                <w:lang w:val="en-US"/>
              </w:rPr>
            </w:pPr>
            <w:r w:rsidRPr="004751DB">
              <w:rPr>
                <w:lang w:val="en-US"/>
              </w:rPr>
              <w:t>0.203</w:t>
            </w:r>
          </w:p>
        </w:tc>
        <w:tc>
          <w:tcPr>
            <w:tcW w:w="757" w:type="pct"/>
            <w:tcBorders>
              <w:top w:val="nil"/>
              <w:left w:val="nil"/>
              <w:bottom w:val="nil"/>
              <w:right w:val="nil"/>
            </w:tcBorders>
            <w:shd w:val="clear" w:color="auto" w:fill="auto"/>
            <w:noWrap/>
            <w:vAlign w:val="center"/>
          </w:tcPr>
          <w:p w14:paraId="4253121C" w14:textId="159912A4" w:rsidR="00963BD0" w:rsidRPr="004751DB" w:rsidRDefault="00963BD0" w:rsidP="00963BD0">
            <w:pPr>
              <w:spacing w:after="0" w:line="240" w:lineRule="auto"/>
              <w:ind w:firstLine="0"/>
              <w:jc w:val="right"/>
              <w:rPr>
                <w:lang w:val="en-US"/>
              </w:rPr>
            </w:pPr>
            <w:r w:rsidRPr="004751DB">
              <w:rPr>
                <w:lang w:val="en-US"/>
              </w:rPr>
              <w:t>0.236</w:t>
            </w:r>
          </w:p>
        </w:tc>
      </w:tr>
      <w:tr w:rsidR="004751DB" w:rsidRPr="004751DB" w14:paraId="2381084C" w14:textId="77777777" w:rsidTr="001A0353">
        <w:trPr>
          <w:trHeight w:val="300"/>
        </w:trPr>
        <w:tc>
          <w:tcPr>
            <w:tcW w:w="550" w:type="pct"/>
            <w:tcBorders>
              <w:left w:val="nil"/>
              <w:bottom w:val="single" w:sz="4" w:space="0" w:color="auto"/>
              <w:right w:val="nil"/>
            </w:tcBorders>
            <w:shd w:val="clear" w:color="auto" w:fill="auto"/>
            <w:vAlign w:val="center"/>
            <w:hideMark/>
          </w:tcPr>
          <w:p w14:paraId="4BEBD562" w14:textId="1B63A63F" w:rsidR="00963BD0" w:rsidRPr="004751DB" w:rsidRDefault="00963BD0" w:rsidP="00963BD0">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6</w:t>
            </w:r>
          </w:p>
        </w:tc>
        <w:tc>
          <w:tcPr>
            <w:tcW w:w="2181" w:type="pct"/>
            <w:tcBorders>
              <w:left w:val="nil"/>
              <w:bottom w:val="single" w:sz="4" w:space="0" w:color="auto"/>
              <w:right w:val="nil"/>
            </w:tcBorders>
            <w:shd w:val="clear" w:color="auto" w:fill="auto"/>
            <w:vAlign w:val="center"/>
          </w:tcPr>
          <w:p w14:paraId="3165FBFA" w14:textId="79F65898" w:rsidR="00963BD0" w:rsidRPr="004751DB" w:rsidRDefault="00963BD0" w:rsidP="00963BD0">
            <w:pPr>
              <w:spacing w:after="0" w:line="240" w:lineRule="auto"/>
              <w:ind w:firstLine="0"/>
              <w:rPr>
                <w:rFonts w:eastAsia="Times New Roman" w:cs="Times New Roman"/>
                <w:szCs w:val="24"/>
                <w:lang w:val="en-US" w:eastAsia="sl-SI"/>
              </w:rPr>
            </w:pPr>
            <w:r w:rsidRPr="004751DB">
              <w:rPr>
                <w:lang w:val="en-US"/>
              </w:rPr>
              <w:t>Creating an image</w:t>
            </w:r>
          </w:p>
        </w:tc>
        <w:tc>
          <w:tcPr>
            <w:tcW w:w="756" w:type="pct"/>
            <w:tcBorders>
              <w:top w:val="nil"/>
              <w:left w:val="nil"/>
              <w:bottom w:val="single" w:sz="4" w:space="0" w:color="auto"/>
              <w:right w:val="nil"/>
            </w:tcBorders>
            <w:shd w:val="clear" w:color="auto" w:fill="auto"/>
            <w:noWrap/>
            <w:vAlign w:val="center"/>
          </w:tcPr>
          <w:p w14:paraId="30806476" w14:textId="699949D8" w:rsidR="00963BD0" w:rsidRPr="004751DB" w:rsidRDefault="00963BD0" w:rsidP="00963BD0">
            <w:pPr>
              <w:spacing w:after="0" w:line="240" w:lineRule="auto"/>
              <w:ind w:firstLine="0"/>
              <w:jc w:val="right"/>
              <w:rPr>
                <w:lang w:val="en-US"/>
              </w:rPr>
            </w:pPr>
            <w:r w:rsidRPr="004751DB">
              <w:rPr>
                <w:lang w:val="en-US"/>
              </w:rPr>
              <w:t>-0.211</w:t>
            </w:r>
          </w:p>
        </w:tc>
        <w:tc>
          <w:tcPr>
            <w:tcW w:w="757" w:type="pct"/>
            <w:tcBorders>
              <w:top w:val="nil"/>
              <w:left w:val="nil"/>
              <w:bottom w:val="single" w:sz="4" w:space="0" w:color="auto"/>
              <w:right w:val="nil"/>
            </w:tcBorders>
            <w:shd w:val="clear" w:color="auto" w:fill="auto"/>
            <w:noWrap/>
            <w:vAlign w:val="center"/>
          </w:tcPr>
          <w:p w14:paraId="489AD703" w14:textId="40FD78DB" w:rsidR="00963BD0" w:rsidRPr="004751DB" w:rsidRDefault="00963BD0" w:rsidP="00963BD0">
            <w:pPr>
              <w:spacing w:after="0" w:line="240" w:lineRule="auto"/>
              <w:ind w:firstLine="0"/>
              <w:jc w:val="right"/>
              <w:rPr>
                <w:lang w:val="en-US"/>
              </w:rPr>
            </w:pPr>
            <w:r w:rsidRPr="004751DB">
              <w:rPr>
                <w:lang w:val="en-US"/>
              </w:rPr>
              <w:t>0.063</w:t>
            </w:r>
          </w:p>
        </w:tc>
        <w:tc>
          <w:tcPr>
            <w:tcW w:w="757" w:type="pct"/>
            <w:tcBorders>
              <w:top w:val="nil"/>
              <w:left w:val="nil"/>
              <w:bottom w:val="single" w:sz="4" w:space="0" w:color="auto"/>
              <w:right w:val="nil"/>
            </w:tcBorders>
            <w:shd w:val="clear" w:color="auto" w:fill="auto"/>
            <w:noWrap/>
            <w:vAlign w:val="center"/>
          </w:tcPr>
          <w:p w14:paraId="77376740" w14:textId="72F28EC0" w:rsidR="00963BD0" w:rsidRPr="004751DB" w:rsidRDefault="00963BD0" w:rsidP="00963BD0">
            <w:pPr>
              <w:spacing w:after="0" w:line="240" w:lineRule="auto"/>
              <w:ind w:firstLine="0"/>
              <w:jc w:val="right"/>
              <w:rPr>
                <w:lang w:val="en-US"/>
              </w:rPr>
            </w:pPr>
            <w:r w:rsidRPr="004751DB">
              <w:rPr>
                <w:lang w:val="en-US"/>
              </w:rPr>
              <w:t>0.179</w:t>
            </w:r>
          </w:p>
        </w:tc>
      </w:tr>
      <w:tr w:rsidR="004751DB" w:rsidRPr="004751DB" w14:paraId="21BBB905" w14:textId="77777777" w:rsidTr="001A0353">
        <w:trPr>
          <w:trHeight w:val="300"/>
        </w:trPr>
        <w:tc>
          <w:tcPr>
            <w:tcW w:w="550" w:type="pct"/>
            <w:tcBorders>
              <w:top w:val="single" w:sz="4" w:space="0" w:color="auto"/>
              <w:left w:val="nil"/>
              <w:bottom w:val="single" w:sz="4" w:space="0" w:color="auto"/>
              <w:right w:val="nil"/>
            </w:tcBorders>
            <w:shd w:val="clear" w:color="auto" w:fill="auto"/>
            <w:vAlign w:val="center"/>
            <w:hideMark/>
          </w:tcPr>
          <w:p w14:paraId="3B257CF3" w14:textId="77777777" w:rsidR="00963BD0" w:rsidRPr="004751DB" w:rsidRDefault="00963BD0" w:rsidP="00963BD0">
            <w:pPr>
              <w:spacing w:after="0" w:line="240" w:lineRule="auto"/>
              <w:ind w:firstLine="0"/>
              <w:rPr>
                <w:rFonts w:eastAsia="Times New Roman" w:cs="Times New Roman"/>
                <w:szCs w:val="24"/>
                <w:lang w:val="en-US" w:eastAsia="sl-SI"/>
              </w:rPr>
            </w:pPr>
            <w:r w:rsidRPr="004751DB">
              <w:rPr>
                <w:rFonts w:eastAsia="Times New Roman" w:cs="Times New Roman"/>
                <w:szCs w:val="24"/>
                <w:lang w:val="en-US" w:eastAsia="sl-SI"/>
              </w:rPr>
              <w:t>Mean</w:t>
            </w:r>
          </w:p>
        </w:tc>
        <w:tc>
          <w:tcPr>
            <w:tcW w:w="2181" w:type="pct"/>
            <w:tcBorders>
              <w:top w:val="single" w:sz="4" w:space="0" w:color="auto"/>
              <w:left w:val="nil"/>
              <w:bottom w:val="single" w:sz="4" w:space="0" w:color="auto"/>
              <w:right w:val="nil"/>
            </w:tcBorders>
            <w:shd w:val="clear" w:color="auto" w:fill="auto"/>
            <w:vAlign w:val="center"/>
          </w:tcPr>
          <w:p w14:paraId="28374A6C" w14:textId="77777777" w:rsidR="00963BD0" w:rsidRPr="004751DB" w:rsidRDefault="00963BD0" w:rsidP="00963BD0">
            <w:pPr>
              <w:spacing w:after="0" w:line="240" w:lineRule="auto"/>
              <w:ind w:firstLine="0"/>
              <w:rPr>
                <w:rFonts w:eastAsia="Times New Roman" w:cs="Times New Roman"/>
                <w:szCs w:val="24"/>
                <w:lang w:val="en-US" w:eastAsia="sl-SI"/>
              </w:rPr>
            </w:pPr>
          </w:p>
        </w:tc>
        <w:tc>
          <w:tcPr>
            <w:tcW w:w="756" w:type="pct"/>
            <w:tcBorders>
              <w:top w:val="single" w:sz="4" w:space="0" w:color="auto"/>
              <w:left w:val="nil"/>
              <w:bottom w:val="single" w:sz="4" w:space="0" w:color="auto"/>
              <w:right w:val="nil"/>
            </w:tcBorders>
            <w:shd w:val="clear" w:color="auto" w:fill="auto"/>
            <w:noWrap/>
            <w:vAlign w:val="center"/>
          </w:tcPr>
          <w:p w14:paraId="6C2EEA66" w14:textId="6F1D7141" w:rsidR="00963BD0" w:rsidRPr="004751DB" w:rsidRDefault="00963BD0" w:rsidP="00963BD0">
            <w:pPr>
              <w:spacing w:after="0" w:line="240" w:lineRule="auto"/>
              <w:ind w:firstLine="0"/>
              <w:jc w:val="right"/>
              <w:rPr>
                <w:lang w:val="en-US"/>
              </w:rPr>
            </w:pPr>
            <w:r w:rsidRPr="004751DB">
              <w:rPr>
                <w:lang w:val="en-US"/>
              </w:rPr>
              <w:t>-0.424</w:t>
            </w:r>
            <w:r w:rsidRPr="004751DB">
              <w:rPr>
                <w:vertAlign w:val="superscript"/>
                <w:lang w:val="en-US"/>
              </w:rPr>
              <w:t>b</w:t>
            </w:r>
          </w:p>
        </w:tc>
        <w:tc>
          <w:tcPr>
            <w:tcW w:w="757" w:type="pct"/>
            <w:tcBorders>
              <w:top w:val="single" w:sz="4" w:space="0" w:color="auto"/>
              <w:left w:val="nil"/>
              <w:bottom w:val="single" w:sz="4" w:space="0" w:color="auto"/>
              <w:right w:val="nil"/>
            </w:tcBorders>
            <w:shd w:val="clear" w:color="auto" w:fill="auto"/>
            <w:noWrap/>
            <w:vAlign w:val="center"/>
          </w:tcPr>
          <w:p w14:paraId="5EE32ABD" w14:textId="1947456F" w:rsidR="00963BD0" w:rsidRPr="004751DB" w:rsidRDefault="00963BD0" w:rsidP="00963BD0">
            <w:pPr>
              <w:spacing w:after="0" w:line="240" w:lineRule="auto"/>
              <w:ind w:firstLine="0"/>
              <w:jc w:val="right"/>
              <w:rPr>
                <w:lang w:val="en-US"/>
              </w:rPr>
            </w:pPr>
            <w:r w:rsidRPr="004751DB">
              <w:rPr>
                <w:lang w:val="en-US"/>
              </w:rPr>
              <w:t>0.493</w:t>
            </w:r>
            <w:r w:rsidRPr="004751DB">
              <w:rPr>
                <w:vertAlign w:val="superscript"/>
                <w:lang w:val="en-US"/>
              </w:rPr>
              <w:t>b</w:t>
            </w:r>
          </w:p>
        </w:tc>
        <w:tc>
          <w:tcPr>
            <w:tcW w:w="757" w:type="pct"/>
            <w:tcBorders>
              <w:top w:val="single" w:sz="4" w:space="0" w:color="auto"/>
              <w:left w:val="nil"/>
              <w:bottom w:val="single" w:sz="4" w:space="0" w:color="auto"/>
              <w:right w:val="nil"/>
            </w:tcBorders>
            <w:shd w:val="clear" w:color="auto" w:fill="auto"/>
            <w:noWrap/>
            <w:vAlign w:val="center"/>
          </w:tcPr>
          <w:p w14:paraId="4BEB6CDA" w14:textId="45318BC9" w:rsidR="00963BD0" w:rsidRPr="004751DB" w:rsidRDefault="00963BD0" w:rsidP="00963BD0">
            <w:pPr>
              <w:spacing w:after="0" w:line="240" w:lineRule="auto"/>
              <w:ind w:firstLine="0"/>
              <w:jc w:val="right"/>
              <w:rPr>
                <w:lang w:val="en-US"/>
              </w:rPr>
            </w:pPr>
            <w:r w:rsidRPr="004751DB">
              <w:rPr>
                <w:lang w:val="en-US"/>
              </w:rPr>
              <w:t>0.508</w:t>
            </w:r>
            <w:r w:rsidRPr="004751DB">
              <w:rPr>
                <w:vertAlign w:val="superscript"/>
                <w:lang w:val="en-US"/>
              </w:rPr>
              <w:t>b</w:t>
            </w:r>
          </w:p>
        </w:tc>
      </w:tr>
    </w:tbl>
    <w:p w14:paraId="3B9C7996" w14:textId="77777777" w:rsidR="00BB319B" w:rsidRPr="009D12A8" w:rsidRDefault="00BB319B" w:rsidP="00BB319B">
      <w:pPr>
        <w:pStyle w:val="Brezrazmikov"/>
        <w:rPr>
          <w:lang w:val="en-US"/>
        </w:rPr>
      </w:pPr>
      <w:r w:rsidRPr="009D12A8">
        <w:rPr>
          <w:vertAlign w:val="superscript"/>
          <w:lang w:val="en-US"/>
        </w:rPr>
        <w:t>a</w:t>
      </w:r>
      <w:r w:rsidRPr="009D12A8">
        <w:rPr>
          <w:lang w:val="en-US"/>
        </w:rPr>
        <w:t xml:space="preserve">p &lt; 0.05, </w:t>
      </w:r>
      <w:r w:rsidRPr="009D12A8">
        <w:rPr>
          <w:vertAlign w:val="superscript"/>
          <w:lang w:val="en-US"/>
        </w:rPr>
        <w:t>b</w:t>
      </w:r>
      <w:r w:rsidRPr="009D12A8">
        <w:rPr>
          <w:lang w:val="en-US"/>
        </w:rPr>
        <w:t>p &lt; 0.01</w:t>
      </w:r>
    </w:p>
    <w:p w14:paraId="330F2DCB" w14:textId="44BBDC2C" w:rsidR="00C67840" w:rsidRPr="004751DB" w:rsidRDefault="00C67840" w:rsidP="00C67840">
      <w:pPr>
        <w:pStyle w:val="Naslov2"/>
        <w:rPr>
          <w:lang w:val="en-US"/>
        </w:rPr>
      </w:pPr>
      <w:r w:rsidRPr="004751DB">
        <w:rPr>
          <w:lang w:val="en-US"/>
        </w:rPr>
        <w:t>Help</w:t>
      </w:r>
      <w:r w:rsidR="00946C71" w:rsidRPr="004751DB">
        <w:rPr>
          <w:lang w:val="en-US"/>
        </w:rPr>
        <w:t xml:space="preserve"> tools used during activities</w:t>
      </w:r>
    </w:p>
    <w:p w14:paraId="244B2A20" w14:textId="3F52FE83" w:rsidR="007A253C" w:rsidRPr="004751DB" w:rsidRDefault="007A253C" w:rsidP="00B90368">
      <w:pPr>
        <w:rPr>
          <w:lang w:val="en-US"/>
        </w:rPr>
      </w:pPr>
      <w:r w:rsidRPr="009D12A8">
        <w:rPr>
          <w:lang w:val="en-US"/>
        </w:rPr>
        <w:t>The forms of help</w:t>
      </w:r>
      <w:r w:rsidR="00946C71">
        <w:rPr>
          <w:lang w:val="en-US"/>
        </w:rPr>
        <w:t xml:space="preserve"> </w:t>
      </w:r>
      <w:r w:rsidRPr="009D12A8">
        <w:rPr>
          <w:lang w:val="en-US"/>
        </w:rPr>
        <w:t xml:space="preserve">available included the tutorial video, the help menu, the description of the toolbar button when </w:t>
      </w:r>
      <w:r w:rsidR="00CA101B" w:rsidRPr="009D12A8">
        <w:rPr>
          <w:lang w:val="en-US"/>
        </w:rPr>
        <w:t xml:space="preserve">the user </w:t>
      </w:r>
      <w:r w:rsidRPr="009D12A8">
        <w:rPr>
          <w:lang w:val="en-US"/>
        </w:rPr>
        <w:t>hover</w:t>
      </w:r>
      <w:r w:rsidR="00CA101B" w:rsidRPr="009D12A8">
        <w:rPr>
          <w:lang w:val="en-US"/>
        </w:rPr>
        <w:t>s</w:t>
      </w:r>
      <w:r w:rsidRPr="009D12A8">
        <w:rPr>
          <w:lang w:val="en-US"/>
        </w:rPr>
        <w:t xml:space="preserve"> over it, and the description of the actions currently available on the structure (atom and bond actions). If students made mistakes, they could undo and redo previous actions. They were free to rotate the models during the construction process. If none </w:t>
      </w:r>
      <w:r w:rsidRPr="004751DB">
        <w:rPr>
          <w:lang w:val="en-US"/>
        </w:rPr>
        <w:t xml:space="preserve">of the previous actions helped, they could restart the </w:t>
      </w:r>
      <w:r w:rsidR="004670AA" w:rsidRPr="004751DB">
        <w:rPr>
          <w:lang w:val="en-US"/>
        </w:rPr>
        <w:t>activity</w:t>
      </w:r>
      <w:r w:rsidRPr="004751DB">
        <w:rPr>
          <w:lang w:val="en-US"/>
        </w:rPr>
        <w:t>.</w:t>
      </w:r>
    </w:p>
    <w:p w14:paraId="23A924D7" w14:textId="32BF4D50" w:rsidR="006E79E8" w:rsidRPr="009D12A8" w:rsidRDefault="006E79E8" w:rsidP="006E79E8">
      <w:pPr>
        <w:pStyle w:val="Naslov3"/>
        <w:rPr>
          <w:lang w:val="en-US"/>
        </w:rPr>
      </w:pPr>
      <w:r w:rsidRPr="009D12A8">
        <w:rPr>
          <w:lang w:val="en-US"/>
        </w:rPr>
        <w:t>Distributions</w:t>
      </w:r>
    </w:p>
    <w:p w14:paraId="02397E3A" w14:textId="33C4AFB7" w:rsidR="0026392E" w:rsidRPr="004751DB" w:rsidRDefault="00B02E69" w:rsidP="00B02E69">
      <w:pPr>
        <w:rPr>
          <w:lang w:val="en-US"/>
        </w:rPr>
      </w:pPr>
      <w:r w:rsidRPr="00121DCF">
        <w:rPr>
          <w:lang w:val="en-US"/>
        </w:rPr>
        <w:t xml:space="preserve">Of the </w:t>
      </w:r>
      <w:r w:rsidRPr="00B55797">
        <w:rPr>
          <w:lang w:val="en-US"/>
        </w:rPr>
        <w:t>above actions</w:t>
      </w:r>
      <w:r w:rsidR="00946C71" w:rsidRPr="00B55797">
        <w:rPr>
          <w:lang w:val="en-US"/>
        </w:rPr>
        <w:t xml:space="preserve"> with help tools</w:t>
      </w:r>
      <w:r w:rsidRPr="00B55797">
        <w:rPr>
          <w:lang w:val="en-US"/>
        </w:rPr>
        <w:t xml:space="preserve">, free rotation </w:t>
      </w:r>
      <w:r w:rsidRPr="00121DCF">
        <w:rPr>
          <w:lang w:val="en-US"/>
        </w:rPr>
        <w:t>and the undo</w:t>
      </w:r>
      <w:r w:rsidRPr="004751DB">
        <w:rPr>
          <w:lang w:val="en-US"/>
        </w:rPr>
        <w:t xml:space="preserve"> button were used by most students (70 - 94%) (</w:t>
      </w:r>
      <w:r w:rsidRPr="004751DB">
        <w:rPr>
          <w:lang w:val="en-US"/>
        </w:rPr>
        <w:fldChar w:fldCharType="begin"/>
      </w:r>
      <w:r w:rsidRPr="004751DB">
        <w:rPr>
          <w:lang w:val="en-US"/>
        </w:rPr>
        <w:instrText xml:space="preserve"> REF _Ref74033532 \h  \* MERGEFORMAT </w:instrText>
      </w:r>
      <w:r w:rsidRPr="004751DB">
        <w:rPr>
          <w:lang w:val="en-US"/>
        </w:rPr>
      </w:r>
      <w:r w:rsidRPr="004751DB">
        <w:rPr>
          <w:lang w:val="en-US"/>
        </w:rPr>
        <w:fldChar w:fldCharType="separate"/>
      </w:r>
      <w:r w:rsidR="0055587D" w:rsidRPr="004751DB">
        <w:rPr>
          <w:lang w:val="en-US"/>
        </w:rPr>
        <w:t xml:space="preserve">Figure </w:t>
      </w:r>
      <w:r w:rsidR="0055587D">
        <w:rPr>
          <w:noProof/>
          <w:lang w:val="en-US"/>
        </w:rPr>
        <w:t>8</w:t>
      </w:r>
      <w:r w:rsidRPr="004751DB">
        <w:rPr>
          <w:lang w:val="en-US"/>
        </w:rPr>
        <w:fldChar w:fldCharType="end"/>
      </w:r>
      <w:r w:rsidRPr="004751DB">
        <w:rPr>
          <w:lang w:val="en-US"/>
        </w:rPr>
        <w:t xml:space="preserve">). The frequency of free rotation was lowest in the second </w:t>
      </w:r>
      <w:r w:rsidR="004670AA" w:rsidRPr="004751DB">
        <w:rPr>
          <w:lang w:val="en-US"/>
        </w:rPr>
        <w:t>activity</w:t>
      </w:r>
      <w:r w:rsidRPr="004751DB">
        <w:rPr>
          <w:lang w:val="en-US"/>
        </w:rPr>
        <w:t xml:space="preserve"> because fewer configuration changes (deleting atoms and bonds as opposed to adding them) were made than in the other two </w:t>
      </w:r>
      <w:r w:rsidR="00194911" w:rsidRPr="004751DB">
        <w:rPr>
          <w:lang w:val="en-US"/>
        </w:rPr>
        <w:t>activities</w:t>
      </w:r>
      <w:r w:rsidRPr="004751DB">
        <w:rPr>
          <w:lang w:val="en-US"/>
        </w:rPr>
        <w:t xml:space="preserve">. Nevertheless, 14% of students reported not rotating the model in the third </w:t>
      </w:r>
      <w:r w:rsidR="004670AA" w:rsidRPr="004751DB">
        <w:rPr>
          <w:lang w:val="en-US"/>
        </w:rPr>
        <w:t>activity</w:t>
      </w:r>
      <w:r w:rsidRPr="004751DB">
        <w:rPr>
          <w:lang w:val="en-US"/>
        </w:rPr>
        <w:t xml:space="preserve">, which involved a larger configuration change when adding a bond to form a ring, as well as rotating a branch around a bond. The number of students who used the undo feature increased by 20% in the third </w:t>
      </w:r>
      <w:r w:rsidR="004670AA" w:rsidRPr="004751DB">
        <w:rPr>
          <w:lang w:val="en-US"/>
        </w:rPr>
        <w:t>activity</w:t>
      </w:r>
      <w:r w:rsidRPr="004751DB">
        <w:rPr>
          <w:lang w:val="en-US"/>
        </w:rPr>
        <w:t xml:space="preserve">, as only 6% of students did without it. This indicates the importance of the undo function, which did not work in the original </w:t>
      </w:r>
      <w:proofErr w:type="spellStart"/>
      <w:r w:rsidRPr="004751DB">
        <w:rPr>
          <w:i/>
          <w:iCs/>
          <w:lang w:val="en-US"/>
        </w:rPr>
        <w:t>JSmol</w:t>
      </w:r>
      <w:proofErr w:type="spellEnd"/>
      <w:r w:rsidRPr="004751DB">
        <w:rPr>
          <w:lang w:val="en-US"/>
        </w:rPr>
        <w:t xml:space="preserve"> interface. Redo function was not used as frequently, although its use increased with each </w:t>
      </w:r>
      <w:r w:rsidR="004670AA" w:rsidRPr="004751DB">
        <w:rPr>
          <w:lang w:val="en-US"/>
        </w:rPr>
        <w:t>activity</w:t>
      </w:r>
      <w:r w:rsidRPr="004751DB">
        <w:rPr>
          <w:lang w:val="en-US"/>
        </w:rPr>
        <w:t xml:space="preserve"> and one in four students used it by the third </w:t>
      </w:r>
      <w:r w:rsidR="004670AA" w:rsidRPr="004751DB">
        <w:rPr>
          <w:lang w:val="en-US"/>
        </w:rPr>
        <w:t>activity</w:t>
      </w:r>
      <w:r w:rsidRPr="004751DB">
        <w:rPr>
          <w:lang w:val="en-US"/>
        </w:rPr>
        <w:t xml:space="preserve">. </w:t>
      </w:r>
    </w:p>
    <w:p w14:paraId="7005C350" w14:textId="20C15372" w:rsidR="00B02E69" w:rsidRPr="009D12A8" w:rsidRDefault="00B02E69" w:rsidP="00B02E69">
      <w:pPr>
        <w:rPr>
          <w:lang w:val="en-US"/>
        </w:rPr>
      </w:pPr>
      <w:r w:rsidRPr="004751DB">
        <w:rPr>
          <w:lang w:val="en-US"/>
        </w:rPr>
        <w:lastRenderedPageBreak/>
        <w:t xml:space="preserve">The </w:t>
      </w:r>
      <w:proofErr w:type="gramStart"/>
      <w:r w:rsidRPr="004751DB">
        <w:rPr>
          <w:lang w:val="en-US"/>
        </w:rPr>
        <w:t xml:space="preserve">most </w:t>
      </w:r>
      <w:r w:rsidRPr="00B55797">
        <w:rPr>
          <w:lang w:val="en-US"/>
        </w:rPr>
        <w:t>commonly used</w:t>
      </w:r>
      <w:proofErr w:type="gramEnd"/>
      <w:r w:rsidRPr="00B55797">
        <w:rPr>
          <w:lang w:val="en-US"/>
        </w:rPr>
        <w:t xml:space="preserve"> type of help was watching </w:t>
      </w:r>
      <w:r w:rsidRPr="004751DB">
        <w:rPr>
          <w:lang w:val="en-US"/>
        </w:rPr>
        <w:t xml:space="preserve">the tutorial video once, followed by the mouse-over button action. About 30% of students reported not watching the video in the first two </w:t>
      </w:r>
      <w:r w:rsidR="00194911" w:rsidRPr="004751DB">
        <w:rPr>
          <w:lang w:val="en-US"/>
        </w:rPr>
        <w:t>activities</w:t>
      </w:r>
      <w:r w:rsidRPr="004751DB">
        <w:rPr>
          <w:lang w:val="en-US"/>
        </w:rPr>
        <w:t xml:space="preserve">, but in the third </w:t>
      </w:r>
      <w:r w:rsidR="004670AA" w:rsidRPr="004751DB">
        <w:rPr>
          <w:lang w:val="en-US"/>
        </w:rPr>
        <w:t>activity</w:t>
      </w:r>
      <w:r w:rsidRPr="004751DB">
        <w:rPr>
          <w:lang w:val="en-US"/>
        </w:rPr>
        <w:t xml:space="preserve">, the number of multiple video viewings increased significantly: One in three students watched the video more than once, compared to 4-9% in the previous </w:t>
      </w:r>
      <w:r w:rsidR="00194911" w:rsidRPr="004751DB">
        <w:rPr>
          <w:lang w:val="en-US"/>
        </w:rPr>
        <w:t>activities</w:t>
      </w:r>
      <w:r w:rsidRPr="004751DB">
        <w:rPr>
          <w:lang w:val="en-US"/>
        </w:rPr>
        <w:t xml:space="preserve">. An example of a student comment on this </w:t>
      </w:r>
      <w:r w:rsidR="004670AA" w:rsidRPr="004751DB">
        <w:rPr>
          <w:lang w:val="en-US"/>
        </w:rPr>
        <w:t>activity</w:t>
      </w:r>
      <w:r w:rsidR="006F76BE" w:rsidRPr="004751DB">
        <w:rPr>
          <w:lang w:val="en-US"/>
        </w:rPr>
        <w:t xml:space="preserve"> is</w:t>
      </w:r>
      <w:r w:rsidRPr="004751DB">
        <w:rPr>
          <w:lang w:val="en-US"/>
        </w:rPr>
        <w:t xml:space="preserve">: "Watching the tutorial video was crucial." The use of the mouse-over action was comparable in all three </w:t>
      </w:r>
      <w:r w:rsidR="00194911" w:rsidRPr="004751DB">
        <w:rPr>
          <w:lang w:val="en-US"/>
        </w:rPr>
        <w:t>activities</w:t>
      </w:r>
      <w:r w:rsidRPr="004751DB">
        <w:rPr>
          <w:lang w:val="en-US"/>
        </w:rPr>
        <w:t xml:space="preserve"> and was used by less than half of the students. The last two help options (action status and help menu) were used less frequently, increasing from less than 10% in the first two </w:t>
      </w:r>
      <w:r w:rsidR="00194911" w:rsidRPr="004751DB">
        <w:rPr>
          <w:lang w:val="en-US"/>
        </w:rPr>
        <w:t>activities</w:t>
      </w:r>
      <w:r w:rsidRPr="004751DB">
        <w:rPr>
          <w:lang w:val="en-US"/>
        </w:rPr>
        <w:t xml:space="preserve"> to about 15% in the last </w:t>
      </w:r>
      <w:r w:rsidR="004670AA" w:rsidRPr="004751DB">
        <w:rPr>
          <w:lang w:val="en-US"/>
        </w:rPr>
        <w:t>activity</w:t>
      </w:r>
      <w:r w:rsidRPr="004751DB">
        <w:rPr>
          <w:lang w:val="en-US"/>
        </w:rPr>
        <w:t xml:space="preserve">. This could mean that students were not confused about the current action status (work mode) or that they missed the textual status display at the bottom of the screen. Interestingly, they also made little use of the help menu, which could indicate that they found the video tutorials largely sufficient. </w:t>
      </w:r>
      <w:r w:rsidR="00D966D3" w:rsidRPr="004751DB">
        <w:rPr>
          <w:lang w:val="en-US"/>
        </w:rPr>
        <w:t xml:space="preserve">This is consistent with the conclusion of a study by Van Der </w:t>
      </w:r>
      <w:proofErr w:type="spellStart"/>
      <w:r w:rsidR="00D966D3" w:rsidRPr="004751DB">
        <w:rPr>
          <w:lang w:val="en-US"/>
        </w:rPr>
        <w:t>Meij</w:t>
      </w:r>
      <w:proofErr w:type="spellEnd"/>
      <w:r w:rsidR="00D966D3" w:rsidRPr="004751DB">
        <w:rPr>
          <w:lang w:val="en-US"/>
        </w:rPr>
        <w:fldChar w:fldCharType="begin"/>
      </w:r>
      <w:r w:rsidR="0029223D">
        <w:rPr>
          <w:lang w:val="en-US"/>
        </w:rPr>
        <w:instrText xml:space="preserve"> ADDIN ZOTERO_ITEM CSL_CITATION {"citationID":"oxWUWwFY","properties":{"formattedCitation":"\\super 71\\nosupersub{}","plainCitation":"71","noteIndex":0},"citationItems":[{"id":3586,"uris":["http://zotero.org/users/4575080/items/Y6YDGXWH"],"uri":["http://zotero.org/users/4575080/items/Y6YDGXWH"],"itemData":{"id":3586,"type":"article-journal","container-title":"Computers &amp; education","DOI":"https://doi.org/10.1016/j.compedu.2014.06.003","note":"publisher: Elsevier","page":"150–159","source":"Google Scholar","title":"A comparison of paper-based and video tutorials for software learning","volume":"78","author":[{"family":"Van der Meij","given":"Hans"},{"family":"Van Der Meij","given":"Jan"}],"issued":{"date-parts":[["2014"]]}}}],"schema":"https://github.com/citation-style-language/schema/raw/master/csl-citation.json"} </w:instrText>
      </w:r>
      <w:r w:rsidR="00D966D3" w:rsidRPr="004751DB">
        <w:rPr>
          <w:lang w:val="en-US"/>
        </w:rPr>
        <w:fldChar w:fldCharType="separate"/>
      </w:r>
      <w:r w:rsidR="0029223D" w:rsidRPr="0029223D">
        <w:rPr>
          <w:rFonts w:cs="Times New Roman"/>
          <w:szCs w:val="24"/>
          <w:vertAlign w:val="superscript"/>
        </w:rPr>
        <w:t>71</w:t>
      </w:r>
      <w:r w:rsidR="00D966D3" w:rsidRPr="004751DB">
        <w:rPr>
          <w:lang w:val="en-US"/>
        </w:rPr>
        <w:fldChar w:fldCharType="end"/>
      </w:r>
      <w:r w:rsidR="00D966D3" w:rsidRPr="004751DB">
        <w:rPr>
          <w:lang w:val="en-US"/>
        </w:rPr>
        <w:t xml:space="preserve">, in which video tutorials that previewed the training </w:t>
      </w:r>
      <w:r w:rsidR="00194911" w:rsidRPr="004751DB">
        <w:rPr>
          <w:lang w:val="en-US"/>
        </w:rPr>
        <w:t>activities</w:t>
      </w:r>
      <w:r w:rsidR="00D966D3" w:rsidRPr="004751DB">
        <w:rPr>
          <w:lang w:val="en-US"/>
        </w:rPr>
        <w:t xml:space="preserve"> were the most effective for learning software.</w:t>
      </w:r>
      <w:r w:rsidR="00005F91" w:rsidRPr="004751DB">
        <w:rPr>
          <w:lang w:val="en-US"/>
        </w:rPr>
        <w:t xml:space="preserve"> </w:t>
      </w:r>
      <w:r w:rsidRPr="004751DB">
        <w:rPr>
          <w:lang w:val="en-US"/>
        </w:rPr>
        <w:t xml:space="preserve">The help menu provided similar information to hovering over the buttons. Finally, the level of </w:t>
      </w:r>
      <w:r w:rsidR="004670AA" w:rsidRPr="004751DB">
        <w:rPr>
          <w:lang w:val="en-US"/>
        </w:rPr>
        <w:t>activity</w:t>
      </w:r>
      <w:r w:rsidRPr="004751DB">
        <w:rPr>
          <w:lang w:val="en-US"/>
        </w:rPr>
        <w:t xml:space="preserve"> restarting was low (9%) for the first </w:t>
      </w:r>
      <w:r w:rsidR="004670AA" w:rsidRPr="004751DB">
        <w:rPr>
          <w:lang w:val="en-US"/>
        </w:rPr>
        <w:t>activity</w:t>
      </w:r>
      <w:r w:rsidRPr="004751DB">
        <w:rPr>
          <w:lang w:val="en-US"/>
        </w:rPr>
        <w:t xml:space="preserve">, indicating that building a new structure by adding atoms and changing bonds was not a problem, especially because the undo function was available. This value increased slightly in the second </w:t>
      </w:r>
      <w:r w:rsidR="004670AA" w:rsidRPr="004751DB">
        <w:rPr>
          <w:lang w:val="en-US"/>
        </w:rPr>
        <w:t>activity</w:t>
      </w:r>
      <w:r w:rsidRPr="004751DB">
        <w:rPr>
          <w:lang w:val="en-US"/>
        </w:rPr>
        <w:t xml:space="preserve"> and significantly in the third </w:t>
      </w:r>
      <w:r w:rsidR="004670AA" w:rsidRPr="004751DB">
        <w:rPr>
          <w:lang w:val="en-US"/>
        </w:rPr>
        <w:t>activity</w:t>
      </w:r>
      <w:r w:rsidRPr="004751DB">
        <w:rPr>
          <w:lang w:val="en-US"/>
        </w:rPr>
        <w:t xml:space="preserve">. Nearly two out of five students estimated that they were too far off course compared to the target model or did not get close enough, so they started over. They were not discouraged and there was no time limit on the </w:t>
      </w:r>
      <w:r w:rsidR="004670AA" w:rsidRPr="004751DB">
        <w:rPr>
          <w:lang w:val="en-US"/>
        </w:rPr>
        <w:t>activity</w:t>
      </w:r>
      <w:r w:rsidRPr="004751DB">
        <w:rPr>
          <w:lang w:val="en-US"/>
        </w:rPr>
        <w:t xml:space="preserve">. In this </w:t>
      </w:r>
      <w:r w:rsidR="004670AA" w:rsidRPr="004751DB">
        <w:rPr>
          <w:lang w:val="en-US"/>
        </w:rPr>
        <w:t>activity</w:t>
      </w:r>
      <w:r w:rsidRPr="004751DB">
        <w:rPr>
          <w:lang w:val="en-US"/>
        </w:rPr>
        <w:t>, the importance of good spatial ability was probably most pronounced. Starting over was the chosen strategy.</w:t>
      </w:r>
    </w:p>
    <w:p w14:paraId="0CA87740" w14:textId="1612F017" w:rsidR="00B90368" w:rsidRPr="009D12A8" w:rsidRDefault="00B90368" w:rsidP="00276235">
      <w:pPr>
        <w:pStyle w:val="Brezrazmikov"/>
        <w:rPr>
          <w:rFonts w:cstheme="minorHAnsi"/>
          <w:lang w:val="en-US" w:eastAsia="sl-SI"/>
        </w:rPr>
      </w:pPr>
      <w:r w:rsidRPr="009D12A8">
        <w:rPr>
          <w:noProof/>
          <w:lang w:eastAsia="sl-SI"/>
        </w:rPr>
        <w:drawing>
          <wp:inline distT="0" distB="0" distL="0" distR="0" wp14:anchorId="3113B0C2" wp14:editId="7447C836">
            <wp:extent cx="6120000" cy="1800000"/>
            <wp:effectExtent l="0" t="0" r="0" b="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A6AF8C" w14:textId="11DA7C72" w:rsidR="00065549" w:rsidRPr="009D12A8" w:rsidRDefault="00B90368" w:rsidP="00F56540">
      <w:pPr>
        <w:pStyle w:val="Napis"/>
        <w:rPr>
          <w:lang w:val="en-US"/>
        </w:rPr>
      </w:pPr>
      <w:bookmarkStart w:id="20" w:name="_Ref74033532"/>
      <w:r w:rsidRPr="004751DB">
        <w:rPr>
          <w:lang w:val="en-US"/>
        </w:rPr>
        <w:t xml:space="preserve">Figure </w:t>
      </w:r>
      <w:r w:rsidRPr="004751DB">
        <w:rPr>
          <w:lang w:val="en-US"/>
        </w:rPr>
        <w:fldChar w:fldCharType="begin"/>
      </w:r>
      <w:r w:rsidRPr="004751DB">
        <w:rPr>
          <w:lang w:val="en-US"/>
        </w:rPr>
        <w:instrText xml:space="preserve"> SEQ Figure \* ARABIC </w:instrText>
      </w:r>
      <w:r w:rsidRPr="004751DB">
        <w:rPr>
          <w:lang w:val="en-US"/>
        </w:rPr>
        <w:fldChar w:fldCharType="separate"/>
      </w:r>
      <w:r w:rsidR="0055587D">
        <w:rPr>
          <w:noProof/>
          <w:lang w:val="en-US"/>
        </w:rPr>
        <w:t>8</w:t>
      </w:r>
      <w:r w:rsidRPr="004751DB">
        <w:rPr>
          <w:lang w:val="en-US"/>
        </w:rPr>
        <w:fldChar w:fldCharType="end"/>
      </w:r>
      <w:bookmarkEnd w:id="20"/>
      <w:r w:rsidRPr="004751DB">
        <w:rPr>
          <w:lang w:val="en-US"/>
        </w:rPr>
        <w:t xml:space="preserve">: Distribution </w:t>
      </w:r>
      <w:r w:rsidRPr="00B55797">
        <w:rPr>
          <w:color w:val="auto"/>
          <w:lang w:val="en-US"/>
        </w:rPr>
        <w:t xml:space="preserve">of </w:t>
      </w:r>
      <w:r w:rsidR="00283323" w:rsidRPr="00B55797">
        <w:rPr>
          <w:color w:val="auto"/>
          <w:lang w:val="en-US"/>
        </w:rPr>
        <w:t>actions</w:t>
      </w:r>
      <w:r w:rsidR="00946C71" w:rsidRPr="00B55797">
        <w:rPr>
          <w:color w:val="auto"/>
          <w:lang w:val="en-US"/>
        </w:rPr>
        <w:t xml:space="preserve"> with help tools</w:t>
      </w:r>
      <w:r w:rsidR="00283323" w:rsidRPr="00B55797">
        <w:rPr>
          <w:color w:val="auto"/>
          <w:lang w:val="en-US"/>
        </w:rPr>
        <w:t xml:space="preserve"> </w:t>
      </w:r>
      <w:r w:rsidRPr="00B55797">
        <w:rPr>
          <w:color w:val="auto"/>
          <w:lang w:val="en-US"/>
        </w:rPr>
        <w:t xml:space="preserve">by </w:t>
      </w:r>
      <w:r w:rsidR="00946C71" w:rsidRPr="004751DB">
        <w:rPr>
          <w:lang w:val="en-US"/>
        </w:rPr>
        <w:t>activity</w:t>
      </w:r>
    </w:p>
    <w:p w14:paraId="3E95076F" w14:textId="2A13AA0A" w:rsidR="00BB5441" w:rsidRPr="009D12A8" w:rsidRDefault="00BB5441" w:rsidP="00BB5441">
      <w:pPr>
        <w:pStyle w:val="Naslov3"/>
        <w:rPr>
          <w:lang w:val="en-US"/>
        </w:rPr>
      </w:pPr>
      <w:r w:rsidRPr="009D12A8">
        <w:rPr>
          <w:lang w:val="en-US"/>
        </w:rPr>
        <w:t>Correlations</w:t>
      </w:r>
    </w:p>
    <w:p w14:paraId="4742B070" w14:textId="3434533F" w:rsidR="00CD46E2" w:rsidRPr="009D12A8" w:rsidRDefault="00E23F0B" w:rsidP="001B5992">
      <w:pPr>
        <w:rPr>
          <w:lang w:val="en-US"/>
        </w:rPr>
      </w:pPr>
      <w:r w:rsidRPr="006F7299">
        <w:rPr>
          <w:lang w:val="en-US"/>
        </w:rPr>
        <w:t xml:space="preserve">Interestingly, for all three </w:t>
      </w:r>
      <w:r w:rsidR="00194911" w:rsidRPr="006F7299">
        <w:rPr>
          <w:lang w:val="en-US"/>
        </w:rPr>
        <w:t>activities</w:t>
      </w:r>
      <w:r w:rsidRPr="006F7299">
        <w:rPr>
          <w:lang w:val="en-US"/>
        </w:rPr>
        <w:t>, there was a significant negative correlation between using the video (once) and hovering buttons, suggesting that students who did not watch the video relied on hovering buttons in the toolbar (</w:t>
      </w:r>
      <w:r w:rsidRPr="006F7299">
        <w:rPr>
          <w:lang w:val="en-US"/>
        </w:rPr>
        <w:fldChar w:fldCharType="begin"/>
      </w:r>
      <w:r w:rsidRPr="006F7299">
        <w:rPr>
          <w:lang w:val="en-US"/>
        </w:rPr>
        <w:instrText xml:space="preserve"> REF _Ref82956831 \h </w:instrText>
      </w:r>
      <w:r w:rsidRPr="006F7299">
        <w:rPr>
          <w:lang w:val="en-US"/>
        </w:rPr>
      </w:r>
      <w:r w:rsidRPr="006F7299">
        <w:rPr>
          <w:lang w:val="en-US"/>
        </w:rPr>
        <w:fldChar w:fldCharType="separate"/>
      </w:r>
      <w:r w:rsidR="0055587D" w:rsidRPr="009D12A8">
        <w:rPr>
          <w:lang w:val="en-US"/>
        </w:rPr>
        <w:t xml:space="preserve">Table </w:t>
      </w:r>
      <w:r w:rsidR="0055587D">
        <w:rPr>
          <w:noProof/>
          <w:lang w:val="en-US"/>
        </w:rPr>
        <w:t>13</w:t>
      </w:r>
      <w:r w:rsidRPr="006F7299">
        <w:rPr>
          <w:lang w:val="en-US"/>
        </w:rPr>
        <w:fldChar w:fldCharType="end"/>
      </w:r>
      <w:r w:rsidRPr="006F7299">
        <w:rPr>
          <w:lang w:val="en-US"/>
        </w:rPr>
        <w:t xml:space="preserve">). No significant correlation with the four types </w:t>
      </w:r>
      <w:r w:rsidRPr="006F7299">
        <w:rPr>
          <w:lang w:val="en-US"/>
        </w:rPr>
        <w:lastRenderedPageBreak/>
        <w:t xml:space="preserve">of help was found for free rotation or the use of the undo button in any of the </w:t>
      </w:r>
      <w:r w:rsidR="00194911" w:rsidRPr="006F7299">
        <w:rPr>
          <w:lang w:val="en-US"/>
        </w:rPr>
        <w:t>activities</w:t>
      </w:r>
      <w:r w:rsidRPr="006F7299">
        <w:rPr>
          <w:lang w:val="en-US"/>
        </w:rPr>
        <w:t xml:space="preserve">. This could mean that these two functionalities were used by all. In the first </w:t>
      </w:r>
      <w:r w:rsidR="004670AA" w:rsidRPr="006F7299">
        <w:rPr>
          <w:lang w:val="en-US"/>
        </w:rPr>
        <w:t>activity</w:t>
      </w:r>
      <w:r w:rsidRPr="006F7299">
        <w:rPr>
          <w:lang w:val="en-US"/>
        </w:rPr>
        <w:t xml:space="preserve">, the negative correlation with button hovering was also observed for multiple video views. There, the use of redo was positively associated with the help menu and negatively associated with watching the video once. In the second </w:t>
      </w:r>
      <w:r w:rsidR="004670AA" w:rsidRPr="006F7299">
        <w:rPr>
          <w:lang w:val="en-US"/>
        </w:rPr>
        <w:t>activity</w:t>
      </w:r>
      <w:r w:rsidRPr="006F7299">
        <w:rPr>
          <w:lang w:val="en-US"/>
        </w:rPr>
        <w:t xml:space="preserve">, use of the help menu was negatively correlated with viewing the video once, indicating that students for whom viewing the video once was sufficient did not use it. With the fewest geometry changes in this </w:t>
      </w:r>
      <w:r w:rsidR="004670AA" w:rsidRPr="006F7299">
        <w:rPr>
          <w:lang w:val="en-US"/>
        </w:rPr>
        <w:t>activity</w:t>
      </w:r>
      <w:r w:rsidRPr="006F7299">
        <w:rPr>
          <w:lang w:val="en-US"/>
        </w:rPr>
        <w:t xml:space="preserve">, students who used free rotation were less likely to use the undo button. In this way, the rotation helped. It is surprising that this was not the case in the third </w:t>
      </w:r>
      <w:r w:rsidR="004670AA" w:rsidRPr="006F7299">
        <w:rPr>
          <w:lang w:val="en-US"/>
        </w:rPr>
        <w:t>activity</w:t>
      </w:r>
      <w:r w:rsidRPr="006F7299">
        <w:rPr>
          <w:lang w:val="en-US"/>
        </w:rPr>
        <w:t xml:space="preserve">, where students </w:t>
      </w:r>
      <w:r w:rsidR="00BB79B2">
        <w:rPr>
          <w:lang w:val="en-US"/>
        </w:rPr>
        <w:t xml:space="preserve">could </w:t>
      </w:r>
      <w:r w:rsidRPr="006F7299">
        <w:rPr>
          <w:lang w:val="en-US"/>
        </w:rPr>
        <w:t>benefit from free rotation</w:t>
      </w:r>
      <w:r w:rsidR="00BB79B2">
        <w:rPr>
          <w:lang w:val="en-US"/>
        </w:rPr>
        <w:t xml:space="preserve"> </w:t>
      </w:r>
      <w:r w:rsidR="00BB79B2" w:rsidRPr="006F7299">
        <w:rPr>
          <w:lang w:val="en-US"/>
        </w:rPr>
        <w:t>even more</w:t>
      </w:r>
      <w:r w:rsidRPr="006F7299">
        <w:rPr>
          <w:lang w:val="en-US"/>
        </w:rPr>
        <w:t xml:space="preserve">. There, use of the help menu correlated significantly with other types of help, aside from watching the video once. Students who needed help used all available </w:t>
      </w:r>
      <w:r w:rsidR="00BB79B2">
        <w:rPr>
          <w:lang w:val="en-US"/>
        </w:rPr>
        <w:t>types</w:t>
      </w:r>
      <w:r w:rsidRPr="006F7299">
        <w:rPr>
          <w:lang w:val="en-US"/>
        </w:rPr>
        <w:t xml:space="preserve"> of help. Students who restarted the </w:t>
      </w:r>
      <w:r w:rsidR="004670AA" w:rsidRPr="006F7299">
        <w:rPr>
          <w:lang w:val="en-US"/>
        </w:rPr>
        <w:t>activity</w:t>
      </w:r>
      <w:r w:rsidRPr="006F7299">
        <w:rPr>
          <w:lang w:val="en-US"/>
        </w:rPr>
        <w:t xml:space="preserve"> </w:t>
      </w:r>
      <w:r w:rsidRPr="006F7299">
        <w:rPr>
          <w:lang w:val="en-US"/>
        </w:rPr>
        <w:t>were also more likely to consult the help menu and watch the video multiple times.</w:t>
      </w:r>
      <w:r w:rsidR="00CD46E2" w:rsidRPr="009D12A8">
        <w:rPr>
          <w:lang w:val="en-US"/>
        </w:rPr>
        <w:br w:type="page"/>
      </w:r>
    </w:p>
    <w:p w14:paraId="2066AB44" w14:textId="4A5C0623" w:rsidR="00A92BB7" w:rsidRPr="009D12A8" w:rsidRDefault="00A92BB7" w:rsidP="00A92BB7">
      <w:pPr>
        <w:pStyle w:val="Napis"/>
        <w:rPr>
          <w:lang w:val="en-US"/>
        </w:rPr>
      </w:pPr>
      <w:bookmarkStart w:id="21" w:name="_Ref82956831"/>
      <w:r w:rsidRPr="009D12A8">
        <w:rPr>
          <w:lang w:val="en-US"/>
        </w:rPr>
        <w:lastRenderedPageBreak/>
        <w:t xml:space="preserve">Table </w:t>
      </w:r>
      <w:r w:rsidRPr="009D12A8">
        <w:rPr>
          <w:lang w:val="en-US"/>
        </w:rPr>
        <w:fldChar w:fldCharType="begin"/>
      </w:r>
      <w:r w:rsidRPr="009D12A8">
        <w:rPr>
          <w:lang w:val="en-US"/>
        </w:rPr>
        <w:instrText xml:space="preserve"> SEQ Table \* ARABIC </w:instrText>
      </w:r>
      <w:r w:rsidRPr="009D12A8">
        <w:rPr>
          <w:lang w:val="en-US"/>
        </w:rPr>
        <w:fldChar w:fldCharType="separate"/>
      </w:r>
      <w:r w:rsidR="0055587D">
        <w:rPr>
          <w:noProof/>
          <w:lang w:val="en-US"/>
        </w:rPr>
        <w:t>13</w:t>
      </w:r>
      <w:r w:rsidRPr="009D12A8">
        <w:rPr>
          <w:lang w:val="en-US"/>
        </w:rPr>
        <w:fldChar w:fldCharType="end"/>
      </w:r>
      <w:bookmarkEnd w:id="21"/>
      <w:r w:rsidRPr="009D12A8">
        <w:rPr>
          <w:lang w:val="en-US"/>
        </w:rPr>
        <w:t xml:space="preserve">: Correlations </w:t>
      </w:r>
      <w:r w:rsidRPr="00B55797">
        <w:rPr>
          <w:color w:val="auto"/>
          <w:lang w:val="en-US"/>
        </w:rPr>
        <w:t xml:space="preserve">between </w:t>
      </w:r>
      <w:r w:rsidR="00121DCF" w:rsidRPr="00B55797">
        <w:rPr>
          <w:color w:val="auto"/>
          <w:lang w:val="en-US"/>
        </w:rPr>
        <w:t>actions with help tools</w:t>
      </w:r>
    </w:p>
    <w:tbl>
      <w:tblPr>
        <w:tblW w:w="5000" w:type="pct"/>
        <w:tblCellMar>
          <w:top w:w="28" w:type="dxa"/>
          <w:left w:w="70" w:type="dxa"/>
          <w:bottom w:w="28" w:type="dxa"/>
          <w:right w:w="70" w:type="dxa"/>
        </w:tblCellMar>
        <w:tblLook w:val="04A0" w:firstRow="1" w:lastRow="0" w:firstColumn="1" w:lastColumn="0" w:noHBand="0" w:noVBand="1"/>
      </w:tblPr>
      <w:tblGrid>
        <w:gridCol w:w="1404"/>
        <w:gridCol w:w="912"/>
        <w:gridCol w:w="10"/>
        <w:gridCol w:w="908"/>
        <w:gridCol w:w="12"/>
        <w:gridCol w:w="896"/>
        <w:gridCol w:w="15"/>
        <w:gridCol w:w="900"/>
        <w:gridCol w:w="12"/>
        <w:gridCol w:w="904"/>
        <w:gridCol w:w="8"/>
        <w:gridCol w:w="918"/>
        <w:gridCol w:w="918"/>
        <w:gridCol w:w="919"/>
        <w:gridCol w:w="902"/>
      </w:tblGrid>
      <w:tr w:rsidR="006F7299" w:rsidRPr="006F7299" w14:paraId="664ED6BA" w14:textId="77777777" w:rsidTr="00121DCF">
        <w:trPr>
          <w:trHeight w:val="315"/>
        </w:trPr>
        <w:tc>
          <w:tcPr>
            <w:tcW w:w="729" w:type="pct"/>
            <w:tcBorders>
              <w:top w:val="single" w:sz="4" w:space="0" w:color="auto"/>
              <w:left w:val="nil"/>
              <w:bottom w:val="single" w:sz="4" w:space="0" w:color="auto"/>
              <w:right w:val="nil"/>
            </w:tcBorders>
            <w:shd w:val="clear" w:color="auto" w:fill="auto"/>
            <w:noWrap/>
            <w:vAlign w:val="center"/>
            <w:hideMark/>
          </w:tcPr>
          <w:p w14:paraId="0929B0F1" w14:textId="77777777"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3" w:type="pct"/>
            <w:tcBorders>
              <w:top w:val="single" w:sz="4" w:space="0" w:color="auto"/>
              <w:left w:val="nil"/>
              <w:bottom w:val="single" w:sz="4" w:space="0" w:color="auto"/>
              <w:right w:val="nil"/>
            </w:tcBorders>
            <w:shd w:val="clear" w:color="auto" w:fill="auto"/>
            <w:vAlign w:val="center"/>
            <w:hideMark/>
          </w:tcPr>
          <w:p w14:paraId="1F75C574" w14:textId="0F3B82FE"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Video once</w:t>
            </w:r>
          </w:p>
        </w:tc>
        <w:tc>
          <w:tcPr>
            <w:tcW w:w="482" w:type="pct"/>
            <w:gridSpan w:val="3"/>
            <w:tcBorders>
              <w:top w:val="single" w:sz="4" w:space="0" w:color="auto"/>
              <w:left w:val="nil"/>
              <w:bottom w:val="single" w:sz="4" w:space="0" w:color="auto"/>
              <w:right w:val="nil"/>
            </w:tcBorders>
            <w:shd w:val="clear" w:color="auto" w:fill="auto"/>
            <w:vAlign w:val="center"/>
            <w:hideMark/>
          </w:tcPr>
          <w:p w14:paraId="0424AA95" w14:textId="1DDC9BC0"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Video multi</w:t>
            </w:r>
          </w:p>
        </w:tc>
        <w:tc>
          <w:tcPr>
            <w:tcW w:w="465" w:type="pct"/>
            <w:tcBorders>
              <w:top w:val="single" w:sz="4" w:space="0" w:color="auto"/>
              <w:left w:val="nil"/>
              <w:bottom w:val="single" w:sz="4" w:space="0" w:color="auto"/>
              <w:right w:val="nil"/>
            </w:tcBorders>
            <w:shd w:val="clear" w:color="auto" w:fill="auto"/>
            <w:vAlign w:val="center"/>
            <w:hideMark/>
          </w:tcPr>
          <w:p w14:paraId="0DB0CA3F" w14:textId="24C19144"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Button hover</w:t>
            </w:r>
          </w:p>
        </w:tc>
        <w:tc>
          <w:tcPr>
            <w:tcW w:w="475" w:type="pct"/>
            <w:gridSpan w:val="2"/>
            <w:tcBorders>
              <w:top w:val="single" w:sz="4" w:space="0" w:color="auto"/>
              <w:left w:val="nil"/>
              <w:bottom w:val="single" w:sz="4" w:space="0" w:color="auto"/>
              <w:right w:val="nil"/>
            </w:tcBorders>
            <w:shd w:val="clear" w:color="auto" w:fill="auto"/>
            <w:vAlign w:val="center"/>
            <w:hideMark/>
          </w:tcPr>
          <w:p w14:paraId="524B7FE1" w14:textId="0AA0666C"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Action status</w:t>
            </w:r>
          </w:p>
        </w:tc>
        <w:tc>
          <w:tcPr>
            <w:tcW w:w="475" w:type="pct"/>
            <w:gridSpan w:val="2"/>
            <w:tcBorders>
              <w:top w:val="single" w:sz="4" w:space="0" w:color="auto"/>
              <w:left w:val="nil"/>
              <w:bottom w:val="single" w:sz="4" w:space="0" w:color="auto"/>
              <w:right w:val="nil"/>
            </w:tcBorders>
            <w:shd w:val="clear" w:color="auto" w:fill="auto"/>
            <w:vAlign w:val="center"/>
            <w:hideMark/>
          </w:tcPr>
          <w:p w14:paraId="3575CAA5" w14:textId="29A15159"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Help menu</w:t>
            </w:r>
          </w:p>
        </w:tc>
        <w:tc>
          <w:tcPr>
            <w:tcW w:w="480" w:type="pct"/>
            <w:gridSpan w:val="2"/>
            <w:tcBorders>
              <w:top w:val="single" w:sz="4" w:space="0" w:color="auto"/>
              <w:left w:val="nil"/>
              <w:bottom w:val="single" w:sz="4" w:space="0" w:color="auto"/>
              <w:right w:val="nil"/>
            </w:tcBorders>
            <w:shd w:val="clear" w:color="auto" w:fill="auto"/>
            <w:vAlign w:val="center"/>
            <w:hideMark/>
          </w:tcPr>
          <w:p w14:paraId="02EBED51" w14:textId="25FC8EB4"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 xml:space="preserve">Free </w:t>
            </w:r>
            <w:proofErr w:type="spellStart"/>
            <w:r w:rsidRPr="006F7299">
              <w:rPr>
                <w:rFonts w:eastAsia="Times New Roman" w:cs="Times New Roman"/>
                <w:b/>
                <w:bCs/>
                <w:szCs w:val="24"/>
                <w:lang w:val="en-US" w:eastAsia="sl-SI"/>
              </w:rPr>
              <w:t>rotat</w:t>
            </w:r>
            <w:proofErr w:type="spellEnd"/>
            <w:r w:rsidRPr="006F7299">
              <w:rPr>
                <w:rFonts w:eastAsia="Times New Roman" w:cs="Times New Roman"/>
                <w:b/>
                <w:bCs/>
                <w:szCs w:val="24"/>
                <w:lang w:val="en-US" w:eastAsia="sl-SI"/>
              </w:rPr>
              <w:t>.</w:t>
            </w:r>
          </w:p>
        </w:tc>
        <w:tc>
          <w:tcPr>
            <w:tcW w:w="476" w:type="pct"/>
            <w:tcBorders>
              <w:top w:val="single" w:sz="4" w:space="0" w:color="auto"/>
              <w:left w:val="nil"/>
              <w:bottom w:val="single" w:sz="4" w:space="0" w:color="auto"/>
              <w:right w:val="nil"/>
            </w:tcBorders>
            <w:shd w:val="clear" w:color="auto" w:fill="auto"/>
            <w:vAlign w:val="center"/>
            <w:hideMark/>
          </w:tcPr>
          <w:p w14:paraId="2FFBF9F1" w14:textId="1C6AA1BF"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Undo button</w:t>
            </w:r>
          </w:p>
        </w:tc>
        <w:tc>
          <w:tcPr>
            <w:tcW w:w="477" w:type="pct"/>
            <w:tcBorders>
              <w:top w:val="single" w:sz="4" w:space="0" w:color="auto"/>
              <w:left w:val="nil"/>
              <w:bottom w:val="single" w:sz="4" w:space="0" w:color="auto"/>
              <w:right w:val="nil"/>
            </w:tcBorders>
            <w:shd w:val="clear" w:color="auto" w:fill="auto"/>
            <w:vAlign w:val="center"/>
            <w:hideMark/>
          </w:tcPr>
          <w:p w14:paraId="70B07143" w14:textId="3BBE29C0"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Redo button</w:t>
            </w:r>
          </w:p>
        </w:tc>
        <w:tc>
          <w:tcPr>
            <w:tcW w:w="468" w:type="pct"/>
            <w:tcBorders>
              <w:top w:val="single" w:sz="4" w:space="0" w:color="auto"/>
              <w:left w:val="nil"/>
              <w:bottom w:val="single" w:sz="4" w:space="0" w:color="auto"/>
              <w:right w:val="nil"/>
            </w:tcBorders>
            <w:shd w:val="clear" w:color="auto" w:fill="auto"/>
            <w:vAlign w:val="center"/>
            <w:hideMark/>
          </w:tcPr>
          <w:p w14:paraId="3BF5F899" w14:textId="406614FA" w:rsidR="000002C9" w:rsidRPr="006F7299" w:rsidRDefault="00A92BB7" w:rsidP="000002C9">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 xml:space="preserve">Restart </w:t>
            </w:r>
            <w:r w:rsidR="004670AA" w:rsidRPr="00B55797">
              <w:rPr>
                <w:rFonts w:eastAsia="Times New Roman" w:cs="Times New Roman"/>
                <w:b/>
                <w:bCs/>
                <w:szCs w:val="24"/>
                <w:lang w:val="en-US" w:eastAsia="sl-SI"/>
              </w:rPr>
              <w:t>activity</w:t>
            </w:r>
          </w:p>
        </w:tc>
      </w:tr>
      <w:tr w:rsidR="006F7299" w:rsidRPr="006F7299" w14:paraId="6B992022" w14:textId="77777777" w:rsidTr="006F7299">
        <w:trPr>
          <w:trHeight w:val="315"/>
        </w:trPr>
        <w:tc>
          <w:tcPr>
            <w:tcW w:w="5000" w:type="pct"/>
            <w:gridSpan w:val="15"/>
            <w:tcBorders>
              <w:top w:val="single" w:sz="4" w:space="0" w:color="auto"/>
              <w:left w:val="nil"/>
              <w:bottom w:val="single" w:sz="4" w:space="0" w:color="auto"/>
              <w:right w:val="nil"/>
            </w:tcBorders>
            <w:shd w:val="clear" w:color="auto" w:fill="auto"/>
            <w:noWrap/>
            <w:vAlign w:val="center"/>
          </w:tcPr>
          <w:p w14:paraId="09A72091" w14:textId="28325B77" w:rsidR="00172B7D" w:rsidRPr="006F7299" w:rsidRDefault="004670AA" w:rsidP="00172B7D">
            <w:pPr>
              <w:spacing w:after="0" w:line="240" w:lineRule="auto"/>
              <w:ind w:firstLine="0"/>
              <w:rPr>
                <w:rFonts w:eastAsia="Times New Roman" w:cs="Times New Roman"/>
                <w:b/>
                <w:bCs/>
                <w:szCs w:val="24"/>
                <w:lang w:val="en-US" w:eastAsia="sl-SI"/>
              </w:rPr>
            </w:pPr>
            <w:r w:rsidRPr="006F7299">
              <w:rPr>
                <w:rFonts w:eastAsia="Times New Roman" w:cs="Times New Roman"/>
                <w:szCs w:val="24"/>
                <w:lang w:val="en-US" w:eastAsia="sl-SI"/>
              </w:rPr>
              <w:t>Activity</w:t>
            </w:r>
            <w:r w:rsidR="00172B7D" w:rsidRPr="006F7299">
              <w:rPr>
                <w:rFonts w:eastAsia="Times New Roman" w:cs="Times New Roman"/>
                <w:szCs w:val="24"/>
                <w:lang w:val="en-US" w:eastAsia="sl-SI"/>
              </w:rPr>
              <w:t xml:space="preserve"> 1</w:t>
            </w:r>
            <w:r w:rsidR="00172B7D" w:rsidRPr="006F7299">
              <w:rPr>
                <w:lang w:val="en-US"/>
              </w:rPr>
              <w:t>: Building a simple model</w:t>
            </w:r>
            <w:r w:rsidR="0021273F" w:rsidRPr="006F7299">
              <w:rPr>
                <w:lang w:val="en-US"/>
              </w:rPr>
              <w:t xml:space="preserve"> of the molecule</w:t>
            </w:r>
          </w:p>
        </w:tc>
      </w:tr>
      <w:tr w:rsidR="006F7299" w:rsidRPr="006F7299" w14:paraId="1A8E6EF5" w14:textId="77777777" w:rsidTr="00121DCF">
        <w:trPr>
          <w:trHeight w:val="300"/>
        </w:trPr>
        <w:tc>
          <w:tcPr>
            <w:tcW w:w="729" w:type="pct"/>
            <w:tcBorders>
              <w:top w:val="single" w:sz="4" w:space="0" w:color="auto"/>
              <w:left w:val="nil"/>
              <w:bottom w:val="nil"/>
              <w:right w:val="nil"/>
            </w:tcBorders>
            <w:shd w:val="clear" w:color="auto" w:fill="auto"/>
            <w:vAlign w:val="center"/>
            <w:hideMark/>
          </w:tcPr>
          <w:p w14:paraId="799092E8" w14:textId="489A9435"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Video once</w:t>
            </w:r>
          </w:p>
        </w:tc>
        <w:tc>
          <w:tcPr>
            <w:tcW w:w="473" w:type="pct"/>
            <w:tcBorders>
              <w:top w:val="single" w:sz="4" w:space="0" w:color="auto"/>
              <w:left w:val="nil"/>
              <w:bottom w:val="nil"/>
              <w:right w:val="nil"/>
            </w:tcBorders>
            <w:shd w:val="clear" w:color="auto" w:fill="auto"/>
            <w:noWrap/>
            <w:vAlign w:val="center"/>
            <w:hideMark/>
          </w:tcPr>
          <w:p w14:paraId="3A60B95B" w14:textId="791003B2"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w:t>
            </w:r>
            <w:r w:rsidR="00250919" w:rsidRPr="006F7299">
              <w:rPr>
                <w:rFonts w:eastAsia="Times New Roman" w:cs="Times New Roman"/>
                <w:szCs w:val="24"/>
                <w:lang w:val="en-US" w:eastAsia="sl-SI"/>
              </w:rPr>
              <w:t>.000</w:t>
            </w:r>
          </w:p>
        </w:tc>
        <w:tc>
          <w:tcPr>
            <w:tcW w:w="482" w:type="pct"/>
            <w:gridSpan w:val="3"/>
            <w:tcBorders>
              <w:top w:val="single" w:sz="4" w:space="0" w:color="auto"/>
              <w:left w:val="nil"/>
              <w:bottom w:val="nil"/>
              <w:right w:val="nil"/>
            </w:tcBorders>
            <w:shd w:val="clear" w:color="auto" w:fill="auto"/>
            <w:noWrap/>
            <w:vAlign w:val="center"/>
          </w:tcPr>
          <w:p w14:paraId="2BB3A144" w14:textId="52E5582F"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65" w:type="pct"/>
            <w:tcBorders>
              <w:top w:val="single" w:sz="4" w:space="0" w:color="auto"/>
              <w:left w:val="nil"/>
              <w:bottom w:val="nil"/>
              <w:right w:val="nil"/>
            </w:tcBorders>
            <w:shd w:val="clear" w:color="auto" w:fill="auto"/>
            <w:noWrap/>
            <w:vAlign w:val="center"/>
          </w:tcPr>
          <w:p w14:paraId="253E72F0" w14:textId="75A19530"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5" w:type="pct"/>
            <w:gridSpan w:val="2"/>
            <w:tcBorders>
              <w:top w:val="single" w:sz="4" w:space="0" w:color="auto"/>
              <w:left w:val="nil"/>
              <w:bottom w:val="nil"/>
              <w:right w:val="nil"/>
            </w:tcBorders>
            <w:shd w:val="clear" w:color="auto" w:fill="auto"/>
            <w:noWrap/>
            <w:vAlign w:val="center"/>
          </w:tcPr>
          <w:p w14:paraId="67CC34BB" w14:textId="6DFF4907"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5" w:type="pct"/>
            <w:gridSpan w:val="2"/>
            <w:tcBorders>
              <w:top w:val="single" w:sz="4" w:space="0" w:color="auto"/>
              <w:left w:val="nil"/>
              <w:bottom w:val="nil"/>
              <w:right w:val="nil"/>
            </w:tcBorders>
            <w:shd w:val="clear" w:color="auto" w:fill="auto"/>
            <w:noWrap/>
            <w:vAlign w:val="center"/>
          </w:tcPr>
          <w:p w14:paraId="200FD815" w14:textId="13779797"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80" w:type="pct"/>
            <w:gridSpan w:val="2"/>
            <w:tcBorders>
              <w:top w:val="single" w:sz="4" w:space="0" w:color="auto"/>
              <w:left w:val="nil"/>
              <w:bottom w:val="nil"/>
              <w:right w:val="nil"/>
            </w:tcBorders>
            <w:shd w:val="clear" w:color="auto" w:fill="auto"/>
            <w:noWrap/>
            <w:vAlign w:val="center"/>
          </w:tcPr>
          <w:p w14:paraId="1AE1518F" w14:textId="2BE1E0BE"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6" w:type="pct"/>
            <w:tcBorders>
              <w:top w:val="single" w:sz="4" w:space="0" w:color="auto"/>
              <w:left w:val="nil"/>
              <w:bottom w:val="nil"/>
              <w:right w:val="nil"/>
            </w:tcBorders>
            <w:shd w:val="clear" w:color="auto" w:fill="auto"/>
            <w:noWrap/>
            <w:vAlign w:val="center"/>
          </w:tcPr>
          <w:p w14:paraId="510289B4" w14:textId="72150807"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7" w:type="pct"/>
            <w:tcBorders>
              <w:top w:val="single" w:sz="4" w:space="0" w:color="auto"/>
              <w:left w:val="nil"/>
              <w:bottom w:val="nil"/>
              <w:right w:val="nil"/>
            </w:tcBorders>
            <w:shd w:val="clear" w:color="auto" w:fill="auto"/>
            <w:noWrap/>
            <w:vAlign w:val="center"/>
          </w:tcPr>
          <w:p w14:paraId="6969A56A" w14:textId="22E2CE67"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68" w:type="pct"/>
            <w:tcBorders>
              <w:top w:val="single" w:sz="4" w:space="0" w:color="auto"/>
              <w:left w:val="nil"/>
              <w:bottom w:val="nil"/>
              <w:right w:val="nil"/>
            </w:tcBorders>
            <w:shd w:val="clear" w:color="auto" w:fill="auto"/>
            <w:noWrap/>
            <w:vAlign w:val="center"/>
          </w:tcPr>
          <w:p w14:paraId="14FBCA59" w14:textId="3A85322D" w:rsidR="000002C9" w:rsidRPr="006F7299" w:rsidRDefault="000002C9" w:rsidP="000002C9">
            <w:pPr>
              <w:spacing w:after="0" w:line="240" w:lineRule="auto"/>
              <w:ind w:firstLine="0"/>
              <w:jc w:val="right"/>
              <w:rPr>
                <w:rFonts w:eastAsia="Times New Roman" w:cs="Times New Roman"/>
                <w:szCs w:val="24"/>
                <w:lang w:val="en-US" w:eastAsia="sl-SI"/>
              </w:rPr>
            </w:pPr>
          </w:p>
        </w:tc>
      </w:tr>
      <w:tr w:rsidR="006F7299" w:rsidRPr="006F7299" w14:paraId="2D9BAC98" w14:textId="77777777" w:rsidTr="00121DCF">
        <w:trPr>
          <w:trHeight w:val="300"/>
        </w:trPr>
        <w:tc>
          <w:tcPr>
            <w:tcW w:w="729" w:type="pct"/>
            <w:tcBorders>
              <w:top w:val="nil"/>
              <w:left w:val="nil"/>
              <w:bottom w:val="nil"/>
              <w:right w:val="nil"/>
            </w:tcBorders>
            <w:shd w:val="clear" w:color="auto" w:fill="auto"/>
            <w:vAlign w:val="center"/>
            <w:hideMark/>
          </w:tcPr>
          <w:p w14:paraId="65437070" w14:textId="232676AA"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Video multi</w:t>
            </w:r>
          </w:p>
        </w:tc>
        <w:tc>
          <w:tcPr>
            <w:tcW w:w="473" w:type="pct"/>
            <w:tcBorders>
              <w:top w:val="nil"/>
              <w:left w:val="nil"/>
              <w:bottom w:val="nil"/>
              <w:right w:val="nil"/>
            </w:tcBorders>
            <w:shd w:val="clear" w:color="auto" w:fill="auto"/>
            <w:noWrap/>
            <w:vAlign w:val="center"/>
            <w:hideMark/>
          </w:tcPr>
          <w:p w14:paraId="673D64CF" w14:textId="71D20D5B"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-0.416</w:t>
            </w:r>
            <w:r w:rsidR="00C55C78" w:rsidRPr="006F7299">
              <w:rPr>
                <w:rFonts w:eastAsia="Times New Roman" w:cs="Times New Roman"/>
                <w:szCs w:val="24"/>
                <w:vertAlign w:val="superscript"/>
                <w:lang w:val="en-US" w:eastAsia="sl-SI"/>
              </w:rPr>
              <w:t>b</w:t>
            </w:r>
          </w:p>
        </w:tc>
        <w:tc>
          <w:tcPr>
            <w:tcW w:w="482" w:type="pct"/>
            <w:gridSpan w:val="3"/>
            <w:tcBorders>
              <w:top w:val="nil"/>
              <w:left w:val="nil"/>
              <w:bottom w:val="nil"/>
              <w:right w:val="nil"/>
            </w:tcBorders>
            <w:shd w:val="clear" w:color="auto" w:fill="auto"/>
            <w:noWrap/>
            <w:vAlign w:val="center"/>
            <w:hideMark/>
          </w:tcPr>
          <w:p w14:paraId="39513729" w14:textId="10E96C6D" w:rsidR="000002C9" w:rsidRPr="006F7299" w:rsidRDefault="0025091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65" w:type="pct"/>
            <w:tcBorders>
              <w:top w:val="nil"/>
              <w:left w:val="nil"/>
              <w:bottom w:val="nil"/>
              <w:right w:val="nil"/>
            </w:tcBorders>
            <w:shd w:val="clear" w:color="auto" w:fill="auto"/>
            <w:noWrap/>
            <w:vAlign w:val="center"/>
          </w:tcPr>
          <w:p w14:paraId="7BBDF130" w14:textId="32299D87"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5" w:type="pct"/>
            <w:gridSpan w:val="2"/>
            <w:tcBorders>
              <w:top w:val="nil"/>
              <w:left w:val="nil"/>
              <w:bottom w:val="nil"/>
              <w:right w:val="nil"/>
            </w:tcBorders>
            <w:shd w:val="clear" w:color="auto" w:fill="auto"/>
            <w:noWrap/>
            <w:vAlign w:val="center"/>
          </w:tcPr>
          <w:p w14:paraId="40DAC1B6" w14:textId="013D927E"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5" w:type="pct"/>
            <w:gridSpan w:val="2"/>
            <w:tcBorders>
              <w:top w:val="nil"/>
              <w:left w:val="nil"/>
              <w:bottom w:val="nil"/>
              <w:right w:val="nil"/>
            </w:tcBorders>
            <w:shd w:val="clear" w:color="auto" w:fill="auto"/>
            <w:noWrap/>
            <w:vAlign w:val="center"/>
          </w:tcPr>
          <w:p w14:paraId="234645F3" w14:textId="4804F526"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80" w:type="pct"/>
            <w:gridSpan w:val="2"/>
            <w:tcBorders>
              <w:top w:val="nil"/>
              <w:left w:val="nil"/>
              <w:bottom w:val="nil"/>
              <w:right w:val="nil"/>
            </w:tcBorders>
            <w:shd w:val="clear" w:color="auto" w:fill="auto"/>
            <w:noWrap/>
            <w:vAlign w:val="center"/>
          </w:tcPr>
          <w:p w14:paraId="59F64528" w14:textId="0617542D"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57C7ED1E" w14:textId="4CB991B3"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2BE06CB8" w14:textId="769EFF6B"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5BB799FF" w14:textId="4374E5C1" w:rsidR="000002C9" w:rsidRPr="006F7299" w:rsidRDefault="000002C9" w:rsidP="000002C9">
            <w:pPr>
              <w:spacing w:after="0" w:line="240" w:lineRule="auto"/>
              <w:ind w:firstLine="0"/>
              <w:jc w:val="right"/>
              <w:rPr>
                <w:rFonts w:eastAsia="Times New Roman" w:cs="Times New Roman"/>
                <w:szCs w:val="24"/>
                <w:lang w:val="en-US" w:eastAsia="sl-SI"/>
              </w:rPr>
            </w:pPr>
          </w:p>
        </w:tc>
      </w:tr>
      <w:tr w:rsidR="006F7299" w:rsidRPr="006F7299" w14:paraId="0E436955" w14:textId="77777777" w:rsidTr="00121DCF">
        <w:trPr>
          <w:trHeight w:val="300"/>
        </w:trPr>
        <w:tc>
          <w:tcPr>
            <w:tcW w:w="729" w:type="pct"/>
            <w:tcBorders>
              <w:top w:val="nil"/>
              <w:left w:val="nil"/>
              <w:bottom w:val="nil"/>
              <w:right w:val="nil"/>
            </w:tcBorders>
            <w:shd w:val="clear" w:color="auto" w:fill="auto"/>
            <w:vAlign w:val="center"/>
            <w:hideMark/>
          </w:tcPr>
          <w:p w14:paraId="48391EB5" w14:textId="2EA8420B"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Button hover</w:t>
            </w:r>
          </w:p>
        </w:tc>
        <w:tc>
          <w:tcPr>
            <w:tcW w:w="473" w:type="pct"/>
            <w:tcBorders>
              <w:top w:val="nil"/>
              <w:left w:val="nil"/>
              <w:bottom w:val="nil"/>
              <w:right w:val="nil"/>
            </w:tcBorders>
            <w:shd w:val="clear" w:color="auto" w:fill="auto"/>
            <w:noWrap/>
            <w:vAlign w:val="center"/>
            <w:hideMark/>
          </w:tcPr>
          <w:p w14:paraId="525BD746" w14:textId="4892ED59"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-0.270</w:t>
            </w:r>
            <w:r w:rsidR="00C55C78" w:rsidRPr="006F7299">
              <w:rPr>
                <w:rFonts w:eastAsia="Times New Roman" w:cs="Times New Roman"/>
                <w:szCs w:val="24"/>
                <w:vertAlign w:val="superscript"/>
                <w:lang w:val="en-US" w:eastAsia="sl-SI"/>
              </w:rPr>
              <w:t>a</w:t>
            </w:r>
          </w:p>
        </w:tc>
        <w:tc>
          <w:tcPr>
            <w:tcW w:w="482" w:type="pct"/>
            <w:gridSpan w:val="3"/>
            <w:tcBorders>
              <w:top w:val="nil"/>
              <w:left w:val="nil"/>
              <w:bottom w:val="nil"/>
              <w:right w:val="nil"/>
            </w:tcBorders>
            <w:shd w:val="clear" w:color="auto" w:fill="auto"/>
            <w:noWrap/>
            <w:vAlign w:val="center"/>
            <w:hideMark/>
          </w:tcPr>
          <w:p w14:paraId="285E8A3F" w14:textId="1E9E8810"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-0.275</w:t>
            </w:r>
            <w:r w:rsidR="00C55C78" w:rsidRPr="006F7299">
              <w:rPr>
                <w:rFonts w:eastAsia="Times New Roman" w:cs="Times New Roman"/>
                <w:szCs w:val="24"/>
                <w:vertAlign w:val="superscript"/>
                <w:lang w:val="en-US" w:eastAsia="sl-SI"/>
              </w:rPr>
              <w:t>a</w:t>
            </w:r>
          </w:p>
        </w:tc>
        <w:tc>
          <w:tcPr>
            <w:tcW w:w="465" w:type="pct"/>
            <w:tcBorders>
              <w:top w:val="nil"/>
              <w:left w:val="nil"/>
              <w:bottom w:val="nil"/>
              <w:right w:val="nil"/>
            </w:tcBorders>
            <w:shd w:val="clear" w:color="auto" w:fill="auto"/>
            <w:noWrap/>
            <w:vAlign w:val="center"/>
            <w:hideMark/>
          </w:tcPr>
          <w:p w14:paraId="4DEA695A" w14:textId="7452974E" w:rsidR="000002C9" w:rsidRPr="006F7299" w:rsidRDefault="0025091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5" w:type="pct"/>
            <w:gridSpan w:val="2"/>
            <w:tcBorders>
              <w:top w:val="nil"/>
              <w:left w:val="nil"/>
              <w:bottom w:val="nil"/>
              <w:right w:val="nil"/>
            </w:tcBorders>
            <w:shd w:val="clear" w:color="auto" w:fill="auto"/>
            <w:noWrap/>
            <w:vAlign w:val="center"/>
          </w:tcPr>
          <w:p w14:paraId="34D89310" w14:textId="2953F34D"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5" w:type="pct"/>
            <w:gridSpan w:val="2"/>
            <w:tcBorders>
              <w:top w:val="nil"/>
              <w:left w:val="nil"/>
              <w:bottom w:val="nil"/>
              <w:right w:val="nil"/>
            </w:tcBorders>
            <w:shd w:val="clear" w:color="auto" w:fill="auto"/>
            <w:noWrap/>
            <w:vAlign w:val="center"/>
          </w:tcPr>
          <w:p w14:paraId="738E9FD5" w14:textId="1722B3AF"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80" w:type="pct"/>
            <w:gridSpan w:val="2"/>
            <w:tcBorders>
              <w:top w:val="nil"/>
              <w:left w:val="nil"/>
              <w:bottom w:val="nil"/>
              <w:right w:val="nil"/>
            </w:tcBorders>
            <w:shd w:val="clear" w:color="auto" w:fill="auto"/>
            <w:noWrap/>
            <w:vAlign w:val="center"/>
          </w:tcPr>
          <w:p w14:paraId="4196921C" w14:textId="6227422D"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48700D05" w14:textId="4D055F56"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0DB05249" w14:textId="1B815E25"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4051695A" w14:textId="018D0EE7" w:rsidR="000002C9" w:rsidRPr="006F7299" w:rsidRDefault="000002C9" w:rsidP="000002C9">
            <w:pPr>
              <w:spacing w:after="0" w:line="240" w:lineRule="auto"/>
              <w:ind w:firstLine="0"/>
              <w:jc w:val="right"/>
              <w:rPr>
                <w:rFonts w:eastAsia="Times New Roman" w:cs="Times New Roman"/>
                <w:szCs w:val="24"/>
                <w:lang w:val="en-US" w:eastAsia="sl-SI"/>
              </w:rPr>
            </w:pPr>
          </w:p>
        </w:tc>
      </w:tr>
      <w:tr w:rsidR="006F7299" w:rsidRPr="006F7299" w14:paraId="2E9F590F" w14:textId="77777777" w:rsidTr="00121DCF">
        <w:trPr>
          <w:trHeight w:val="300"/>
        </w:trPr>
        <w:tc>
          <w:tcPr>
            <w:tcW w:w="729" w:type="pct"/>
            <w:tcBorders>
              <w:top w:val="nil"/>
              <w:left w:val="nil"/>
              <w:bottom w:val="nil"/>
              <w:right w:val="nil"/>
            </w:tcBorders>
            <w:shd w:val="clear" w:color="auto" w:fill="auto"/>
            <w:vAlign w:val="center"/>
            <w:hideMark/>
          </w:tcPr>
          <w:p w14:paraId="4B2C87DE" w14:textId="586A59A5"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Action status</w:t>
            </w:r>
          </w:p>
        </w:tc>
        <w:tc>
          <w:tcPr>
            <w:tcW w:w="473" w:type="pct"/>
            <w:tcBorders>
              <w:top w:val="nil"/>
              <w:left w:val="nil"/>
              <w:bottom w:val="nil"/>
              <w:right w:val="nil"/>
            </w:tcBorders>
            <w:shd w:val="clear" w:color="auto" w:fill="auto"/>
            <w:noWrap/>
            <w:vAlign w:val="center"/>
            <w:hideMark/>
          </w:tcPr>
          <w:p w14:paraId="06652D03" w14:textId="58F31B70"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0.071</w:t>
            </w:r>
          </w:p>
        </w:tc>
        <w:tc>
          <w:tcPr>
            <w:tcW w:w="482" w:type="pct"/>
            <w:gridSpan w:val="3"/>
            <w:tcBorders>
              <w:top w:val="nil"/>
              <w:left w:val="nil"/>
              <w:bottom w:val="nil"/>
              <w:right w:val="nil"/>
            </w:tcBorders>
            <w:shd w:val="clear" w:color="auto" w:fill="auto"/>
            <w:noWrap/>
            <w:vAlign w:val="center"/>
            <w:hideMark/>
          </w:tcPr>
          <w:p w14:paraId="727C8C00" w14:textId="524453C4"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-0.090</w:t>
            </w:r>
          </w:p>
        </w:tc>
        <w:tc>
          <w:tcPr>
            <w:tcW w:w="465" w:type="pct"/>
            <w:tcBorders>
              <w:top w:val="nil"/>
              <w:left w:val="nil"/>
              <w:bottom w:val="nil"/>
              <w:right w:val="nil"/>
            </w:tcBorders>
            <w:shd w:val="clear" w:color="auto" w:fill="auto"/>
            <w:noWrap/>
            <w:vAlign w:val="center"/>
            <w:hideMark/>
          </w:tcPr>
          <w:p w14:paraId="2F13D9E2" w14:textId="340C6007"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0.185</w:t>
            </w:r>
          </w:p>
        </w:tc>
        <w:tc>
          <w:tcPr>
            <w:tcW w:w="475" w:type="pct"/>
            <w:gridSpan w:val="2"/>
            <w:tcBorders>
              <w:top w:val="nil"/>
              <w:left w:val="nil"/>
              <w:bottom w:val="nil"/>
              <w:right w:val="nil"/>
            </w:tcBorders>
            <w:shd w:val="clear" w:color="auto" w:fill="auto"/>
            <w:noWrap/>
            <w:vAlign w:val="center"/>
            <w:hideMark/>
          </w:tcPr>
          <w:p w14:paraId="279A6C93" w14:textId="1159C3D1" w:rsidR="000002C9" w:rsidRPr="006F7299" w:rsidRDefault="0025091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5" w:type="pct"/>
            <w:gridSpan w:val="2"/>
            <w:tcBorders>
              <w:top w:val="nil"/>
              <w:left w:val="nil"/>
              <w:bottom w:val="nil"/>
              <w:right w:val="nil"/>
            </w:tcBorders>
            <w:shd w:val="clear" w:color="auto" w:fill="auto"/>
            <w:noWrap/>
            <w:vAlign w:val="center"/>
          </w:tcPr>
          <w:p w14:paraId="6A440317" w14:textId="2125D3FA"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80" w:type="pct"/>
            <w:gridSpan w:val="2"/>
            <w:tcBorders>
              <w:top w:val="nil"/>
              <w:left w:val="nil"/>
              <w:bottom w:val="nil"/>
              <w:right w:val="nil"/>
            </w:tcBorders>
            <w:shd w:val="clear" w:color="auto" w:fill="auto"/>
            <w:noWrap/>
            <w:vAlign w:val="center"/>
          </w:tcPr>
          <w:p w14:paraId="4E377254" w14:textId="22E75EA0"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4029ECB6" w14:textId="5D3705D3"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236AE70C" w14:textId="4BDFA12D"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572E8489" w14:textId="14A9A9B1" w:rsidR="000002C9" w:rsidRPr="006F7299" w:rsidRDefault="000002C9" w:rsidP="000002C9">
            <w:pPr>
              <w:spacing w:after="0" w:line="240" w:lineRule="auto"/>
              <w:ind w:firstLine="0"/>
              <w:jc w:val="right"/>
              <w:rPr>
                <w:rFonts w:eastAsia="Times New Roman" w:cs="Times New Roman"/>
                <w:szCs w:val="24"/>
                <w:lang w:val="en-US" w:eastAsia="sl-SI"/>
              </w:rPr>
            </w:pPr>
          </w:p>
        </w:tc>
      </w:tr>
      <w:tr w:rsidR="006F7299" w:rsidRPr="006F7299" w14:paraId="78CB237D" w14:textId="77777777" w:rsidTr="00121DCF">
        <w:trPr>
          <w:trHeight w:val="300"/>
        </w:trPr>
        <w:tc>
          <w:tcPr>
            <w:tcW w:w="729" w:type="pct"/>
            <w:tcBorders>
              <w:top w:val="nil"/>
              <w:left w:val="nil"/>
              <w:bottom w:val="nil"/>
              <w:right w:val="nil"/>
            </w:tcBorders>
            <w:shd w:val="clear" w:color="auto" w:fill="auto"/>
            <w:vAlign w:val="center"/>
            <w:hideMark/>
          </w:tcPr>
          <w:p w14:paraId="32284D65" w14:textId="4D92FAE5"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Help menu</w:t>
            </w:r>
          </w:p>
        </w:tc>
        <w:tc>
          <w:tcPr>
            <w:tcW w:w="473" w:type="pct"/>
            <w:tcBorders>
              <w:top w:val="nil"/>
              <w:left w:val="nil"/>
              <w:bottom w:val="nil"/>
              <w:right w:val="nil"/>
            </w:tcBorders>
            <w:shd w:val="clear" w:color="auto" w:fill="auto"/>
            <w:noWrap/>
            <w:vAlign w:val="center"/>
            <w:hideMark/>
          </w:tcPr>
          <w:p w14:paraId="4F2DF754" w14:textId="4191D4B3"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-0.152</w:t>
            </w:r>
          </w:p>
        </w:tc>
        <w:tc>
          <w:tcPr>
            <w:tcW w:w="482" w:type="pct"/>
            <w:gridSpan w:val="3"/>
            <w:tcBorders>
              <w:top w:val="nil"/>
              <w:left w:val="nil"/>
              <w:bottom w:val="nil"/>
              <w:right w:val="nil"/>
            </w:tcBorders>
            <w:shd w:val="clear" w:color="auto" w:fill="auto"/>
            <w:noWrap/>
            <w:vAlign w:val="center"/>
            <w:hideMark/>
          </w:tcPr>
          <w:p w14:paraId="317630FA" w14:textId="2BBE965C"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-0.102</w:t>
            </w:r>
          </w:p>
        </w:tc>
        <w:tc>
          <w:tcPr>
            <w:tcW w:w="465" w:type="pct"/>
            <w:tcBorders>
              <w:top w:val="nil"/>
              <w:left w:val="nil"/>
              <w:bottom w:val="nil"/>
              <w:right w:val="nil"/>
            </w:tcBorders>
            <w:shd w:val="clear" w:color="auto" w:fill="auto"/>
            <w:noWrap/>
            <w:vAlign w:val="center"/>
            <w:hideMark/>
          </w:tcPr>
          <w:p w14:paraId="1E41AA09" w14:textId="5B5E46CB"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-0.017</w:t>
            </w:r>
          </w:p>
        </w:tc>
        <w:tc>
          <w:tcPr>
            <w:tcW w:w="475" w:type="pct"/>
            <w:gridSpan w:val="2"/>
            <w:tcBorders>
              <w:top w:val="nil"/>
              <w:left w:val="nil"/>
              <w:bottom w:val="nil"/>
              <w:right w:val="nil"/>
            </w:tcBorders>
            <w:shd w:val="clear" w:color="auto" w:fill="auto"/>
            <w:noWrap/>
            <w:vAlign w:val="center"/>
            <w:hideMark/>
          </w:tcPr>
          <w:p w14:paraId="5824CC1F" w14:textId="76E35220"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-0.090</w:t>
            </w:r>
          </w:p>
        </w:tc>
        <w:tc>
          <w:tcPr>
            <w:tcW w:w="475" w:type="pct"/>
            <w:gridSpan w:val="2"/>
            <w:tcBorders>
              <w:top w:val="nil"/>
              <w:left w:val="nil"/>
              <w:bottom w:val="nil"/>
              <w:right w:val="nil"/>
            </w:tcBorders>
            <w:shd w:val="clear" w:color="auto" w:fill="auto"/>
            <w:noWrap/>
            <w:vAlign w:val="center"/>
            <w:hideMark/>
          </w:tcPr>
          <w:p w14:paraId="16B7AB96" w14:textId="64184F49" w:rsidR="000002C9" w:rsidRPr="006F7299" w:rsidRDefault="0025091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80" w:type="pct"/>
            <w:gridSpan w:val="2"/>
            <w:tcBorders>
              <w:top w:val="nil"/>
              <w:left w:val="nil"/>
              <w:bottom w:val="nil"/>
              <w:right w:val="nil"/>
            </w:tcBorders>
            <w:shd w:val="clear" w:color="auto" w:fill="auto"/>
            <w:noWrap/>
            <w:vAlign w:val="center"/>
          </w:tcPr>
          <w:p w14:paraId="1F3E69AB" w14:textId="39BD3A45"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3868863C" w14:textId="39A63E9F"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1CF27FB8" w14:textId="5306743E"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1E1A7A1B" w14:textId="4341EBF8" w:rsidR="000002C9" w:rsidRPr="006F7299" w:rsidRDefault="000002C9" w:rsidP="000002C9">
            <w:pPr>
              <w:spacing w:after="0" w:line="240" w:lineRule="auto"/>
              <w:ind w:firstLine="0"/>
              <w:jc w:val="right"/>
              <w:rPr>
                <w:rFonts w:eastAsia="Times New Roman" w:cs="Times New Roman"/>
                <w:szCs w:val="24"/>
                <w:lang w:val="en-US" w:eastAsia="sl-SI"/>
              </w:rPr>
            </w:pPr>
          </w:p>
        </w:tc>
      </w:tr>
      <w:tr w:rsidR="006F7299" w:rsidRPr="006F7299" w14:paraId="3AF6EA79" w14:textId="77777777" w:rsidTr="00121DCF">
        <w:trPr>
          <w:trHeight w:val="300"/>
        </w:trPr>
        <w:tc>
          <w:tcPr>
            <w:tcW w:w="729" w:type="pct"/>
            <w:tcBorders>
              <w:top w:val="nil"/>
              <w:left w:val="nil"/>
              <w:bottom w:val="nil"/>
              <w:right w:val="nil"/>
            </w:tcBorders>
            <w:shd w:val="clear" w:color="auto" w:fill="auto"/>
            <w:vAlign w:val="center"/>
            <w:hideMark/>
          </w:tcPr>
          <w:p w14:paraId="241D6FC4" w14:textId="5F0ED554"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 xml:space="preserve">Free </w:t>
            </w:r>
            <w:proofErr w:type="spellStart"/>
            <w:r w:rsidRPr="006F7299">
              <w:rPr>
                <w:rFonts w:eastAsia="Times New Roman" w:cs="Times New Roman"/>
                <w:szCs w:val="24"/>
                <w:lang w:val="en-US" w:eastAsia="sl-SI"/>
              </w:rPr>
              <w:t>rotat</w:t>
            </w:r>
            <w:proofErr w:type="spellEnd"/>
            <w:r w:rsidRPr="006F7299">
              <w:rPr>
                <w:rFonts w:eastAsia="Times New Roman" w:cs="Times New Roman"/>
                <w:szCs w:val="24"/>
                <w:lang w:val="en-US" w:eastAsia="sl-SI"/>
              </w:rPr>
              <w:t>.</w:t>
            </w:r>
          </w:p>
        </w:tc>
        <w:tc>
          <w:tcPr>
            <w:tcW w:w="473" w:type="pct"/>
            <w:tcBorders>
              <w:top w:val="nil"/>
              <w:left w:val="nil"/>
              <w:bottom w:val="nil"/>
              <w:right w:val="nil"/>
            </w:tcBorders>
            <w:shd w:val="clear" w:color="auto" w:fill="auto"/>
            <w:noWrap/>
            <w:vAlign w:val="center"/>
            <w:hideMark/>
          </w:tcPr>
          <w:p w14:paraId="185587B3" w14:textId="5D0AFA5D"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-0.168</w:t>
            </w:r>
          </w:p>
        </w:tc>
        <w:tc>
          <w:tcPr>
            <w:tcW w:w="482" w:type="pct"/>
            <w:gridSpan w:val="3"/>
            <w:tcBorders>
              <w:top w:val="nil"/>
              <w:left w:val="nil"/>
              <w:bottom w:val="nil"/>
              <w:right w:val="nil"/>
            </w:tcBorders>
            <w:shd w:val="clear" w:color="auto" w:fill="auto"/>
            <w:noWrap/>
            <w:vAlign w:val="center"/>
            <w:hideMark/>
          </w:tcPr>
          <w:p w14:paraId="24439B2C" w14:textId="2066C6F0"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0.152</w:t>
            </w:r>
          </w:p>
        </w:tc>
        <w:tc>
          <w:tcPr>
            <w:tcW w:w="465" w:type="pct"/>
            <w:tcBorders>
              <w:top w:val="nil"/>
              <w:left w:val="nil"/>
              <w:bottom w:val="nil"/>
              <w:right w:val="nil"/>
            </w:tcBorders>
            <w:shd w:val="clear" w:color="auto" w:fill="auto"/>
            <w:noWrap/>
            <w:vAlign w:val="center"/>
            <w:hideMark/>
          </w:tcPr>
          <w:p w14:paraId="50A4A2DA" w14:textId="452DE709"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0.218</w:t>
            </w:r>
          </w:p>
        </w:tc>
        <w:tc>
          <w:tcPr>
            <w:tcW w:w="475" w:type="pct"/>
            <w:gridSpan w:val="2"/>
            <w:tcBorders>
              <w:top w:val="nil"/>
              <w:left w:val="nil"/>
              <w:bottom w:val="nil"/>
              <w:right w:val="nil"/>
            </w:tcBorders>
            <w:shd w:val="clear" w:color="auto" w:fill="auto"/>
            <w:noWrap/>
            <w:vAlign w:val="center"/>
            <w:hideMark/>
          </w:tcPr>
          <w:p w14:paraId="5708640E" w14:textId="175B559D"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0.135</w:t>
            </w:r>
          </w:p>
        </w:tc>
        <w:tc>
          <w:tcPr>
            <w:tcW w:w="475" w:type="pct"/>
            <w:gridSpan w:val="2"/>
            <w:tcBorders>
              <w:top w:val="nil"/>
              <w:left w:val="nil"/>
              <w:bottom w:val="nil"/>
              <w:right w:val="nil"/>
            </w:tcBorders>
            <w:shd w:val="clear" w:color="auto" w:fill="auto"/>
            <w:noWrap/>
            <w:vAlign w:val="center"/>
            <w:hideMark/>
          </w:tcPr>
          <w:p w14:paraId="77F34546" w14:textId="0BC02FB3"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-0.177</w:t>
            </w:r>
          </w:p>
        </w:tc>
        <w:tc>
          <w:tcPr>
            <w:tcW w:w="480" w:type="pct"/>
            <w:gridSpan w:val="2"/>
            <w:tcBorders>
              <w:top w:val="nil"/>
              <w:left w:val="nil"/>
              <w:bottom w:val="nil"/>
              <w:right w:val="nil"/>
            </w:tcBorders>
            <w:shd w:val="clear" w:color="auto" w:fill="auto"/>
            <w:noWrap/>
            <w:vAlign w:val="center"/>
            <w:hideMark/>
          </w:tcPr>
          <w:p w14:paraId="4AB5869D" w14:textId="79D2AE29" w:rsidR="000002C9" w:rsidRPr="006F7299" w:rsidRDefault="0025091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6" w:type="pct"/>
            <w:tcBorders>
              <w:top w:val="nil"/>
              <w:left w:val="nil"/>
              <w:bottom w:val="nil"/>
              <w:right w:val="nil"/>
            </w:tcBorders>
            <w:shd w:val="clear" w:color="auto" w:fill="auto"/>
            <w:noWrap/>
            <w:vAlign w:val="center"/>
          </w:tcPr>
          <w:p w14:paraId="30FA1C5D" w14:textId="2CA56FA8"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061EE1C6" w14:textId="32DB930F"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69C80F11" w14:textId="2B71411C" w:rsidR="000002C9" w:rsidRPr="006F7299" w:rsidRDefault="000002C9" w:rsidP="000002C9">
            <w:pPr>
              <w:spacing w:after="0" w:line="240" w:lineRule="auto"/>
              <w:ind w:firstLine="0"/>
              <w:jc w:val="right"/>
              <w:rPr>
                <w:rFonts w:eastAsia="Times New Roman" w:cs="Times New Roman"/>
                <w:szCs w:val="24"/>
                <w:lang w:val="en-US" w:eastAsia="sl-SI"/>
              </w:rPr>
            </w:pPr>
          </w:p>
        </w:tc>
      </w:tr>
      <w:tr w:rsidR="006F7299" w:rsidRPr="006F7299" w14:paraId="6F70D00D" w14:textId="77777777" w:rsidTr="00121DCF">
        <w:trPr>
          <w:trHeight w:val="300"/>
        </w:trPr>
        <w:tc>
          <w:tcPr>
            <w:tcW w:w="729" w:type="pct"/>
            <w:tcBorders>
              <w:top w:val="nil"/>
              <w:left w:val="nil"/>
              <w:bottom w:val="nil"/>
              <w:right w:val="nil"/>
            </w:tcBorders>
            <w:shd w:val="clear" w:color="auto" w:fill="auto"/>
            <w:vAlign w:val="center"/>
            <w:hideMark/>
          </w:tcPr>
          <w:p w14:paraId="2D8E01FE" w14:textId="738ADC9B"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Undo button</w:t>
            </w:r>
          </w:p>
        </w:tc>
        <w:tc>
          <w:tcPr>
            <w:tcW w:w="473" w:type="pct"/>
            <w:tcBorders>
              <w:top w:val="nil"/>
              <w:left w:val="nil"/>
              <w:bottom w:val="nil"/>
              <w:right w:val="nil"/>
            </w:tcBorders>
            <w:shd w:val="clear" w:color="auto" w:fill="auto"/>
            <w:noWrap/>
            <w:vAlign w:val="center"/>
            <w:hideMark/>
          </w:tcPr>
          <w:p w14:paraId="3BEF458A" w14:textId="0547D9AE"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0.006</w:t>
            </w:r>
          </w:p>
        </w:tc>
        <w:tc>
          <w:tcPr>
            <w:tcW w:w="482" w:type="pct"/>
            <w:gridSpan w:val="3"/>
            <w:tcBorders>
              <w:top w:val="nil"/>
              <w:left w:val="nil"/>
              <w:bottom w:val="nil"/>
              <w:right w:val="nil"/>
            </w:tcBorders>
            <w:shd w:val="clear" w:color="auto" w:fill="auto"/>
            <w:noWrap/>
            <w:vAlign w:val="center"/>
            <w:hideMark/>
          </w:tcPr>
          <w:p w14:paraId="654B97EC" w14:textId="518D1D1E"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0.067</w:t>
            </w:r>
          </w:p>
        </w:tc>
        <w:tc>
          <w:tcPr>
            <w:tcW w:w="465" w:type="pct"/>
            <w:tcBorders>
              <w:top w:val="nil"/>
              <w:left w:val="nil"/>
              <w:bottom w:val="nil"/>
              <w:right w:val="nil"/>
            </w:tcBorders>
            <w:shd w:val="clear" w:color="auto" w:fill="auto"/>
            <w:noWrap/>
            <w:vAlign w:val="center"/>
            <w:hideMark/>
          </w:tcPr>
          <w:p w14:paraId="20101BF1" w14:textId="5D3C3B83"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0.067</w:t>
            </w:r>
          </w:p>
        </w:tc>
        <w:tc>
          <w:tcPr>
            <w:tcW w:w="475" w:type="pct"/>
            <w:gridSpan w:val="2"/>
            <w:tcBorders>
              <w:top w:val="nil"/>
              <w:left w:val="nil"/>
              <w:bottom w:val="nil"/>
              <w:right w:val="nil"/>
            </w:tcBorders>
            <w:shd w:val="clear" w:color="auto" w:fill="auto"/>
            <w:noWrap/>
            <w:vAlign w:val="center"/>
            <w:hideMark/>
          </w:tcPr>
          <w:p w14:paraId="250CB2E9" w14:textId="79E8656A"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0.184</w:t>
            </w:r>
          </w:p>
        </w:tc>
        <w:tc>
          <w:tcPr>
            <w:tcW w:w="475" w:type="pct"/>
            <w:gridSpan w:val="2"/>
            <w:tcBorders>
              <w:top w:val="nil"/>
              <w:left w:val="nil"/>
              <w:bottom w:val="nil"/>
              <w:right w:val="nil"/>
            </w:tcBorders>
            <w:shd w:val="clear" w:color="auto" w:fill="auto"/>
            <w:noWrap/>
            <w:vAlign w:val="center"/>
            <w:hideMark/>
          </w:tcPr>
          <w:p w14:paraId="73385D9F" w14:textId="605D7FC4"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0.067</w:t>
            </w:r>
          </w:p>
        </w:tc>
        <w:tc>
          <w:tcPr>
            <w:tcW w:w="480" w:type="pct"/>
            <w:gridSpan w:val="2"/>
            <w:tcBorders>
              <w:top w:val="nil"/>
              <w:left w:val="nil"/>
              <w:bottom w:val="nil"/>
              <w:right w:val="nil"/>
            </w:tcBorders>
            <w:shd w:val="clear" w:color="auto" w:fill="auto"/>
            <w:noWrap/>
            <w:vAlign w:val="center"/>
            <w:hideMark/>
          </w:tcPr>
          <w:p w14:paraId="546C99D1" w14:textId="31376A73"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-0.205</w:t>
            </w:r>
          </w:p>
        </w:tc>
        <w:tc>
          <w:tcPr>
            <w:tcW w:w="476" w:type="pct"/>
            <w:tcBorders>
              <w:top w:val="nil"/>
              <w:left w:val="nil"/>
              <w:bottom w:val="nil"/>
              <w:right w:val="nil"/>
            </w:tcBorders>
            <w:shd w:val="clear" w:color="auto" w:fill="auto"/>
            <w:noWrap/>
            <w:vAlign w:val="center"/>
            <w:hideMark/>
          </w:tcPr>
          <w:p w14:paraId="6555C6E8" w14:textId="4C80331A" w:rsidR="000002C9" w:rsidRPr="006F7299" w:rsidRDefault="0025091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7" w:type="pct"/>
            <w:tcBorders>
              <w:top w:val="nil"/>
              <w:left w:val="nil"/>
              <w:bottom w:val="nil"/>
              <w:right w:val="nil"/>
            </w:tcBorders>
            <w:shd w:val="clear" w:color="auto" w:fill="auto"/>
            <w:noWrap/>
            <w:vAlign w:val="center"/>
          </w:tcPr>
          <w:p w14:paraId="26BCA646" w14:textId="1BA31540" w:rsidR="000002C9" w:rsidRPr="006F7299" w:rsidRDefault="000002C9" w:rsidP="000002C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2E4385CD" w14:textId="61B94543" w:rsidR="000002C9" w:rsidRPr="006F7299" w:rsidRDefault="000002C9" w:rsidP="000002C9">
            <w:pPr>
              <w:spacing w:after="0" w:line="240" w:lineRule="auto"/>
              <w:ind w:firstLine="0"/>
              <w:jc w:val="right"/>
              <w:rPr>
                <w:rFonts w:eastAsia="Times New Roman" w:cs="Times New Roman"/>
                <w:szCs w:val="24"/>
                <w:lang w:val="en-US" w:eastAsia="sl-SI"/>
              </w:rPr>
            </w:pPr>
          </w:p>
        </w:tc>
      </w:tr>
      <w:tr w:rsidR="006F7299" w:rsidRPr="006F7299" w14:paraId="1134B5F7" w14:textId="77777777" w:rsidTr="00121DCF">
        <w:trPr>
          <w:trHeight w:val="300"/>
        </w:trPr>
        <w:tc>
          <w:tcPr>
            <w:tcW w:w="729" w:type="pct"/>
            <w:tcBorders>
              <w:top w:val="nil"/>
              <w:left w:val="nil"/>
              <w:right w:val="nil"/>
            </w:tcBorders>
            <w:shd w:val="clear" w:color="auto" w:fill="auto"/>
            <w:vAlign w:val="center"/>
            <w:hideMark/>
          </w:tcPr>
          <w:p w14:paraId="55EA86F8" w14:textId="1C77B0CF"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Redo button</w:t>
            </w:r>
          </w:p>
        </w:tc>
        <w:tc>
          <w:tcPr>
            <w:tcW w:w="473" w:type="pct"/>
            <w:tcBorders>
              <w:top w:val="nil"/>
              <w:left w:val="nil"/>
              <w:right w:val="nil"/>
            </w:tcBorders>
            <w:shd w:val="clear" w:color="auto" w:fill="auto"/>
            <w:noWrap/>
            <w:vAlign w:val="center"/>
            <w:hideMark/>
          </w:tcPr>
          <w:p w14:paraId="2148C8DD" w14:textId="7A038515"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-0.369</w:t>
            </w:r>
            <w:r w:rsidR="00C55C78" w:rsidRPr="006F7299">
              <w:rPr>
                <w:rFonts w:eastAsia="Times New Roman" w:cs="Times New Roman"/>
                <w:szCs w:val="24"/>
                <w:vertAlign w:val="superscript"/>
                <w:lang w:val="en-US" w:eastAsia="sl-SI"/>
              </w:rPr>
              <w:t>b</w:t>
            </w:r>
          </w:p>
        </w:tc>
        <w:tc>
          <w:tcPr>
            <w:tcW w:w="482" w:type="pct"/>
            <w:gridSpan w:val="3"/>
            <w:tcBorders>
              <w:top w:val="nil"/>
              <w:left w:val="nil"/>
              <w:right w:val="nil"/>
            </w:tcBorders>
            <w:shd w:val="clear" w:color="auto" w:fill="auto"/>
            <w:noWrap/>
            <w:vAlign w:val="center"/>
            <w:hideMark/>
          </w:tcPr>
          <w:p w14:paraId="004E87ED" w14:textId="7BB63BBF"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-0.090</w:t>
            </w:r>
          </w:p>
        </w:tc>
        <w:tc>
          <w:tcPr>
            <w:tcW w:w="465" w:type="pct"/>
            <w:tcBorders>
              <w:top w:val="nil"/>
              <w:left w:val="nil"/>
              <w:right w:val="nil"/>
            </w:tcBorders>
            <w:shd w:val="clear" w:color="auto" w:fill="auto"/>
            <w:noWrap/>
            <w:vAlign w:val="center"/>
            <w:hideMark/>
          </w:tcPr>
          <w:p w14:paraId="5FC14711" w14:textId="57712953"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0.042</w:t>
            </w:r>
          </w:p>
        </w:tc>
        <w:tc>
          <w:tcPr>
            <w:tcW w:w="475" w:type="pct"/>
            <w:gridSpan w:val="2"/>
            <w:tcBorders>
              <w:top w:val="nil"/>
              <w:left w:val="nil"/>
              <w:right w:val="nil"/>
            </w:tcBorders>
            <w:shd w:val="clear" w:color="auto" w:fill="auto"/>
            <w:noWrap/>
            <w:vAlign w:val="center"/>
            <w:hideMark/>
          </w:tcPr>
          <w:p w14:paraId="14D04B52" w14:textId="7DB2BF50"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0.190</w:t>
            </w:r>
          </w:p>
        </w:tc>
        <w:tc>
          <w:tcPr>
            <w:tcW w:w="475" w:type="pct"/>
            <w:gridSpan w:val="2"/>
            <w:tcBorders>
              <w:top w:val="nil"/>
              <w:left w:val="nil"/>
              <w:right w:val="nil"/>
            </w:tcBorders>
            <w:shd w:val="clear" w:color="auto" w:fill="auto"/>
            <w:noWrap/>
            <w:vAlign w:val="center"/>
            <w:hideMark/>
          </w:tcPr>
          <w:p w14:paraId="15E6391F" w14:textId="74DBCDF3"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0.398</w:t>
            </w:r>
            <w:r w:rsidR="00C55C78" w:rsidRPr="006F7299">
              <w:rPr>
                <w:rFonts w:eastAsia="Times New Roman" w:cs="Times New Roman"/>
                <w:szCs w:val="24"/>
                <w:vertAlign w:val="superscript"/>
                <w:lang w:val="en-US" w:eastAsia="sl-SI"/>
              </w:rPr>
              <w:t>b</w:t>
            </w:r>
          </w:p>
        </w:tc>
        <w:tc>
          <w:tcPr>
            <w:tcW w:w="480" w:type="pct"/>
            <w:gridSpan w:val="2"/>
            <w:tcBorders>
              <w:top w:val="nil"/>
              <w:left w:val="nil"/>
              <w:right w:val="nil"/>
            </w:tcBorders>
            <w:shd w:val="clear" w:color="auto" w:fill="auto"/>
            <w:noWrap/>
            <w:vAlign w:val="center"/>
            <w:hideMark/>
          </w:tcPr>
          <w:p w14:paraId="3C2A13CF" w14:textId="7858187C"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0.135</w:t>
            </w:r>
          </w:p>
        </w:tc>
        <w:tc>
          <w:tcPr>
            <w:tcW w:w="476" w:type="pct"/>
            <w:tcBorders>
              <w:top w:val="nil"/>
              <w:left w:val="nil"/>
              <w:right w:val="nil"/>
            </w:tcBorders>
            <w:shd w:val="clear" w:color="auto" w:fill="auto"/>
            <w:noWrap/>
            <w:vAlign w:val="center"/>
            <w:hideMark/>
          </w:tcPr>
          <w:p w14:paraId="3546B2DC" w14:textId="1120C993" w:rsidR="000002C9" w:rsidRPr="006F7299" w:rsidRDefault="000002C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0.029</w:t>
            </w:r>
          </w:p>
        </w:tc>
        <w:tc>
          <w:tcPr>
            <w:tcW w:w="477" w:type="pct"/>
            <w:tcBorders>
              <w:top w:val="nil"/>
              <w:left w:val="nil"/>
              <w:right w:val="nil"/>
            </w:tcBorders>
            <w:shd w:val="clear" w:color="auto" w:fill="auto"/>
            <w:noWrap/>
            <w:vAlign w:val="center"/>
            <w:hideMark/>
          </w:tcPr>
          <w:p w14:paraId="74486069" w14:textId="2E3562F2" w:rsidR="000002C9" w:rsidRPr="006F7299" w:rsidRDefault="00250919" w:rsidP="000002C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68" w:type="pct"/>
            <w:tcBorders>
              <w:top w:val="nil"/>
              <w:left w:val="nil"/>
              <w:right w:val="nil"/>
            </w:tcBorders>
            <w:shd w:val="clear" w:color="auto" w:fill="auto"/>
            <w:noWrap/>
            <w:vAlign w:val="center"/>
            <w:hideMark/>
          </w:tcPr>
          <w:p w14:paraId="17A788B8" w14:textId="5A730008" w:rsidR="000002C9" w:rsidRPr="006F7299" w:rsidRDefault="000002C9" w:rsidP="000002C9">
            <w:pPr>
              <w:spacing w:after="0" w:line="240" w:lineRule="auto"/>
              <w:ind w:firstLine="0"/>
              <w:jc w:val="right"/>
              <w:rPr>
                <w:rFonts w:eastAsia="Times New Roman" w:cs="Times New Roman"/>
                <w:szCs w:val="24"/>
                <w:lang w:val="en-US" w:eastAsia="sl-SI"/>
              </w:rPr>
            </w:pPr>
          </w:p>
        </w:tc>
      </w:tr>
      <w:tr w:rsidR="006F7299" w:rsidRPr="006F7299" w14:paraId="7B6EE18F" w14:textId="77777777" w:rsidTr="00F10B33">
        <w:trPr>
          <w:trHeight w:val="300"/>
        </w:trPr>
        <w:tc>
          <w:tcPr>
            <w:tcW w:w="729" w:type="pct"/>
            <w:tcBorders>
              <w:top w:val="nil"/>
              <w:left w:val="nil"/>
              <w:bottom w:val="single" w:sz="4" w:space="0" w:color="auto"/>
              <w:right w:val="nil"/>
            </w:tcBorders>
            <w:shd w:val="clear" w:color="auto" w:fill="auto"/>
            <w:vAlign w:val="center"/>
            <w:hideMark/>
          </w:tcPr>
          <w:p w14:paraId="2E358445" w14:textId="7DDC4F57" w:rsidR="000002C9" w:rsidRPr="006F7299" w:rsidRDefault="00A92BB7" w:rsidP="000002C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 xml:space="preserve">Restart </w:t>
            </w:r>
            <w:r w:rsidR="004670AA" w:rsidRPr="00B55797">
              <w:rPr>
                <w:rFonts w:eastAsia="Times New Roman" w:cs="Times New Roman"/>
                <w:szCs w:val="24"/>
                <w:lang w:val="en-US" w:eastAsia="sl-SI"/>
              </w:rPr>
              <w:t>activity</w:t>
            </w:r>
          </w:p>
        </w:tc>
        <w:tc>
          <w:tcPr>
            <w:tcW w:w="473" w:type="pct"/>
            <w:tcBorders>
              <w:top w:val="nil"/>
              <w:left w:val="nil"/>
              <w:bottom w:val="single" w:sz="4" w:space="0" w:color="auto"/>
              <w:right w:val="nil"/>
            </w:tcBorders>
            <w:shd w:val="clear" w:color="auto" w:fill="auto"/>
            <w:noWrap/>
            <w:hideMark/>
          </w:tcPr>
          <w:p w14:paraId="5620261A" w14:textId="25335741" w:rsidR="000002C9" w:rsidRPr="006F7299" w:rsidRDefault="000002C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-0.020</w:t>
            </w:r>
          </w:p>
        </w:tc>
        <w:tc>
          <w:tcPr>
            <w:tcW w:w="482" w:type="pct"/>
            <w:gridSpan w:val="3"/>
            <w:tcBorders>
              <w:top w:val="nil"/>
              <w:left w:val="nil"/>
              <w:bottom w:val="single" w:sz="4" w:space="0" w:color="auto"/>
              <w:right w:val="nil"/>
            </w:tcBorders>
            <w:shd w:val="clear" w:color="auto" w:fill="auto"/>
            <w:noWrap/>
            <w:hideMark/>
          </w:tcPr>
          <w:p w14:paraId="2A62A7E3" w14:textId="50955157" w:rsidR="000002C9" w:rsidRPr="006F7299" w:rsidRDefault="000002C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0.118</w:t>
            </w:r>
          </w:p>
        </w:tc>
        <w:tc>
          <w:tcPr>
            <w:tcW w:w="465" w:type="pct"/>
            <w:tcBorders>
              <w:top w:val="nil"/>
              <w:left w:val="nil"/>
              <w:bottom w:val="single" w:sz="4" w:space="0" w:color="auto"/>
              <w:right w:val="nil"/>
            </w:tcBorders>
            <w:shd w:val="clear" w:color="auto" w:fill="auto"/>
            <w:noWrap/>
            <w:hideMark/>
          </w:tcPr>
          <w:p w14:paraId="25CF6D48" w14:textId="3D748940" w:rsidR="000002C9" w:rsidRPr="006F7299" w:rsidRDefault="000002C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0.242</w:t>
            </w:r>
          </w:p>
        </w:tc>
        <w:tc>
          <w:tcPr>
            <w:tcW w:w="475" w:type="pct"/>
            <w:gridSpan w:val="2"/>
            <w:tcBorders>
              <w:top w:val="nil"/>
              <w:left w:val="nil"/>
              <w:bottom w:val="single" w:sz="4" w:space="0" w:color="auto"/>
              <w:right w:val="nil"/>
            </w:tcBorders>
            <w:shd w:val="clear" w:color="auto" w:fill="auto"/>
            <w:noWrap/>
            <w:hideMark/>
          </w:tcPr>
          <w:p w14:paraId="21A03761" w14:textId="44B96386" w:rsidR="000002C9" w:rsidRPr="006F7299" w:rsidRDefault="000002C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0.154</w:t>
            </w:r>
          </w:p>
        </w:tc>
        <w:tc>
          <w:tcPr>
            <w:tcW w:w="475" w:type="pct"/>
            <w:gridSpan w:val="2"/>
            <w:tcBorders>
              <w:top w:val="nil"/>
              <w:left w:val="nil"/>
              <w:bottom w:val="single" w:sz="4" w:space="0" w:color="auto"/>
              <w:right w:val="nil"/>
            </w:tcBorders>
            <w:shd w:val="clear" w:color="auto" w:fill="auto"/>
            <w:noWrap/>
            <w:hideMark/>
          </w:tcPr>
          <w:p w14:paraId="1A793E03" w14:textId="08FA1D89" w:rsidR="000002C9" w:rsidRPr="006F7299" w:rsidRDefault="000002C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0.118</w:t>
            </w:r>
          </w:p>
        </w:tc>
        <w:tc>
          <w:tcPr>
            <w:tcW w:w="480" w:type="pct"/>
            <w:gridSpan w:val="2"/>
            <w:tcBorders>
              <w:top w:val="nil"/>
              <w:left w:val="nil"/>
              <w:bottom w:val="single" w:sz="4" w:space="0" w:color="auto"/>
              <w:right w:val="nil"/>
            </w:tcBorders>
            <w:shd w:val="clear" w:color="auto" w:fill="auto"/>
            <w:noWrap/>
            <w:hideMark/>
          </w:tcPr>
          <w:p w14:paraId="384CAE4A" w14:textId="3E0D3B88" w:rsidR="000002C9" w:rsidRPr="006F7299" w:rsidRDefault="000002C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0.152</w:t>
            </w:r>
          </w:p>
        </w:tc>
        <w:tc>
          <w:tcPr>
            <w:tcW w:w="476" w:type="pct"/>
            <w:tcBorders>
              <w:top w:val="nil"/>
              <w:left w:val="nil"/>
              <w:bottom w:val="single" w:sz="4" w:space="0" w:color="auto"/>
              <w:right w:val="nil"/>
            </w:tcBorders>
            <w:shd w:val="clear" w:color="auto" w:fill="auto"/>
            <w:noWrap/>
            <w:hideMark/>
          </w:tcPr>
          <w:p w14:paraId="70C7255F" w14:textId="6436A314" w:rsidR="000002C9" w:rsidRPr="006F7299" w:rsidRDefault="000002C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0.207</w:t>
            </w:r>
          </w:p>
        </w:tc>
        <w:tc>
          <w:tcPr>
            <w:tcW w:w="477" w:type="pct"/>
            <w:tcBorders>
              <w:top w:val="nil"/>
              <w:left w:val="nil"/>
              <w:bottom w:val="single" w:sz="4" w:space="0" w:color="auto"/>
              <w:right w:val="nil"/>
            </w:tcBorders>
            <w:shd w:val="clear" w:color="auto" w:fill="auto"/>
            <w:noWrap/>
            <w:hideMark/>
          </w:tcPr>
          <w:p w14:paraId="22F19B35" w14:textId="6E39D6FA" w:rsidR="000002C9" w:rsidRPr="006F7299" w:rsidRDefault="000002C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-0.090</w:t>
            </w:r>
          </w:p>
        </w:tc>
        <w:tc>
          <w:tcPr>
            <w:tcW w:w="468" w:type="pct"/>
            <w:tcBorders>
              <w:top w:val="nil"/>
              <w:left w:val="nil"/>
              <w:bottom w:val="single" w:sz="4" w:space="0" w:color="auto"/>
              <w:right w:val="nil"/>
            </w:tcBorders>
            <w:shd w:val="clear" w:color="auto" w:fill="auto"/>
            <w:noWrap/>
            <w:hideMark/>
          </w:tcPr>
          <w:p w14:paraId="29DC1719" w14:textId="13151580" w:rsidR="000002C9" w:rsidRPr="006F7299" w:rsidRDefault="0025091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r>
      <w:tr w:rsidR="006F7299" w:rsidRPr="006F7299" w14:paraId="406C3925" w14:textId="77777777" w:rsidTr="006F7299">
        <w:trPr>
          <w:trHeight w:val="300"/>
        </w:trPr>
        <w:tc>
          <w:tcPr>
            <w:tcW w:w="5000" w:type="pct"/>
            <w:gridSpan w:val="15"/>
            <w:tcBorders>
              <w:top w:val="nil"/>
              <w:left w:val="nil"/>
              <w:bottom w:val="single" w:sz="4" w:space="0" w:color="auto"/>
              <w:right w:val="nil"/>
            </w:tcBorders>
            <w:shd w:val="clear" w:color="auto" w:fill="auto"/>
            <w:vAlign w:val="center"/>
            <w:hideMark/>
          </w:tcPr>
          <w:p w14:paraId="5C583EC0" w14:textId="22AC5AEF" w:rsidR="00172B7D" w:rsidRPr="006F7299" w:rsidRDefault="004670AA" w:rsidP="00172B7D">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Activity</w:t>
            </w:r>
            <w:r w:rsidR="00172B7D" w:rsidRPr="006F7299">
              <w:rPr>
                <w:rFonts w:eastAsia="Times New Roman" w:cs="Times New Roman"/>
                <w:szCs w:val="24"/>
                <w:lang w:val="en-US" w:eastAsia="sl-SI"/>
              </w:rPr>
              <w:t xml:space="preserve"> 2</w:t>
            </w:r>
            <w:r w:rsidR="00172B7D" w:rsidRPr="006F7299">
              <w:rPr>
                <w:lang w:val="en-US"/>
              </w:rPr>
              <w:t>: Transformation of one into two models</w:t>
            </w:r>
            <w:r w:rsidR="0021273F" w:rsidRPr="006F7299">
              <w:rPr>
                <w:lang w:val="en-US"/>
              </w:rPr>
              <w:t xml:space="preserve"> of the molecules</w:t>
            </w:r>
          </w:p>
        </w:tc>
      </w:tr>
      <w:tr w:rsidR="006F7299" w:rsidRPr="006F7299" w14:paraId="2A93AB19" w14:textId="77777777" w:rsidTr="00121DCF">
        <w:trPr>
          <w:trHeight w:val="300"/>
        </w:trPr>
        <w:tc>
          <w:tcPr>
            <w:tcW w:w="729" w:type="pct"/>
            <w:tcBorders>
              <w:top w:val="single" w:sz="4" w:space="0" w:color="auto"/>
              <w:left w:val="nil"/>
              <w:bottom w:val="nil"/>
              <w:right w:val="nil"/>
            </w:tcBorders>
            <w:shd w:val="clear" w:color="auto" w:fill="auto"/>
            <w:vAlign w:val="center"/>
            <w:hideMark/>
          </w:tcPr>
          <w:p w14:paraId="116950C9" w14:textId="77777777"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Video once</w:t>
            </w:r>
          </w:p>
        </w:tc>
        <w:tc>
          <w:tcPr>
            <w:tcW w:w="473" w:type="pct"/>
            <w:tcBorders>
              <w:top w:val="nil"/>
              <w:left w:val="nil"/>
              <w:bottom w:val="nil"/>
              <w:right w:val="nil"/>
            </w:tcBorders>
            <w:shd w:val="clear" w:color="auto" w:fill="auto"/>
            <w:noWrap/>
            <w:vAlign w:val="center"/>
            <w:hideMark/>
          </w:tcPr>
          <w:p w14:paraId="104CF202" w14:textId="674A0D5A" w:rsidR="00E02E91" w:rsidRPr="006F7299" w:rsidRDefault="00250919" w:rsidP="00C31350">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6" w:type="pct"/>
            <w:gridSpan w:val="2"/>
            <w:tcBorders>
              <w:top w:val="nil"/>
              <w:left w:val="nil"/>
              <w:bottom w:val="nil"/>
              <w:right w:val="nil"/>
            </w:tcBorders>
            <w:shd w:val="clear" w:color="auto" w:fill="auto"/>
            <w:noWrap/>
            <w:vAlign w:val="center"/>
          </w:tcPr>
          <w:p w14:paraId="72ECF909" w14:textId="6E64E2C3"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9" w:type="pct"/>
            <w:gridSpan w:val="3"/>
            <w:tcBorders>
              <w:top w:val="nil"/>
              <w:left w:val="nil"/>
              <w:bottom w:val="nil"/>
              <w:right w:val="nil"/>
            </w:tcBorders>
            <w:shd w:val="clear" w:color="auto" w:fill="auto"/>
            <w:noWrap/>
            <w:vAlign w:val="center"/>
          </w:tcPr>
          <w:p w14:paraId="081AC4F6" w14:textId="5C0607C4"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3" w:type="pct"/>
            <w:gridSpan w:val="2"/>
            <w:tcBorders>
              <w:top w:val="nil"/>
              <w:left w:val="nil"/>
              <w:bottom w:val="nil"/>
              <w:right w:val="nil"/>
            </w:tcBorders>
            <w:shd w:val="clear" w:color="auto" w:fill="auto"/>
            <w:noWrap/>
            <w:vAlign w:val="center"/>
          </w:tcPr>
          <w:p w14:paraId="0602BA0F" w14:textId="4973014F"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3" w:type="pct"/>
            <w:gridSpan w:val="2"/>
            <w:tcBorders>
              <w:top w:val="nil"/>
              <w:left w:val="nil"/>
              <w:bottom w:val="nil"/>
              <w:right w:val="nil"/>
            </w:tcBorders>
            <w:shd w:val="clear" w:color="auto" w:fill="auto"/>
            <w:noWrap/>
            <w:vAlign w:val="center"/>
          </w:tcPr>
          <w:p w14:paraId="31A876C4" w14:textId="158C7BB8"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26E10237" w14:textId="7D82949E"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211EB69F" w14:textId="62AC0D2E"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3250C5E8" w14:textId="70680C48"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5FC52E72" w14:textId="08D50D33" w:rsidR="00E02E91" w:rsidRPr="006F7299" w:rsidRDefault="00E02E91" w:rsidP="00C31350">
            <w:pPr>
              <w:spacing w:after="0" w:line="240" w:lineRule="auto"/>
              <w:ind w:firstLine="0"/>
              <w:jc w:val="right"/>
              <w:rPr>
                <w:rFonts w:eastAsia="Times New Roman" w:cs="Times New Roman"/>
                <w:szCs w:val="24"/>
                <w:lang w:val="en-US" w:eastAsia="sl-SI"/>
              </w:rPr>
            </w:pPr>
          </w:p>
        </w:tc>
      </w:tr>
      <w:tr w:rsidR="006F7299" w:rsidRPr="006F7299" w14:paraId="5DE25236" w14:textId="77777777" w:rsidTr="00121DCF">
        <w:trPr>
          <w:trHeight w:val="300"/>
        </w:trPr>
        <w:tc>
          <w:tcPr>
            <w:tcW w:w="729" w:type="pct"/>
            <w:tcBorders>
              <w:top w:val="nil"/>
              <w:left w:val="nil"/>
              <w:bottom w:val="nil"/>
              <w:right w:val="nil"/>
            </w:tcBorders>
            <w:shd w:val="clear" w:color="auto" w:fill="auto"/>
            <w:vAlign w:val="center"/>
            <w:hideMark/>
          </w:tcPr>
          <w:p w14:paraId="7E17B632" w14:textId="77777777"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Video multi</w:t>
            </w:r>
          </w:p>
        </w:tc>
        <w:tc>
          <w:tcPr>
            <w:tcW w:w="473" w:type="pct"/>
            <w:tcBorders>
              <w:top w:val="nil"/>
              <w:left w:val="nil"/>
              <w:bottom w:val="nil"/>
              <w:right w:val="nil"/>
            </w:tcBorders>
            <w:shd w:val="clear" w:color="auto" w:fill="auto"/>
            <w:noWrap/>
            <w:vAlign w:val="center"/>
            <w:hideMark/>
          </w:tcPr>
          <w:p w14:paraId="6EB58D61" w14:textId="066FA665"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-0.058</w:t>
            </w:r>
          </w:p>
        </w:tc>
        <w:tc>
          <w:tcPr>
            <w:tcW w:w="476" w:type="pct"/>
            <w:gridSpan w:val="2"/>
            <w:tcBorders>
              <w:top w:val="nil"/>
              <w:left w:val="nil"/>
              <w:bottom w:val="nil"/>
              <w:right w:val="nil"/>
            </w:tcBorders>
            <w:shd w:val="clear" w:color="auto" w:fill="auto"/>
            <w:noWrap/>
            <w:vAlign w:val="center"/>
            <w:hideMark/>
          </w:tcPr>
          <w:p w14:paraId="45FDADC3" w14:textId="5A04C973" w:rsidR="00E02E91" w:rsidRPr="006F7299" w:rsidRDefault="00250919" w:rsidP="00C31350">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9" w:type="pct"/>
            <w:gridSpan w:val="3"/>
            <w:tcBorders>
              <w:top w:val="nil"/>
              <w:left w:val="nil"/>
              <w:bottom w:val="nil"/>
              <w:right w:val="nil"/>
            </w:tcBorders>
            <w:shd w:val="clear" w:color="auto" w:fill="auto"/>
            <w:noWrap/>
            <w:vAlign w:val="center"/>
          </w:tcPr>
          <w:p w14:paraId="2FFFDE7E" w14:textId="06ECF9EE"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3" w:type="pct"/>
            <w:gridSpan w:val="2"/>
            <w:tcBorders>
              <w:top w:val="nil"/>
              <w:left w:val="nil"/>
              <w:bottom w:val="nil"/>
              <w:right w:val="nil"/>
            </w:tcBorders>
            <w:shd w:val="clear" w:color="auto" w:fill="auto"/>
            <w:noWrap/>
            <w:vAlign w:val="center"/>
          </w:tcPr>
          <w:p w14:paraId="06075AA6" w14:textId="6C72B093"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3" w:type="pct"/>
            <w:gridSpan w:val="2"/>
            <w:tcBorders>
              <w:top w:val="nil"/>
              <w:left w:val="nil"/>
              <w:bottom w:val="nil"/>
              <w:right w:val="nil"/>
            </w:tcBorders>
            <w:shd w:val="clear" w:color="auto" w:fill="auto"/>
            <w:noWrap/>
            <w:vAlign w:val="center"/>
          </w:tcPr>
          <w:p w14:paraId="632D41BC" w14:textId="0EE46E93"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5A3FA24F" w14:textId="77F1B61D"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5642A8CF" w14:textId="18971AF4"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5652ED8E" w14:textId="7FA92FAE"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4670510E" w14:textId="2F5C36A5" w:rsidR="00E02E91" w:rsidRPr="006F7299" w:rsidRDefault="00E02E91" w:rsidP="00C31350">
            <w:pPr>
              <w:spacing w:after="0" w:line="240" w:lineRule="auto"/>
              <w:ind w:firstLine="0"/>
              <w:jc w:val="right"/>
              <w:rPr>
                <w:rFonts w:eastAsia="Times New Roman" w:cs="Times New Roman"/>
                <w:szCs w:val="24"/>
                <w:lang w:val="en-US" w:eastAsia="sl-SI"/>
              </w:rPr>
            </w:pPr>
          </w:p>
        </w:tc>
      </w:tr>
      <w:tr w:rsidR="006F7299" w:rsidRPr="006F7299" w14:paraId="7A05E6BE" w14:textId="77777777" w:rsidTr="00121DCF">
        <w:trPr>
          <w:trHeight w:val="300"/>
        </w:trPr>
        <w:tc>
          <w:tcPr>
            <w:tcW w:w="729" w:type="pct"/>
            <w:tcBorders>
              <w:top w:val="nil"/>
              <w:left w:val="nil"/>
              <w:bottom w:val="nil"/>
              <w:right w:val="nil"/>
            </w:tcBorders>
            <w:shd w:val="clear" w:color="auto" w:fill="auto"/>
            <w:vAlign w:val="center"/>
            <w:hideMark/>
          </w:tcPr>
          <w:p w14:paraId="4E78D070" w14:textId="77777777"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Button hover</w:t>
            </w:r>
          </w:p>
        </w:tc>
        <w:tc>
          <w:tcPr>
            <w:tcW w:w="473" w:type="pct"/>
            <w:tcBorders>
              <w:top w:val="nil"/>
              <w:left w:val="nil"/>
              <w:bottom w:val="nil"/>
              <w:right w:val="nil"/>
            </w:tcBorders>
            <w:shd w:val="clear" w:color="auto" w:fill="auto"/>
            <w:noWrap/>
            <w:vAlign w:val="center"/>
            <w:hideMark/>
          </w:tcPr>
          <w:p w14:paraId="0BE124F8" w14:textId="6F2DE797"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-0.554</w:t>
            </w:r>
            <w:r w:rsidR="00C55C78" w:rsidRPr="006F7299">
              <w:rPr>
                <w:rFonts w:cs="Times New Roman"/>
                <w:szCs w:val="24"/>
                <w:vertAlign w:val="superscript"/>
                <w:lang w:val="en-US"/>
              </w:rPr>
              <w:t>b</w:t>
            </w:r>
          </w:p>
        </w:tc>
        <w:tc>
          <w:tcPr>
            <w:tcW w:w="476" w:type="pct"/>
            <w:gridSpan w:val="2"/>
            <w:tcBorders>
              <w:top w:val="nil"/>
              <w:left w:val="nil"/>
              <w:bottom w:val="nil"/>
              <w:right w:val="nil"/>
            </w:tcBorders>
            <w:shd w:val="clear" w:color="auto" w:fill="auto"/>
            <w:noWrap/>
            <w:vAlign w:val="center"/>
            <w:hideMark/>
          </w:tcPr>
          <w:p w14:paraId="5753EE1F" w14:textId="4D110C85"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-0.154</w:t>
            </w:r>
          </w:p>
        </w:tc>
        <w:tc>
          <w:tcPr>
            <w:tcW w:w="479" w:type="pct"/>
            <w:gridSpan w:val="3"/>
            <w:tcBorders>
              <w:top w:val="nil"/>
              <w:left w:val="nil"/>
              <w:bottom w:val="nil"/>
              <w:right w:val="nil"/>
            </w:tcBorders>
            <w:shd w:val="clear" w:color="auto" w:fill="auto"/>
            <w:noWrap/>
            <w:vAlign w:val="center"/>
            <w:hideMark/>
          </w:tcPr>
          <w:p w14:paraId="49E305A9" w14:textId="1B50DA50" w:rsidR="00E02E91" w:rsidRPr="006F7299" w:rsidRDefault="00250919" w:rsidP="00C31350">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3" w:type="pct"/>
            <w:gridSpan w:val="2"/>
            <w:tcBorders>
              <w:top w:val="nil"/>
              <w:left w:val="nil"/>
              <w:bottom w:val="nil"/>
              <w:right w:val="nil"/>
            </w:tcBorders>
            <w:shd w:val="clear" w:color="auto" w:fill="auto"/>
            <w:noWrap/>
            <w:vAlign w:val="center"/>
          </w:tcPr>
          <w:p w14:paraId="255CFB8A" w14:textId="01FBF0FD"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3" w:type="pct"/>
            <w:gridSpan w:val="2"/>
            <w:tcBorders>
              <w:top w:val="nil"/>
              <w:left w:val="nil"/>
              <w:bottom w:val="nil"/>
              <w:right w:val="nil"/>
            </w:tcBorders>
            <w:shd w:val="clear" w:color="auto" w:fill="auto"/>
            <w:noWrap/>
            <w:vAlign w:val="center"/>
          </w:tcPr>
          <w:p w14:paraId="7B2A9A1F" w14:textId="4490CC57"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2C6791EC" w14:textId="3C5C8616"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1C55CB8D" w14:textId="35CAB3B2"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226E9845" w14:textId="56E1F6ED"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07D463D0" w14:textId="4C3CE31F" w:rsidR="00E02E91" w:rsidRPr="006F7299" w:rsidRDefault="00E02E91" w:rsidP="00C31350">
            <w:pPr>
              <w:spacing w:after="0" w:line="240" w:lineRule="auto"/>
              <w:ind w:firstLine="0"/>
              <w:jc w:val="right"/>
              <w:rPr>
                <w:rFonts w:eastAsia="Times New Roman" w:cs="Times New Roman"/>
                <w:szCs w:val="24"/>
                <w:lang w:val="en-US" w:eastAsia="sl-SI"/>
              </w:rPr>
            </w:pPr>
          </w:p>
        </w:tc>
      </w:tr>
      <w:tr w:rsidR="006F7299" w:rsidRPr="006F7299" w14:paraId="5B183D08" w14:textId="77777777" w:rsidTr="00121DCF">
        <w:trPr>
          <w:trHeight w:val="300"/>
        </w:trPr>
        <w:tc>
          <w:tcPr>
            <w:tcW w:w="729" w:type="pct"/>
            <w:tcBorders>
              <w:top w:val="nil"/>
              <w:left w:val="nil"/>
              <w:bottom w:val="nil"/>
              <w:right w:val="nil"/>
            </w:tcBorders>
            <w:shd w:val="clear" w:color="auto" w:fill="auto"/>
            <w:vAlign w:val="center"/>
            <w:hideMark/>
          </w:tcPr>
          <w:p w14:paraId="4F721277" w14:textId="77777777"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Action status</w:t>
            </w:r>
          </w:p>
        </w:tc>
        <w:tc>
          <w:tcPr>
            <w:tcW w:w="473" w:type="pct"/>
            <w:tcBorders>
              <w:top w:val="nil"/>
              <w:left w:val="nil"/>
              <w:bottom w:val="nil"/>
              <w:right w:val="nil"/>
            </w:tcBorders>
            <w:shd w:val="clear" w:color="auto" w:fill="auto"/>
            <w:noWrap/>
            <w:vAlign w:val="center"/>
            <w:hideMark/>
          </w:tcPr>
          <w:p w14:paraId="663B3A6B" w14:textId="2CA62477"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-0.084</w:t>
            </w:r>
          </w:p>
        </w:tc>
        <w:tc>
          <w:tcPr>
            <w:tcW w:w="476" w:type="pct"/>
            <w:gridSpan w:val="2"/>
            <w:tcBorders>
              <w:top w:val="nil"/>
              <w:left w:val="nil"/>
              <w:bottom w:val="nil"/>
              <w:right w:val="nil"/>
            </w:tcBorders>
            <w:shd w:val="clear" w:color="auto" w:fill="auto"/>
            <w:noWrap/>
            <w:vAlign w:val="center"/>
            <w:hideMark/>
          </w:tcPr>
          <w:p w14:paraId="093CF6E3" w14:textId="135E1BEF"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-0.057</w:t>
            </w:r>
          </w:p>
        </w:tc>
        <w:tc>
          <w:tcPr>
            <w:tcW w:w="479" w:type="pct"/>
            <w:gridSpan w:val="3"/>
            <w:tcBorders>
              <w:top w:val="nil"/>
              <w:left w:val="nil"/>
              <w:bottom w:val="nil"/>
              <w:right w:val="nil"/>
            </w:tcBorders>
            <w:shd w:val="clear" w:color="auto" w:fill="auto"/>
            <w:noWrap/>
            <w:vAlign w:val="center"/>
            <w:hideMark/>
          </w:tcPr>
          <w:p w14:paraId="02D8180B" w14:textId="0419B787"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0.072</w:t>
            </w:r>
          </w:p>
        </w:tc>
        <w:tc>
          <w:tcPr>
            <w:tcW w:w="473" w:type="pct"/>
            <w:gridSpan w:val="2"/>
            <w:tcBorders>
              <w:top w:val="nil"/>
              <w:left w:val="nil"/>
              <w:bottom w:val="nil"/>
              <w:right w:val="nil"/>
            </w:tcBorders>
            <w:shd w:val="clear" w:color="auto" w:fill="auto"/>
            <w:noWrap/>
            <w:vAlign w:val="center"/>
            <w:hideMark/>
          </w:tcPr>
          <w:p w14:paraId="371F0C9A" w14:textId="671F545F" w:rsidR="00E02E91" w:rsidRPr="006F7299" w:rsidRDefault="00250919" w:rsidP="00C31350">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3" w:type="pct"/>
            <w:gridSpan w:val="2"/>
            <w:tcBorders>
              <w:top w:val="nil"/>
              <w:left w:val="nil"/>
              <w:bottom w:val="nil"/>
              <w:right w:val="nil"/>
            </w:tcBorders>
            <w:shd w:val="clear" w:color="auto" w:fill="auto"/>
            <w:noWrap/>
            <w:vAlign w:val="center"/>
          </w:tcPr>
          <w:p w14:paraId="3D33490A" w14:textId="7E13B508"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7385CDFC" w14:textId="7E46D2D8"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6F3C3614" w14:textId="2617E8B3"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73F38F14" w14:textId="1D3F727D"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61C4EF2B" w14:textId="3958C30C" w:rsidR="00E02E91" w:rsidRPr="006F7299" w:rsidRDefault="00E02E91" w:rsidP="00C31350">
            <w:pPr>
              <w:spacing w:after="0" w:line="240" w:lineRule="auto"/>
              <w:ind w:firstLine="0"/>
              <w:jc w:val="right"/>
              <w:rPr>
                <w:rFonts w:eastAsia="Times New Roman" w:cs="Times New Roman"/>
                <w:szCs w:val="24"/>
                <w:lang w:val="en-US" w:eastAsia="sl-SI"/>
              </w:rPr>
            </w:pPr>
          </w:p>
        </w:tc>
      </w:tr>
      <w:tr w:rsidR="006F7299" w:rsidRPr="006F7299" w14:paraId="2C1F0D5F" w14:textId="77777777" w:rsidTr="00121DCF">
        <w:trPr>
          <w:trHeight w:val="300"/>
        </w:trPr>
        <w:tc>
          <w:tcPr>
            <w:tcW w:w="729" w:type="pct"/>
            <w:tcBorders>
              <w:top w:val="nil"/>
              <w:left w:val="nil"/>
              <w:bottom w:val="nil"/>
              <w:right w:val="nil"/>
            </w:tcBorders>
            <w:shd w:val="clear" w:color="auto" w:fill="auto"/>
            <w:vAlign w:val="center"/>
            <w:hideMark/>
          </w:tcPr>
          <w:p w14:paraId="4BEA31C6" w14:textId="77777777"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Help menu</w:t>
            </w:r>
          </w:p>
        </w:tc>
        <w:tc>
          <w:tcPr>
            <w:tcW w:w="473" w:type="pct"/>
            <w:tcBorders>
              <w:top w:val="nil"/>
              <w:left w:val="nil"/>
              <w:bottom w:val="nil"/>
              <w:right w:val="nil"/>
            </w:tcBorders>
            <w:shd w:val="clear" w:color="auto" w:fill="auto"/>
            <w:noWrap/>
            <w:vAlign w:val="center"/>
            <w:hideMark/>
          </w:tcPr>
          <w:p w14:paraId="728458E9" w14:textId="3F723518"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-0.297</w:t>
            </w:r>
            <w:r w:rsidR="00C55C78" w:rsidRPr="006F7299">
              <w:rPr>
                <w:rFonts w:cs="Times New Roman"/>
                <w:szCs w:val="24"/>
                <w:vertAlign w:val="superscript"/>
                <w:lang w:val="en-US"/>
              </w:rPr>
              <w:t>a</w:t>
            </w:r>
          </w:p>
        </w:tc>
        <w:tc>
          <w:tcPr>
            <w:tcW w:w="476" w:type="pct"/>
            <w:gridSpan w:val="2"/>
            <w:tcBorders>
              <w:top w:val="nil"/>
              <w:left w:val="nil"/>
              <w:bottom w:val="nil"/>
              <w:right w:val="nil"/>
            </w:tcBorders>
            <w:shd w:val="clear" w:color="auto" w:fill="auto"/>
            <w:noWrap/>
            <w:vAlign w:val="center"/>
            <w:hideMark/>
          </w:tcPr>
          <w:p w14:paraId="5A53D6A2" w14:textId="363C1762"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-0.064</w:t>
            </w:r>
          </w:p>
        </w:tc>
        <w:tc>
          <w:tcPr>
            <w:tcW w:w="479" w:type="pct"/>
            <w:gridSpan w:val="3"/>
            <w:tcBorders>
              <w:top w:val="nil"/>
              <w:left w:val="nil"/>
              <w:bottom w:val="nil"/>
              <w:right w:val="nil"/>
            </w:tcBorders>
            <w:shd w:val="clear" w:color="auto" w:fill="auto"/>
            <w:noWrap/>
            <w:vAlign w:val="center"/>
            <w:hideMark/>
          </w:tcPr>
          <w:p w14:paraId="5D5DE595" w14:textId="25A35477"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0.015</w:t>
            </w:r>
          </w:p>
        </w:tc>
        <w:tc>
          <w:tcPr>
            <w:tcW w:w="473" w:type="pct"/>
            <w:gridSpan w:val="2"/>
            <w:tcBorders>
              <w:top w:val="nil"/>
              <w:left w:val="nil"/>
              <w:bottom w:val="nil"/>
              <w:right w:val="nil"/>
            </w:tcBorders>
            <w:shd w:val="clear" w:color="auto" w:fill="auto"/>
            <w:noWrap/>
            <w:vAlign w:val="center"/>
            <w:hideMark/>
          </w:tcPr>
          <w:p w14:paraId="763D7212" w14:textId="50229A36"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0.152</w:t>
            </w:r>
          </w:p>
        </w:tc>
        <w:tc>
          <w:tcPr>
            <w:tcW w:w="473" w:type="pct"/>
            <w:gridSpan w:val="2"/>
            <w:tcBorders>
              <w:top w:val="nil"/>
              <w:left w:val="nil"/>
              <w:bottom w:val="nil"/>
              <w:right w:val="nil"/>
            </w:tcBorders>
            <w:shd w:val="clear" w:color="auto" w:fill="auto"/>
            <w:noWrap/>
            <w:vAlign w:val="center"/>
            <w:hideMark/>
          </w:tcPr>
          <w:p w14:paraId="2E4E20CA" w14:textId="408FA0D0" w:rsidR="00E02E91" w:rsidRPr="006F7299" w:rsidRDefault="00250919" w:rsidP="00C31350">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6" w:type="pct"/>
            <w:tcBorders>
              <w:top w:val="nil"/>
              <w:left w:val="nil"/>
              <w:bottom w:val="nil"/>
              <w:right w:val="nil"/>
            </w:tcBorders>
            <w:shd w:val="clear" w:color="auto" w:fill="auto"/>
            <w:noWrap/>
            <w:vAlign w:val="center"/>
          </w:tcPr>
          <w:p w14:paraId="064CAFCA" w14:textId="36AF70E5"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47009A05" w14:textId="5E4C7849"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7D219026" w14:textId="1E8137F5"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0BA3F5F2" w14:textId="5514EAD1" w:rsidR="00E02E91" w:rsidRPr="006F7299" w:rsidRDefault="00E02E91" w:rsidP="00C31350">
            <w:pPr>
              <w:spacing w:after="0" w:line="240" w:lineRule="auto"/>
              <w:ind w:firstLine="0"/>
              <w:jc w:val="right"/>
              <w:rPr>
                <w:rFonts w:eastAsia="Times New Roman" w:cs="Times New Roman"/>
                <w:szCs w:val="24"/>
                <w:lang w:val="en-US" w:eastAsia="sl-SI"/>
              </w:rPr>
            </w:pPr>
          </w:p>
        </w:tc>
      </w:tr>
      <w:tr w:rsidR="006F7299" w:rsidRPr="006F7299" w14:paraId="7421FCDB" w14:textId="77777777" w:rsidTr="00121DCF">
        <w:trPr>
          <w:trHeight w:val="300"/>
        </w:trPr>
        <w:tc>
          <w:tcPr>
            <w:tcW w:w="729" w:type="pct"/>
            <w:tcBorders>
              <w:top w:val="nil"/>
              <w:left w:val="nil"/>
              <w:bottom w:val="nil"/>
              <w:right w:val="nil"/>
            </w:tcBorders>
            <w:shd w:val="clear" w:color="auto" w:fill="auto"/>
            <w:vAlign w:val="center"/>
            <w:hideMark/>
          </w:tcPr>
          <w:p w14:paraId="3E50C1CA" w14:textId="77777777"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 xml:space="preserve">Free </w:t>
            </w:r>
            <w:proofErr w:type="spellStart"/>
            <w:r w:rsidRPr="006F7299">
              <w:rPr>
                <w:rFonts w:eastAsia="Times New Roman" w:cs="Times New Roman"/>
                <w:szCs w:val="24"/>
                <w:lang w:val="en-US" w:eastAsia="sl-SI"/>
              </w:rPr>
              <w:t>rotat</w:t>
            </w:r>
            <w:proofErr w:type="spellEnd"/>
            <w:r w:rsidRPr="006F7299">
              <w:rPr>
                <w:rFonts w:eastAsia="Times New Roman" w:cs="Times New Roman"/>
                <w:szCs w:val="24"/>
                <w:lang w:val="en-US" w:eastAsia="sl-SI"/>
              </w:rPr>
              <w:t>.</w:t>
            </w:r>
          </w:p>
        </w:tc>
        <w:tc>
          <w:tcPr>
            <w:tcW w:w="473" w:type="pct"/>
            <w:tcBorders>
              <w:top w:val="nil"/>
              <w:left w:val="nil"/>
              <w:bottom w:val="nil"/>
              <w:right w:val="nil"/>
            </w:tcBorders>
            <w:shd w:val="clear" w:color="auto" w:fill="auto"/>
            <w:noWrap/>
            <w:vAlign w:val="center"/>
            <w:hideMark/>
          </w:tcPr>
          <w:p w14:paraId="3B2738C7" w14:textId="346A524E"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-0.149</w:t>
            </w:r>
          </w:p>
        </w:tc>
        <w:tc>
          <w:tcPr>
            <w:tcW w:w="476" w:type="pct"/>
            <w:gridSpan w:val="2"/>
            <w:tcBorders>
              <w:top w:val="nil"/>
              <w:left w:val="nil"/>
              <w:bottom w:val="nil"/>
              <w:right w:val="nil"/>
            </w:tcBorders>
            <w:shd w:val="clear" w:color="auto" w:fill="auto"/>
            <w:noWrap/>
            <w:vAlign w:val="center"/>
            <w:hideMark/>
          </w:tcPr>
          <w:p w14:paraId="6AB9EE53" w14:textId="69D78707"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0.130</w:t>
            </w:r>
          </w:p>
        </w:tc>
        <w:tc>
          <w:tcPr>
            <w:tcW w:w="479" w:type="pct"/>
            <w:gridSpan w:val="3"/>
            <w:tcBorders>
              <w:top w:val="nil"/>
              <w:left w:val="nil"/>
              <w:bottom w:val="nil"/>
              <w:right w:val="nil"/>
            </w:tcBorders>
            <w:shd w:val="clear" w:color="auto" w:fill="auto"/>
            <w:noWrap/>
            <w:vAlign w:val="center"/>
            <w:hideMark/>
          </w:tcPr>
          <w:p w14:paraId="79F8E3A7" w14:textId="75ADDA8A"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0.258</w:t>
            </w:r>
          </w:p>
        </w:tc>
        <w:tc>
          <w:tcPr>
            <w:tcW w:w="473" w:type="pct"/>
            <w:gridSpan w:val="2"/>
            <w:tcBorders>
              <w:top w:val="nil"/>
              <w:left w:val="nil"/>
              <w:bottom w:val="nil"/>
              <w:right w:val="nil"/>
            </w:tcBorders>
            <w:shd w:val="clear" w:color="auto" w:fill="auto"/>
            <w:noWrap/>
            <w:vAlign w:val="center"/>
            <w:hideMark/>
          </w:tcPr>
          <w:p w14:paraId="5C428763" w14:textId="5BB8D3B2"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0.188</w:t>
            </w:r>
          </w:p>
        </w:tc>
        <w:tc>
          <w:tcPr>
            <w:tcW w:w="473" w:type="pct"/>
            <w:gridSpan w:val="2"/>
            <w:tcBorders>
              <w:top w:val="nil"/>
              <w:left w:val="nil"/>
              <w:bottom w:val="nil"/>
              <w:right w:val="nil"/>
            </w:tcBorders>
            <w:shd w:val="clear" w:color="auto" w:fill="auto"/>
            <w:noWrap/>
            <w:vAlign w:val="center"/>
            <w:hideMark/>
          </w:tcPr>
          <w:p w14:paraId="7F50B568" w14:textId="3BD15933"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-0.069</w:t>
            </w:r>
          </w:p>
        </w:tc>
        <w:tc>
          <w:tcPr>
            <w:tcW w:w="476" w:type="pct"/>
            <w:tcBorders>
              <w:top w:val="nil"/>
              <w:left w:val="nil"/>
              <w:bottom w:val="nil"/>
              <w:right w:val="nil"/>
            </w:tcBorders>
            <w:shd w:val="clear" w:color="auto" w:fill="auto"/>
            <w:noWrap/>
            <w:vAlign w:val="center"/>
            <w:hideMark/>
          </w:tcPr>
          <w:p w14:paraId="564C4BD1" w14:textId="1B7500D6" w:rsidR="00E02E91" w:rsidRPr="006F7299" w:rsidRDefault="00250919" w:rsidP="00C31350">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6" w:type="pct"/>
            <w:tcBorders>
              <w:top w:val="nil"/>
              <w:left w:val="nil"/>
              <w:bottom w:val="nil"/>
              <w:right w:val="nil"/>
            </w:tcBorders>
            <w:shd w:val="clear" w:color="auto" w:fill="auto"/>
            <w:noWrap/>
            <w:vAlign w:val="center"/>
          </w:tcPr>
          <w:p w14:paraId="480586A3" w14:textId="4E1ACEBC"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170B02C5" w14:textId="0126F1E7"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1C75F418" w14:textId="038ADC02" w:rsidR="00E02E91" w:rsidRPr="006F7299" w:rsidRDefault="00E02E91" w:rsidP="00C31350">
            <w:pPr>
              <w:spacing w:after="0" w:line="240" w:lineRule="auto"/>
              <w:ind w:firstLine="0"/>
              <w:jc w:val="right"/>
              <w:rPr>
                <w:rFonts w:eastAsia="Times New Roman" w:cs="Times New Roman"/>
                <w:szCs w:val="24"/>
                <w:lang w:val="en-US" w:eastAsia="sl-SI"/>
              </w:rPr>
            </w:pPr>
          </w:p>
        </w:tc>
      </w:tr>
      <w:tr w:rsidR="006F7299" w:rsidRPr="006F7299" w14:paraId="15B07C14" w14:textId="77777777" w:rsidTr="00121DCF">
        <w:trPr>
          <w:trHeight w:val="300"/>
        </w:trPr>
        <w:tc>
          <w:tcPr>
            <w:tcW w:w="729" w:type="pct"/>
            <w:tcBorders>
              <w:top w:val="nil"/>
              <w:left w:val="nil"/>
              <w:bottom w:val="nil"/>
              <w:right w:val="nil"/>
            </w:tcBorders>
            <w:shd w:val="clear" w:color="auto" w:fill="auto"/>
            <w:vAlign w:val="center"/>
            <w:hideMark/>
          </w:tcPr>
          <w:p w14:paraId="56EE49FB" w14:textId="77777777"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Undo button</w:t>
            </w:r>
          </w:p>
        </w:tc>
        <w:tc>
          <w:tcPr>
            <w:tcW w:w="473" w:type="pct"/>
            <w:tcBorders>
              <w:top w:val="nil"/>
              <w:left w:val="nil"/>
              <w:bottom w:val="nil"/>
              <w:right w:val="nil"/>
            </w:tcBorders>
            <w:shd w:val="clear" w:color="auto" w:fill="auto"/>
            <w:noWrap/>
            <w:vAlign w:val="center"/>
            <w:hideMark/>
          </w:tcPr>
          <w:p w14:paraId="0E98F5BB" w14:textId="7DBC47F5"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-0.002</w:t>
            </w:r>
          </w:p>
        </w:tc>
        <w:tc>
          <w:tcPr>
            <w:tcW w:w="476" w:type="pct"/>
            <w:gridSpan w:val="2"/>
            <w:tcBorders>
              <w:top w:val="nil"/>
              <w:left w:val="nil"/>
              <w:bottom w:val="nil"/>
              <w:right w:val="nil"/>
            </w:tcBorders>
            <w:shd w:val="clear" w:color="auto" w:fill="auto"/>
            <w:noWrap/>
            <w:vAlign w:val="center"/>
            <w:hideMark/>
          </w:tcPr>
          <w:p w14:paraId="1D17CEB8" w14:textId="0CFABAB2"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-0.106</w:t>
            </w:r>
          </w:p>
        </w:tc>
        <w:tc>
          <w:tcPr>
            <w:tcW w:w="479" w:type="pct"/>
            <w:gridSpan w:val="3"/>
            <w:tcBorders>
              <w:top w:val="nil"/>
              <w:left w:val="nil"/>
              <w:bottom w:val="nil"/>
              <w:right w:val="nil"/>
            </w:tcBorders>
            <w:shd w:val="clear" w:color="auto" w:fill="auto"/>
            <w:noWrap/>
            <w:vAlign w:val="center"/>
            <w:hideMark/>
          </w:tcPr>
          <w:p w14:paraId="35621CC5" w14:textId="628643FB"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0.113</w:t>
            </w:r>
          </w:p>
        </w:tc>
        <w:tc>
          <w:tcPr>
            <w:tcW w:w="473" w:type="pct"/>
            <w:gridSpan w:val="2"/>
            <w:tcBorders>
              <w:top w:val="nil"/>
              <w:left w:val="nil"/>
              <w:bottom w:val="nil"/>
              <w:right w:val="nil"/>
            </w:tcBorders>
            <w:shd w:val="clear" w:color="auto" w:fill="auto"/>
            <w:noWrap/>
            <w:vAlign w:val="center"/>
            <w:hideMark/>
          </w:tcPr>
          <w:p w14:paraId="0FF686B0" w14:textId="75CE413B"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0.009</w:t>
            </w:r>
          </w:p>
        </w:tc>
        <w:tc>
          <w:tcPr>
            <w:tcW w:w="473" w:type="pct"/>
            <w:gridSpan w:val="2"/>
            <w:tcBorders>
              <w:top w:val="nil"/>
              <w:left w:val="nil"/>
              <w:bottom w:val="nil"/>
              <w:right w:val="nil"/>
            </w:tcBorders>
            <w:shd w:val="clear" w:color="auto" w:fill="auto"/>
            <w:noWrap/>
            <w:vAlign w:val="center"/>
            <w:hideMark/>
          </w:tcPr>
          <w:p w14:paraId="7F99CE99" w14:textId="738207D2"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0.193</w:t>
            </w:r>
          </w:p>
        </w:tc>
        <w:tc>
          <w:tcPr>
            <w:tcW w:w="476" w:type="pct"/>
            <w:tcBorders>
              <w:top w:val="nil"/>
              <w:left w:val="nil"/>
              <w:bottom w:val="nil"/>
              <w:right w:val="nil"/>
            </w:tcBorders>
            <w:shd w:val="clear" w:color="auto" w:fill="auto"/>
            <w:noWrap/>
            <w:vAlign w:val="center"/>
            <w:hideMark/>
          </w:tcPr>
          <w:p w14:paraId="4A97BA6B" w14:textId="3FB12E18"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-0.301</w:t>
            </w:r>
            <w:r w:rsidR="00C55C78" w:rsidRPr="006F7299">
              <w:rPr>
                <w:rFonts w:cs="Times New Roman"/>
                <w:szCs w:val="24"/>
                <w:vertAlign w:val="superscript"/>
                <w:lang w:val="en-US"/>
              </w:rPr>
              <w:t>a</w:t>
            </w:r>
          </w:p>
        </w:tc>
        <w:tc>
          <w:tcPr>
            <w:tcW w:w="476" w:type="pct"/>
            <w:tcBorders>
              <w:top w:val="nil"/>
              <w:left w:val="nil"/>
              <w:bottom w:val="nil"/>
              <w:right w:val="nil"/>
            </w:tcBorders>
            <w:shd w:val="clear" w:color="auto" w:fill="auto"/>
            <w:noWrap/>
            <w:vAlign w:val="center"/>
            <w:hideMark/>
          </w:tcPr>
          <w:p w14:paraId="39D77802" w14:textId="10CCB780" w:rsidR="00E02E91" w:rsidRPr="006F7299" w:rsidRDefault="00250919" w:rsidP="00C31350">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7" w:type="pct"/>
            <w:tcBorders>
              <w:top w:val="nil"/>
              <w:left w:val="nil"/>
              <w:bottom w:val="nil"/>
              <w:right w:val="nil"/>
            </w:tcBorders>
            <w:shd w:val="clear" w:color="auto" w:fill="auto"/>
            <w:noWrap/>
            <w:vAlign w:val="center"/>
          </w:tcPr>
          <w:p w14:paraId="1A23B61A" w14:textId="5DFC537D" w:rsidR="00E02E91" w:rsidRPr="006F7299" w:rsidRDefault="00E02E91" w:rsidP="00C31350">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670DC0F6" w14:textId="7579D564" w:rsidR="00E02E91" w:rsidRPr="006F7299" w:rsidRDefault="00E02E91" w:rsidP="00C31350">
            <w:pPr>
              <w:spacing w:after="0" w:line="240" w:lineRule="auto"/>
              <w:ind w:firstLine="0"/>
              <w:jc w:val="right"/>
              <w:rPr>
                <w:rFonts w:eastAsia="Times New Roman" w:cs="Times New Roman"/>
                <w:szCs w:val="24"/>
                <w:lang w:val="en-US" w:eastAsia="sl-SI"/>
              </w:rPr>
            </w:pPr>
          </w:p>
        </w:tc>
      </w:tr>
      <w:tr w:rsidR="006F7299" w:rsidRPr="006F7299" w14:paraId="10E3D59E" w14:textId="77777777" w:rsidTr="00121DCF">
        <w:trPr>
          <w:trHeight w:val="300"/>
        </w:trPr>
        <w:tc>
          <w:tcPr>
            <w:tcW w:w="729" w:type="pct"/>
            <w:tcBorders>
              <w:top w:val="nil"/>
              <w:left w:val="nil"/>
              <w:right w:val="nil"/>
            </w:tcBorders>
            <w:shd w:val="clear" w:color="auto" w:fill="auto"/>
            <w:vAlign w:val="center"/>
            <w:hideMark/>
          </w:tcPr>
          <w:p w14:paraId="2E94D585" w14:textId="77777777"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Redo button</w:t>
            </w:r>
          </w:p>
        </w:tc>
        <w:tc>
          <w:tcPr>
            <w:tcW w:w="473" w:type="pct"/>
            <w:tcBorders>
              <w:top w:val="nil"/>
              <w:left w:val="nil"/>
              <w:right w:val="nil"/>
            </w:tcBorders>
            <w:shd w:val="clear" w:color="auto" w:fill="auto"/>
            <w:noWrap/>
            <w:vAlign w:val="center"/>
            <w:hideMark/>
          </w:tcPr>
          <w:p w14:paraId="1ED02962" w14:textId="5FBE7D51"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-0.057</w:t>
            </w:r>
          </w:p>
        </w:tc>
        <w:tc>
          <w:tcPr>
            <w:tcW w:w="476" w:type="pct"/>
            <w:gridSpan w:val="2"/>
            <w:tcBorders>
              <w:top w:val="nil"/>
              <w:left w:val="nil"/>
              <w:right w:val="nil"/>
            </w:tcBorders>
            <w:shd w:val="clear" w:color="auto" w:fill="auto"/>
            <w:noWrap/>
            <w:vAlign w:val="center"/>
            <w:hideMark/>
          </w:tcPr>
          <w:p w14:paraId="32D054D1" w14:textId="3CF09516"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-0.077</w:t>
            </w:r>
          </w:p>
        </w:tc>
        <w:tc>
          <w:tcPr>
            <w:tcW w:w="479" w:type="pct"/>
            <w:gridSpan w:val="3"/>
            <w:tcBorders>
              <w:top w:val="nil"/>
              <w:left w:val="nil"/>
              <w:right w:val="nil"/>
            </w:tcBorders>
            <w:shd w:val="clear" w:color="auto" w:fill="auto"/>
            <w:noWrap/>
            <w:vAlign w:val="center"/>
            <w:hideMark/>
          </w:tcPr>
          <w:p w14:paraId="7D52A2F3" w14:textId="03BECBC3"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0.271</w:t>
            </w:r>
            <w:r w:rsidR="00C55C78" w:rsidRPr="006F7299">
              <w:rPr>
                <w:rFonts w:cs="Times New Roman"/>
                <w:szCs w:val="24"/>
                <w:vertAlign w:val="superscript"/>
                <w:lang w:val="en-US"/>
              </w:rPr>
              <w:t>a</w:t>
            </w:r>
          </w:p>
        </w:tc>
        <w:tc>
          <w:tcPr>
            <w:tcW w:w="473" w:type="pct"/>
            <w:gridSpan w:val="2"/>
            <w:tcBorders>
              <w:top w:val="nil"/>
              <w:left w:val="nil"/>
              <w:right w:val="nil"/>
            </w:tcBorders>
            <w:shd w:val="clear" w:color="auto" w:fill="auto"/>
            <w:noWrap/>
            <w:vAlign w:val="center"/>
            <w:hideMark/>
          </w:tcPr>
          <w:p w14:paraId="664239FD" w14:textId="722A9729"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0.100</w:t>
            </w:r>
          </w:p>
        </w:tc>
        <w:tc>
          <w:tcPr>
            <w:tcW w:w="473" w:type="pct"/>
            <w:gridSpan w:val="2"/>
            <w:tcBorders>
              <w:top w:val="nil"/>
              <w:left w:val="nil"/>
              <w:right w:val="nil"/>
            </w:tcBorders>
            <w:shd w:val="clear" w:color="auto" w:fill="auto"/>
            <w:noWrap/>
            <w:vAlign w:val="center"/>
            <w:hideMark/>
          </w:tcPr>
          <w:p w14:paraId="15B7868A" w14:textId="03EAADCD"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0.255</w:t>
            </w:r>
          </w:p>
        </w:tc>
        <w:tc>
          <w:tcPr>
            <w:tcW w:w="476" w:type="pct"/>
            <w:tcBorders>
              <w:top w:val="nil"/>
              <w:left w:val="nil"/>
              <w:right w:val="nil"/>
            </w:tcBorders>
            <w:shd w:val="clear" w:color="auto" w:fill="auto"/>
            <w:noWrap/>
            <w:vAlign w:val="center"/>
            <w:hideMark/>
          </w:tcPr>
          <w:p w14:paraId="3CB117A0" w14:textId="552A008F"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0.135</w:t>
            </w:r>
          </w:p>
        </w:tc>
        <w:tc>
          <w:tcPr>
            <w:tcW w:w="476" w:type="pct"/>
            <w:tcBorders>
              <w:top w:val="nil"/>
              <w:left w:val="nil"/>
              <w:right w:val="nil"/>
            </w:tcBorders>
            <w:shd w:val="clear" w:color="auto" w:fill="auto"/>
            <w:noWrap/>
            <w:vAlign w:val="center"/>
            <w:hideMark/>
          </w:tcPr>
          <w:p w14:paraId="70E43781" w14:textId="6E50B479" w:rsidR="00E02E91" w:rsidRPr="006F7299" w:rsidRDefault="00E02E91" w:rsidP="00C31350">
            <w:pPr>
              <w:spacing w:after="0" w:line="240" w:lineRule="auto"/>
              <w:ind w:firstLine="0"/>
              <w:jc w:val="right"/>
              <w:rPr>
                <w:rFonts w:eastAsia="Times New Roman" w:cs="Times New Roman"/>
                <w:szCs w:val="24"/>
                <w:lang w:val="en-US" w:eastAsia="sl-SI"/>
              </w:rPr>
            </w:pPr>
            <w:r w:rsidRPr="006F7299">
              <w:rPr>
                <w:rFonts w:cs="Times New Roman"/>
                <w:szCs w:val="24"/>
                <w:lang w:val="en-US"/>
              </w:rPr>
              <w:t>0.234</w:t>
            </w:r>
          </w:p>
        </w:tc>
        <w:tc>
          <w:tcPr>
            <w:tcW w:w="477" w:type="pct"/>
            <w:tcBorders>
              <w:top w:val="nil"/>
              <w:left w:val="nil"/>
              <w:right w:val="nil"/>
            </w:tcBorders>
            <w:shd w:val="clear" w:color="auto" w:fill="auto"/>
            <w:noWrap/>
            <w:vAlign w:val="center"/>
            <w:hideMark/>
          </w:tcPr>
          <w:p w14:paraId="7E323CA8" w14:textId="0E992DC5" w:rsidR="00E02E91" w:rsidRPr="006F7299" w:rsidRDefault="00250919" w:rsidP="00C31350">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68" w:type="pct"/>
            <w:tcBorders>
              <w:top w:val="nil"/>
              <w:left w:val="nil"/>
              <w:right w:val="nil"/>
            </w:tcBorders>
            <w:shd w:val="clear" w:color="auto" w:fill="auto"/>
            <w:noWrap/>
            <w:vAlign w:val="center"/>
            <w:hideMark/>
          </w:tcPr>
          <w:p w14:paraId="684DEF57" w14:textId="341BCD7C" w:rsidR="00E02E91" w:rsidRPr="006F7299" w:rsidRDefault="00E02E91" w:rsidP="00C31350">
            <w:pPr>
              <w:spacing w:after="0" w:line="240" w:lineRule="auto"/>
              <w:ind w:firstLine="0"/>
              <w:jc w:val="right"/>
              <w:rPr>
                <w:rFonts w:eastAsia="Times New Roman" w:cs="Times New Roman"/>
                <w:szCs w:val="24"/>
                <w:lang w:val="en-US" w:eastAsia="sl-SI"/>
              </w:rPr>
            </w:pPr>
          </w:p>
        </w:tc>
      </w:tr>
      <w:tr w:rsidR="006F7299" w:rsidRPr="006F7299" w14:paraId="391E2CC8" w14:textId="77777777" w:rsidTr="00F10B33">
        <w:trPr>
          <w:trHeight w:val="300"/>
        </w:trPr>
        <w:tc>
          <w:tcPr>
            <w:tcW w:w="729" w:type="pct"/>
            <w:tcBorders>
              <w:top w:val="nil"/>
              <w:left w:val="nil"/>
              <w:bottom w:val="single" w:sz="4" w:space="0" w:color="auto"/>
              <w:right w:val="nil"/>
            </w:tcBorders>
            <w:shd w:val="clear" w:color="auto" w:fill="auto"/>
            <w:vAlign w:val="center"/>
            <w:hideMark/>
          </w:tcPr>
          <w:p w14:paraId="0F86CF4A" w14:textId="3C96D96F" w:rsidR="00E02E91" w:rsidRPr="006F7299" w:rsidRDefault="00E02E91" w:rsidP="00E02E91">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 xml:space="preserve">Restart </w:t>
            </w:r>
            <w:r w:rsidR="004670AA" w:rsidRPr="00B55797">
              <w:rPr>
                <w:rFonts w:eastAsia="Times New Roman" w:cs="Times New Roman"/>
                <w:szCs w:val="24"/>
                <w:lang w:val="en-US" w:eastAsia="sl-SI"/>
              </w:rPr>
              <w:t>activity</w:t>
            </w:r>
          </w:p>
        </w:tc>
        <w:tc>
          <w:tcPr>
            <w:tcW w:w="473" w:type="pct"/>
            <w:tcBorders>
              <w:top w:val="nil"/>
              <w:left w:val="nil"/>
              <w:bottom w:val="single" w:sz="4" w:space="0" w:color="auto"/>
              <w:right w:val="nil"/>
            </w:tcBorders>
            <w:shd w:val="clear" w:color="auto" w:fill="auto"/>
            <w:noWrap/>
            <w:hideMark/>
          </w:tcPr>
          <w:p w14:paraId="41CB08E6" w14:textId="3DB507F8" w:rsidR="00E02E91" w:rsidRPr="006F7299" w:rsidRDefault="00E02E91"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-0.057</w:t>
            </w:r>
          </w:p>
        </w:tc>
        <w:tc>
          <w:tcPr>
            <w:tcW w:w="476" w:type="pct"/>
            <w:gridSpan w:val="2"/>
            <w:tcBorders>
              <w:top w:val="nil"/>
              <w:left w:val="nil"/>
              <w:bottom w:val="single" w:sz="4" w:space="0" w:color="auto"/>
              <w:right w:val="nil"/>
            </w:tcBorders>
            <w:shd w:val="clear" w:color="auto" w:fill="auto"/>
            <w:noWrap/>
            <w:hideMark/>
          </w:tcPr>
          <w:p w14:paraId="2521302E" w14:textId="3D0102A4" w:rsidR="00E02E91" w:rsidRPr="006F7299" w:rsidRDefault="00E02E91"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-0.077</w:t>
            </w:r>
          </w:p>
        </w:tc>
        <w:tc>
          <w:tcPr>
            <w:tcW w:w="479" w:type="pct"/>
            <w:gridSpan w:val="3"/>
            <w:tcBorders>
              <w:top w:val="nil"/>
              <w:left w:val="nil"/>
              <w:bottom w:val="single" w:sz="4" w:space="0" w:color="auto"/>
              <w:right w:val="nil"/>
            </w:tcBorders>
            <w:shd w:val="clear" w:color="auto" w:fill="auto"/>
            <w:noWrap/>
            <w:hideMark/>
          </w:tcPr>
          <w:p w14:paraId="05421946" w14:textId="2733B08A" w:rsidR="00E02E91" w:rsidRPr="006F7299" w:rsidRDefault="00E02E91"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0.156</w:t>
            </w:r>
          </w:p>
        </w:tc>
        <w:tc>
          <w:tcPr>
            <w:tcW w:w="473" w:type="pct"/>
            <w:gridSpan w:val="2"/>
            <w:tcBorders>
              <w:top w:val="nil"/>
              <w:left w:val="nil"/>
              <w:bottom w:val="single" w:sz="4" w:space="0" w:color="auto"/>
              <w:right w:val="nil"/>
            </w:tcBorders>
            <w:shd w:val="clear" w:color="auto" w:fill="auto"/>
            <w:noWrap/>
            <w:hideMark/>
          </w:tcPr>
          <w:p w14:paraId="53D04D9F" w14:textId="2BE1D754" w:rsidR="00E02E91" w:rsidRPr="006F7299" w:rsidRDefault="00E02E91"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-0.111</w:t>
            </w:r>
          </w:p>
        </w:tc>
        <w:tc>
          <w:tcPr>
            <w:tcW w:w="473" w:type="pct"/>
            <w:gridSpan w:val="2"/>
            <w:tcBorders>
              <w:top w:val="nil"/>
              <w:left w:val="nil"/>
              <w:bottom w:val="single" w:sz="4" w:space="0" w:color="auto"/>
              <w:right w:val="nil"/>
            </w:tcBorders>
            <w:shd w:val="clear" w:color="auto" w:fill="auto"/>
            <w:noWrap/>
            <w:hideMark/>
          </w:tcPr>
          <w:p w14:paraId="793EB9A1" w14:textId="4F282038" w:rsidR="00E02E91" w:rsidRPr="006F7299" w:rsidRDefault="00E02E91"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0.065</w:t>
            </w:r>
          </w:p>
        </w:tc>
        <w:tc>
          <w:tcPr>
            <w:tcW w:w="476" w:type="pct"/>
            <w:tcBorders>
              <w:top w:val="nil"/>
              <w:left w:val="nil"/>
              <w:bottom w:val="single" w:sz="4" w:space="0" w:color="auto"/>
              <w:right w:val="nil"/>
            </w:tcBorders>
            <w:shd w:val="clear" w:color="auto" w:fill="auto"/>
            <w:noWrap/>
            <w:hideMark/>
          </w:tcPr>
          <w:p w14:paraId="766452C4" w14:textId="3ECA46A0" w:rsidR="00E02E91" w:rsidRPr="006F7299" w:rsidRDefault="00E02E91"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0.014</w:t>
            </w:r>
          </w:p>
        </w:tc>
        <w:tc>
          <w:tcPr>
            <w:tcW w:w="476" w:type="pct"/>
            <w:tcBorders>
              <w:top w:val="nil"/>
              <w:left w:val="nil"/>
              <w:bottom w:val="single" w:sz="4" w:space="0" w:color="auto"/>
              <w:right w:val="nil"/>
            </w:tcBorders>
            <w:shd w:val="clear" w:color="auto" w:fill="auto"/>
            <w:noWrap/>
            <w:hideMark/>
          </w:tcPr>
          <w:p w14:paraId="01C81E05" w14:textId="4C99E46F" w:rsidR="00E02E91" w:rsidRPr="006F7299" w:rsidRDefault="00E02E91"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0.107</w:t>
            </w:r>
          </w:p>
        </w:tc>
        <w:tc>
          <w:tcPr>
            <w:tcW w:w="477" w:type="pct"/>
            <w:tcBorders>
              <w:top w:val="nil"/>
              <w:left w:val="nil"/>
              <w:bottom w:val="single" w:sz="4" w:space="0" w:color="auto"/>
              <w:right w:val="nil"/>
            </w:tcBorders>
            <w:shd w:val="clear" w:color="auto" w:fill="auto"/>
            <w:noWrap/>
            <w:hideMark/>
          </w:tcPr>
          <w:p w14:paraId="7534602F" w14:textId="35981311" w:rsidR="00E02E91" w:rsidRPr="006F7299" w:rsidRDefault="00E02E91"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0.012</w:t>
            </w:r>
          </w:p>
        </w:tc>
        <w:tc>
          <w:tcPr>
            <w:tcW w:w="468" w:type="pct"/>
            <w:tcBorders>
              <w:top w:val="nil"/>
              <w:left w:val="nil"/>
              <w:bottom w:val="single" w:sz="4" w:space="0" w:color="auto"/>
              <w:right w:val="nil"/>
            </w:tcBorders>
            <w:shd w:val="clear" w:color="auto" w:fill="auto"/>
            <w:noWrap/>
            <w:hideMark/>
          </w:tcPr>
          <w:p w14:paraId="755AD805" w14:textId="5FA8A706" w:rsidR="00E02E91" w:rsidRPr="006F7299" w:rsidRDefault="0025091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r>
      <w:tr w:rsidR="006F7299" w:rsidRPr="006F7299" w14:paraId="6702726B" w14:textId="77777777" w:rsidTr="006F7299">
        <w:trPr>
          <w:trHeight w:val="300"/>
        </w:trPr>
        <w:tc>
          <w:tcPr>
            <w:tcW w:w="5000" w:type="pct"/>
            <w:gridSpan w:val="15"/>
            <w:tcBorders>
              <w:top w:val="nil"/>
              <w:left w:val="nil"/>
              <w:bottom w:val="single" w:sz="4" w:space="0" w:color="auto"/>
              <w:right w:val="nil"/>
            </w:tcBorders>
            <w:shd w:val="clear" w:color="auto" w:fill="auto"/>
            <w:vAlign w:val="center"/>
            <w:hideMark/>
          </w:tcPr>
          <w:p w14:paraId="594FD746" w14:textId="3E08B180" w:rsidR="00172B7D" w:rsidRPr="006F7299" w:rsidRDefault="004670AA" w:rsidP="00172B7D">
            <w:pPr>
              <w:spacing w:after="0" w:line="240" w:lineRule="auto"/>
              <w:ind w:firstLine="0"/>
              <w:rPr>
                <w:rFonts w:cs="Times New Roman"/>
                <w:szCs w:val="24"/>
                <w:lang w:val="en-US"/>
              </w:rPr>
            </w:pPr>
            <w:r w:rsidRPr="006F7299">
              <w:rPr>
                <w:rFonts w:eastAsia="Times New Roman" w:cs="Times New Roman"/>
                <w:szCs w:val="24"/>
                <w:lang w:val="en-US" w:eastAsia="sl-SI"/>
              </w:rPr>
              <w:t>Activity</w:t>
            </w:r>
            <w:r w:rsidR="00172B7D" w:rsidRPr="006F7299">
              <w:rPr>
                <w:rFonts w:eastAsia="Times New Roman" w:cs="Times New Roman"/>
                <w:szCs w:val="24"/>
                <w:lang w:val="en-US" w:eastAsia="sl-SI"/>
              </w:rPr>
              <w:t xml:space="preserve"> 3</w:t>
            </w:r>
            <w:r w:rsidR="00172B7D" w:rsidRPr="006F7299">
              <w:rPr>
                <w:lang w:val="en-US"/>
              </w:rPr>
              <w:t xml:space="preserve">: Transformation from noncyclical to cyclical </w:t>
            </w:r>
            <w:r w:rsidR="0021273F" w:rsidRPr="006F7299">
              <w:rPr>
                <w:lang w:val="en-US"/>
              </w:rPr>
              <w:t>form of the molecule</w:t>
            </w:r>
          </w:p>
        </w:tc>
      </w:tr>
      <w:tr w:rsidR="006F7299" w:rsidRPr="006F7299" w14:paraId="044FD27F" w14:textId="77777777" w:rsidTr="00121DCF">
        <w:trPr>
          <w:trHeight w:val="300"/>
        </w:trPr>
        <w:tc>
          <w:tcPr>
            <w:tcW w:w="729" w:type="pct"/>
            <w:tcBorders>
              <w:top w:val="single" w:sz="4" w:space="0" w:color="auto"/>
              <w:left w:val="nil"/>
              <w:bottom w:val="nil"/>
              <w:right w:val="nil"/>
            </w:tcBorders>
            <w:shd w:val="clear" w:color="auto" w:fill="auto"/>
            <w:vAlign w:val="center"/>
            <w:hideMark/>
          </w:tcPr>
          <w:p w14:paraId="5BC7FD75" w14:textId="77777777"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Video once</w:t>
            </w:r>
          </w:p>
        </w:tc>
        <w:tc>
          <w:tcPr>
            <w:tcW w:w="478" w:type="pct"/>
            <w:gridSpan w:val="2"/>
            <w:tcBorders>
              <w:top w:val="nil"/>
              <w:left w:val="nil"/>
              <w:bottom w:val="nil"/>
              <w:right w:val="nil"/>
            </w:tcBorders>
            <w:shd w:val="clear" w:color="auto" w:fill="auto"/>
            <w:noWrap/>
            <w:vAlign w:val="center"/>
            <w:hideMark/>
          </w:tcPr>
          <w:p w14:paraId="225348F3" w14:textId="36333796" w:rsidR="00EC46B9" w:rsidRPr="006F7299" w:rsidRDefault="00250919" w:rsidP="00EC46B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7" w:type="pct"/>
            <w:gridSpan w:val="2"/>
            <w:tcBorders>
              <w:top w:val="nil"/>
              <w:left w:val="nil"/>
              <w:bottom w:val="nil"/>
              <w:right w:val="nil"/>
            </w:tcBorders>
            <w:shd w:val="clear" w:color="auto" w:fill="auto"/>
            <w:noWrap/>
            <w:vAlign w:val="center"/>
            <w:hideMark/>
          </w:tcPr>
          <w:p w14:paraId="702244C7" w14:textId="7948FBA7"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65" w:type="pct"/>
            <w:tcBorders>
              <w:top w:val="nil"/>
              <w:left w:val="nil"/>
              <w:bottom w:val="nil"/>
              <w:right w:val="nil"/>
            </w:tcBorders>
            <w:shd w:val="clear" w:color="auto" w:fill="auto"/>
            <w:noWrap/>
            <w:vAlign w:val="center"/>
          </w:tcPr>
          <w:p w14:paraId="6DB57077" w14:textId="08F81F24"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5" w:type="pct"/>
            <w:gridSpan w:val="2"/>
            <w:tcBorders>
              <w:top w:val="nil"/>
              <w:left w:val="nil"/>
              <w:bottom w:val="nil"/>
              <w:right w:val="nil"/>
            </w:tcBorders>
            <w:shd w:val="clear" w:color="auto" w:fill="auto"/>
            <w:noWrap/>
            <w:vAlign w:val="center"/>
          </w:tcPr>
          <w:p w14:paraId="64A86DE7" w14:textId="35CEFA50"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9" w:type="pct"/>
            <w:gridSpan w:val="3"/>
            <w:tcBorders>
              <w:top w:val="nil"/>
              <w:left w:val="nil"/>
              <w:bottom w:val="nil"/>
              <w:right w:val="nil"/>
            </w:tcBorders>
            <w:shd w:val="clear" w:color="auto" w:fill="auto"/>
            <w:noWrap/>
            <w:vAlign w:val="center"/>
          </w:tcPr>
          <w:p w14:paraId="2C8D2DAE" w14:textId="61FCBA8B"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3F1E423B" w14:textId="5A5B124E"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06DF98FE" w14:textId="6D68C432"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4AFD0DA8" w14:textId="10C04084"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6901C783" w14:textId="29A6D72E" w:rsidR="00EC46B9" w:rsidRPr="006F7299" w:rsidRDefault="00EC46B9" w:rsidP="00EC46B9">
            <w:pPr>
              <w:spacing w:after="0" w:line="240" w:lineRule="auto"/>
              <w:ind w:firstLine="0"/>
              <w:jc w:val="right"/>
              <w:rPr>
                <w:rFonts w:eastAsia="Times New Roman" w:cs="Times New Roman"/>
                <w:szCs w:val="24"/>
                <w:lang w:val="en-US" w:eastAsia="sl-SI"/>
              </w:rPr>
            </w:pPr>
          </w:p>
        </w:tc>
      </w:tr>
      <w:tr w:rsidR="006F7299" w:rsidRPr="006F7299" w14:paraId="422A2F54" w14:textId="77777777" w:rsidTr="00121DCF">
        <w:trPr>
          <w:trHeight w:val="300"/>
        </w:trPr>
        <w:tc>
          <w:tcPr>
            <w:tcW w:w="729" w:type="pct"/>
            <w:tcBorders>
              <w:top w:val="nil"/>
              <w:left w:val="nil"/>
              <w:bottom w:val="nil"/>
              <w:right w:val="nil"/>
            </w:tcBorders>
            <w:shd w:val="clear" w:color="auto" w:fill="auto"/>
            <w:vAlign w:val="center"/>
            <w:hideMark/>
          </w:tcPr>
          <w:p w14:paraId="054B06D1" w14:textId="77777777"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Video multi</w:t>
            </w:r>
          </w:p>
        </w:tc>
        <w:tc>
          <w:tcPr>
            <w:tcW w:w="478" w:type="pct"/>
            <w:gridSpan w:val="2"/>
            <w:tcBorders>
              <w:top w:val="nil"/>
              <w:left w:val="nil"/>
              <w:bottom w:val="nil"/>
              <w:right w:val="nil"/>
            </w:tcBorders>
            <w:shd w:val="clear" w:color="auto" w:fill="auto"/>
            <w:noWrap/>
            <w:vAlign w:val="center"/>
            <w:hideMark/>
          </w:tcPr>
          <w:p w14:paraId="2A5127A4" w14:textId="5C00F483"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-0.610</w:t>
            </w:r>
            <w:r w:rsidR="00C55C78" w:rsidRPr="006F7299">
              <w:rPr>
                <w:rFonts w:cs="Times New Roman"/>
                <w:szCs w:val="24"/>
                <w:vertAlign w:val="superscript"/>
                <w:lang w:val="en-US"/>
              </w:rPr>
              <w:t>b</w:t>
            </w:r>
          </w:p>
        </w:tc>
        <w:tc>
          <w:tcPr>
            <w:tcW w:w="477" w:type="pct"/>
            <w:gridSpan w:val="2"/>
            <w:tcBorders>
              <w:top w:val="nil"/>
              <w:left w:val="nil"/>
              <w:bottom w:val="nil"/>
              <w:right w:val="nil"/>
            </w:tcBorders>
            <w:shd w:val="clear" w:color="auto" w:fill="auto"/>
            <w:noWrap/>
            <w:vAlign w:val="center"/>
            <w:hideMark/>
          </w:tcPr>
          <w:p w14:paraId="066A7C66" w14:textId="1AA013EB" w:rsidR="00EC46B9" w:rsidRPr="006F7299" w:rsidRDefault="00250919" w:rsidP="00EC46B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65" w:type="pct"/>
            <w:tcBorders>
              <w:top w:val="nil"/>
              <w:left w:val="nil"/>
              <w:bottom w:val="nil"/>
              <w:right w:val="nil"/>
            </w:tcBorders>
            <w:shd w:val="clear" w:color="auto" w:fill="auto"/>
            <w:noWrap/>
            <w:vAlign w:val="center"/>
          </w:tcPr>
          <w:p w14:paraId="3E3302E9" w14:textId="31CF5051"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5" w:type="pct"/>
            <w:gridSpan w:val="2"/>
            <w:tcBorders>
              <w:top w:val="nil"/>
              <w:left w:val="nil"/>
              <w:bottom w:val="nil"/>
              <w:right w:val="nil"/>
            </w:tcBorders>
            <w:shd w:val="clear" w:color="auto" w:fill="auto"/>
            <w:noWrap/>
            <w:vAlign w:val="center"/>
          </w:tcPr>
          <w:p w14:paraId="460384C7" w14:textId="6065A8FA"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9" w:type="pct"/>
            <w:gridSpan w:val="3"/>
            <w:tcBorders>
              <w:top w:val="nil"/>
              <w:left w:val="nil"/>
              <w:bottom w:val="nil"/>
              <w:right w:val="nil"/>
            </w:tcBorders>
            <w:shd w:val="clear" w:color="auto" w:fill="auto"/>
            <w:noWrap/>
            <w:vAlign w:val="center"/>
          </w:tcPr>
          <w:p w14:paraId="1009A1DC" w14:textId="378D56E4"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5C93270C" w14:textId="72DA2269"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144DE50F" w14:textId="673BA45A"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0B5920EE" w14:textId="3A77C253"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755111F1" w14:textId="0099BDFB" w:rsidR="00EC46B9" w:rsidRPr="006F7299" w:rsidRDefault="00EC46B9" w:rsidP="00EC46B9">
            <w:pPr>
              <w:spacing w:after="0" w:line="240" w:lineRule="auto"/>
              <w:ind w:firstLine="0"/>
              <w:jc w:val="right"/>
              <w:rPr>
                <w:rFonts w:eastAsia="Times New Roman" w:cs="Times New Roman"/>
                <w:szCs w:val="24"/>
                <w:lang w:val="en-US" w:eastAsia="sl-SI"/>
              </w:rPr>
            </w:pPr>
          </w:p>
        </w:tc>
      </w:tr>
      <w:tr w:rsidR="006F7299" w:rsidRPr="006F7299" w14:paraId="618A0551" w14:textId="77777777" w:rsidTr="00121DCF">
        <w:trPr>
          <w:trHeight w:val="300"/>
        </w:trPr>
        <w:tc>
          <w:tcPr>
            <w:tcW w:w="729" w:type="pct"/>
            <w:tcBorders>
              <w:top w:val="nil"/>
              <w:left w:val="nil"/>
              <w:bottom w:val="nil"/>
              <w:right w:val="nil"/>
            </w:tcBorders>
            <w:shd w:val="clear" w:color="auto" w:fill="auto"/>
            <w:vAlign w:val="center"/>
            <w:hideMark/>
          </w:tcPr>
          <w:p w14:paraId="67668F31" w14:textId="77777777"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Button hover</w:t>
            </w:r>
          </w:p>
        </w:tc>
        <w:tc>
          <w:tcPr>
            <w:tcW w:w="478" w:type="pct"/>
            <w:gridSpan w:val="2"/>
            <w:tcBorders>
              <w:top w:val="nil"/>
              <w:left w:val="nil"/>
              <w:bottom w:val="nil"/>
              <w:right w:val="nil"/>
            </w:tcBorders>
            <w:shd w:val="clear" w:color="auto" w:fill="auto"/>
            <w:noWrap/>
            <w:vAlign w:val="center"/>
            <w:hideMark/>
          </w:tcPr>
          <w:p w14:paraId="6490374C" w14:textId="010D52A9"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-0.337</w:t>
            </w:r>
            <w:r w:rsidR="00C55C78" w:rsidRPr="006F7299">
              <w:rPr>
                <w:rFonts w:cs="Times New Roman"/>
                <w:szCs w:val="24"/>
                <w:vertAlign w:val="superscript"/>
                <w:lang w:val="en-US"/>
              </w:rPr>
              <w:t>a</w:t>
            </w:r>
          </w:p>
        </w:tc>
        <w:tc>
          <w:tcPr>
            <w:tcW w:w="477" w:type="pct"/>
            <w:gridSpan w:val="2"/>
            <w:tcBorders>
              <w:top w:val="nil"/>
              <w:left w:val="nil"/>
              <w:bottom w:val="nil"/>
              <w:right w:val="nil"/>
            </w:tcBorders>
            <w:shd w:val="clear" w:color="auto" w:fill="auto"/>
            <w:noWrap/>
            <w:vAlign w:val="center"/>
            <w:hideMark/>
          </w:tcPr>
          <w:p w14:paraId="0BA6390D" w14:textId="71233125"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-0.139</w:t>
            </w:r>
          </w:p>
        </w:tc>
        <w:tc>
          <w:tcPr>
            <w:tcW w:w="465" w:type="pct"/>
            <w:tcBorders>
              <w:top w:val="nil"/>
              <w:left w:val="nil"/>
              <w:bottom w:val="nil"/>
              <w:right w:val="nil"/>
            </w:tcBorders>
            <w:shd w:val="clear" w:color="auto" w:fill="auto"/>
            <w:noWrap/>
            <w:vAlign w:val="center"/>
            <w:hideMark/>
          </w:tcPr>
          <w:p w14:paraId="02E7646B" w14:textId="5C6BB377" w:rsidR="00EC46B9" w:rsidRPr="006F7299" w:rsidRDefault="00250919" w:rsidP="00EC46B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5" w:type="pct"/>
            <w:gridSpan w:val="2"/>
            <w:tcBorders>
              <w:top w:val="nil"/>
              <w:left w:val="nil"/>
              <w:bottom w:val="nil"/>
              <w:right w:val="nil"/>
            </w:tcBorders>
            <w:shd w:val="clear" w:color="auto" w:fill="auto"/>
            <w:noWrap/>
            <w:vAlign w:val="center"/>
          </w:tcPr>
          <w:p w14:paraId="0204154C" w14:textId="37105776"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9" w:type="pct"/>
            <w:gridSpan w:val="3"/>
            <w:tcBorders>
              <w:top w:val="nil"/>
              <w:left w:val="nil"/>
              <w:bottom w:val="nil"/>
              <w:right w:val="nil"/>
            </w:tcBorders>
            <w:shd w:val="clear" w:color="auto" w:fill="auto"/>
            <w:noWrap/>
            <w:vAlign w:val="center"/>
          </w:tcPr>
          <w:p w14:paraId="71B1AF78" w14:textId="444B2DFD"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48A57B89" w14:textId="3566FB73"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0F810D2A" w14:textId="761D0A00"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64E2C84A" w14:textId="1F66B0BD"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6B2ABC63" w14:textId="2519F77D" w:rsidR="00EC46B9" w:rsidRPr="006F7299" w:rsidRDefault="00EC46B9" w:rsidP="00EC46B9">
            <w:pPr>
              <w:spacing w:after="0" w:line="240" w:lineRule="auto"/>
              <w:ind w:firstLine="0"/>
              <w:jc w:val="right"/>
              <w:rPr>
                <w:rFonts w:eastAsia="Times New Roman" w:cs="Times New Roman"/>
                <w:szCs w:val="24"/>
                <w:lang w:val="en-US" w:eastAsia="sl-SI"/>
              </w:rPr>
            </w:pPr>
          </w:p>
        </w:tc>
      </w:tr>
      <w:tr w:rsidR="006F7299" w:rsidRPr="006F7299" w14:paraId="4D2F1A2B" w14:textId="77777777" w:rsidTr="00121DCF">
        <w:trPr>
          <w:trHeight w:val="300"/>
        </w:trPr>
        <w:tc>
          <w:tcPr>
            <w:tcW w:w="729" w:type="pct"/>
            <w:tcBorders>
              <w:top w:val="nil"/>
              <w:left w:val="nil"/>
              <w:bottom w:val="nil"/>
              <w:right w:val="nil"/>
            </w:tcBorders>
            <w:shd w:val="clear" w:color="auto" w:fill="auto"/>
            <w:vAlign w:val="center"/>
            <w:hideMark/>
          </w:tcPr>
          <w:p w14:paraId="06FAEF3D" w14:textId="77777777"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Action status</w:t>
            </w:r>
          </w:p>
        </w:tc>
        <w:tc>
          <w:tcPr>
            <w:tcW w:w="478" w:type="pct"/>
            <w:gridSpan w:val="2"/>
            <w:tcBorders>
              <w:top w:val="nil"/>
              <w:left w:val="nil"/>
              <w:bottom w:val="nil"/>
              <w:right w:val="nil"/>
            </w:tcBorders>
            <w:shd w:val="clear" w:color="auto" w:fill="auto"/>
            <w:noWrap/>
            <w:vAlign w:val="center"/>
            <w:hideMark/>
          </w:tcPr>
          <w:p w14:paraId="63B89F78" w14:textId="02CFDF97"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-0.099</w:t>
            </w:r>
          </w:p>
        </w:tc>
        <w:tc>
          <w:tcPr>
            <w:tcW w:w="477" w:type="pct"/>
            <w:gridSpan w:val="2"/>
            <w:tcBorders>
              <w:top w:val="nil"/>
              <w:left w:val="nil"/>
              <w:bottom w:val="nil"/>
              <w:right w:val="nil"/>
            </w:tcBorders>
            <w:shd w:val="clear" w:color="auto" w:fill="auto"/>
            <w:noWrap/>
            <w:vAlign w:val="center"/>
            <w:hideMark/>
          </w:tcPr>
          <w:p w14:paraId="3CCAB428" w14:textId="4220B67C"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0.038</w:t>
            </w:r>
          </w:p>
        </w:tc>
        <w:tc>
          <w:tcPr>
            <w:tcW w:w="465" w:type="pct"/>
            <w:tcBorders>
              <w:top w:val="nil"/>
              <w:left w:val="nil"/>
              <w:bottom w:val="nil"/>
              <w:right w:val="nil"/>
            </w:tcBorders>
            <w:shd w:val="clear" w:color="auto" w:fill="auto"/>
            <w:noWrap/>
            <w:vAlign w:val="center"/>
            <w:hideMark/>
          </w:tcPr>
          <w:p w14:paraId="476E3C25" w14:textId="7DE35C26"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0.259</w:t>
            </w:r>
          </w:p>
        </w:tc>
        <w:tc>
          <w:tcPr>
            <w:tcW w:w="475" w:type="pct"/>
            <w:gridSpan w:val="2"/>
            <w:tcBorders>
              <w:top w:val="nil"/>
              <w:left w:val="nil"/>
              <w:bottom w:val="nil"/>
              <w:right w:val="nil"/>
            </w:tcBorders>
            <w:shd w:val="clear" w:color="auto" w:fill="auto"/>
            <w:noWrap/>
            <w:vAlign w:val="center"/>
            <w:hideMark/>
          </w:tcPr>
          <w:p w14:paraId="6B063A92" w14:textId="27BCB5FC" w:rsidR="00EC46B9" w:rsidRPr="006F7299" w:rsidRDefault="00250919" w:rsidP="00EC46B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9" w:type="pct"/>
            <w:gridSpan w:val="3"/>
            <w:tcBorders>
              <w:top w:val="nil"/>
              <w:left w:val="nil"/>
              <w:bottom w:val="nil"/>
              <w:right w:val="nil"/>
            </w:tcBorders>
            <w:shd w:val="clear" w:color="auto" w:fill="auto"/>
            <w:noWrap/>
            <w:vAlign w:val="center"/>
          </w:tcPr>
          <w:p w14:paraId="6901D8CA" w14:textId="13300F7D"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06E6B100" w14:textId="4AC9346E"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5B210AE4" w14:textId="5315A520"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1DABA805" w14:textId="4196FA2F"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5D597D77" w14:textId="70383DD1" w:rsidR="00EC46B9" w:rsidRPr="006F7299" w:rsidRDefault="00EC46B9" w:rsidP="00EC46B9">
            <w:pPr>
              <w:spacing w:after="0" w:line="240" w:lineRule="auto"/>
              <w:ind w:firstLine="0"/>
              <w:jc w:val="right"/>
              <w:rPr>
                <w:rFonts w:eastAsia="Times New Roman" w:cs="Times New Roman"/>
                <w:szCs w:val="24"/>
                <w:lang w:val="en-US" w:eastAsia="sl-SI"/>
              </w:rPr>
            </w:pPr>
          </w:p>
        </w:tc>
      </w:tr>
      <w:tr w:rsidR="006F7299" w:rsidRPr="006F7299" w14:paraId="45572894" w14:textId="77777777" w:rsidTr="00121DCF">
        <w:trPr>
          <w:trHeight w:val="300"/>
        </w:trPr>
        <w:tc>
          <w:tcPr>
            <w:tcW w:w="729" w:type="pct"/>
            <w:tcBorders>
              <w:top w:val="nil"/>
              <w:left w:val="nil"/>
              <w:bottom w:val="nil"/>
              <w:right w:val="nil"/>
            </w:tcBorders>
            <w:shd w:val="clear" w:color="auto" w:fill="auto"/>
            <w:vAlign w:val="center"/>
            <w:hideMark/>
          </w:tcPr>
          <w:p w14:paraId="230BB898" w14:textId="77777777"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Help menu</w:t>
            </w:r>
          </w:p>
        </w:tc>
        <w:tc>
          <w:tcPr>
            <w:tcW w:w="478" w:type="pct"/>
            <w:gridSpan w:val="2"/>
            <w:tcBorders>
              <w:top w:val="nil"/>
              <w:left w:val="nil"/>
              <w:bottom w:val="nil"/>
              <w:right w:val="nil"/>
            </w:tcBorders>
            <w:shd w:val="clear" w:color="auto" w:fill="auto"/>
            <w:noWrap/>
            <w:vAlign w:val="center"/>
            <w:hideMark/>
          </w:tcPr>
          <w:p w14:paraId="13B551F3" w14:textId="3A44103B"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-0.163</w:t>
            </w:r>
          </w:p>
        </w:tc>
        <w:tc>
          <w:tcPr>
            <w:tcW w:w="477" w:type="pct"/>
            <w:gridSpan w:val="2"/>
            <w:tcBorders>
              <w:top w:val="nil"/>
              <w:left w:val="nil"/>
              <w:bottom w:val="nil"/>
              <w:right w:val="nil"/>
            </w:tcBorders>
            <w:shd w:val="clear" w:color="auto" w:fill="auto"/>
            <w:noWrap/>
            <w:vAlign w:val="center"/>
            <w:hideMark/>
          </w:tcPr>
          <w:p w14:paraId="2E1589A1" w14:textId="5DC96155"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0.322</w:t>
            </w:r>
            <w:r w:rsidR="00C55C78" w:rsidRPr="006F7299">
              <w:rPr>
                <w:rFonts w:cs="Times New Roman"/>
                <w:szCs w:val="24"/>
                <w:vertAlign w:val="superscript"/>
                <w:lang w:val="en-US"/>
              </w:rPr>
              <w:t>a</w:t>
            </w:r>
          </w:p>
        </w:tc>
        <w:tc>
          <w:tcPr>
            <w:tcW w:w="465" w:type="pct"/>
            <w:tcBorders>
              <w:top w:val="nil"/>
              <w:left w:val="nil"/>
              <w:bottom w:val="nil"/>
              <w:right w:val="nil"/>
            </w:tcBorders>
            <w:shd w:val="clear" w:color="auto" w:fill="auto"/>
            <w:noWrap/>
            <w:vAlign w:val="center"/>
            <w:hideMark/>
          </w:tcPr>
          <w:p w14:paraId="0B4DC1BB" w14:textId="71660980"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0.326</w:t>
            </w:r>
            <w:r w:rsidR="00C55C78" w:rsidRPr="006F7299">
              <w:rPr>
                <w:rFonts w:cs="Times New Roman"/>
                <w:szCs w:val="24"/>
                <w:vertAlign w:val="superscript"/>
                <w:lang w:val="en-US"/>
              </w:rPr>
              <w:t>a</w:t>
            </w:r>
          </w:p>
        </w:tc>
        <w:tc>
          <w:tcPr>
            <w:tcW w:w="475" w:type="pct"/>
            <w:gridSpan w:val="2"/>
            <w:tcBorders>
              <w:top w:val="nil"/>
              <w:left w:val="nil"/>
              <w:bottom w:val="nil"/>
              <w:right w:val="nil"/>
            </w:tcBorders>
            <w:shd w:val="clear" w:color="auto" w:fill="auto"/>
            <w:noWrap/>
            <w:vAlign w:val="center"/>
            <w:hideMark/>
          </w:tcPr>
          <w:p w14:paraId="410DC70D" w14:textId="4FEA8385"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0.298</w:t>
            </w:r>
            <w:r w:rsidR="00C55C78" w:rsidRPr="006F7299">
              <w:rPr>
                <w:rFonts w:cs="Times New Roman"/>
                <w:szCs w:val="24"/>
                <w:vertAlign w:val="superscript"/>
                <w:lang w:val="en-US"/>
              </w:rPr>
              <w:t>a</w:t>
            </w:r>
          </w:p>
        </w:tc>
        <w:tc>
          <w:tcPr>
            <w:tcW w:w="479" w:type="pct"/>
            <w:gridSpan w:val="3"/>
            <w:tcBorders>
              <w:top w:val="nil"/>
              <w:left w:val="nil"/>
              <w:bottom w:val="nil"/>
              <w:right w:val="nil"/>
            </w:tcBorders>
            <w:shd w:val="clear" w:color="auto" w:fill="auto"/>
            <w:noWrap/>
            <w:vAlign w:val="center"/>
            <w:hideMark/>
          </w:tcPr>
          <w:p w14:paraId="489A0654" w14:textId="0B47FF4D" w:rsidR="00EC46B9" w:rsidRPr="006F7299" w:rsidRDefault="00250919" w:rsidP="00EC46B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6" w:type="pct"/>
            <w:tcBorders>
              <w:top w:val="nil"/>
              <w:left w:val="nil"/>
              <w:bottom w:val="nil"/>
              <w:right w:val="nil"/>
            </w:tcBorders>
            <w:shd w:val="clear" w:color="auto" w:fill="auto"/>
            <w:noWrap/>
            <w:vAlign w:val="center"/>
          </w:tcPr>
          <w:p w14:paraId="57F19EBA" w14:textId="23ED4F02"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6" w:type="pct"/>
            <w:tcBorders>
              <w:top w:val="nil"/>
              <w:left w:val="nil"/>
              <w:bottom w:val="nil"/>
              <w:right w:val="nil"/>
            </w:tcBorders>
            <w:shd w:val="clear" w:color="auto" w:fill="auto"/>
            <w:noWrap/>
            <w:vAlign w:val="center"/>
          </w:tcPr>
          <w:p w14:paraId="6B633A15" w14:textId="006C91AC"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58B822C6" w14:textId="5808A767"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2B1AFC8B" w14:textId="38A8643D" w:rsidR="00EC46B9" w:rsidRPr="006F7299" w:rsidRDefault="00EC46B9" w:rsidP="00EC46B9">
            <w:pPr>
              <w:spacing w:after="0" w:line="240" w:lineRule="auto"/>
              <w:ind w:firstLine="0"/>
              <w:jc w:val="right"/>
              <w:rPr>
                <w:rFonts w:eastAsia="Times New Roman" w:cs="Times New Roman"/>
                <w:szCs w:val="24"/>
                <w:lang w:val="en-US" w:eastAsia="sl-SI"/>
              </w:rPr>
            </w:pPr>
          </w:p>
        </w:tc>
      </w:tr>
      <w:tr w:rsidR="006F7299" w:rsidRPr="006F7299" w14:paraId="6571BB96" w14:textId="77777777" w:rsidTr="00121DCF">
        <w:trPr>
          <w:trHeight w:val="300"/>
        </w:trPr>
        <w:tc>
          <w:tcPr>
            <w:tcW w:w="729" w:type="pct"/>
            <w:tcBorders>
              <w:top w:val="nil"/>
              <w:left w:val="nil"/>
              <w:bottom w:val="nil"/>
              <w:right w:val="nil"/>
            </w:tcBorders>
            <w:shd w:val="clear" w:color="auto" w:fill="auto"/>
            <w:vAlign w:val="center"/>
            <w:hideMark/>
          </w:tcPr>
          <w:p w14:paraId="3BBC8591" w14:textId="77777777"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 xml:space="preserve">Free </w:t>
            </w:r>
            <w:proofErr w:type="spellStart"/>
            <w:r w:rsidRPr="006F7299">
              <w:rPr>
                <w:rFonts w:eastAsia="Times New Roman" w:cs="Times New Roman"/>
                <w:szCs w:val="24"/>
                <w:lang w:val="en-US" w:eastAsia="sl-SI"/>
              </w:rPr>
              <w:t>rotat</w:t>
            </w:r>
            <w:proofErr w:type="spellEnd"/>
            <w:r w:rsidRPr="006F7299">
              <w:rPr>
                <w:rFonts w:eastAsia="Times New Roman" w:cs="Times New Roman"/>
                <w:szCs w:val="24"/>
                <w:lang w:val="en-US" w:eastAsia="sl-SI"/>
              </w:rPr>
              <w:t>.</w:t>
            </w:r>
          </w:p>
        </w:tc>
        <w:tc>
          <w:tcPr>
            <w:tcW w:w="478" w:type="pct"/>
            <w:gridSpan w:val="2"/>
            <w:tcBorders>
              <w:top w:val="nil"/>
              <w:left w:val="nil"/>
              <w:bottom w:val="nil"/>
              <w:right w:val="nil"/>
            </w:tcBorders>
            <w:shd w:val="clear" w:color="auto" w:fill="auto"/>
            <w:noWrap/>
            <w:vAlign w:val="center"/>
            <w:hideMark/>
          </w:tcPr>
          <w:p w14:paraId="4A5CD04F" w14:textId="1D4D9769"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-0.179</w:t>
            </w:r>
          </w:p>
        </w:tc>
        <w:tc>
          <w:tcPr>
            <w:tcW w:w="477" w:type="pct"/>
            <w:gridSpan w:val="2"/>
            <w:tcBorders>
              <w:top w:val="nil"/>
              <w:left w:val="nil"/>
              <w:bottom w:val="nil"/>
              <w:right w:val="nil"/>
            </w:tcBorders>
            <w:shd w:val="clear" w:color="auto" w:fill="auto"/>
            <w:noWrap/>
            <w:vAlign w:val="center"/>
            <w:hideMark/>
          </w:tcPr>
          <w:p w14:paraId="65B04F39" w14:textId="1FC9CDE7"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0.161</w:t>
            </w:r>
          </w:p>
        </w:tc>
        <w:tc>
          <w:tcPr>
            <w:tcW w:w="465" w:type="pct"/>
            <w:tcBorders>
              <w:top w:val="nil"/>
              <w:left w:val="nil"/>
              <w:bottom w:val="nil"/>
              <w:right w:val="nil"/>
            </w:tcBorders>
            <w:shd w:val="clear" w:color="auto" w:fill="auto"/>
            <w:noWrap/>
            <w:vAlign w:val="center"/>
            <w:hideMark/>
          </w:tcPr>
          <w:p w14:paraId="37DC2675" w14:textId="682E3E91"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0.132</w:t>
            </w:r>
          </w:p>
        </w:tc>
        <w:tc>
          <w:tcPr>
            <w:tcW w:w="475" w:type="pct"/>
            <w:gridSpan w:val="2"/>
            <w:tcBorders>
              <w:top w:val="nil"/>
              <w:left w:val="nil"/>
              <w:bottom w:val="nil"/>
              <w:right w:val="nil"/>
            </w:tcBorders>
            <w:shd w:val="clear" w:color="auto" w:fill="auto"/>
            <w:noWrap/>
            <w:vAlign w:val="center"/>
            <w:hideMark/>
          </w:tcPr>
          <w:p w14:paraId="13BC2DCC" w14:textId="4C04BCE2"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0.015</w:t>
            </w:r>
          </w:p>
        </w:tc>
        <w:tc>
          <w:tcPr>
            <w:tcW w:w="479" w:type="pct"/>
            <w:gridSpan w:val="3"/>
            <w:tcBorders>
              <w:top w:val="nil"/>
              <w:left w:val="nil"/>
              <w:bottom w:val="nil"/>
              <w:right w:val="nil"/>
            </w:tcBorders>
            <w:shd w:val="clear" w:color="auto" w:fill="auto"/>
            <w:noWrap/>
            <w:vAlign w:val="center"/>
            <w:hideMark/>
          </w:tcPr>
          <w:p w14:paraId="3535B60A" w14:textId="5B5B974B"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-0.006</w:t>
            </w:r>
          </w:p>
        </w:tc>
        <w:tc>
          <w:tcPr>
            <w:tcW w:w="476" w:type="pct"/>
            <w:tcBorders>
              <w:top w:val="nil"/>
              <w:left w:val="nil"/>
              <w:bottom w:val="nil"/>
              <w:right w:val="nil"/>
            </w:tcBorders>
            <w:shd w:val="clear" w:color="auto" w:fill="auto"/>
            <w:noWrap/>
            <w:vAlign w:val="center"/>
            <w:hideMark/>
          </w:tcPr>
          <w:p w14:paraId="689569AF" w14:textId="51231DAC" w:rsidR="00EC46B9" w:rsidRPr="006F7299" w:rsidRDefault="00250919" w:rsidP="00EC46B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6" w:type="pct"/>
            <w:tcBorders>
              <w:top w:val="nil"/>
              <w:left w:val="nil"/>
              <w:bottom w:val="nil"/>
              <w:right w:val="nil"/>
            </w:tcBorders>
            <w:shd w:val="clear" w:color="auto" w:fill="auto"/>
            <w:noWrap/>
            <w:vAlign w:val="center"/>
          </w:tcPr>
          <w:p w14:paraId="4704466D" w14:textId="601D2D2D"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77" w:type="pct"/>
            <w:tcBorders>
              <w:top w:val="nil"/>
              <w:left w:val="nil"/>
              <w:bottom w:val="nil"/>
              <w:right w:val="nil"/>
            </w:tcBorders>
            <w:shd w:val="clear" w:color="auto" w:fill="auto"/>
            <w:noWrap/>
            <w:vAlign w:val="center"/>
          </w:tcPr>
          <w:p w14:paraId="0A0E9400" w14:textId="5F0AFB73"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6C5073A7" w14:textId="2F1A4A35" w:rsidR="00EC46B9" w:rsidRPr="006F7299" w:rsidRDefault="00EC46B9" w:rsidP="00EC46B9">
            <w:pPr>
              <w:spacing w:after="0" w:line="240" w:lineRule="auto"/>
              <w:ind w:firstLine="0"/>
              <w:jc w:val="right"/>
              <w:rPr>
                <w:rFonts w:eastAsia="Times New Roman" w:cs="Times New Roman"/>
                <w:szCs w:val="24"/>
                <w:lang w:val="en-US" w:eastAsia="sl-SI"/>
              </w:rPr>
            </w:pPr>
          </w:p>
        </w:tc>
      </w:tr>
      <w:tr w:rsidR="006F7299" w:rsidRPr="006F7299" w14:paraId="1E2B9800" w14:textId="77777777" w:rsidTr="00121DCF">
        <w:trPr>
          <w:trHeight w:val="300"/>
        </w:trPr>
        <w:tc>
          <w:tcPr>
            <w:tcW w:w="729" w:type="pct"/>
            <w:tcBorders>
              <w:top w:val="nil"/>
              <w:left w:val="nil"/>
              <w:bottom w:val="nil"/>
              <w:right w:val="nil"/>
            </w:tcBorders>
            <w:shd w:val="clear" w:color="auto" w:fill="auto"/>
            <w:vAlign w:val="center"/>
            <w:hideMark/>
          </w:tcPr>
          <w:p w14:paraId="57365550" w14:textId="77777777"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Undo button</w:t>
            </w:r>
          </w:p>
        </w:tc>
        <w:tc>
          <w:tcPr>
            <w:tcW w:w="478" w:type="pct"/>
            <w:gridSpan w:val="2"/>
            <w:tcBorders>
              <w:top w:val="nil"/>
              <w:left w:val="nil"/>
              <w:bottom w:val="nil"/>
              <w:right w:val="nil"/>
            </w:tcBorders>
            <w:shd w:val="clear" w:color="auto" w:fill="auto"/>
            <w:noWrap/>
            <w:vAlign w:val="center"/>
            <w:hideMark/>
          </w:tcPr>
          <w:p w14:paraId="5A73C683" w14:textId="1B6F4472"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0.078</w:t>
            </w:r>
          </w:p>
        </w:tc>
        <w:tc>
          <w:tcPr>
            <w:tcW w:w="477" w:type="pct"/>
            <w:gridSpan w:val="2"/>
            <w:tcBorders>
              <w:top w:val="nil"/>
              <w:left w:val="nil"/>
              <w:bottom w:val="nil"/>
              <w:right w:val="nil"/>
            </w:tcBorders>
            <w:shd w:val="clear" w:color="auto" w:fill="auto"/>
            <w:noWrap/>
            <w:vAlign w:val="center"/>
            <w:hideMark/>
          </w:tcPr>
          <w:p w14:paraId="26937160" w14:textId="4F7CE341"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0.177</w:t>
            </w:r>
          </w:p>
        </w:tc>
        <w:tc>
          <w:tcPr>
            <w:tcW w:w="465" w:type="pct"/>
            <w:tcBorders>
              <w:top w:val="nil"/>
              <w:left w:val="nil"/>
              <w:bottom w:val="nil"/>
              <w:right w:val="nil"/>
            </w:tcBorders>
            <w:shd w:val="clear" w:color="auto" w:fill="auto"/>
            <w:noWrap/>
            <w:vAlign w:val="center"/>
            <w:hideMark/>
          </w:tcPr>
          <w:p w14:paraId="017124EE" w14:textId="46AD0673"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-0.108</w:t>
            </w:r>
          </w:p>
        </w:tc>
        <w:tc>
          <w:tcPr>
            <w:tcW w:w="475" w:type="pct"/>
            <w:gridSpan w:val="2"/>
            <w:tcBorders>
              <w:top w:val="nil"/>
              <w:left w:val="nil"/>
              <w:bottom w:val="nil"/>
              <w:right w:val="nil"/>
            </w:tcBorders>
            <w:shd w:val="clear" w:color="auto" w:fill="auto"/>
            <w:noWrap/>
            <w:vAlign w:val="center"/>
            <w:hideMark/>
          </w:tcPr>
          <w:p w14:paraId="6CA262A6" w14:textId="22974924"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0.108</w:t>
            </w:r>
          </w:p>
        </w:tc>
        <w:tc>
          <w:tcPr>
            <w:tcW w:w="479" w:type="pct"/>
            <w:gridSpan w:val="3"/>
            <w:tcBorders>
              <w:top w:val="nil"/>
              <w:left w:val="nil"/>
              <w:bottom w:val="nil"/>
              <w:right w:val="nil"/>
            </w:tcBorders>
            <w:shd w:val="clear" w:color="auto" w:fill="auto"/>
            <w:noWrap/>
            <w:vAlign w:val="center"/>
            <w:hideMark/>
          </w:tcPr>
          <w:p w14:paraId="2CAF703F" w14:textId="726211B4"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0.100</w:t>
            </w:r>
          </w:p>
        </w:tc>
        <w:tc>
          <w:tcPr>
            <w:tcW w:w="476" w:type="pct"/>
            <w:tcBorders>
              <w:top w:val="nil"/>
              <w:left w:val="nil"/>
              <w:bottom w:val="nil"/>
              <w:right w:val="nil"/>
            </w:tcBorders>
            <w:shd w:val="clear" w:color="auto" w:fill="auto"/>
            <w:noWrap/>
            <w:vAlign w:val="center"/>
            <w:hideMark/>
          </w:tcPr>
          <w:p w14:paraId="6171DC27" w14:textId="47CA5967"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0.142</w:t>
            </w:r>
          </w:p>
        </w:tc>
        <w:tc>
          <w:tcPr>
            <w:tcW w:w="476" w:type="pct"/>
            <w:tcBorders>
              <w:top w:val="nil"/>
              <w:left w:val="nil"/>
              <w:bottom w:val="nil"/>
              <w:right w:val="nil"/>
            </w:tcBorders>
            <w:shd w:val="clear" w:color="auto" w:fill="auto"/>
            <w:noWrap/>
            <w:vAlign w:val="center"/>
            <w:hideMark/>
          </w:tcPr>
          <w:p w14:paraId="6817B801" w14:textId="772FAE95" w:rsidR="00EC46B9" w:rsidRPr="006F7299" w:rsidRDefault="00250919" w:rsidP="00EC46B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77" w:type="pct"/>
            <w:tcBorders>
              <w:top w:val="nil"/>
              <w:left w:val="nil"/>
              <w:bottom w:val="nil"/>
              <w:right w:val="nil"/>
            </w:tcBorders>
            <w:shd w:val="clear" w:color="auto" w:fill="auto"/>
            <w:noWrap/>
            <w:vAlign w:val="center"/>
          </w:tcPr>
          <w:p w14:paraId="70FAF785" w14:textId="435D4D3C" w:rsidR="00EC46B9" w:rsidRPr="006F7299" w:rsidRDefault="00EC46B9" w:rsidP="00EC46B9">
            <w:pPr>
              <w:spacing w:after="0" w:line="240" w:lineRule="auto"/>
              <w:ind w:firstLine="0"/>
              <w:jc w:val="right"/>
              <w:rPr>
                <w:rFonts w:eastAsia="Times New Roman" w:cs="Times New Roman"/>
                <w:szCs w:val="24"/>
                <w:lang w:val="en-US" w:eastAsia="sl-SI"/>
              </w:rPr>
            </w:pPr>
          </w:p>
        </w:tc>
        <w:tc>
          <w:tcPr>
            <w:tcW w:w="468" w:type="pct"/>
            <w:tcBorders>
              <w:top w:val="nil"/>
              <w:left w:val="nil"/>
              <w:bottom w:val="nil"/>
              <w:right w:val="nil"/>
            </w:tcBorders>
            <w:shd w:val="clear" w:color="auto" w:fill="auto"/>
            <w:noWrap/>
            <w:vAlign w:val="center"/>
          </w:tcPr>
          <w:p w14:paraId="66F69E81" w14:textId="1E9DA920" w:rsidR="00EC46B9" w:rsidRPr="006F7299" w:rsidRDefault="00EC46B9" w:rsidP="00EC46B9">
            <w:pPr>
              <w:spacing w:after="0" w:line="240" w:lineRule="auto"/>
              <w:ind w:firstLine="0"/>
              <w:jc w:val="right"/>
              <w:rPr>
                <w:rFonts w:eastAsia="Times New Roman" w:cs="Times New Roman"/>
                <w:szCs w:val="24"/>
                <w:lang w:val="en-US" w:eastAsia="sl-SI"/>
              </w:rPr>
            </w:pPr>
          </w:p>
        </w:tc>
      </w:tr>
      <w:tr w:rsidR="006F7299" w:rsidRPr="006F7299" w14:paraId="71C26766" w14:textId="77777777" w:rsidTr="00121DCF">
        <w:trPr>
          <w:trHeight w:val="300"/>
        </w:trPr>
        <w:tc>
          <w:tcPr>
            <w:tcW w:w="729" w:type="pct"/>
            <w:tcBorders>
              <w:top w:val="nil"/>
              <w:left w:val="nil"/>
              <w:right w:val="nil"/>
            </w:tcBorders>
            <w:shd w:val="clear" w:color="auto" w:fill="auto"/>
            <w:vAlign w:val="center"/>
            <w:hideMark/>
          </w:tcPr>
          <w:p w14:paraId="09730960" w14:textId="77777777"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Redo button</w:t>
            </w:r>
          </w:p>
        </w:tc>
        <w:tc>
          <w:tcPr>
            <w:tcW w:w="478" w:type="pct"/>
            <w:gridSpan w:val="2"/>
            <w:tcBorders>
              <w:top w:val="nil"/>
              <w:left w:val="nil"/>
              <w:right w:val="nil"/>
            </w:tcBorders>
            <w:shd w:val="clear" w:color="auto" w:fill="auto"/>
            <w:noWrap/>
            <w:vAlign w:val="center"/>
            <w:hideMark/>
          </w:tcPr>
          <w:p w14:paraId="1D3B6565" w14:textId="4675A704"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-0.174</w:t>
            </w:r>
          </w:p>
        </w:tc>
        <w:tc>
          <w:tcPr>
            <w:tcW w:w="477" w:type="pct"/>
            <w:gridSpan w:val="2"/>
            <w:tcBorders>
              <w:top w:val="nil"/>
              <w:left w:val="nil"/>
              <w:right w:val="nil"/>
            </w:tcBorders>
            <w:shd w:val="clear" w:color="auto" w:fill="auto"/>
            <w:noWrap/>
            <w:vAlign w:val="center"/>
            <w:hideMark/>
          </w:tcPr>
          <w:p w14:paraId="0AAD8C0B" w14:textId="37C96711"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0.098</w:t>
            </w:r>
          </w:p>
        </w:tc>
        <w:tc>
          <w:tcPr>
            <w:tcW w:w="465" w:type="pct"/>
            <w:tcBorders>
              <w:top w:val="nil"/>
              <w:left w:val="nil"/>
              <w:right w:val="nil"/>
            </w:tcBorders>
            <w:shd w:val="clear" w:color="auto" w:fill="auto"/>
            <w:noWrap/>
            <w:vAlign w:val="center"/>
            <w:hideMark/>
          </w:tcPr>
          <w:p w14:paraId="3EE225E3" w14:textId="0B770A4C"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0.333</w:t>
            </w:r>
            <w:r w:rsidR="00C55C78" w:rsidRPr="006F7299">
              <w:rPr>
                <w:rFonts w:cs="Times New Roman"/>
                <w:szCs w:val="24"/>
                <w:vertAlign w:val="superscript"/>
                <w:lang w:val="en-US"/>
              </w:rPr>
              <w:t>a</w:t>
            </w:r>
          </w:p>
        </w:tc>
        <w:tc>
          <w:tcPr>
            <w:tcW w:w="475" w:type="pct"/>
            <w:gridSpan w:val="2"/>
            <w:tcBorders>
              <w:top w:val="nil"/>
              <w:left w:val="nil"/>
              <w:right w:val="nil"/>
            </w:tcBorders>
            <w:shd w:val="clear" w:color="auto" w:fill="auto"/>
            <w:noWrap/>
            <w:vAlign w:val="center"/>
            <w:hideMark/>
          </w:tcPr>
          <w:p w14:paraId="04D44F88" w14:textId="21CEF98C"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0.269</w:t>
            </w:r>
          </w:p>
        </w:tc>
        <w:tc>
          <w:tcPr>
            <w:tcW w:w="479" w:type="pct"/>
            <w:gridSpan w:val="3"/>
            <w:tcBorders>
              <w:top w:val="nil"/>
              <w:left w:val="nil"/>
              <w:right w:val="nil"/>
            </w:tcBorders>
            <w:shd w:val="clear" w:color="auto" w:fill="auto"/>
            <w:noWrap/>
            <w:vAlign w:val="center"/>
            <w:hideMark/>
          </w:tcPr>
          <w:p w14:paraId="5FFBD49E" w14:textId="1882F4C4"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0.047</w:t>
            </w:r>
          </w:p>
        </w:tc>
        <w:tc>
          <w:tcPr>
            <w:tcW w:w="476" w:type="pct"/>
            <w:tcBorders>
              <w:top w:val="nil"/>
              <w:left w:val="nil"/>
              <w:right w:val="nil"/>
            </w:tcBorders>
            <w:shd w:val="clear" w:color="auto" w:fill="auto"/>
            <w:noWrap/>
            <w:vAlign w:val="center"/>
            <w:hideMark/>
          </w:tcPr>
          <w:p w14:paraId="5B18A4C9" w14:textId="356F3093"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0.087</w:t>
            </w:r>
          </w:p>
        </w:tc>
        <w:tc>
          <w:tcPr>
            <w:tcW w:w="476" w:type="pct"/>
            <w:tcBorders>
              <w:top w:val="nil"/>
              <w:left w:val="nil"/>
              <w:right w:val="nil"/>
            </w:tcBorders>
            <w:shd w:val="clear" w:color="auto" w:fill="auto"/>
            <w:noWrap/>
            <w:vAlign w:val="center"/>
            <w:hideMark/>
          </w:tcPr>
          <w:p w14:paraId="5B76A8BB" w14:textId="000F7BC0" w:rsidR="00EC46B9" w:rsidRPr="006F7299" w:rsidRDefault="00EC46B9" w:rsidP="00EC46B9">
            <w:pPr>
              <w:spacing w:after="0" w:line="240" w:lineRule="auto"/>
              <w:ind w:firstLine="0"/>
              <w:jc w:val="right"/>
              <w:rPr>
                <w:rFonts w:eastAsia="Times New Roman" w:cs="Times New Roman"/>
                <w:szCs w:val="24"/>
                <w:lang w:val="en-US" w:eastAsia="sl-SI"/>
              </w:rPr>
            </w:pPr>
            <w:r w:rsidRPr="006F7299">
              <w:rPr>
                <w:rFonts w:cs="Times New Roman"/>
                <w:szCs w:val="24"/>
                <w:lang w:val="en-US"/>
              </w:rPr>
              <w:t>0.139</w:t>
            </w:r>
          </w:p>
        </w:tc>
        <w:tc>
          <w:tcPr>
            <w:tcW w:w="477" w:type="pct"/>
            <w:tcBorders>
              <w:top w:val="nil"/>
              <w:left w:val="nil"/>
              <w:right w:val="nil"/>
            </w:tcBorders>
            <w:shd w:val="clear" w:color="auto" w:fill="auto"/>
            <w:noWrap/>
            <w:vAlign w:val="center"/>
            <w:hideMark/>
          </w:tcPr>
          <w:p w14:paraId="7233F57B" w14:textId="4C0B1621" w:rsidR="00EC46B9" w:rsidRPr="006F7299" w:rsidRDefault="00250919" w:rsidP="00EC46B9">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c>
          <w:tcPr>
            <w:tcW w:w="468" w:type="pct"/>
            <w:tcBorders>
              <w:top w:val="nil"/>
              <w:left w:val="nil"/>
              <w:right w:val="nil"/>
            </w:tcBorders>
            <w:shd w:val="clear" w:color="auto" w:fill="auto"/>
            <w:noWrap/>
            <w:vAlign w:val="center"/>
          </w:tcPr>
          <w:p w14:paraId="4E5D70EF" w14:textId="216DEA3F" w:rsidR="00EC46B9" w:rsidRPr="006F7299" w:rsidRDefault="00EC46B9" w:rsidP="00EC46B9">
            <w:pPr>
              <w:spacing w:after="0" w:line="240" w:lineRule="auto"/>
              <w:ind w:firstLine="0"/>
              <w:jc w:val="right"/>
              <w:rPr>
                <w:rFonts w:eastAsia="Times New Roman" w:cs="Times New Roman"/>
                <w:szCs w:val="24"/>
                <w:lang w:val="en-US" w:eastAsia="sl-SI"/>
              </w:rPr>
            </w:pPr>
          </w:p>
        </w:tc>
      </w:tr>
      <w:tr w:rsidR="006F7299" w:rsidRPr="006F7299" w14:paraId="2F910C43" w14:textId="77777777" w:rsidTr="00F10B33">
        <w:trPr>
          <w:trHeight w:val="300"/>
        </w:trPr>
        <w:tc>
          <w:tcPr>
            <w:tcW w:w="729" w:type="pct"/>
            <w:tcBorders>
              <w:top w:val="nil"/>
              <w:left w:val="nil"/>
              <w:bottom w:val="single" w:sz="4" w:space="0" w:color="auto"/>
              <w:right w:val="nil"/>
            </w:tcBorders>
            <w:shd w:val="clear" w:color="auto" w:fill="auto"/>
            <w:vAlign w:val="center"/>
            <w:hideMark/>
          </w:tcPr>
          <w:p w14:paraId="4A05A772" w14:textId="66BF8701" w:rsidR="00EC46B9" w:rsidRPr="006F7299" w:rsidRDefault="00EC46B9" w:rsidP="00EC46B9">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 xml:space="preserve">Restart </w:t>
            </w:r>
            <w:r w:rsidR="004670AA" w:rsidRPr="00B55797">
              <w:rPr>
                <w:rFonts w:eastAsia="Times New Roman" w:cs="Times New Roman"/>
                <w:szCs w:val="24"/>
                <w:lang w:val="en-US" w:eastAsia="sl-SI"/>
              </w:rPr>
              <w:t>activity</w:t>
            </w:r>
          </w:p>
        </w:tc>
        <w:tc>
          <w:tcPr>
            <w:tcW w:w="478" w:type="pct"/>
            <w:gridSpan w:val="2"/>
            <w:tcBorders>
              <w:top w:val="nil"/>
              <w:left w:val="nil"/>
              <w:bottom w:val="single" w:sz="4" w:space="0" w:color="auto"/>
              <w:right w:val="nil"/>
            </w:tcBorders>
            <w:shd w:val="clear" w:color="auto" w:fill="auto"/>
            <w:noWrap/>
            <w:hideMark/>
          </w:tcPr>
          <w:p w14:paraId="55F58FC3" w14:textId="5AABC9E0" w:rsidR="00EC46B9" w:rsidRPr="006F7299" w:rsidRDefault="00EC46B9"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-0.107</w:t>
            </w:r>
          </w:p>
        </w:tc>
        <w:tc>
          <w:tcPr>
            <w:tcW w:w="477" w:type="pct"/>
            <w:gridSpan w:val="2"/>
            <w:tcBorders>
              <w:top w:val="nil"/>
              <w:left w:val="nil"/>
              <w:bottom w:val="single" w:sz="4" w:space="0" w:color="auto"/>
              <w:right w:val="nil"/>
            </w:tcBorders>
            <w:shd w:val="clear" w:color="auto" w:fill="auto"/>
            <w:noWrap/>
            <w:hideMark/>
          </w:tcPr>
          <w:p w14:paraId="48991364" w14:textId="61C253C1" w:rsidR="00EC46B9" w:rsidRPr="006F7299" w:rsidRDefault="00EC46B9"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0.315</w:t>
            </w:r>
            <w:r w:rsidR="00C55C78" w:rsidRPr="006F7299">
              <w:rPr>
                <w:rFonts w:cs="Times New Roman"/>
                <w:szCs w:val="24"/>
                <w:vertAlign w:val="superscript"/>
                <w:lang w:val="en-US"/>
              </w:rPr>
              <w:t>a</w:t>
            </w:r>
          </w:p>
        </w:tc>
        <w:tc>
          <w:tcPr>
            <w:tcW w:w="465" w:type="pct"/>
            <w:tcBorders>
              <w:top w:val="nil"/>
              <w:left w:val="nil"/>
              <w:bottom w:val="single" w:sz="4" w:space="0" w:color="auto"/>
              <w:right w:val="nil"/>
            </w:tcBorders>
            <w:shd w:val="clear" w:color="auto" w:fill="auto"/>
            <w:noWrap/>
            <w:hideMark/>
          </w:tcPr>
          <w:p w14:paraId="3389BE38" w14:textId="1E02F82E" w:rsidR="00EC46B9" w:rsidRPr="006F7299" w:rsidRDefault="00EC46B9"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0.198</w:t>
            </w:r>
          </w:p>
        </w:tc>
        <w:tc>
          <w:tcPr>
            <w:tcW w:w="475" w:type="pct"/>
            <w:gridSpan w:val="2"/>
            <w:tcBorders>
              <w:top w:val="nil"/>
              <w:left w:val="nil"/>
              <w:bottom w:val="single" w:sz="4" w:space="0" w:color="auto"/>
              <w:right w:val="nil"/>
            </w:tcBorders>
            <w:shd w:val="clear" w:color="auto" w:fill="auto"/>
            <w:noWrap/>
            <w:hideMark/>
          </w:tcPr>
          <w:p w14:paraId="46532A7B" w14:textId="25009E29" w:rsidR="00EC46B9" w:rsidRPr="006F7299" w:rsidRDefault="00EC46B9"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0.002</w:t>
            </w:r>
          </w:p>
        </w:tc>
        <w:tc>
          <w:tcPr>
            <w:tcW w:w="479" w:type="pct"/>
            <w:gridSpan w:val="3"/>
            <w:tcBorders>
              <w:top w:val="nil"/>
              <w:left w:val="nil"/>
              <w:bottom w:val="single" w:sz="4" w:space="0" w:color="auto"/>
              <w:right w:val="nil"/>
            </w:tcBorders>
            <w:shd w:val="clear" w:color="auto" w:fill="auto"/>
            <w:noWrap/>
            <w:hideMark/>
          </w:tcPr>
          <w:p w14:paraId="7F919D1A" w14:textId="5447C95C" w:rsidR="00EC46B9" w:rsidRPr="006F7299" w:rsidRDefault="00EC46B9"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0.282</w:t>
            </w:r>
            <w:r w:rsidR="00C55C78" w:rsidRPr="006F7299">
              <w:rPr>
                <w:rFonts w:cs="Times New Roman"/>
                <w:szCs w:val="24"/>
                <w:vertAlign w:val="superscript"/>
                <w:lang w:val="en-US"/>
              </w:rPr>
              <w:t>a</w:t>
            </w:r>
          </w:p>
        </w:tc>
        <w:tc>
          <w:tcPr>
            <w:tcW w:w="476" w:type="pct"/>
            <w:tcBorders>
              <w:top w:val="nil"/>
              <w:left w:val="nil"/>
              <w:bottom w:val="single" w:sz="4" w:space="0" w:color="auto"/>
              <w:right w:val="nil"/>
            </w:tcBorders>
            <w:shd w:val="clear" w:color="auto" w:fill="auto"/>
            <w:noWrap/>
            <w:hideMark/>
          </w:tcPr>
          <w:p w14:paraId="1044E848" w14:textId="7363A848" w:rsidR="00EC46B9" w:rsidRPr="006F7299" w:rsidRDefault="00EC46B9"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-0.164</w:t>
            </w:r>
          </w:p>
        </w:tc>
        <w:tc>
          <w:tcPr>
            <w:tcW w:w="476" w:type="pct"/>
            <w:tcBorders>
              <w:top w:val="nil"/>
              <w:left w:val="nil"/>
              <w:bottom w:val="single" w:sz="4" w:space="0" w:color="auto"/>
              <w:right w:val="nil"/>
            </w:tcBorders>
            <w:shd w:val="clear" w:color="auto" w:fill="auto"/>
            <w:noWrap/>
            <w:hideMark/>
          </w:tcPr>
          <w:p w14:paraId="3E8FD31F" w14:textId="7F8BDEF5" w:rsidR="00EC46B9" w:rsidRPr="006F7299" w:rsidRDefault="00EC46B9"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0.020</w:t>
            </w:r>
          </w:p>
        </w:tc>
        <w:tc>
          <w:tcPr>
            <w:tcW w:w="477" w:type="pct"/>
            <w:tcBorders>
              <w:top w:val="nil"/>
              <w:left w:val="nil"/>
              <w:bottom w:val="single" w:sz="4" w:space="0" w:color="auto"/>
              <w:right w:val="nil"/>
            </w:tcBorders>
            <w:shd w:val="clear" w:color="auto" w:fill="auto"/>
            <w:noWrap/>
            <w:hideMark/>
          </w:tcPr>
          <w:p w14:paraId="2EA3123F" w14:textId="6719AB2B" w:rsidR="00EC46B9" w:rsidRPr="006F7299" w:rsidRDefault="00EC46B9" w:rsidP="00F10B33">
            <w:pPr>
              <w:spacing w:after="0" w:line="240" w:lineRule="auto"/>
              <w:ind w:firstLine="0"/>
              <w:jc w:val="right"/>
              <w:rPr>
                <w:rFonts w:eastAsia="Times New Roman" w:cs="Times New Roman"/>
                <w:szCs w:val="24"/>
                <w:lang w:val="en-US" w:eastAsia="sl-SI"/>
              </w:rPr>
            </w:pPr>
            <w:r w:rsidRPr="006F7299">
              <w:rPr>
                <w:rFonts w:cs="Times New Roman"/>
                <w:szCs w:val="24"/>
                <w:lang w:val="en-US"/>
              </w:rPr>
              <w:t>0.146</w:t>
            </w:r>
          </w:p>
        </w:tc>
        <w:tc>
          <w:tcPr>
            <w:tcW w:w="468" w:type="pct"/>
            <w:tcBorders>
              <w:top w:val="nil"/>
              <w:left w:val="nil"/>
              <w:bottom w:val="single" w:sz="4" w:space="0" w:color="auto"/>
              <w:right w:val="nil"/>
            </w:tcBorders>
            <w:shd w:val="clear" w:color="auto" w:fill="auto"/>
            <w:noWrap/>
            <w:hideMark/>
          </w:tcPr>
          <w:p w14:paraId="40FFC764" w14:textId="6494C638" w:rsidR="00EC46B9" w:rsidRPr="006F7299" w:rsidRDefault="00250919" w:rsidP="00F10B33">
            <w:pPr>
              <w:spacing w:after="0" w:line="240" w:lineRule="auto"/>
              <w:ind w:firstLine="0"/>
              <w:jc w:val="right"/>
              <w:rPr>
                <w:rFonts w:eastAsia="Times New Roman" w:cs="Times New Roman"/>
                <w:szCs w:val="24"/>
                <w:lang w:val="en-US" w:eastAsia="sl-SI"/>
              </w:rPr>
            </w:pPr>
            <w:r w:rsidRPr="006F7299">
              <w:rPr>
                <w:rFonts w:eastAsia="Times New Roman" w:cs="Times New Roman"/>
                <w:szCs w:val="24"/>
                <w:lang w:val="en-US" w:eastAsia="sl-SI"/>
              </w:rPr>
              <w:t>1.000</w:t>
            </w:r>
          </w:p>
        </w:tc>
      </w:tr>
    </w:tbl>
    <w:p w14:paraId="0FBBBEA0" w14:textId="77777777" w:rsidR="00BB319B" w:rsidRPr="009D12A8" w:rsidRDefault="00BB319B" w:rsidP="00BB319B">
      <w:pPr>
        <w:pStyle w:val="Brezrazmikov"/>
        <w:rPr>
          <w:lang w:val="en-US"/>
        </w:rPr>
      </w:pPr>
      <w:r w:rsidRPr="009D12A8">
        <w:rPr>
          <w:vertAlign w:val="superscript"/>
          <w:lang w:val="en-US"/>
        </w:rPr>
        <w:t>a</w:t>
      </w:r>
      <w:r w:rsidRPr="009D12A8">
        <w:rPr>
          <w:lang w:val="en-US"/>
        </w:rPr>
        <w:t xml:space="preserve">p &lt; 0.05, </w:t>
      </w:r>
      <w:r w:rsidRPr="009D12A8">
        <w:rPr>
          <w:vertAlign w:val="superscript"/>
          <w:lang w:val="en-US"/>
        </w:rPr>
        <w:t>b</w:t>
      </w:r>
      <w:r w:rsidRPr="009D12A8">
        <w:rPr>
          <w:lang w:val="en-US"/>
        </w:rPr>
        <w:t>p &lt; 0.01</w:t>
      </w:r>
    </w:p>
    <w:p w14:paraId="0074E401" w14:textId="60D1E88E" w:rsidR="00BB5441" w:rsidRPr="009D12A8" w:rsidRDefault="00BB5441" w:rsidP="00BB5441">
      <w:pPr>
        <w:pStyle w:val="Naslov3"/>
        <w:rPr>
          <w:lang w:val="en-US"/>
        </w:rPr>
      </w:pPr>
      <w:r w:rsidRPr="009D12A8">
        <w:rPr>
          <w:lang w:val="en-US"/>
        </w:rPr>
        <w:lastRenderedPageBreak/>
        <w:t xml:space="preserve">Correlations with </w:t>
      </w:r>
      <w:r w:rsidR="002B321B">
        <w:rPr>
          <w:lang w:val="en-US"/>
        </w:rPr>
        <w:t>completion level of the activities</w:t>
      </w:r>
    </w:p>
    <w:p w14:paraId="2D6F3C94" w14:textId="7D61383B" w:rsidR="000A5F05" w:rsidRPr="006F7299" w:rsidRDefault="000A5F05" w:rsidP="004205A9">
      <w:pPr>
        <w:rPr>
          <w:lang w:val="en-US"/>
        </w:rPr>
      </w:pPr>
      <w:r w:rsidRPr="006F7299">
        <w:rPr>
          <w:lang w:val="en-US"/>
        </w:rPr>
        <w:t xml:space="preserve">For the first two </w:t>
      </w:r>
      <w:r w:rsidR="00194911" w:rsidRPr="006F7299">
        <w:rPr>
          <w:lang w:val="en-US"/>
        </w:rPr>
        <w:t>activities</w:t>
      </w:r>
      <w:r w:rsidRPr="006F7299">
        <w:rPr>
          <w:lang w:val="en-US"/>
        </w:rPr>
        <w:t xml:space="preserve">, </w:t>
      </w:r>
      <w:r w:rsidR="004670AA" w:rsidRPr="006F7299">
        <w:rPr>
          <w:lang w:val="en-US"/>
        </w:rPr>
        <w:t>activity</w:t>
      </w:r>
      <w:r w:rsidRPr="006F7299">
        <w:rPr>
          <w:lang w:val="en-US"/>
        </w:rPr>
        <w:t xml:space="preserve"> completion correlated negatively</w:t>
      </w:r>
      <w:r w:rsidR="00DA06C5" w:rsidRPr="006F7299">
        <w:rPr>
          <w:lang w:val="en-US"/>
        </w:rPr>
        <w:t>,</w:t>
      </w:r>
      <w:r w:rsidRPr="006F7299">
        <w:rPr>
          <w:lang w:val="en-US"/>
        </w:rPr>
        <w:t xml:space="preserve"> and perceived difficulty correlated positively with help menu use (</w:t>
      </w:r>
      <w:r w:rsidR="004205A9" w:rsidRPr="006F7299">
        <w:rPr>
          <w:lang w:val="en-US"/>
        </w:rPr>
        <w:fldChar w:fldCharType="begin"/>
      </w:r>
      <w:r w:rsidR="004205A9" w:rsidRPr="006F7299">
        <w:rPr>
          <w:lang w:val="en-US"/>
        </w:rPr>
        <w:instrText xml:space="preserve"> REF _Ref82602779 \h </w:instrText>
      </w:r>
      <w:r w:rsidR="004205A9" w:rsidRPr="006F7299">
        <w:rPr>
          <w:lang w:val="en-US"/>
        </w:rPr>
      </w:r>
      <w:r w:rsidR="004205A9" w:rsidRPr="006F7299">
        <w:rPr>
          <w:lang w:val="en-US"/>
        </w:rPr>
        <w:fldChar w:fldCharType="separate"/>
      </w:r>
      <w:r w:rsidR="0055587D" w:rsidRPr="009D12A8">
        <w:rPr>
          <w:lang w:val="en-US"/>
        </w:rPr>
        <w:t xml:space="preserve">Table </w:t>
      </w:r>
      <w:r w:rsidR="0055587D">
        <w:rPr>
          <w:noProof/>
          <w:lang w:val="en-US"/>
        </w:rPr>
        <w:t>14</w:t>
      </w:r>
      <w:r w:rsidR="004205A9" w:rsidRPr="006F7299">
        <w:rPr>
          <w:lang w:val="en-US"/>
        </w:rPr>
        <w:fldChar w:fldCharType="end"/>
      </w:r>
      <w:r w:rsidR="004205A9" w:rsidRPr="006F7299">
        <w:rPr>
          <w:lang w:val="en-US"/>
        </w:rPr>
        <w:t>)</w:t>
      </w:r>
      <w:r w:rsidRPr="006F7299">
        <w:rPr>
          <w:lang w:val="en-US"/>
        </w:rPr>
        <w:t xml:space="preserve">). Students who did not need to consult the help menu were more likely to complete the </w:t>
      </w:r>
      <w:r w:rsidR="004670AA" w:rsidRPr="006F7299">
        <w:rPr>
          <w:lang w:val="en-US"/>
        </w:rPr>
        <w:t>activity</w:t>
      </w:r>
      <w:r w:rsidRPr="006F7299">
        <w:rPr>
          <w:lang w:val="en-US"/>
        </w:rPr>
        <w:t xml:space="preserve">. Those who did consult the help menu perceived the </w:t>
      </w:r>
      <w:r w:rsidR="004670AA" w:rsidRPr="006F7299">
        <w:rPr>
          <w:lang w:val="en-US"/>
        </w:rPr>
        <w:t>activity</w:t>
      </w:r>
      <w:r w:rsidRPr="006F7299">
        <w:rPr>
          <w:lang w:val="en-US"/>
        </w:rPr>
        <w:t xml:space="preserve"> to be more difficult. On the third </w:t>
      </w:r>
      <w:r w:rsidR="004670AA" w:rsidRPr="006F7299">
        <w:rPr>
          <w:lang w:val="en-US"/>
        </w:rPr>
        <w:t>activity</w:t>
      </w:r>
      <w:r w:rsidRPr="006F7299">
        <w:rPr>
          <w:lang w:val="en-US"/>
        </w:rPr>
        <w:t xml:space="preserve">, students who did not have to watch the instructional video multiple times were more likely to complete the </w:t>
      </w:r>
      <w:r w:rsidR="004670AA" w:rsidRPr="006F7299">
        <w:rPr>
          <w:lang w:val="en-US"/>
        </w:rPr>
        <w:t>activity</w:t>
      </w:r>
      <w:r w:rsidRPr="006F7299">
        <w:rPr>
          <w:lang w:val="en-US"/>
        </w:rPr>
        <w:t xml:space="preserve">. Multiple video viewings also correlated positively with perceived </w:t>
      </w:r>
      <w:r w:rsidR="004670AA" w:rsidRPr="006F7299">
        <w:rPr>
          <w:lang w:val="en-US"/>
        </w:rPr>
        <w:t>activity</w:t>
      </w:r>
      <w:r w:rsidRPr="006F7299">
        <w:rPr>
          <w:lang w:val="en-US"/>
        </w:rPr>
        <w:t xml:space="preserve"> difficulty. It seems that consulting the static help menu did not help solve the easier </w:t>
      </w:r>
      <w:r w:rsidR="00194911" w:rsidRPr="006F7299">
        <w:rPr>
          <w:lang w:val="en-US"/>
        </w:rPr>
        <w:t>activities</w:t>
      </w:r>
      <w:r w:rsidRPr="006F7299">
        <w:rPr>
          <w:lang w:val="en-US"/>
        </w:rPr>
        <w:t xml:space="preserve"> and that the tutorial videos were not sufficient to solve the more difficult </w:t>
      </w:r>
      <w:r w:rsidR="00194911" w:rsidRPr="006F7299">
        <w:rPr>
          <w:lang w:val="en-US"/>
        </w:rPr>
        <w:t>activities</w:t>
      </w:r>
      <w:r w:rsidRPr="006F7299">
        <w:rPr>
          <w:lang w:val="en-US"/>
        </w:rPr>
        <w:t xml:space="preserve">. One of the possible remedies would be to create help tutorials/videos for individual actions that students found particularly difficult, covering multiple examples. The use of undo correlated with time spent on the first two </w:t>
      </w:r>
      <w:r w:rsidR="00194911" w:rsidRPr="006F7299">
        <w:rPr>
          <w:lang w:val="en-US"/>
        </w:rPr>
        <w:t>activities</w:t>
      </w:r>
      <w:r w:rsidRPr="006F7299">
        <w:rPr>
          <w:lang w:val="en-US"/>
        </w:rPr>
        <w:t xml:space="preserve"> and redo did on the last two </w:t>
      </w:r>
      <w:r w:rsidR="00194911" w:rsidRPr="006F7299">
        <w:rPr>
          <w:lang w:val="en-US"/>
        </w:rPr>
        <w:t>activities</w:t>
      </w:r>
      <w:r w:rsidRPr="006F7299">
        <w:rPr>
          <w:lang w:val="en-US"/>
        </w:rPr>
        <w:t xml:space="preserve">. Both also correlated positively with perceived difficulty - students who used them found the </w:t>
      </w:r>
      <w:r w:rsidR="00194911" w:rsidRPr="006F7299">
        <w:rPr>
          <w:lang w:val="en-US"/>
        </w:rPr>
        <w:t>activities</w:t>
      </w:r>
      <w:r w:rsidRPr="006F7299">
        <w:rPr>
          <w:lang w:val="en-US"/>
        </w:rPr>
        <w:t xml:space="preserve"> more difficult. With the third </w:t>
      </w:r>
      <w:r w:rsidR="004670AA" w:rsidRPr="006F7299">
        <w:rPr>
          <w:lang w:val="en-US"/>
        </w:rPr>
        <w:t>activity</w:t>
      </w:r>
      <w:r w:rsidRPr="006F7299">
        <w:rPr>
          <w:lang w:val="en-US"/>
        </w:rPr>
        <w:t>, the amount of time spent restarting was significantly higher</w:t>
      </w:r>
      <w:r w:rsidR="00DA06C5" w:rsidRPr="006F7299">
        <w:rPr>
          <w:lang w:val="en-US"/>
        </w:rPr>
        <w:t>,</w:t>
      </w:r>
      <w:r w:rsidRPr="006F7299">
        <w:rPr>
          <w:lang w:val="en-US"/>
        </w:rPr>
        <w:t xml:space="preserve"> and these students were less likely to complete the </w:t>
      </w:r>
      <w:r w:rsidR="004670AA" w:rsidRPr="006F7299">
        <w:rPr>
          <w:lang w:val="en-US"/>
        </w:rPr>
        <w:t>activity</w:t>
      </w:r>
      <w:r w:rsidRPr="006F7299">
        <w:rPr>
          <w:lang w:val="en-US"/>
        </w:rPr>
        <w:t xml:space="preserve"> they also perceived as more difficult. Starting over did not help enough.</w:t>
      </w:r>
    </w:p>
    <w:p w14:paraId="7338E5BE" w14:textId="7C84BE7E" w:rsidR="00E4154F" w:rsidRPr="009D12A8" w:rsidRDefault="00E4154F" w:rsidP="00E4154F">
      <w:pPr>
        <w:pStyle w:val="Napis"/>
        <w:rPr>
          <w:lang w:val="en-US"/>
        </w:rPr>
      </w:pPr>
      <w:bookmarkStart w:id="22" w:name="_Ref82602779"/>
      <w:r w:rsidRPr="009D12A8">
        <w:rPr>
          <w:lang w:val="en-US"/>
        </w:rPr>
        <w:t xml:space="preserve">Table </w:t>
      </w:r>
      <w:r w:rsidRPr="009D12A8">
        <w:rPr>
          <w:lang w:val="en-US"/>
        </w:rPr>
        <w:fldChar w:fldCharType="begin"/>
      </w:r>
      <w:r w:rsidRPr="009D12A8">
        <w:rPr>
          <w:lang w:val="en-US"/>
        </w:rPr>
        <w:instrText xml:space="preserve"> SEQ Table \* ARABIC </w:instrText>
      </w:r>
      <w:r w:rsidRPr="009D12A8">
        <w:rPr>
          <w:lang w:val="en-US"/>
        </w:rPr>
        <w:fldChar w:fldCharType="separate"/>
      </w:r>
      <w:r w:rsidR="0055587D">
        <w:rPr>
          <w:noProof/>
          <w:lang w:val="en-US"/>
        </w:rPr>
        <w:t>14</w:t>
      </w:r>
      <w:r w:rsidRPr="009D12A8">
        <w:rPr>
          <w:lang w:val="en-US"/>
        </w:rPr>
        <w:fldChar w:fldCharType="end"/>
      </w:r>
      <w:bookmarkEnd w:id="22"/>
      <w:r w:rsidRPr="009D12A8">
        <w:rPr>
          <w:lang w:val="en-US"/>
        </w:rPr>
        <w:t xml:space="preserve">: Correlations </w:t>
      </w:r>
      <w:r w:rsidRPr="00B55797">
        <w:rPr>
          <w:color w:val="auto"/>
          <w:lang w:val="en-US"/>
        </w:rPr>
        <w:t xml:space="preserve">between </w:t>
      </w:r>
      <w:r w:rsidR="00FC101C" w:rsidRPr="00B55797">
        <w:rPr>
          <w:color w:val="auto"/>
          <w:lang w:val="en-US"/>
        </w:rPr>
        <w:t xml:space="preserve">actions with help tools </w:t>
      </w:r>
      <w:r w:rsidRPr="00B55797">
        <w:rPr>
          <w:color w:val="auto"/>
          <w:lang w:val="en-US"/>
        </w:rPr>
        <w:t xml:space="preserve">and </w:t>
      </w:r>
      <w:r w:rsidR="00444EAD" w:rsidRPr="009D12A8">
        <w:rPr>
          <w:lang w:val="en-US"/>
        </w:rPr>
        <w:t>completion level</w:t>
      </w:r>
      <w:r w:rsidR="00DA6296">
        <w:rPr>
          <w:lang w:val="en-US"/>
        </w:rPr>
        <w:t xml:space="preserve"> (Comp.)</w:t>
      </w:r>
      <w:r w:rsidR="00444EAD" w:rsidRPr="009D12A8">
        <w:rPr>
          <w:lang w:val="en-US"/>
        </w:rPr>
        <w:t xml:space="preserve">, time </w:t>
      </w:r>
      <w:r w:rsidR="00FC101C">
        <w:rPr>
          <w:lang w:val="en-US"/>
        </w:rPr>
        <w:t xml:space="preserve">spent </w:t>
      </w:r>
      <w:r w:rsidR="00DA6296">
        <w:rPr>
          <w:lang w:val="en-US"/>
        </w:rPr>
        <w:t xml:space="preserve">(Time) </w:t>
      </w:r>
      <w:r w:rsidR="00444EAD" w:rsidRPr="009D12A8">
        <w:rPr>
          <w:lang w:val="en-US"/>
        </w:rPr>
        <w:t>and perceived difficulty</w:t>
      </w:r>
      <w:r w:rsidR="00DA6296">
        <w:rPr>
          <w:lang w:val="en-US"/>
        </w:rPr>
        <w:t xml:space="preserve"> (Perc. diff.)</w:t>
      </w:r>
    </w:p>
    <w:tbl>
      <w:tblPr>
        <w:tblW w:w="5000" w:type="pct"/>
        <w:tblCellMar>
          <w:top w:w="28" w:type="dxa"/>
          <w:left w:w="70" w:type="dxa"/>
          <w:bottom w:w="28" w:type="dxa"/>
          <w:right w:w="70" w:type="dxa"/>
        </w:tblCellMar>
        <w:tblLook w:val="04A0" w:firstRow="1" w:lastRow="0" w:firstColumn="1" w:lastColumn="0" w:noHBand="0" w:noVBand="1"/>
      </w:tblPr>
      <w:tblGrid>
        <w:gridCol w:w="1408"/>
        <w:gridCol w:w="920"/>
        <w:gridCol w:w="919"/>
        <w:gridCol w:w="898"/>
        <w:gridCol w:w="918"/>
        <w:gridCol w:w="919"/>
        <w:gridCol w:w="918"/>
        <w:gridCol w:w="919"/>
        <w:gridCol w:w="919"/>
        <w:gridCol w:w="900"/>
      </w:tblGrid>
      <w:tr w:rsidR="00DA6296" w:rsidRPr="00DA6296" w14:paraId="182F4AF0" w14:textId="77777777" w:rsidTr="006F7299">
        <w:trPr>
          <w:trHeight w:val="315"/>
        </w:trPr>
        <w:tc>
          <w:tcPr>
            <w:tcW w:w="730" w:type="pct"/>
            <w:tcBorders>
              <w:top w:val="single" w:sz="4" w:space="0" w:color="auto"/>
              <w:left w:val="nil"/>
              <w:bottom w:val="single" w:sz="4" w:space="0" w:color="auto"/>
              <w:right w:val="nil"/>
            </w:tcBorders>
            <w:shd w:val="clear" w:color="auto" w:fill="auto"/>
            <w:noWrap/>
            <w:vAlign w:val="center"/>
            <w:hideMark/>
          </w:tcPr>
          <w:p w14:paraId="68D28DE7" w14:textId="303F14C4" w:rsidR="00C61774" w:rsidRPr="00DA6296" w:rsidRDefault="00C61774" w:rsidP="00BF5328">
            <w:pPr>
              <w:spacing w:after="0" w:line="240" w:lineRule="auto"/>
              <w:ind w:firstLine="0"/>
              <w:rPr>
                <w:rFonts w:eastAsia="Times New Roman" w:cs="Times New Roman"/>
                <w:szCs w:val="24"/>
                <w:lang w:val="en-US" w:eastAsia="sl-SI"/>
              </w:rPr>
            </w:pPr>
          </w:p>
        </w:tc>
        <w:tc>
          <w:tcPr>
            <w:tcW w:w="477" w:type="pct"/>
            <w:tcBorders>
              <w:top w:val="single" w:sz="4" w:space="0" w:color="auto"/>
              <w:left w:val="nil"/>
              <w:bottom w:val="single" w:sz="4" w:space="0" w:color="auto"/>
              <w:right w:val="nil"/>
            </w:tcBorders>
            <w:shd w:val="clear" w:color="auto" w:fill="auto"/>
            <w:vAlign w:val="center"/>
            <w:hideMark/>
          </w:tcPr>
          <w:p w14:paraId="709AB5B3" w14:textId="77777777"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Video once</w:t>
            </w:r>
          </w:p>
        </w:tc>
        <w:tc>
          <w:tcPr>
            <w:tcW w:w="477" w:type="pct"/>
            <w:tcBorders>
              <w:top w:val="single" w:sz="4" w:space="0" w:color="auto"/>
              <w:left w:val="nil"/>
              <w:bottom w:val="single" w:sz="4" w:space="0" w:color="auto"/>
              <w:right w:val="nil"/>
            </w:tcBorders>
            <w:shd w:val="clear" w:color="auto" w:fill="auto"/>
            <w:vAlign w:val="center"/>
            <w:hideMark/>
          </w:tcPr>
          <w:p w14:paraId="7A398B9C" w14:textId="77777777"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Video multi</w:t>
            </w:r>
          </w:p>
        </w:tc>
        <w:tc>
          <w:tcPr>
            <w:tcW w:w="466" w:type="pct"/>
            <w:tcBorders>
              <w:top w:val="single" w:sz="4" w:space="0" w:color="auto"/>
              <w:left w:val="nil"/>
              <w:bottom w:val="single" w:sz="4" w:space="0" w:color="auto"/>
              <w:right w:val="nil"/>
            </w:tcBorders>
            <w:shd w:val="clear" w:color="auto" w:fill="auto"/>
            <w:vAlign w:val="center"/>
            <w:hideMark/>
          </w:tcPr>
          <w:p w14:paraId="0CADDBFB" w14:textId="77777777"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Button hover</w:t>
            </w:r>
          </w:p>
        </w:tc>
        <w:tc>
          <w:tcPr>
            <w:tcW w:w="476" w:type="pct"/>
            <w:tcBorders>
              <w:top w:val="single" w:sz="4" w:space="0" w:color="auto"/>
              <w:left w:val="nil"/>
              <w:bottom w:val="single" w:sz="4" w:space="0" w:color="auto"/>
              <w:right w:val="nil"/>
            </w:tcBorders>
            <w:shd w:val="clear" w:color="auto" w:fill="auto"/>
            <w:vAlign w:val="center"/>
            <w:hideMark/>
          </w:tcPr>
          <w:p w14:paraId="04DCECDA" w14:textId="77777777"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Action status</w:t>
            </w:r>
          </w:p>
        </w:tc>
        <w:tc>
          <w:tcPr>
            <w:tcW w:w="477" w:type="pct"/>
            <w:tcBorders>
              <w:top w:val="single" w:sz="4" w:space="0" w:color="auto"/>
              <w:left w:val="nil"/>
              <w:bottom w:val="single" w:sz="4" w:space="0" w:color="auto"/>
              <w:right w:val="nil"/>
            </w:tcBorders>
            <w:shd w:val="clear" w:color="auto" w:fill="auto"/>
            <w:vAlign w:val="center"/>
            <w:hideMark/>
          </w:tcPr>
          <w:p w14:paraId="2A77114F" w14:textId="77777777"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Help menu</w:t>
            </w:r>
          </w:p>
        </w:tc>
        <w:tc>
          <w:tcPr>
            <w:tcW w:w="476" w:type="pct"/>
            <w:tcBorders>
              <w:top w:val="single" w:sz="4" w:space="0" w:color="auto"/>
              <w:left w:val="nil"/>
              <w:bottom w:val="single" w:sz="4" w:space="0" w:color="auto"/>
              <w:right w:val="nil"/>
            </w:tcBorders>
            <w:shd w:val="clear" w:color="auto" w:fill="auto"/>
            <w:vAlign w:val="center"/>
            <w:hideMark/>
          </w:tcPr>
          <w:p w14:paraId="34DFBA53" w14:textId="77777777"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 xml:space="preserve">Free </w:t>
            </w:r>
            <w:proofErr w:type="spellStart"/>
            <w:r w:rsidRPr="00DA6296">
              <w:rPr>
                <w:rFonts w:eastAsia="Times New Roman" w:cs="Times New Roman"/>
                <w:b/>
                <w:bCs/>
                <w:szCs w:val="24"/>
                <w:lang w:val="en-US" w:eastAsia="sl-SI"/>
              </w:rPr>
              <w:t>rotat</w:t>
            </w:r>
            <w:proofErr w:type="spellEnd"/>
            <w:r w:rsidRPr="00DA6296">
              <w:rPr>
                <w:rFonts w:eastAsia="Times New Roman" w:cs="Times New Roman"/>
                <w:b/>
                <w:bCs/>
                <w:szCs w:val="24"/>
                <w:lang w:val="en-US" w:eastAsia="sl-SI"/>
              </w:rPr>
              <w:t>.</w:t>
            </w:r>
          </w:p>
        </w:tc>
        <w:tc>
          <w:tcPr>
            <w:tcW w:w="477" w:type="pct"/>
            <w:tcBorders>
              <w:top w:val="single" w:sz="4" w:space="0" w:color="auto"/>
              <w:left w:val="nil"/>
              <w:bottom w:val="single" w:sz="4" w:space="0" w:color="auto"/>
              <w:right w:val="nil"/>
            </w:tcBorders>
            <w:shd w:val="clear" w:color="auto" w:fill="auto"/>
            <w:vAlign w:val="center"/>
            <w:hideMark/>
          </w:tcPr>
          <w:p w14:paraId="05FBC597" w14:textId="77777777"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Undo button</w:t>
            </w:r>
          </w:p>
        </w:tc>
        <w:tc>
          <w:tcPr>
            <w:tcW w:w="477" w:type="pct"/>
            <w:tcBorders>
              <w:top w:val="single" w:sz="4" w:space="0" w:color="auto"/>
              <w:left w:val="nil"/>
              <w:bottom w:val="single" w:sz="4" w:space="0" w:color="auto"/>
              <w:right w:val="nil"/>
            </w:tcBorders>
            <w:shd w:val="clear" w:color="auto" w:fill="auto"/>
            <w:vAlign w:val="center"/>
            <w:hideMark/>
          </w:tcPr>
          <w:p w14:paraId="26D7F79E" w14:textId="77777777"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Redo button</w:t>
            </w:r>
          </w:p>
        </w:tc>
        <w:tc>
          <w:tcPr>
            <w:tcW w:w="467" w:type="pct"/>
            <w:tcBorders>
              <w:top w:val="single" w:sz="4" w:space="0" w:color="auto"/>
              <w:left w:val="nil"/>
              <w:bottom w:val="single" w:sz="4" w:space="0" w:color="auto"/>
              <w:right w:val="nil"/>
            </w:tcBorders>
            <w:shd w:val="clear" w:color="auto" w:fill="auto"/>
            <w:vAlign w:val="center"/>
            <w:hideMark/>
          </w:tcPr>
          <w:p w14:paraId="46431FFF" w14:textId="616E94F9" w:rsidR="00C61774" w:rsidRPr="00DA6296" w:rsidRDefault="00C61774" w:rsidP="00BF5328">
            <w:pPr>
              <w:spacing w:after="0" w:line="240" w:lineRule="auto"/>
              <w:ind w:firstLine="0"/>
              <w:jc w:val="center"/>
              <w:rPr>
                <w:rFonts w:eastAsia="Times New Roman" w:cs="Times New Roman"/>
                <w:b/>
                <w:bCs/>
                <w:szCs w:val="24"/>
                <w:lang w:val="en-US" w:eastAsia="sl-SI"/>
              </w:rPr>
            </w:pPr>
            <w:r w:rsidRPr="00DA6296">
              <w:rPr>
                <w:rFonts w:eastAsia="Times New Roman" w:cs="Times New Roman"/>
                <w:b/>
                <w:bCs/>
                <w:szCs w:val="24"/>
                <w:lang w:val="en-US" w:eastAsia="sl-SI"/>
              </w:rPr>
              <w:t xml:space="preserve">Restart </w:t>
            </w:r>
            <w:r w:rsidR="004670AA" w:rsidRPr="00DA6296">
              <w:rPr>
                <w:rFonts w:eastAsia="Times New Roman" w:cs="Times New Roman"/>
                <w:b/>
                <w:bCs/>
                <w:szCs w:val="24"/>
                <w:lang w:val="en-US" w:eastAsia="sl-SI"/>
              </w:rPr>
              <w:t>activity</w:t>
            </w:r>
          </w:p>
        </w:tc>
      </w:tr>
      <w:tr w:rsidR="00DA6296" w:rsidRPr="00DA6296" w14:paraId="1BE07AC2" w14:textId="77777777" w:rsidTr="006F7299">
        <w:trPr>
          <w:trHeight w:val="315"/>
        </w:trPr>
        <w:tc>
          <w:tcPr>
            <w:tcW w:w="5000" w:type="pct"/>
            <w:gridSpan w:val="10"/>
            <w:tcBorders>
              <w:top w:val="single" w:sz="4" w:space="0" w:color="auto"/>
              <w:left w:val="nil"/>
              <w:bottom w:val="single" w:sz="4" w:space="0" w:color="auto"/>
              <w:right w:val="nil"/>
            </w:tcBorders>
            <w:shd w:val="clear" w:color="auto" w:fill="auto"/>
            <w:noWrap/>
            <w:vAlign w:val="center"/>
          </w:tcPr>
          <w:p w14:paraId="27A9103B" w14:textId="208285F6" w:rsidR="001D4780" w:rsidRPr="00DA6296" w:rsidRDefault="004670AA" w:rsidP="001D4780">
            <w:pPr>
              <w:spacing w:after="0" w:line="240" w:lineRule="auto"/>
              <w:ind w:firstLine="0"/>
              <w:rPr>
                <w:rFonts w:eastAsia="Times New Roman" w:cs="Times New Roman"/>
                <w:b/>
                <w:bCs/>
                <w:szCs w:val="24"/>
                <w:lang w:val="en-US" w:eastAsia="sl-SI"/>
              </w:rPr>
            </w:pPr>
            <w:r w:rsidRPr="00DA6296">
              <w:rPr>
                <w:rFonts w:eastAsia="Times New Roman" w:cs="Times New Roman"/>
                <w:szCs w:val="24"/>
                <w:lang w:val="en-US" w:eastAsia="sl-SI"/>
              </w:rPr>
              <w:t>Activity</w:t>
            </w:r>
            <w:r w:rsidR="001D4780" w:rsidRPr="00DA6296">
              <w:rPr>
                <w:rFonts w:eastAsia="Times New Roman" w:cs="Times New Roman"/>
                <w:szCs w:val="24"/>
                <w:lang w:val="en-US" w:eastAsia="sl-SI"/>
              </w:rPr>
              <w:t xml:space="preserve"> 1</w:t>
            </w:r>
            <w:r w:rsidR="001D4780" w:rsidRPr="00DA6296">
              <w:rPr>
                <w:lang w:val="en-US"/>
              </w:rPr>
              <w:t>: Building a simple model</w:t>
            </w:r>
            <w:r w:rsidR="0021273F" w:rsidRPr="00DA6296">
              <w:rPr>
                <w:lang w:val="en-US"/>
              </w:rPr>
              <w:t xml:space="preserve"> of the molecule</w:t>
            </w:r>
          </w:p>
        </w:tc>
      </w:tr>
      <w:tr w:rsidR="00DA6296" w:rsidRPr="00DA6296" w14:paraId="5F16732F" w14:textId="77777777" w:rsidTr="006F7299">
        <w:trPr>
          <w:trHeight w:val="300"/>
        </w:trPr>
        <w:tc>
          <w:tcPr>
            <w:tcW w:w="730" w:type="pct"/>
            <w:tcBorders>
              <w:top w:val="single" w:sz="4" w:space="0" w:color="auto"/>
              <w:left w:val="nil"/>
              <w:bottom w:val="nil"/>
              <w:right w:val="nil"/>
            </w:tcBorders>
            <w:shd w:val="clear" w:color="auto" w:fill="auto"/>
            <w:vAlign w:val="center"/>
            <w:hideMark/>
          </w:tcPr>
          <w:p w14:paraId="695A8FBC" w14:textId="36FDEF1C" w:rsidR="007874F4" w:rsidRPr="00DA6296" w:rsidRDefault="007874F4"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Comp.</w:t>
            </w:r>
          </w:p>
        </w:tc>
        <w:tc>
          <w:tcPr>
            <w:tcW w:w="477" w:type="pct"/>
            <w:tcBorders>
              <w:top w:val="nil"/>
              <w:left w:val="nil"/>
              <w:bottom w:val="nil"/>
              <w:right w:val="nil"/>
            </w:tcBorders>
            <w:shd w:val="clear" w:color="auto" w:fill="auto"/>
            <w:noWrap/>
            <w:vAlign w:val="center"/>
            <w:hideMark/>
          </w:tcPr>
          <w:p w14:paraId="52490220" w14:textId="0E163D38" w:rsidR="007874F4"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7874F4" w:rsidRPr="00DA6296">
              <w:rPr>
                <w:rFonts w:cs="Times New Roman"/>
                <w:szCs w:val="24"/>
                <w:lang w:val="en-US"/>
              </w:rPr>
              <w:t>286</w:t>
            </w:r>
            <w:r w:rsidR="00C55C78" w:rsidRPr="00DA6296">
              <w:rPr>
                <w:rFonts w:cs="Times New Roman"/>
                <w:szCs w:val="24"/>
                <w:vertAlign w:val="superscript"/>
                <w:lang w:val="en-US"/>
              </w:rPr>
              <w:t>a</w:t>
            </w:r>
          </w:p>
        </w:tc>
        <w:tc>
          <w:tcPr>
            <w:tcW w:w="477" w:type="pct"/>
            <w:tcBorders>
              <w:top w:val="nil"/>
              <w:left w:val="nil"/>
              <w:bottom w:val="nil"/>
              <w:right w:val="nil"/>
            </w:tcBorders>
            <w:shd w:val="clear" w:color="auto" w:fill="auto"/>
            <w:noWrap/>
            <w:vAlign w:val="center"/>
            <w:hideMark/>
          </w:tcPr>
          <w:p w14:paraId="55E375DE" w14:textId="4EAC5F5C"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114</w:t>
            </w:r>
          </w:p>
        </w:tc>
        <w:tc>
          <w:tcPr>
            <w:tcW w:w="466" w:type="pct"/>
            <w:tcBorders>
              <w:top w:val="nil"/>
              <w:left w:val="nil"/>
              <w:bottom w:val="nil"/>
              <w:right w:val="nil"/>
            </w:tcBorders>
            <w:shd w:val="clear" w:color="auto" w:fill="auto"/>
            <w:noWrap/>
            <w:vAlign w:val="center"/>
            <w:hideMark/>
          </w:tcPr>
          <w:p w14:paraId="122DA33D" w14:textId="50476BD2"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022</w:t>
            </w:r>
          </w:p>
        </w:tc>
        <w:tc>
          <w:tcPr>
            <w:tcW w:w="476" w:type="pct"/>
            <w:tcBorders>
              <w:top w:val="nil"/>
              <w:left w:val="nil"/>
              <w:bottom w:val="nil"/>
              <w:right w:val="nil"/>
            </w:tcBorders>
            <w:shd w:val="clear" w:color="auto" w:fill="auto"/>
            <w:noWrap/>
            <w:vAlign w:val="center"/>
            <w:hideMark/>
          </w:tcPr>
          <w:p w14:paraId="7BDC099D" w14:textId="283DF012"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090</w:t>
            </w:r>
          </w:p>
        </w:tc>
        <w:tc>
          <w:tcPr>
            <w:tcW w:w="477" w:type="pct"/>
            <w:tcBorders>
              <w:top w:val="nil"/>
              <w:left w:val="nil"/>
              <w:bottom w:val="nil"/>
              <w:right w:val="nil"/>
            </w:tcBorders>
            <w:shd w:val="clear" w:color="auto" w:fill="auto"/>
            <w:noWrap/>
            <w:vAlign w:val="center"/>
            <w:hideMark/>
          </w:tcPr>
          <w:p w14:paraId="4369BD8D" w14:textId="453AAEB1"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BF5328" w:rsidRPr="00DA6296">
              <w:rPr>
                <w:rFonts w:cs="Times New Roman"/>
                <w:szCs w:val="24"/>
                <w:lang w:val="en-US"/>
              </w:rPr>
              <w:t>0.</w:t>
            </w:r>
            <w:r w:rsidRPr="00DA6296">
              <w:rPr>
                <w:rFonts w:cs="Times New Roman"/>
                <w:szCs w:val="24"/>
                <w:lang w:val="en-US"/>
              </w:rPr>
              <w:t>351</w:t>
            </w:r>
            <w:r w:rsidR="00C55C78" w:rsidRPr="00DA6296">
              <w:rPr>
                <w:rFonts w:cs="Times New Roman"/>
                <w:szCs w:val="24"/>
                <w:vertAlign w:val="superscript"/>
                <w:lang w:val="en-US"/>
              </w:rPr>
              <w:t>b</w:t>
            </w:r>
          </w:p>
        </w:tc>
        <w:tc>
          <w:tcPr>
            <w:tcW w:w="476" w:type="pct"/>
            <w:tcBorders>
              <w:top w:val="nil"/>
              <w:left w:val="nil"/>
              <w:bottom w:val="nil"/>
              <w:right w:val="nil"/>
            </w:tcBorders>
            <w:shd w:val="clear" w:color="auto" w:fill="auto"/>
            <w:noWrap/>
            <w:vAlign w:val="center"/>
            <w:hideMark/>
          </w:tcPr>
          <w:p w14:paraId="4A99AB41" w14:textId="7EB588FA"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024</w:t>
            </w:r>
          </w:p>
        </w:tc>
        <w:tc>
          <w:tcPr>
            <w:tcW w:w="477" w:type="pct"/>
            <w:tcBorders>
              <w:top w:val="nil"/>
              <w:left w:val="nil"/>
              <w:bottom w:val="nil"/>
              <w:right w:val="nil"/>
            </w:tcBorders>
            <w:shd w:val="clear" w:color="auto" w:fill="auto"/>
            <w:noWrap/>
            <w:vAlign w:val="center"/>
            <w:hideMark/>
          </w:tcPr>
          <w:p w14:paraId="044BBF13" w14:textId="710B9CCF"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070</w:t>
            </w:r>
          </w:p>
        </w:tc>
        <w:tc>
          <w:tcPr>
            <w:tcW w:w="477" w:type="pct"/>
            <w:tcBorders>
              <w:top w:val="nil"/>
              <w:left w:val="nil"/>
              <w:bottom w:val="nil"/>
              <w:right w:val="nil"/>
            </w:tcBorders>
            <w:shd w:val="clear" w:color="auto" w:fill="auto"/>
            <w:noWrap/>
            <w:vAlign w:val="center"/>
            <w:hideMark/>
          </w:tcPr>
          <w:p w14:paraId="68EDE2F0" w14:textId="37309B7C"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149</w:t>
            </w:r>
          </w:p>
        </w:tc>
        <w:tc>
          <w:tcPr>
            <w:tcW w:w="467" w:type="pct"/>
            <w:tcBorders>
              <w:top w:val="nil"/>
              <w:left w:val="nil"/>
              <w:bottom w:val="nil"/>
              <w:right w:val="nil"/>
            </w:tcBorders>
            <w:shd w:val="clear" w:color="auto" w:fill="auto"/>
            <w:noWrap/>
            <w:vAlign w:val="center"/>
            <w:hideMark/>
          </w:tcPr>
          <w:p w14:paraId="09280362" w14:textId="0F5FD9BE"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BF5328" w:rsidRPr="00DA6296">
              <w:rPr>
                <w:rFonts w:cs="Times New Roman"/>
                <w:szCs w:val="24"/>
                <w:lang w:val="en-US"/>
              </w:rPr>
              <w:t>0.</w:t>
            </w:r>
            <w:r w:rsidRPr="00DA6296">
              <w:rPr>
                <w:rFonts w:cs="Times New Roman"/>
                <w:szCs w:val="24"/>
                <w:lang w:val="en-US"/>
              </w:rPr>
              <w:t>330</w:t>
            </w:r>
            <w:r w:rsidR="00C55C78" w:rsidRPr="00DA6296">
              <w:rPr>
                <w:rFonts w:cs="Times New Roman"/>
                <w:szCs w:val="24"/>
                <w:vertAlign w:val="superscript"/>
                <w:lang w:val="en-US"/>
              </w:rPr>
              <w:t>a</w:t>
            </w:r>
          </w:p>
        </w:tc>
      </w:tr>
      <w:tr w:rsidR="00DA6296" w:rsidRPr="00DA6296" w14:paraId="5EDD0DC6" w14:textId="77777777" w:rsidTr="006F7299">
        <w:trPr>
          <w:trHeight w:val="300"/>
        </w:trPr>
        <w:tc>
          <w:tcPr>
            <w:tcW w:w="730" w:type="pct"/>
            <w:tcBorders>
              <w:top w:val="nil"/>
              <w:left w:val="nil"/>
              <w:bottom w:val="nil"/>
              <w:right w:val="nil"/>
            </w:tcBorders>
            <w:shd w:val="clear" w:color="auto" w:fill="auto"/>
            <w:vAlign w:val="center"/>
            <w:hideMark/>
          </w:tcPr>
          <w:p w14:paraId="7B4DAED5" w14:textId="6D1FC72F" w:rsidR="007874F4" w:rsidRPr="00DA6296" w:rsidRDefault="007874F4"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Time</w:t>
            </w:r>
          </w:p>
        </w:tc>
        <w:tc>
          <w:tcPr>
            <w:tcW w:w="477" w:type="pct"/>
            <w:tcBorders>
              <w:top w:val="nil"/>
              <w:left w:val="nil"/>
              <w:bottom w:val="nil"/>
              <w:right w:val="nil"/>
            </w:tcBorders>
            <w:shd w:val="clear" w:color="auto" w:fill="auto"/>
            <w:noWrap/>
            <w:vAlign w:val="center"/>
            <w:hideMark/>
          </w:tcPr>
          <w:p w14:paraId="6E391CA2" w14:textId="6CC31932"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114</w:t>
            </w:r>
          </w:p>
        </w:tc>
        <w:tc>
          <w:tcPr>
            <w:tcW w:w="477" w:type="pct"/>
            <w:tcBorders>
              <w:top w:val="nil"/>
              <w:left w:val="nil"/>
              <w:bottom w:val="nil"/>
              <w:right w:val="nil"/>
            </w:tcBorders>
            <w:shd w:val="clear" w:color="auto" w:fill="auto"/>
            <w:noWrap/>
            <w:vAlign w:val="center"/>
            <w:hideMark/>
          </w:tcPr>
          <w:p w14:paraId="200C6B6A" w14:textId="12266C00"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079</w:t>
            </w:r>
          </w:p>
        </w:tc>
        <w:tc>
          <w:tcPr>
            <w:tcW w:w="466" w:type="pct"/>
            <w:tcBorders>
              <w:top w:val="nil"/>
              <w:left w:val="nil"/>
              <w:bottom w:val="nil"/>
              <w:right w:val="nil"/>
            </w:tcBorders>
            <w:shd w:val="clear" w:color="auto" w:fill="auto"/>
            <w:noWrap/>
            <w:vAlign w:val="center"/>
            <w:hideMark/>
          </w:tcPr>
          <w:p w14:paraId="17817F07" w14:textId="028594E3"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062</w:t>
            </w:r>
          </w:p>
        </w:tc>
        <w:tc>
          <w:tcPr>
            <w:tcW w:w="476" w:type="pct"/>
            <w:tcBorders>
              <w:top w:val="nil"/>
              <w:left w:val="nil"/>
              <w:bottom w:val="nil"/>
              <w:right w:val="nil"/>
            </w:tcBorders>
            <w:shd w:val="clear" w:color="auto" w:fill="auto"/>
            <w:noWrap/>
            <w:vAlign w:val="center"/>
            <w:hideMark/>
          </w:tcPr>
          <w:p w14:paraId="5DF2E7E3" w14:textId="6CD51C9D"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207</w:t>
            </w:r>
          </w:p>
        </w:tc>
        <w:tc>
          <w:tcPr>
            <w:tcW w:w="477" w:type="pct"/>
            <w:tcBorders>
              <w:top w:val="nil"/>
              <w:left w:val="nil"/>
              <w:bottom w:val="nil"/>
              <w:right w:val="nil"/>
            </w:tcBorders>
            <w:shd w:val="clear" w:color="auto" w:fill="auto"/>
            <w:noWrap/>
            <w:vAlign w:val="center"/>
            <w:hideMark/>
          </w:tcPr>
          <w:p w14:paraId="4AB6E015" w14:textId="0F6CC808"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252</w:t>
            </w:r>
          </w:p>
        </w:tc>
        <w:tc>
          <w:tcPr>
            <w:tcW w:w="476" w:type="pct"/>
            <w:tcBorders>
              <w:top w:val="nil"/>
              <w:left w:val="nil"/>
              <w:bottom w:val="nil"/>
              <w:right w:val="nil"/>
            </w:tcBorders>
            <w:shd w:val="clear" w:color="auto" w:fill="auto"/>
            <w:noWrap/>
            <w:vAlign w:val="center"/>
            <w:hideMark/>
          </w:tcPr>
          <w:p w14:paraId="64BF5FB1" w14:textId="25B5DC3F"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034</w:t>
            </w:r>
          </w:p>
        </w:tc>
        <w:tc>
          <w:tcPr>
            <w:tcW w:w="477" w:type="pct"/>
            <w:tcBorders>
              <w:top w:val="nil"/>
              <w:left w:val="nil"/>
              <w:bottom w:val="nil"/>
              <w:right w:val="nil"/>
            </w:tcBorders>
            <w:shd w:val="clear" w:color="auto" w:fill="auto"/>
            <w:noWrap/>
            <w:vAlign w:val="center"/>
            <w:hideMark/>
          </w:tcPr>
          <w:p w14:paraId="1CC6EFE1" w14:textId="529D56F7" w:rsidR="007874F4"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7874F4" w:rsidRPr="00DA6296">
              <w:rPr>
                <w:rFonts w:cs="Times New Roman"/>
                <w:szCs w:val="24"/>
                <w:lang w:val="en-US"/>
              </w:rPr>
              <w:t>286</w:t>
            </w:r>
            <w:r w:rsidR="00C55C78" w:rsidRPr="00DA6296">
              <w:rPr>
                <w:rFonts w:cs="Times New Roman"/>
                <w:szCs w:val="24"/>
                <w:vertAlign w:val="superscript"/>
                <w:lang w:val="en-US"/>
              </w:rPr>
              <w:t>a</w:t>
            </w:r>
          </w:p>
        </w:tc>
        <w:tc>
          <w:tcPr>
            <w:tcW w:w="477" w:type="pct"/>
            <w:tcBorders>
              <w:top w:val="nil"/>
              <w:left w:val="nil"/>
              <w:bottom w:val="nil"/>
              <w:right w:val="nil"/>
            </w:tcBorders>
            <w:shd w:val="clear" w:color="auto" w:fill="auto"/>
            <w:noWrap/>
            <w:vAlign w:val="center"/>
            <w:hideMark/>
          </w:tcPr>
          <w:p w14:paraId="16ED57C4" w14:textId="7EA25D2C"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078</w:t>
            </w:r>
          </w:p>
        </w:tc>
        <w:tc>
          <w:tcPr>
            <w:tcW w:w="467" w:type="pct"/>
            <w:tcBorders>
              <w:top w:val="nil"/>
              <w:left w:val="nil"/>
              <w:bottom w:val="nil"/>
              <w:right w:val="nil"/>
            </w:tcBorders>
            <w:shd w:val="clear" w:color="auto" w:fill="auto"/>
            <w:noWrap/>
            <w:vAlign w:val="center"/>
            <w:hideMark/>
          </w:tcPr>
          <w:p w14:paraId="2A4CC98E" w14:textId="0B252653" w:rsidR="007874F4" w:rsidRPr="00DA6296" w:rsidRDefault="007874F4"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w:t>
            </w:r>
            <w:r w:rsidRPr="00DA6296">
              <w:rPr>
                <w:rFonts w:cs="Times New Roman"/>
                <w:szCs w:val="24"/>
                <w:lang w:val="en-US"/>
              </w:rPr>
              <w:t>033</w:t>
            </w:r>
          </w:p>
        </w:tc>
      </w:tr>
      <w:tr w:rsidR="00DA6296" w:rsidRPr="00DA6296" w14:paraId="5F0CE37B" w14:textId="77777777" w:rsidTr="006F7299">
        <w:trPr>
          <w:trHeight w:val="300"/>
        </w:trPr>
        <w:tc>
          <w:tcPr>
            <w:tcW w:w="730" w:type="pct"/>
            <w:tcBorders>
              <w:top w:val="nil"/>
              <w:left w:val="nil"/>
              <w:bottom w:val="single" w:sz="4" w:space="0" w:color="auto"/>
              <w:right w:val="nil"/>
            </w:tcBorders>
            <w:shd w:val="clear" w:color="auto" w:fill="auto"/>
            <w:vAlign w:val="center"/>
            <w:hideMark/>
          </w:tcPr>
          <w:p w14:paraId="61663FD1" w14:textId="0045CFC7" w:rsidR="007874F4" w:rsidRPr="00DA6296" w:rsidRDefault="0024591F"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P</w:t>
            </w:r>
            <w:r w:rsidR="00DA6296" w:rsidRPr="00DA6296">
              <w:rPr>
                <w:rFonts w:cs="Times New Roman"/>
                <w:szCs w:val="24"/>
                <w:lang w:val="en-US" w:eastAsia="sl-SI"/>
              </w:rPr>
              <w:t>erc</w:t>
            </w:r>
            <w:r w:rsidRPr="00DA6296">
              <w:rPr>
                <w:rFonts w:cs="Times New Roman"/>
                <w:szCs w:val="24"/>
                <w:lang w:val="en-US" w:eastAsia="sl-SI"/>
              </w:rPr>
              <w:t>. d</w:t>
            </w:r>
            <w:r w:rsidR="007874F4" w:rsidRPr="00DA6296">
              <w:rPr>
                <w:rFonts w:cs="Times New Roman"/>
                <w:szCs w:val="24"/>
                <w:lang w:val="en-US" w:eastAsia="sl-SI"/>
              </w:rPr>
              <w:t>iff.</w:t>
            </w:r>
          </w:p>
        </w:tc>
        <w:tc>
          <w:tcPr>
            <w:tcW w:w="477" w:type="pct"/>
            <w:tcBorders>
              <w:top w:val="nil"/>
              <w:left w:val="nil"/>
              <w:bottom w:val="single" w:sz="4" w:space="0" w:color="auto"/>
              <w:right w:val="nil"/>
            </w:tcBorders>
            <w:shd w:val="clear" w:color="auto" w:fill="auto"/>
            <w:noWrap/>
            <w:vAlign w:val="center"/>
            <w:hideMark/>
          </w:tcPr>
          <w:p w14:paraId="2AAB1B6E" w14:textId="112FFAAC"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7874F4" w:rsidRPr="00DA6296">
              <w:rPr>
                <w:rFonts w:cs="Times New Roman"/>
                <w:szCs w:val="24"/>
                <w:lang w:val="en-US"/>
              </w:rPr>
              <w:t>0</w:t>
            </w:r>
            <w:r w:rsidR="00BF5328" w:rsidRPr="00DA6296">
              <w:rPr>
                <w:rFonts w:cs="Times New Roman"/>
                <w:szCs w:val="24"/>
                <w:lang w:val="en-US"/>
              </w:rPr>
              <w:t>.</w:t>
            </w:r>
            <w:r w:rsidR="007874F4" w:rsidRPr="00DA6296">
              <w:rPr>
                <w:rFonts w:cs="Times New Roman"/>
                <w:szCs w:val="24"/>
                <w:lang w:val="en-US"/>
              </w:rPr>
              <w:t>108</w:t>
            </w:r>
          </w:p>
        </w:tc>
        <w:tc>
          <w:tcPr>
            <w:tcW w:w="477" w:type="pct"/>
            <w:tcBorders>
              <w:top w:val="nil"/>
              <w:left w:val="nil"/>
              <w:bottom w:val="single" w:sz="4" w:space="0" w:color="auto"/>
              <w:right w:val="nil"/>
            </w:tcBorders>
            <w:shd w:val="clear" w:color="auto" w:fill="auto"/>
            <w:noWrap/>
            <w:vAlign w:val="center"/>
            <w:hideMark/>
          </w:tcPr>
          <w:p w14:paraId="01481106" w14:textId="1E1CD104"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BF5328" w:rsidRPr="00DA6296">
              <w:rPr>
                <w:rFonts w:cs="Times New Roman"/>
                <w:szCs w:val="24"/>
                <w:lang w:val="en-US"/>
              </w:rPr>
              <w:t>.</w:t>
            </w:r>
            <w:r w:rsidR="007874F4" w:rsidRPr="00DA6296">
              <w:rPr>
                <w:rFonts w:cs="Times New Roman"/>
                <w:szCs w:val="24"/>
                <w:lang w:val="en-US"/>
              </w:rPr>
              <w:t>028</w:t>
            </w:r>
          </w:p>
        </w:tc>
        <w:tc>
          <w:tcPr>
            <w:tcW w:w="466" w:type="pct"/>
            <w:tcBorders>
              <w:top w:val="nil"/>
              <w:left w:val="nil"/>
              <w:bottom w:val="single" w:sz="4" w:space="0" w:color="auto"/>
              <w:right w:val="nil"/>
            </w:tcBorders>
            <w:shd w:val="clear" w:color="auto" w:fill="auto"/>
            <w:noWrap/>
            <w:vAlign w:val="center"/>
            <w:hideMark/>
          </w:tcPr>
          <w:p w14:paraId="44C1C049" w14:textId="44E0929D"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BF5328" w:rsidRPr="00DA6296">
              <w:rPr>
                <w:rFonts w:cs="Times New Roman"/>
                <w:szCs w:val="24"/>
                <w:lang w:val="en-US"/>
              </w:rPr>
              <w:t>.</w:t>
            </w:r>
            <w:r w:rsidR="007874F4" w:rsidRPr="00DA6296">
              <w:rPr>
                <w:rFonts w:cs="Times New Roman"/>
                <w:szCs w:val="24"/>
                <w:lang w:val="en-US"/>
              </w:rPr>
              <w:t>088</w:t>
            </w:r>
          </w:p>
        </w:tc>
        <w:tc>
          <w:tcPr>
            <w:tcW w:w="476" w:type="pct"/>
            <w:tcBorders>
              <w:top w:val="nil"/>
              <w:left w:val="nil"/>
              <w:bottom w:val="single" w:sz="4" w:space="0" w:color="auto"/>
              <w:right w:val="nil"/>
            </w:tcBorders>
            <w:shd w:val="clear" w:color="auto" w:fill="auto"/>
            <w:noWrap/>
            <w:vAlign w:val="center"/>
            <w:hideMark/>
          </w:tcPr>
          <w:p w14:paraId="57FA97B2" w14:textId="76655CEF"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7874F4" w:rsidRPr="00DA6296">
              <w:rPr>
                <w:rFonts w:cs="Times New Roman"/>
                <w:szCs w:val="24"/>
                <w:lang w:val="en-US"/>
              </w:rPr>
              <w:t>0</w:t>
            </w:r>
            <w:r w:rsidR="00BF5328" w:rsidRPr="00DA6296">
              <w:rPr>
                <w:rFonts w:cs="Times New Roman"/>
                <w:szCs w:val="24"/>
                <w:lang w:val="en-US"/>
              </w:rPr>
              <w:t>.</w:t>
            </w:r>
            <w:r w:rsidR="007874F4" w:rsidRPr="00DA6296">
              <w:rPr>
                <w:rFonts w:cs="Times New Roman"/>
                <w:szCs w:val="24"/>
                <w:lang w:val="en-US"/>
              </w:rPr>
              <w:t>161</w:t>
            </w:r>
          </w:p>
        </w:tc>
        <w:tc>
          <w:tcPr>
            <w:tcW w:w="477" w:type="pct"/>
            <w:tcBorders>
              <w:top w:val="nil"/>
              <w:left w:val="nil"/>
              <w:bottom w:val="single" w:sz="4" w:space="0" w:color="auto"/>
              <w:right w:val="nil"/>
            </w:tcBorders>
            <w:shd w:val="clear" w:color="auto" w:fill="auto"/>
            <w:noWrap/>
            <w:vAlign w:val="center"/>
            <w:hideMark/>
          </w:tcPr>
          <w:p w14:paraId="439A718A" w14:textId="12230C94"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BF5328" w:rsidRPr="00DA6296">
              <w:rPr>
                <w:rFonts w:cs="Times New Roman"/>
                <w:szCs w:val="24"/>
                <w:lang w:val="en-US"/>
              </w:rPr>
              <w:t>0.</w:t>
            </w:r>
            <w:r w:rsidR="007874F4" w:rsidRPr="00DA6296">
              <w:rPr>
                <w:rFonts w:cs="Times New Roman"/>
                <w:szCs w:val="24"/>
                <w:lang w:val="en-US"/>
              </w:rPr>
              <w:t>293</w:t>
            </w:r>
            <w:r w:rsidR="00C55C78" w:rsidRPr="00DA6296">
              <w:rPr>
                <w:rFonts w:cs="Times New Roman"/>
                <w:szCs w:val="24"/>
                <w:vertAlign w:val="superscript"/>
                <w:lang w:val="en-US"/>
              </w:rPr>
              <w:t>a</w:t>
            </w:r>
          </w:p>
        </w:tc>
        <w:tc>
          <w:tcPr>
            <w:tcW w:w="476" w:type="pct"/>
            <w:tcBorders>
              <w:top w:val="nil"/>
              <w:left w:val="nil"/>
              <w:bottom w:val="single" w:sz="4" w:space="0" w:color="auto"/>
              <w:right w:val="nil"/>
            </w:tcBorders>
            <w:shd w:val="clear" w:color="auto" w:fill="auto"/>
            <w:noWrap/>
            <w:vAlign w:val="center"/>
            <w:hideMark/>
          </w:tcPr>
          <w:p w14:paraId="170287DD" w14:textId="12D50C43"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7874F4" w:rsidRPr="00DA6296">
              <w:rPr>
                <w:rFonts w:cs="Times New Roman"/>
                <w:szCs w:val="24"/>
                <w:lang w:val="en-US"/>
              </w:rPr>
              <w:t>0</w:t>
            </w:r>
            <w:r w:rsidR="00BF5328" w:rsidRPr="00DA6296">
              <w:rPr>
                <w:rFonts w:cs="Times New Roman"/>
                <w:szCs w:val="24"/>
                <w:lang w:val="en-US"/>
              </w:rPr>
              <w:t>.</w:t>
            </w:r>
            <w:r w:rsidR="007874F4" w:rsidRPr="00DA6296">
              <w:rPr>
                <w:rFonts w:cs="Times New Roman"/>
                <w:szCs w:val="24"/>
                <w:lang w:val="en-US"/>
              </w:rPr>
              <w:t>008</w:t>
            </w:r>
          </w:p>
        </w:tc>
        <w:tc>
          <w:tcPr>
            <w:tcW w:w="477" w:type="pct"/>
            <w:tcBorders>
              <w:top w:val="nil"/>
              <w:left w:val="nil"/>
              <w:bottom w:val="single" w:sz="4" w:space="0" w:color="auto"/>
              <w:right w:val="nil"/>
            </w:tcBorders>
            <w:shd w:val="clear" w:color="auto" w:fill="auto"/>
            <w:noWrap/>
            <w:vAlign w:val="center"/>
            <w:hideMark/>
          </w:tcPr>
          <w:p w14:paraId="5722DCC3" w14:textId="5DAFC9C8"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BF5328" w:rsidRPr="00DA6296">
              <w:rPr>
                <w:rFonts w:cs="Times New Roman"/>
                <w:szCs w:val="24"/>
                <w:lang w:val="en-US"/>
              </w:rPr>
              <w:t>.</w:t>
            </w:r>
            <w:r w:rsidR="007874F4" w:rsidRPr="00DA6296">
              <w:rPr>
                <w:rFonts w:cs="Times New Roman"/>
                <w:szCs w:val="24"/>
                <w:lang w:val="en-US"/>
              </w:rPr>
              <w:t>205</w:t>
            </w:r>
          </w:p>
        </w:tc>
        <w:tc>
          <w:tcPr>
            <w:tcW w:w="477" w:type="pct"/>
            <w:tcBorders>
              <w:top w:val="nil"/>
              <w:left w:val="nil"/>
              <w:bottom w:val="single" w:sz="4" w:space="0" w:color="auto"/>
              <w:right w:val="nil"/>
            </w:tcBorders>
            <w:shd w:val="clear" w:color="auto" w:fill="auto"/>
            <w:noWrap/>
            <w:vAlign w:val="center"/>
            <w:hideMark/>
          </w:tcPr>
          <w:p w14:paraId="6F7BF682" w14:textId="22D96E16"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BF5328" w:rsidRPr="00DA6296">
              <w:rPr>
                <w:rFonts w:cs="Times New Roman"/>
                <w:szCs w:val="24"/>
                <w:lang w:val="en-US"/>
              </w:rPr>
              <w:t>.</w:t>
            </w:r>
            <w:r w:rsidR="007874F4" w:rsidRPr="00DA6296">
              <w:rPr>
                <w:rFonts w:cs="Times New Roman"/>
                <w:szCs w:val="24"/>
                <w:lang w:val="en-US"/>
              </w:rPr>
              <w:t>033</w:t>
            </w:r>
          </w:p>
        </w:tc>
        <w:tc>
          <w:tcPr>
            <w:tcW w:w="467" w:type="pct"/>
            <w:tcBorders>
              <w:top w:val="nil"/>
              <w:left w:val="nil"/>
              <w:bottom w:val="single" w:sz="4" w:space="0" w:color="auto"/>
              <w:right w:val="nil"/>
            </w:tcBorders>
            <w:shd w:val="clear" w:color="auto" w:fill="auto"/>
            <w:noWrap/>
            <w:vAlign w:val="center"/>
            <w:hideMark/>
          </w:tcPr>
          <w:p w14:paraId="01ACD8FC" w14:textId="4705F3A0" w:rsidR="007874F4"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BF5328" w:rsidRPr="00DA6296">
              <w:rPr>
                <w:rFonts w:cs="Times New Roman"/>
                <w:szCs w:val="24"/>
                <w:lang w:val="en-US"/>
              </w:rPr>
              <w:t>.</w:t>
            </w:r>
            <w:r w:rsidR="007874F4" w:rsidRPr="00DA6296">
              <w:rPr>
                <w:rFonts w:cs="Times New Roman"/>
                <w:szCs w:val="24"/>
                <w:lang w:val="en-US"/>
              </w:rPr>
              <w:t>101</w:t>
            </w:r>
          </w:p>
        </w:tc>
      </w:tr>
      <w:tr w:rsidR="00DA6296" w:rsidRPr="00DA6296" w14:paraId="5EE7429B" w14:textId="77777777" w:rsidTr="006F7299">
        <w:trPr>
          <w:trHeight w:val="300"/>
        </w:trPr>
        <w:tc>
          <w:tcPr>
            <w:tcW w:w="5000" w:type="pct"/>
            <w:gridSpan w:val="10"/>
            <w:tcBorders>
              <w:top w:val="single" w:sz="4" w:space="0" w:color="auto"/>
              <w:left w:val="nil"/>
              <w:bottom w:val="single" w:sz="4" w:space="0" w:color="auto"/>
              <w:right w:val="nil"/>
            </w:tcBorders>
            <w:shd w:val="clear" w:color="auto" w:fill="auto"/>
            <w:vAlign w:val="center"/>
          </w:tcPr>
          <w:p w14:paraId="73B0C0F4" w14:textId="539C59DA" w:rsidR="001D4780" w:rsidRPr="00DA6296" w:rsidRDefault="004670AA" w:rsidP="001D4780">
            <w:pPr>
              <w:spacing w:after="0" w:line="240" w:lineRule="auto"/>
              <w:ind w:firstLine="0"/>
              <w:rPr>
                <w:rFonts w:cs="Times New Roman"/>
                <w:szCs w:val="24"/>
                <w:lang w:val="en-US"/>
              </w:rPr>
            </w:pPr>
            <w:r w:rsidRPr="00DA6296">
              <w:rPr>
                <w:rFonts w:cs="Times New Roman"/>
                <w:szCs w:val="24"/>
                <w:lang w:val="en-US" w:eastAsia="sl-SI"/>
              </w:rPr>
              <w:t>Activity</w:t>
            </w:r>
            <w:r w:rsidR="001D4780" w:rsidRPr="00DA6296">
              <w:rPr>
                <w:rFonts w:cs="Times New Roman"/>
                <w:szCs w:val="24"/>
                <w:lang w:val="en-US" w:eastAsia="sl-SI"/>
              </w:rPr>
              <w:t xml:space="preserve"> 2</w:t>
            </w:r>
            <w:r w:rsidR="001D4780" w:rsidRPr="00DA6296">
              <w:rPr>
                <w:lang w:val="en-US"/>
              </w:rPr>
              <w:t>: Transformation of one into two models</w:t>
            </w:r>
            <w:r w:rsidR="0021273F" w:rsidRPr="00DA6296">
              <w:rPr>
                <w:lang w:val="en-US"/>
              </w:rPr>
              <w:t xml:space="preserve"> of the molecules</w:t>
            </w:r>
          </w:p>
        </w:tc>
      </w:tr>
      <w:tr w:rsidR="00DA6296" w:rsidRPr="00DA6296" w14:paraId="64927F66" w14:textId="77777777" w:rsidTr="006F7299">
        <w:trPr>
          <w:trHeight w:val="300"/>
        </w:trPr>
        <w:tc>
          <w:tcPr>
            <w:tcW w:w="730" w:type="pct"/>
            <w:tcBorders>
              <w:top w:val="single" w:sz="4" w:space="0" w:color="auto"/>
              <w:left w:val="nil"/>
              <w:bottom w:val="nil"/>
              <w:right w:val="nil"/>
            </w:tcBorders>
            <w:shd w:val="clear" w:color="auto" w:fill="auto"/>
            <w:vAlign w:val="center"/>
            <w:hideMark/>
          </w:tcPr>
          <w:p w14:paraId="055CE533" w14:textId="77777777" w:rsidR="007874F4" w:rsidRPr="00DA6296" w:rsidRDefault="007874F4"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Comp.</w:t>
            </w:r>
          </w:p>
        </w:tc>
        <w:tc>
          <w:tcPr>
            <w:tcW w:w="477" w:type="pct"/>
            <w:tcBorders>
              <w:top w:val="single" w:sz="4" w:space="0" w:color="auto"/>
              <w:left w:val="nil"/>
              <w:bottom w:val="nil"/>
              <w:right w:val="nil"/>
            </w:tcBorders>
            <w:shd w:val="clear" w:color="auto" w:fill="auto"/>
            <w:noWrap/>
            <w:hideMark/>
          </w:tcPr>
          <w:p w14:paraId="57D19118" w14:textId="1B576F6D"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0584</w:t>
            </w:r>
          </w:p>
        </w:tc>
        <w:tc>
          <w:tcPr>
            <w:tcW w:w="477" w:type="pct"/>
            <w:tcBorders>
              <w:top w:val="single" w:sz="4" w:space="0" w:color="auto"/>
              <w:left w:val="nil"/>
              <w:bottom w:val="nil"/>
              <w:right w:val="nil"/>
            </w:tcBorders>
            <w:shd w:val="clear" w:color="auto" w:fill="auto"/>
            <w:noWrap/>
            <w:hideMark/>
          </w:tcPr>
          <w:p w14:paraId="1DB82F12" w14:textId="1A516DA7"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039</w:t>
            </w:r>
          </w:p>
        </w:tc>
        <w:tc>
          <w:tcPr>
            <w:tcW w:w="466" w:type="pct"/>
            <w:tcBorders>
              <w:top w:val="single" w:sz="4" w:space="0" w:color="auto"/>
              <w:left w:val="nil"/>
              <w:bottom w:val="nil"/>
              <w:right w:val="nil"/>
            </w:tcBorders>
            <w:shd w:val="clear" w:color="auto" w:fill="auto"/>
            <w:noWrap/>
            <w:hideMark/>
          </w:tcPr>
          <w:p w14:paraId="3DF287DA" w14:textId="2F1A7DF7"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050</w:t>
            </w:r>
          </w:p>
        </w:tc>
        <w:tc>
          <w:tcPr>
            <w:tcW w:w="476" w:type="pct"/>
            <w:tcBorders>
              <w:top w:val="single" w:sz="4" w:space="0" w:color="auto"/>
              <w:left w:val="nil"/>
              <w:bottom w:val="nil"/>
              <w:right w:val="nil"/>
            </w:tcBorders>
            <w:shd w:val="clear" w:color="auto" w:fill="auto"/>
            <w:noWrap/>
            <w:hideMark/>
          </w:tcPr>
          <w:p w14:paraId="1C528685" w14:textId="2C1B2F24"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057</w:t>
            </w:r>
          </w:p>
        </w:tc>
        <w:tc>
          <w:tcPr>
            <w:tcW w:w="477" w:type="pct"/>
            <w:tcBorders>
              <w:top w:val="single" w:sz="4" w:space="0" w:color="auto"/>
              <w:left w:val="nil"/>
              <w:bottom w:val="nil"/>
              <w:right w:val="nil"/>
            </w:tcBorders>
            <w:shd w:val="clear" w:color="auto" w:fill="auto"/>
            <w:noWrap/>
            <w:hideMark/>
          </w:tcPr>
          <w:p w14:paraId="24FF6B5E" w14:textId="359F4429"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E8144A" w:rsidRPr="00DA6296">
              <w:rPr>
                <w:rFonts w:cs="Times New Roman"/>
                <w:szCs w:val="24"/>
                <w:lang w:val="en-US"/>
              </w:rPr>
              <w:t>0.</w:t>
            </w:r>
            <w:r w:rsidRPr="00DA6296">
              <w:rPr>
                <w:rFonts w:cs="Times New Roman"/>
                <w:szCs w:val="24"/>
                <w:lang w:val="en-US"/>
              </w:rPr>
              <w:t>275</w:t>
            </w:r>
            <w:r w:rsidR="00C55C78" w:rsidRPr="00DA6296">
              <w:rPr>
                <w:rFonts w:cs="Times New Roman"/>
                <w:szCs w:val="24"/>
                <w:vertAlign w:val="superscript"/>
                <w:lang w:val="en-US"/>
              </w:rPr>
              <w:t>a</w:t>
            </w:r>
          </w:p>
        </w:tc>
        <w:tc>
          <w:tcPr>
            <w:tcW w:w="476" w:type="pct"/>
            <w:tcBorders>
              <w:top w:val="single" w:sz="4" w:space="0" w:color="auto"/>
              <w:left w:val="nil"/>
              <w:bottom w:val="nil"/>
              <w:right w:val="nil"/>
            </w:tcBorders>
            <w:shd w:val="clear" w:color="auto" w:fill="auto"/>
            <w:noWrap/>
            <w:hideMark/>
          </w:tcPr>
          <w:p w14:paraId="75C6C0D3" w14:textId="5D37AEC1"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085</w:t>
            </w:r>
          </w:p>
        </w:tc>
        <w:tc>
          <w:tcPr>
            <w:tcW w:w="477" w:type="pct"/>
            <w:tcBorders>
              <w:top w:val="single" w:sz="4" w:space="0" w:color="auto"/>
              <w:left w:val="nil"/>
              <w:bottom w:val="nil"/>
              <w:right w:val="nil"/>
            </w:tcBorders>
            <w:shd w:val="clear" w:color="auto" w:fill="auto"/>
            <w:noWrap/>
            <w:hideMark/>
          </w:tcPr>
          <w:p w14:paraId="64E04A06" w14:textId="4E8C85FD"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119</w:t>
            </w:r>
          </w:p>
        </w:tc>
        <w:tc>
          <w:tcPr>
            <w:tcW w:w="477" w:type="pct"/>
            <w:tcBorders>
              <w:top w:val="single" w:sz="4" w:space="0" w:color="auto"/>
              <w:left w:val="nil"/>
              <w:bottom w:val="nil"/>
              <w:right w:val="nil"/>
            </w:tcBorders>
            <w:shd w:val="clear" w:color="auto" w:fill="auto"/>
            <w:noWrap/>
            <w:hideMark/>
          </w:tcPr>
          <w:p w14:paraId="0B84AD43" w14:textId="52537BCA"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E8144A" w:rsidRPr="00DA6296">
              <w:rPr>
                <w:rFonts w:cs="Times New Roman"/>
                <w:szCs w:val="24"/>
                <w:lang w:val="en-US"/>
              </w:rPr>
              <w:t>0.</w:t>
            </w:r>
            <w:r w:rsidRPr="00DA6296">
              <w:rPr>
                <w:rFonts w:cs="Times New Roman"/>
                <w:szCs w:val="24"/>
                <w:lang w:val="en-US"/>
              </w:rPr>
              <w:t>508</w:t>
            </w:r>
            <w:r w:rsidR="00C55C78" w:rsidRPr="00DA6296">
              <w:rPr>
                <w:rFonts w:cs="Times New Roman"/>
                <w:szCs w:val="24"/>
                <w:vertAlign w:val="superscript"/>
                <w:lang w:val="en-US"/>
              </w:rPr>
              <w:t>b</w:t>
            </w:r>
          </w:p>
        </w:tc>
        <w:tc>
          <w:tcPr>
            <w:tcW w:w="467" w:type="pct"/>
            <w:tcBorders>
              <w:top w:val="single" w:sz="4" w:space="0" w:color="auto"/>
              <w:left w:val="nil"/>
              <w:bottom w:val="nil"/>
              <w:right w:val="nil"/>
            </w:tcBorders>
            <w:shd w:val="clear" w:color="auto" w:fill="auto"/>
            <w:noWrap/>
            <w:hideMark/>
          </w:tcPr>
          <w:p w14:paraId="7BF79816" w14:textId="2BE3D36D"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215</w:t>
            </w:r>
          </w:p>
        </w:tc>
      </w:tr>
      <w:tr w:rsidR="00DA6296" w:rsidRPr="00DA6296" w14:paraId="20AFB871" w14:textId="77777777" w:rsidTr="006F7299">
        <w:trPr>
          <w:trHeight w:val="300"/>
        </w:trPr>
        <w:tc>
          <w:tcPr>
            <w:tcW w:w="730" w:type="pct"/>
            <w:tcBorders>
              <w:top w:val="nil"/>
              <w:left w:val="nil"/>
              <w:bottom w:val="nil"/>
              <w:right w:val="nil"/>
            </w:tcBorders>
            <w:shd w:val="clear" w:color="auto" w:fill="auto"/>
            <w:vAlign w:val="center"/>
            <w:hideMark/>
          </w:tcPr>
          <w:p w14:paraId="632E4C30" w14:textId="77777777" w:rsidR="007874F4" w:rsidRPr="00DA6296" w:rsidRDefault="007874F4"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Time</w:t>
            </w:r>
          </w:p>
        </w:tc>
        <w:tc>
          <w:tcPr>
            <w:tcW w:w="477" w:type="pct"/>
            <w:tcBorders>
              <w:top w:val="nil"/>
              <w:left w:val="nil"/>
              <w:bottom w:val="nil"/>
              <w:right w:val="nil"/>
            </w:tcBorders>
            <w:shd w:val="clear" w:color="auto" w:fill="auto"/>
            <w:noWrap/>
            <w:hideMark/>
          </w:tcPr>
          <w:p w14:paraId="022DA901" w14:textId="5C17BDDD"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164</w:t>
            </w:r>
          </w:p>
        </w:tc>
        <w:tc>
          <w:tcPr>
            <w:tcW w:w="477" w:type="pct"/>
            <w:tcBorders>
              <w:top w:val="nil"/>
              <w:left w:val="nil"/>
              <w:bottom w:val="nil"/>
              <w:right w:val="nil"/>
            </w:tcBorders>
            <w:shd w:val="clear" w:color="auto" w:fill="auto"/>
            <w:noWrap/>
            <w:hideMark/>
          </w:tcPr>
          <w:p w14:paraId="2CB93D7E" w14:textId="269010FD"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235</w:t>
            </w:r>
          </w:p>
        </w:tc>
        <w:tc>
          <w:tcPr>
            <w:tcW w:w="466" w:type="pct"/>
            <w:tcBorders>
              <w:top w:val="nil"/>
              <w:left w:val="nil"/>
              <w:bottom w:val="nil"/>
              <w:right w:val="nil"/>
            </w:tcBorders>
            <w:shd w:val="clear" w:color="auto" w:fill="auto"/>
            <w:noWrap/>
            <w:hideMark/>
          </w:tcPr>
          <w:p w14:paraId="5978D21B" w14:textId="142EEFD4"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059</w:t>
            </w:r>
          </w:p>
        </w:tc>
        <w:tc>
          <w:tcPr>
            <w:tcW w:w="476" w:type="pct"/>
            <w:tcBorders>
              <w:top w:val="nil"/>
              <w:left w:val="nil"/>
              <w:bottom w:val="nil"/>
              <w:right w:val="nil"/>
            </w:tcBorders>
            <w:shd w:val="clear" w:color="auto" w:fill="auto"/>
            <w:noWrap/>
            <w:hideMark/>
          </w:tcPr>
          <w:p w14:paraId="0B2143A8" w14:textId="648670E4"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010</w:t>
            </w:r>
          </w:p>
        </w:tc>
        <w:tc>
          <w:tcPr>
            <w:tcW w:w="477" w:type="pct"/>
            <w:tcBorders>
              <w:top w:val="nil"/>
              <w:left w:val="nil"/>
              <w:bottom w:val="nil"/>
              <w:right w:val="nil"/>
            </w:tcBorders>
            <w:shd w:val="clear" w:color="auto" w:fill="auto"/>
            <w:noWrap/>
            <w:hideMark/>
          </w:tcPr>
          <w:p w14:paraId="162D4273" w14:textId="6C2FA14E" w:rsidR="007874F4" w:rsidRPr="00DA6296" w:rsidRDefault="00E8144A"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7874F4" w:rsidRPr="00DA6296">
              <w:rPr>
                <w:rFonts w:cs="Times New Roman"/>
                <w:szCs w:val="24"/>
                <w:lang w:val="en-US"/>
              </w:rPr>
              <w:t>420</w:t>
            </w:r>
            <w:r w:rsidR="00C55C78" w:rsidRPr="00DA6296">
              <w:rPr>
                <w:rFonts w:cs="Times New Roman"/>
                <w:szCs w:val="24"/>
                <w:vertAlign w:val="superscript"/>
                <w:lang w:val="en-US"/>
              </w:rPr>
              <w:t>b</w:t>
            </w:r>
          </w:p>
        </w:tc>
        <w:tc>
          <w:tcPr>
            <w:tcW w:w="476" w:type="pct"/>
            <w:tcBorders>
              <w:top w:val="nil"/>
              <w:left w:val="nil"/>
              <w:bottom w:val="nil"/>
              <w:right w:val="nil"/>
            </w:tcBorders>
            <w:shd w:val="clear" w:color="auto" w:fill="auto"/>
            <w:noWrap/>
            <w:hideMark/>
          </w:tcPr>
          <w:p w14:paraId="615AF504" w14:textId="3C388388"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068</w:t>
            </w:r>
          </w:p>
        </w:tc>
        <w:tc>
          <w:tcPr>
            <w:tcW w:w="477" w:type="pct"/>
            <w:tcBorders>
              <w:top w:val="nil"/>
              <w:left w:val="nil"/>
              <w:bottom w:val="nil"/>
              <w:right w:val="nil"/>
            </w:tcBorders>
            <w:shd w:val="clear" w:color="auto" w:fill="auto"/>
            <w:noWrap/>
            <w:hideMark/>
          </w:tcPr>
          <w:p w14:paraId="79767FFA" w14:textId="5662258D" w:rsidR="007874F4" w:rsidRPr="00DA6296" w:rsidRDefault="00E8144A"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7874F4" w:rsidRPr="00DA6296">
              <w:rPr>
                <w:rFonts w:cs="Times New Roman"/>
                <w:szCs w:val="24"/>
                <w:lang w:val="en-US"/>
              </w:rPr>
              <w:t>371</w:t>
            </w:r>
            <w:r w:rsidR="00C55C78" w:rsidRPr="00DA6296">
              <w:rPr>
                <w:rFonts w:cs="Times New Roman"/>
                <w:szCs w:val="24"/>
                <w:vertAlign w:val="superscript"/>
                <w:lang w:val="en-US"/>
              </w:rPr>
              <w:t>b</w:t>
            </w:r>
          </w:p>
        </w:tc>
        <w:tc>
          <w:tcPr>
            <w:tcW w:w="477" w:type="pct"/>
            <w:tcBorders>
              <w:top w:val="nil"/>
              <w:left w:val="nil"/>
              <w:bottom w:val="nil"/>
              <w:right w:val="nil"/>
            </w:tcBorders>
            <w:shd w:val="clear" w:color="auto" w:fill="auto"/>
            <w:noWrap/>
            <w:hideMark/>
          </w:tcPr>
          <w:p w14:paraId="52189EBE" w14:textId="2EC15F6F" w:rsidR="007874F4" w:rsidRPr="00DA6296" w:rsidRDefault="00E8144A"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7874F4" w:rsidRPr="00DA6296">
              <w:rPr>
                <w:rFonts w:cs="Times New Roman"/>
                <w:szCs w:val="24"/>
                <w:lang w:val="en-US"/>
              </w:rPr>
              <w:t>336</w:t>
            </w:r>
            <w:r w:rsidR="00C55C78" w:rsidRPr="00DA6296">
              <w:rPr>
                <w:rFonts w:cs="Times New Roman"/>
                <w:szCs w:val="24"/>
                <w:vertAlign w:val="superscript"/>
                <w:lang w:val="en-US"/>
              </w:rPr>
              <w:t>a</w:t>
            </w:r>
          </w:p>
        </w:tc>
        <w:tc>
          <w:tcPr>
            <w:tcW w:w="467" w:type="pct"/>
            <w:tcBorders>
              <w:top w:val="nil"/>
              <w:left w:val="nil"/>
              <w:bottom w:val="nil"/>
              <w:right w:val="nil"/>
            </w:tcBorders>
            <w:shd w:val="clear" w:color="auto" w:fill="auto"/>
            <w:noWrap/>
            <w:hideMark/>
          </w:tcPr>
          <w:p w14:paraId="158EC1DB" w14:textId="2246065F" w:rsidR="007874F4" w:rsidRPr="00DA6296" w:rsidRDefault="007874F4"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E8144A" w:rsidRPr="00DA6296">
              <w:rPr>
                <w:rFonts w:cs="Times New Roman"/>
                <w:szCs w:val="24"/>
                <w:lang w:val="en-US"/>
              </w:rPr>
              <w:t>.</w:t>
            </w:r>
            <w:r w:rsidRPr="00DA6296">
              <w:rPr>
                <w:rFonts w:cs="Times New Roman"/>
                <w:szCs w:val="24"/>
                <w:lang w:val="en-US"/>
              </w:rPr>
              <w:t>185</w:t>
            </w:r>
          </w:p>
        </w:tc>
      </w:tr>
      <w:tr w:rsidR="00DA6296" w:rsidRPr="00DA6296" w14:paraId="7ECE1383" w14:textId="77777777" w:rsidTr="006F7299">
        <w:trPr>
          <w:trHeight w:val="300"/>
        </w:trPr>
        <w:tc>
          <w:tcPr>
            <w:tcW w:w="730" w:type="pct"/>
            <w:tcBorders>
              <w:top w:val="nil"/>
              <w:left w:val="nil"/>
              <w:bottom w:val="single" w:sz="4" w:space="0" w:color="auto"/>
              <w:right w:val="nil"/>
            </w:tcBorders>
            <w:shd w:val="clear" w:color="auto" w:fill="auto"/>
            <w:vAlign w:val="center"/>
            <w:hideMark/>
          </w:tcPr>
          <w:p w14:paraId="10437E47" w14:textId="501E50EF" w:rsidR="007874F4" w:rsidRPr="00DA6296" w:rsidRDefault="008E2091"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P</w:t>
            </w:r>
            <w:r w:rsidR="00DA6296" w:rsidRPr="00DA6296">
              <w:rPr>
                <w:rFonts w:cs="Times New Roman"/>
                <w:szCs w:val="24"/>
                <w:lang w:val="en-US" w:eastAsia="sl-SI"/>
              </w:rPr>
              <w:t>erc</w:t>
            </w:r>
            <w:r w:rsidRPr="00DA6296">
              <w:rPr>
                <w:rFonts w:cs="Times New Roman"/>
                <w:szCs w:val="24"/>
                <w:lang w:val="en-US" w:eastAsia="sl-SI"/>
              </w:rPr>
              <w:t>. diff.</w:t>
            </w:r>
          </w:p>
        </w:tc>
        <w:tc>
          <w:tcPr>
            <w:tcW w:w="477" w:type="pct"/>
            <w:tcBorders>
              <w:top w:val="nil"/>
              <w:left w:val="nil"/>
              <w:bottom w:val="single" w:sz="4" w:space="0" w:color="auto"/>
              <w:right w:val="nil"/>
            </w:tcBorders>
            <w:shd w:val="clear" w:color="auto" w:fill="auto"/>
            <w:noWrap/>
            <w:hideMark/>
          </w:tcPr>
          <w:p w14:paraId="08501841" w14:textId="4A601592"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7874F4" w:rsidRPr="00DA6296">
              <w:rPr>
                <w:rFonts w:cs="Times New Roman"/>
                <w:szCs w:val="24"/>
                <w:lang w:val="en-US"/>
              </w:rPr>
              <w:t>0</w:t>
            </w:r>
            <w:r w:rsidR="00E8144A" w:rsidRPr="00DA6296">
              <w:rPr>
                <w:rFonts w:cs="Times New Roman"/>
                <w:szCs w:val="24"/>
                <w:lang w:val="en-US"/>
              </w:rPr>
              <w:t>.</w:t>
            </w:r>
            <w:r w:rsidR="007874F4" w:rsidRPr="00DA6296">
              <w:rPr>
                <w:rFonts w:cs="Times New Roman"/>
                <w:szCs w:val="24"/>
                <w:lang w:val="en-US"/>
              </w:rPr>
              <w:t>106</w:t>
            </w:r>
          </w:p>
        </w:tc>
        <w:tc>
          <w:tcPr>
            <w:tcW w:w="477" w:type="pct"/>
            <w:tcBorders>
              <w:top w:val="nil"/>
              <w:left w:val="nil"/>
              <w:bottom w:val="single" w:sz="4" w:space="0" w:color="auto"/>
              <w:right w:val="nil"/>
            </w:tcBorders>
            <w:shd w:val="clear" w:color="auto" w:fill="auto"/>
            <w:noWrap/>
            <w:hideMark/>
          </w:tcPr>
          <w:p w14:paraId="03BF1A68" w14:textId="1CAD4BAF"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E8144A" w:rsidRPr="00DA6296">
              <w:rPr>
                <w:rFonts w:cs="Times New Roman"/>
                <w:szCs w:val="24"/>
                <w:lang w:val="en-US"/>
              </w:rPr>
              <w:t>.</w:t>
            </w:r>
            <w:r w:rsidR="007874F4" w:rsidRPr="00DA6296">
              <w:rPr>
                <w:rFonts w:cs="Times New Roman"/>
                <w:szCs w:val="24"/>
                <w:lang w:val="en-US"/>
              </w:rPr>
              <w:t>266</w:t>
            </w:r>
          </w:p>
        </w:tc>
        <w:tc>
          <w:tcPr>
            <w:tcW w:w="466" w:type="pct"/>
            <w:tcBorders>
              <w:top w:val="nil"/>
              <w:left w:val="nil"/>
              <w:bottom w:val="single" w:sz="4" w:space="0" w:color="auto"/>
              <w:right w:val="nil"/>
            </w:tcBorders>
            <w:shd w:val="clear" w:color="auto" w:fill="auto"/>
            <w:noWrap/>
            <w:hideMark/>
          </w:tcPr>
          <w:p w14:paraId="5564C260" w14:textId="28C720C9"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E8144A" w:rsidRPr="00DA6296">
              <w:rPr>
                <w:rFonts w:cs="Times New Roman"/>
                <w:szCs w:val="24"/>
                <w:lang w:val="en-US"/>
              </w:rPr>
              <w:t>.</w:t>
            </w:r>
            <w:r w:rsidR="007874F4" w:rsidRPr="00DA6296">
              <w:rPr>
                <w:rFonts w:cs="Times New Roman"/>
                <w:szCs w:val="24"/>
                <w:lang w:val="en-US"/>
              </w:rPr>
              <w:t>122</w:t>
            </w:r>
          </w:p>
        </w:tc>
        <w:tc>
          <w:tcPr>
            <w:tcW w:w="476" w:type="pct"/>
            <w:tcBorders>
              <w:top w:val="nil"/>
              <w:left w:val="nil"/>
              <w:bottom w:val="single" w:sz="4" w:space="0" w:color="auto"/>
              <w:right w:val="nil"/>
            </w:tcBorders>
            <w:shd w:val="clear" w:color="auto" w:fill="auto"/>
            <w:noWrap/>
            <w:hideMark/>
          </w:tcPr>
          <w:p w14:paraId="1581B85E" w14:textId="3D9B4F3F"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E8144A" w:rsidRPr="00DA6296">
              <w:rPr>
                <w:rFonts w:cs="Times New Roman"/>
                <w:szCs w:val="24"/>
                <w:lang w:val="en-US"/>
              </w:rPr>
              <w:t>.</w:t>
            </w:r>
            <w:r w:rsidR="007874F4" w:rsidRPr="00DA6296">
              <w:rPr>
                <w:rFonts w:cs="Times New Roman"/>
                <w:szCs w:val="24"/>
                <w:lang w:val="en-US"/>
              </w:rPr>
              <w:t>129</w:t>
            </w:r>
          </w:p>
        </w:tc>
        <w:tc>
          <w:tcPr>
            <w:tcW w:w="477" w:type="pct"/>
            <w:tcBorders>
              <w:top w:val="nil"/>
              <w:left w:val="nil"/>
              <w:bottom w:val="single" w:sz="4" w:space="0" w:color="auto"/>
              <w:right w:val="nil"/>
            </w:tcBorders>
            <w:shd w:val="clear" w:color="auto" w:fill="auto"/>
            <w:noWrap/>
            <w:hideMark/>
          </w:tcPr>
          <w:p w14:paraId="2C8A994F" w14:textId="690E852F"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E8144A" w:rsidRPr="00DA6296">
              <w:rPr>
                <w:rFonts w:cs="Times New Roman"/>
                <w:szCs w:val="24"/>
                <w:lang w:val="en-US"/>
              </w:rPr>
              <w:t>0.</w:t>
            </w:r>
            <w:r w:rsidR="007874F4" w:rsidRPr="00DA6296">
              <w:rPr>
                <w:rFonts w:cs="Times New Roman"/>
                <w:szCs w:val="24"/>
                <w:lang w:val="en-US"/>
              </w:rPr>
              <w:t>351</w:t>
            </w:r>
            <w:r w:rsidR="00C55C78" w:rsidRPr="00DA6296">
              <w:rPr>
                <w:rFonts w:cs="Times New Roman"/>
                <w:szCs w:val="24"/>
                <w:vertAlign w:val="superscript"/>
                <w:lang w:val="en-US"/>
              </w:rPr>
              <w:t>b</w:t>
            </w:r>
          </w:p>
        </w:tc>
        <w:tc>
          <w:tcPr>
            <w:tcW w:w="476" w:type="pct"/>
            <w:tcBorders>
              <w:top w:val="nil"/>
              <w:left w:val="nil"/>
              <w:bottom w:val="single" w:sz="4" w:space="0" w:color="auto"/>
              <w:right w:val="nil"/>
            </w:tcBorders>
            <w:shd w:val="clear" w:color="auto" w:fill="auto"/>
            <w:noWrap/>
            <w:hideMark/>
          </w:tcPr>
          <w:p w14:paraId="5C283727" w14:textId="282A16E8"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E8144A" w:rsidRPr="00DA6296">
              <w:rPr>
                <w:rFonts w:cs="Times New Roman"/>
                <w:szCs w:val="24"/>
                <w:lang w:val="en-US"/>
              </w:rPr>
              <w:t>.</w:t>
            </w:r>
            <w:r w:rsidR="007874F4" w:rsidRPr="00DA6296">
              <w:rPr>
                <w:rFonts w:cs="Times New Roman"/>
                <w:szCs w:val="24"/>
                <w:lang w:val="en-US"/>
              </w:rPr>
              <w:t>090</w:t>
            </w:r>
          </w:p>
        </w:tc>
        <w:tc>
          <w:tcPr>
            <w:tcW w:w="477" w:type="pct"/>
            <w:tcBorders>
              <w:top w:val="nil"/>
              <w:left w:val="nil"/>
              <w:bottom w:val="single" w:sz="4" w:space="0" w:color="auto"/>
              <w:right w:val="nil"/>
            </w:tcBorders>
            <w:shd w:val="clear" w:color="auto" w:fill="auto"/>
            <w:noWrap/>
            <w:hideMark/>
          </w:tcPr>
          <w:p w14:paraId="0DD8A9A3" w14:textId="57E70080"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E8144A" w:rsidRPr="00DA6296">
              <w:rPr>
                <w:rFonts w:cs="Times New Roman"/>
                <w:szCs w:val="24"/>
                <w:lang w:val="en-US"/>
              </w:rPr>
              <w:t>0.</w:t>
            </w:r>
            <w:r w:rsidR="007874F4" w:rsidRPr="00DA6296">
              <w:rPr>
                <w:rFonts w:cs="Times New Roman"/>
                <w:szCs w:val="24"/>
                <w:lang w:val="en-US"/>
              </w:rPr>
              <w:t>353</w:t>
            </w:r>
            <w:r w:rsidR="00C55C78" w:rsidRPr="00DA6296">
              <w:rPr>
                <w:rFonts w:cs="Times New Roman"/>
                <w:szCs w:val="24"/>
                <w:vertAlign w:val="superscript"/>
                <w:lang w:val="en-US"/>
              </w:rPr>
              <w:t>b</w:t>
            </w:r>
          </w:p>
        </w:tc>
        <w:tc>
          <w:tcPr>
            <w:tcW w:w="477" w:type="pct"/>
            <w:tcBorders>
              <w:top w:val="nil"/>
              <w:left w:val="nil"/>
              <w:bottom w:val="single" w:sz="4" w:space="0" w:color="auto"/>
              <w:right w:val="nil"/>
            </w:tcBorders>
            <w:shd w:val="clear" w:color="auto" w:fill="auto"/>
            <w:noWrap/>
            <w:hideMark/>
          </w:tcPr>
          <w:p w14:paraId="4BF09D38" w14:textId="4ABE1010"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E8144A" w:rsidRPr="00DA6296">
              <w:rPr>
                <w:rFonts w:cs="Times New Roman"/>
                <w:szCs w:val="24"/>
                <w:lang w:val="en-US"/>
              </w:rPr>
              <w:t>0.</w:t>
            </w:r>
            <w:r w:rsidR="007874F4" w:rsidRPr="00DA6296">
              <w:rPr>
                <w:rFonts w:cs="Times New Roman"/>
                <w:szCs w:val="24"/>
                <w:lang w:val="en-US"/>
              </w:rPr>
              <w:t>502</w:t>
            </w:r>
            <w:r w:rsidR="00C55C78" w:rsidRPr="00DA6296">
              <w:rPr>
                <w:rFonts w:cs="Times New Roman"/>
                <w:szCs w:val="24"/>
                <w:vertAlign w:val="superscript"/>
                <w:lang w:val="en-US"/>
              </w:rPr>
              <w:t>b</w:t>
            </w:r>
          </w:p>
        </w:tc>
        <w:tc>
          <w:tcPr>
            <w:tcW w:w="467" w:type="pct"/>
            <w:tcBorders>
              <w:top w:val="nil"/>
              <w:left w:val="nil"/>
              <w:bottom w:val="single" w:sz="4" w:space="0" w:color="auto"/>
              <w:right w:val="nil"/>
            </w:tcBorders>
            <w:shd w:val="clear" w:color="auto" w:fill="auto"/>
            <w:noWrap/>
            <w:hideMark/>
          </w:tcPr>
          <w:p w14:paraId="68CC405D" w14:textId="770EEAA0" w:rsidR="007874F4" w:rsidRPr="00DA6296" w:rsidRDefault="0060495F" w:rsidP="007874F4">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7874F4" w:rsidRPr="00DA6296">
              <w:rPr>
                <w:rFonts w:cs="Times New Roman"/>
                <w:szCs w:val="24"/>
                <w:lang w:val="en-US"/>
              </w:rPr>
              <w:t>0</w:t>
            </w:r>
            <w:r w:rsidR="00E8144A" w:rsidRPr="00DA6296">
              <w:rPr>
                <w:rFonts w:cs="Times New Roman"/>
                <w:szCs w:val="24"/>
                <w:lang w:val="en-US"/>
              </w:rPr>
              <w:t>.</w:t>
            </w:r>
            <w:r w:rsidR="007874F4" w:rsidRPr="00DA6296">
              <w:rPr>
                <w:rFonts w:cs="Times New Roman"/>
                <w:szCs w:val="24"/>
                <w:lang w:val="en-US"/>
              </w:rPr>
              <w:t>219</w:t>
            </w:r>
          </w:p>
        </w:tc>
      </w:tr>
      <w:tr w:rsidR="00DA6296" w:rsidRPr="00DA6296" w14:paraId="2DDE8F30" w14:textId="77777777" w:rsidTr="006F7299">
        <w:trPr>
          <w:trHeight w:val="300"/>
        </w:trPr>
        <w:tc>
          <w:tcPr>
            <w:tcW w:w="5000" w:type="pct"/>
            <w:gridSpan w:val="10"/>
            <w:tcBorders>
              <w:top w:val="single" w:sz="4" w:space="0" w:color="auto"/>
              <w:left w:val="nil"/>
              <w:bottom w:val="single" w:sz="4" w:space="0" w:color="auto"/>
              <w:right w:val="nil"/>
            </w:tcBorders>
            <w:shd w:val="clear" w:color="auto" w:fill="auto"/>
            <w:vAlign w:val="center"/>
          </w:tcPr>
          <w:p w14:paraId="09A8DACD" w14:textId="01BA30D0" w:rsidR="001D4780" w:rsidRPr="00DA6296" w:rsidRDefault="004670AA" w:rsidP="001D4780">
            <w:pPr>
              <w:spacing w:after="0" w:line="240" w:lineRule="auto"/>
              <w:ind w:firstLine="0"/>
              <w:rPr>
                <w:rFonts w:cs="Times New Roman"/>
                <w:szCs w:val="24"/>
                <w:lang w:val="en-US"/>
              </w:rPr>
            </w:pPr>
            <w:r w:rsidRPr="00DA6296">
              <w:rPr>
                <w:rFonts w:cs="Times New Roman"/>
                <w:szCs w:val="24"/>
                <w:lang w:val="en-US" w:eastAsia="sl-SI"/>
              </w:rPr>
              <w:t>Activity</w:t>
            </w:r>
            <w:r w:rsidR="001D4780" w:rsidRPr="00DA6296">
              <w:rPr>
                <w:rFonts w:cs="Times New Roman"/>
                <w:szCs w:val="24"/>
                <w:lang w:val="en-US" w:eastAsia="sl-SI"/>
              </w:rPr>
              <w:t xml:space="preserve"> 3</w:t>
            </w:r>
            <w:r w:rsidR="001D4780" w:rsidRPr="00DA6296">
              <w:rPr>
                <w:lang w:val="en-US"/>
              </w:rPr>
              <w:t xml:space="preserve">: Transformation from noncyclical to cyclical </w:t>
            </w:r>
            <w:r w:rsidR="0021273F" w:rsidRPr="00DA6296">
              <w:rPr>
                <w:lang w:val="en-US"/>
              </w:rPr>
              <w:t>form of the molecule</w:t>
            </w:r>
          </w:p>
        </w:tc>
      </w:tr>
      <w:tr w:rsidR="00DA6296" w:rsidRPr="00DA6296" w14:paraId="5CDB8867" w14:textId="77777777" w:rsidTr="006F7299">
        <w:trPr>
          <w:trHeight w:val="300"/>
        </w:trPr>
        <w:tc>
          <w:tcPr>
            <w:tcW w:w="730" w:type="pct"/>
            <w:tcBorders>
              <w:top w:val="single" w:sz="4" w:space="0" w:color="auto"/>
              <w:left w:val="nil"/>
              <w:bottom w:val="nil"/>
              <w:right w:val="nil"/>
            </w:tcBorders>
            <w:shd w:val="clear" w:color="auto" w:fill="auto"/>
            <w:vAlign w:val="center"/>
            <w:hideMark/>
          </w:tcPr>
          <w:p w14:paraId="283D9685" w14:textId="77777777" w:rsidR="00BF5328" w:rsidRPr="00DA6296" w:rsidRDefault="00BF5328"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Comp.</w:t>
            </w:r>
          </w:p>
        </w:tc>
        <w:tc>
          <w:tcPr>
            <w:tcW w:w="477" w:type="pct"/>
            <w:tcBorders>
              <w:top w:val="single" w:sz="4" w:space="0" w:color="auto"/>
              <w:left w:val="nil"/>
              <w:bottom w:val="nil"/>
              <w:right w:val="nil"/>
            </w:tcBorders>
            <w:shd w:val="clear" w:color="auto" w:fill="auto"/>
            <w:noWrap/>
            <w:hideMark/>
          </w:tcPr>
          <w:p w14:paraId="5DC427CF" w14:textId="348D4FF0"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13</w:t>
            </w:r>
            <w:r w:rsidR="00B212EC" w:rsidRPr="00DA6296">
              <w:rPr>
                <w:rFonts w:cs="Times New Roman"/>
                <w:szCs w:val="24"/>
                <w:lang w:val="en-US"/>
              </w:rPr>
              <w:t>8</w:t>
            </w:r>
          </w:p>
        </w:tc>
        <w:tc>
          <w:tcPr>
            <w:tcW w:w="477" w:type="pct"/>
            <w:tcBorders>
              <w:top w:val="single" w:sz="4" w:space="0" w:color="auto"/>
              <w:left w:val="nil"/>
              <w:bottom w:val="nil"/>
              <w:right w:val="nil"/>
            </w:tcBorders>
            <w:shd w:val="clear" w:color="auto" w:fill="auto"/>
            <w:noWrap/>
            <w:hideMark/>
          </w:tcPr>
          <w:p w14:paraId="49381294" w14:textId="26A96D99"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B212EC" w:rsidRPr="00DA6296">
              <w:rPr>
                <w:rFonts w:cs="Times New Roman"/>
                <w:szCs w:val="24"/>
                <w:lang w:val="en-US"/>
              </w:rPr>
              <w:t>0.</w:t>
            </w:r>
            <w:r w:rsidRPr="00DA6296">
              <w:rPr>
                <w:rFonts w:cs="Times New Roman"/>
                <w:szCs w:val="24"/>
                <w:lang w:val="en-US"/>
              </w:rPr>
              <w:t>419</w:t>
            </w:r>
            <w:r w:rsidR="00C55C78" w:rsidRPr="00DA6296">
              <w:rPr>
                <w:rFonts w:cs="Times New Roman"/>
                <w:szCs w:val="24"/>
                <w:vertAlign w:val="superscript"/>
                <w:lang w:val="en-US"/>
              </w:rPr>
              <w:t>b</w:t>
            </w:r>
          </w:p>
        </w:tc>
        <w:tc>
          <w:tcPr>
            <w:tcW w:w="466" w:type="pct"/>
            <w:tcBorders>
              <w:top w:val="single" w:sz="4" w:space="0" w:color="auto"/>
              <w:left w:val="nil"/>
              <w:bottom w:val="nil"/>
              <w:right w:val="nil"/>
            </w:tcBorders>
            <w:shd w:val="clear" w:color="auto" w:fill="auto"/>
            <w:noWrap/>
            <w:hideMark/>
          </w:tcPr>
          <w:p w14:paraId="072DA491" w14:textId="07E53D25"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050</w:t>
            </w:r>
          </w:p>
        </w:tc>
        <w:tc>
          <w:tcPr>
            <w:tcW w:w="476" w:type="pct"/>
            <w:tcBorders>
              <w:top w:val="single" w:sz="4" w:space="0" w:color="auto"/>
              <w:left w:val="nil"/>
              <w:bottom w:val="nil"/>
              <w:right w:val="nil"/>
            </w:tcBorders>
            <w:shd w:val="clear" w:color="auto" w:fill="auto"/>
            <w:noWrap/>
            <w:hideMark/>
          </w:tcPr>
          <w:p w14:paraId="7D0EF842" w14:textId="1C6618E3"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084</w:t>
            </w:r>
          </w:p>
        </w:tc>
        <w:tc>
          <w:tcPr>
            <w:tcW w:w="477" w:type="pct"/>
            <w:tcBorders>
              <w:top w:val="single" w:sz="4" w:space="0" w:color="auto"/>
              <w:left w:val="nil"/>
              <w:bottom w:val="nil"/>
              <w:right w:val="nil"/>
            </w:tcBorders>
            <w:shd w:val="clear" w:color="auto" w:fill="auto"/>
            <w:noWrap/>
            <w:hideMark/>
          </w:tcPr>
          <w:p w14:paraId="4256F4E9" w14:textId="00ACB429"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187</w:t>
            </w:r>
          </w:p>
        </w:tc>
        <w:tc>
          <w:tcPr>
            <w:tcW w:w="476" w:type="pct"/>
            <w:tcBorders>
              <w:top w:val="single" w:sz="4" w:space="0" w:color="auto"/>
              <w:left w:val="nil"/>
              <w:bottom w:val="nil"/>
              <w:right w:val="nil"/>
            </w:tcBorders>
            <w:shd w:val="clear" w:color="auto" w:fill="auto"/>
            <w:noWrap/>
            <w:hideMark/>
          </w:tcPr>
          <w:p w14:paraId="1CFE6F14" w14:textId="12D40AED"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187</w:t>
            </w:r>
          </w:p>
        </w:tc>
        <w:tc>
          <w:tcPr>
            <w:tcW w:w="477" w:type="pct"/>
            <w:tcBorders>
              <w:top w:val="single" w:sz="4" w:space="0" w:color="auto"/>
              <w:left w:val="nil"/>
              <w:bottom w:val="nil"/>
              <w:right w:val="nil"/>
            </w:tcBorders>
            <w:shd w:val="clear" w:color="auto" w:fill="auto"/>
            <w:noWrap/>
            <w:hideMark/>
          </w:tcPr>
          <w:p w14:paraId="67F82356" w14:textId="71354577"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224</w:t>
            </w:r>
          </w:p>
        </w:tc>
        <w:tc>
          <w:tcPr>
            <w:tcW w:w="477" w:type="pct"/>
            <w:tcBorders>
              <w:top w:val="single" w:sz="4" w:space="0" w:color="auto"/>
              <w:left w:val="nil"/>
              <w:bottom w:val="nil"/>
              <w:right w:val="nil"/>
            </w:tcBorders>
            <w:shd w:val="clear" w:color="auto" w:fill="auto"/>
            <w:noWrap/>
            <w:hideMark/>
          </w:tcPr>
          <w:p w14:paraId="3570889D" w14:textId="366EB337"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228</w:t>
            </w:r>
          </w:p>
        </w:tc>
        <w:tc>
          <w:tcPr>
            <w:tcW w:w="467" w:type="pct"/>
            <w:tcBorders>
              <w:top w:val="single" w:sz="4" w:space="0" w:color="auto"/>
              <w:left w:val="nil"/>
              <w:bottom w:val="nil"/>
              <w:right w:val="nil"/>
            </w:tcBorders>
            <w:shd w:val="clear" w:color="auto" w:fill="auto"/>
            <w:noWrap/>
            <w:hideMark/>
          </w:tcPr>
          <w:p w14:paraId="3935B7DE" w14:textId="2E9246A8"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B212EC" w:rsidRPr="00DA6296">
              <w:rPr>
                <w:rFonts w:cs="Times New Roman"/>
                <w:szCs w:val="24"/>
                <w:lang w:val="en-US"/>
              </w:rPr>
              <w:t>0.</w:t>
            </w:r>
            <w:r w:rsidRPr="00DA6296">
              <w:rPr>
                <w:rFonts w:cs="Times New Roman"/>
                <w:szCs w:val="24"/>
                <w:lang w:val="en-US"/>
              </w:rPr>
              <w:t>315</w:t>
            </w:r>
            <w:r w:rsidR="00C55C78" w:rsidRPr="00DA6296">
              <w:rPr>
                <w:rFonts w:cs="Times New Roman"/>
                <w:szCs w:val="24"/>
                <w:vertAlign w:val="superscript"/>
                <w:lang w:val="en-US"/>
              </w:rPr>
              <w:t>a</w:t>
            </w:r>
          </w:p>
        </w:tc>
      </w:tr>
      <w:tr w:rsidR="00DA6296" w:rsidRPr="00DA6296" w14:paraId="67F5F307" w14:textId="77777777" w:rsidTr="006F7299">
        <w:trPr>
          <w:trHeight w:val="300"/>
        </w:trPr>
        <w:tc>
          <w:tcPr>
            <w:tcW w:w="730" w:type="pct"/>
            <w:tcBorders>
              <w:top w:val="nil"/>
              <w:left w:val="nil"/>
              <w:right w:val="nil"/>
            </w:tcBorders>
            <w:shd w:val="clear" w:color="auto" w:fill="auto"/>
            <w:vAlign w:val="center"/>
            <w:hideMark/>
          </w:tcPr>
          <w:p w14:paraId="6D0CBF91" w14:textId="77777777" w:rsidR="00BF5328" w:rsidRPr="00DA6296" w:rsidRDefault="00BF5328"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Time</w:t>
            </w:r>
          </w:p>
        </w:tc>
        <w:tc>
          <w:tcPr>
            <w:tcW w:w="477" w:type="pct"/>
            <w:tcBorders>
              <w:top w:val="nil"/>
              <w:left w:val="nil"/>
              <w:right w:val="nil"/>
            </w:tcBorders>
            <w:shd w:val="clear" w:color="auto" w:fill="auto"/>
            <w:noWrap/>
            <w:hideMark/>
          </w:tcPr>
          <w:p w14:paraId="1D1E09F3" w14:textId="1C3054B1"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185</w:t>
            </w:r>
          </w:p>
        </w:tc>
        <w:tc>
          <w:tcPr>
            <w:tcW w:w="477" w:type="pct"/>
            <w:tcBorders>
              <w:top w:val="nil"/>
              <w:left w:val="nil"/>
              <w:right w:val="nil"/>
            </w:tcBorders>
            <w:shd w:val="clear" w:color="auto" w:fill="auto"/>
            <w:noWrap/>
            <w:hideMark/>
          </w:tcPr>
          <w:p w14:paraId="247074E3" w14:textId="476046C2"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165</w:t>
            </w:r>
          </w:p>
        </w:tc>
        <w:tc>
          <w:tcPr>
            <w:tcW w:w="466" w:type="pct"/>
            <w:tcBorders>
              <w:top w:val="nil"/>
              <w:left w:val="nil"/>
              <w:right w:val="nil"/>
            </w:tcBorders>
            <w:shd w:val="clear" w:color="auto" w:fill="auto"/>
            <w:noWrap/>
            <w:hideMark/>
          </w:tcPr>
          <w:p w14:paraId="0940F87E" w14:textId="62F6BCE0" w:rsidR="00BF5328" w:rsidRPr="00DA6296" w:rsidRDefault="00B212EC"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308</w:t>
            </w:r>
            <w:r w:rsidR="00C55C78" w:rsidRPr="00DA6296">
              <w:rPr>
                <w:rFonts w:cs="Times New Roman"/>
                <w:szCs w:val="24"/>
                <w:vertAlign w:val="superscript"/>
                <w:lang w:val="en-US"/>
              </w:rPr>
              <w:t>a</w:t>
            </w:r>
          </w:p>
        </w:tc>
        <w:tc>
          <w:tcPr>
            <w:tcW w:w="476" w:type="pct"/>
            <w:tcBorders>
              <w:top w:val="nil"/>
              <w:left w:val="nil"/>
              <w:right w:val="nil"/>
            </w:tcBorders>
            <w:shd w:val="clear" w:color="auto" w:fill="auto"/>
            <w:noWrap/>
            <w:hideMark/>
          </w:tcPr>
          <w:p w14:paraId="1C89ACF4" w14:textId="578155BE"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006</w:t>
            </w:r>
          </w:p>
        </w:tc>
        <w:tc>
          <w:tcPr>
            <w:tcW w:w="477" w:type="pct"/>
            <w:tcBorders>
              <w:top w:val="nil"/>
              <w:left w:val="nil"/>
              <w:right w:val="nil"/>
            </w:tcBorders>
            <w:shd w:val="clear" w:color="auto" w:fill="auto"/>
            <w:noWrap/>
            <w:hideMark/>
          </w:tcPr>
          <w:p w14:paraId="68BCC270" w14:textId="06041081" w:rsidR="00BF5328" w:rsidRPr="00DA6296" w:rsidRDefault="00B212EC"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371</w:t>
            </w:r>
            <w:r w:rsidR="00C55C78" w:rsidRPr="00DA6296">
              <w:rPr>
                <w:rFonts w:cs="Times New Roman"/>
                <w:szCs w:val="24"/>
                <w:vertAlign w:val="superscript"/>
                <w:lang w:val="en-US"/>
              </w:rPr>
              <w:t>b</w:t>
            </w:r>
          </w:p>
        </w:tc>
        <w:tc>
          <w:tcPr>
            <w:tcW w:w="476" w:type="pct"/>
            <w:tcBorders>
              <w:top w:val="nil"/>
              <w:left w:val="nil"/>
              <w:right w:val="nil"/>
            </w:tcBorders>
            <w:shd w:val="clear" w:color="auto" w:fill="auto"/>
            <w:noWrap/>
            <w:hideMark/>
          </w:tcPr>
          <w:p w14:paraId="2C7C2C90" w14:textId="63257DA9"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130</w:t>
            </w:r>
          </w:p>
        </w:tc>
        <w:tc>
          <w:tcPr>
            <w:tcW w:w="477" w:type="pct"/>
            <w:tcBorders>
              <w:top w:val="nil"/>
              <w:left w:val="nil"/>
              <w:right w:val="nil"/>
            </w:tcBorders>
            <w:shd w:val="clear" w:color="auto" w:fill="auto"/>
            <w:noWrap/>
            <w:hideMark/>
          </w:tcPr>
          <w:p w14:paraId="32C65D0A" w14:textId="703F9514" w:rsidR="00BF5328" w:rsidRPr="00DA6296" w:rsidRDefault="00BF5328"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212EC" w:rsidRPr="00DA6296">
              <w:rPr>
                <w:rFonts w:cs="Times New Roman"/>
                <w:szCs w:val="24"/>
                <w:lang w:val="en-US"/>
              </w:rPr>
              <w:t>.</w:t>
            </w:r>
            <w:r w:rsidRPr="00DA6296">
              <w:rPr>
                <w:rFonts w:cs="Times New Roman"/>
                <w:szCs w:val="24"/>
                <w:lang w:val="en-US"/>
              </w:rPr>
              <w:t>147</w:t>
            </w:r>
          </w:p>
        </w:tc>
        <w:tc>
          <w:tcPr>
            <w:tcW w:w="477" w:type="pct"/>
            <w:tcBorders>
              <w:top w:val="nil"/>
              <w:left w:val="nil"/>
              <w:right w:val="nil"/>
            </w:tcBorders>
            <w:shd w:val="clear" w:color="auto" w:fill="auto"/>
            <w:noWrap/>
            <w:hideMark/>
          </w:tcPr>
          <w:p w14:paraId="7EEC2278" w14:textId="5D2A3317" w:rsidR="00BF5328" w:rsidRPr="00DA6296" w:rsidRDefault="00B212EC"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435</w:t>
            </w:r>
            <w:r w:rsidR="00C55C78" w:rsidRPr="00DA6296">
              <w:rPr>
                <w:rFonts w:cs="Times New Roman"/>
                <w:szCs w:val="24"/>
                <w:vertAlign w:val="superscript"/>
                <w:lang w:val="en-US"/>
              </w:rPr>
              <w:t>b</w:t>
            </w:r>
          </w:p>
        </w:tc>
        <w:tc>
          <w:tcPr>
            <w:tcW w:w="467" w:type="pct"/>
            <w:tcBorders>
              <w:top w:val="nil"/>
              <w:left w:val="nil"/>
              <w:right w:val="nil"/>
            </w:tcBorders>
            <w:shd w:val="clear" w:color="auto" w:fill="auto"/>
            <w:noWrap/>
            <w:hideMark/>
          </w:tcPr>
          <w:p w14:paraId="43F34DA1" w14:textId="01AF6FC2" w:rsidR="00BF5328" w:rsidRPr="00DA6296" w:rsidRDefault="00B212EC"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349</w:t>
            </w:r>
            <w:r w:rsidR="00C55C78" w:rsidRPr="00DA6296">
              <w:rPr>
                <w:rFonts w:cs="Times New Roman"/>
                <w:szCs w:val="24"/>
                <w:vertAlign w:val="superscript"/>
                <w:lang w:val="en-US"/>
              </w:rPr>
              <w:t>a</w:t>
            </w:r>
          </w:p>
        </w:tc>
      </w:tr>
      <w:tr w:rsidR="00DA6296" w:rsidRPr="00DA6296" w14:paraId="7EEFE0F1" w14:textId="77777777" w:rsidTr="006F7299">
        <w:trPr>
          <w:trHeight w:val="300"/>
        </w:trPr>
        <w:tc>
          <w:tcPr>
            <w:tcW w:w="730" w:type="pct"/>
            <w:tcBorders>
              <w:top w:val="nil"/>
              <w:left w:val="nil"/>
              <w:bottom w:val="single" w:sz="4" w:space="0" w:color="auto"/>
              <w:right w:val="nil"/>
            </w:tcBorders>
            <w:shd w:val="clear" w:color="auto" w:fill="auto"/>
            <w:vAlign w:val="center"/>
            <w:hideMark/>
          </w:tcPr>
          <w:p w14:paraId="61792FB4" w14:textId="0047DACD" w:rsidR="00BF5328" w:rsidRPr="00DA6296" w:rsidRDefault="008E2091" w:rsidP="00E0563C">
            <w:pPr>
              <w:spacing w:after="0" w:line="240" w:lineRule="auto"/>
              <w:ind w:firstLine="214"/>
              <w:rPr>
                <w:rFonts w:eastAsia="Times New Roman" w:cs="Times New Roman"/>
                <w:szCs w:val="24"/>
                <w:lang w:val="en-US" w:eastAsia="sl-SI"/>
              </w:rPr>
            </w:pPr>
            <w:r w:rsidRPr="00DA6296">
              <w:rPr>
                <w:rFonts w:cs="Times New Roman"/>
                <w:szCs w:val="24"/>
                <w:lang w:val="en-US" w:eastAsia="sl-SI"/>
              </w:rPr>
              <w:t>P</w:t>
            </w:r>
            <w:r w:rsidR="00DA6296" w:rsidRPr="00DA6296">
              <w:rPr>
                <w:rFonts w:cs="Times New Roman"/>
                <w:szCs w:val="24"/>
                <w:lang w:val="en-US" w:eastAsia="sl-SI"/>
              </w:rPr>
              <w:t>erc</w:t>
            </w:r>
            <w:r w:rsidRPr="00DA6296">
              <w:rPr>
                <w:rFonts w:cs="Times New Roman"/>
                <w:szCs w:val="24"/>
                <w:lang w:val="en-US" w:eastAsia="sl-SI"/>
              </w:rPr>
              <w:t>. diff.</w:t>
            </w:r>
          </w:p>
        </w:tc>
        <w:tc>
          <w:tcPr>
            <w:tcW w:w="477" w:type="pct"/>
            <w:tcBorders>
              <w:top w:val="nil"/>
              <w:left w:val="nil"/>
              <w:bottom w:val="single" w:sz="4" w:space="0" w:color="auto"/>
              <w:right w:val="nil"/>
            </w:tcBorders>
            <w:shd w:val="clear" w:color="auto" w:fill="auto"/>
            <w:noWrap/>
            <w:hideMark/>
          </w:tcPr>
          <w:p w14:paraId="0127F645" w14:textId="124BEBD9" w:rsidR="00BF5328"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w:t>
            </w:r>
            <w:r w:rsidR="00BF5328" w:rsidRPr="00DA6296">
              <w:rPr>
                <w:rFonts w:cs="Times New Roman"/>
                <w:szCs w:val="24"/>
                <w:lang w:val="en-US"/>
              </w:rPr>
              <w:t>0</w:t>
            </w:r>
            <w:r w:rsidR="00B212EC" w:rsidRPr="00DA6296">
              <w:rPr>
                <w:rFonts w:cs="Times New Roman"/>
                <w:szCs w:val="24"/>
                <w:lang w:val="en-US"/>
              </w:rPr>
              <w:t>.</w:t>
            </w:r>
            <w:r w:rsidR="00BF5328" w:rsidRPr="00DA6296">
              <w:rPr>
                <w:rFonts w:cs="Times New Roman"/>
                <w:szCs w:val="24"/>
                <w:lang w:val="en-US"/>
              </w:rPr>
              <w:t>195</w:t>
            </w:r>
          </w:p>
        </w:tc>
        <w:tc>
          <w:tcPr>
            <w:tcW w:w="477" w:type="pct"/>
            <w:tcBorders>
              <w:top w:val="nil"/>
              <w:left w:val="nil"/>
              <w:bottom w:val="single" w:sz="4" w:space="0" w:color="auto"/>
              <w:right w:val="nil"/>
            </w:tcBorders>
            <w:shd w:val="clear" w:color="auto" w:fill="auto"/>
            <w:noWrap/>
            <w:hideMark/>
          </w:tcPr>
          <w:p w14:paraId="751F5B6D" w14:textId="38725B6B" w:rsidR="00BF5328" w:rsidRPr="00DA6296" w:rsidRDefault="00B212EC"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0.</w:t>
            </w:r>
            <w:r w:rsidR="00BF5328" w:rsidRPr="00DA6296">
              <w:rPr>
                <w:rFonts w:cs="Times New Roman"/>
                <w:szCs w:val="24"/>
                <w:lang w:val="en-US"/>
              </w:rPr>
              <w:t>391</w:t>
            </w:r>
            <w:r w:rsidR="00C55C78" w:rsidRPr="00DA6296">
              <w:rPr>
                <w:rFonts w:cs="Times New Roman"/>
                <w:szCs w:val="24"/>
                <w:vertAlign w:val="superscript"/>
                <w:lang w:val="en-US"/>
              </w:rPr>
              <w:t>b</w:t>
            </w:r>
          </w:p>
        </w:tc>
        <w:tc>
          <w:tcPr>
            <w:tcW w:w="466" w:type="pct"/>
            <w:tcBorders>
              <w:top w:val="nil"/>
              <w:left w:val="nil"/>
              <w:bottom w:val="single" w:sz="4" w:space="0" w:color="auto"/>
              <w:right w:val="nil"/>
            </w:tcBorders>
            <w:shd w:val="clear" w:color="auto" w:fill="auto"/>
            <w:noWrap/>
            <w:hideMark/>
          </w:tcPr>
          <w:p w14:paraId="4F0364CD" w14:textId="10B84687" w:rsidR="00BF5328"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BF5328" w:rsidRPr="00DA6296">
              <w:rPr>
                <w:rFonts w:cs="Times New Roman"/>
                <w:szCs w:val="24"/>
                <w:lang w:val="en-US"/>
              </w:rPr>
              <w:t>0</w:t>
            </w:r>
            <w:r w:rsidR="00B212EC" w:rsidRPr="00DA6296">
              <w:rPr>
                <w:rFonts w:cs="Times New Roman"/>
                <w:szCs w:val="24"/>
                <w:lang w:val="en-US"/>
              </w:rPr>
              <w:t>.</w:t>
            </w:r>
            <w:r w:rsidR="00BF5328" w:rsidRPr="00DA6296">
              <w:rPr>
                <w:rFonts w:cs="Times New Roman"/>
                <w:szCs w:val="24"/>
                <w:lang w:val="en-US"/>
              </w:rPr>
              <w:t>106</w:t>
            </w:r>
          </w:p>
        </w:tc>
        <w:tc>
          <w:tcPr>
            <w:tcW w:w="476" w:type="pct"/>
            <w:tcBorders>
              <w:top w:val="nil"/>
              <w:left w:val="nil"/>
              <w:bottom w:val="single" w:sz="4" w:space="0" w:color="auto"/>
              <w:right w:val="nil"/>
            </w:tcBorders>
            <w:shd w:val="clear" w:color="auto" w:fill="auto"/>
            <w:noWrap/>
            <w:hideMark/>
          </w:tcPr>
          <w:p w14:paraId="503EE9C2" w14:textId="3EDC7698" w:rsidR="00BF5328"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BF5328" w:rsidRPr="00DA6296">
              <w:rPr>
                <w:rFonts w:cs="Times New Roman"/>
                <w:szCs w:val="24"/>
                <w:lang w:val="en-US"/>
              </w:rPr>
              <w:t>0</w:t>
            </w:r>
            <w:r w:rsidR="00B212EC" w:rsidRPr="00DA6296">
              <w:rPr>
                <w:rFonts w:cs="Times New Roman"/>
                <w:szCs w:val="24"/>
                <w:lang w:val="en-US"/>
              </w:rPr>
              <w:t>.</w:t>
            </w:r>
            <w:r w:rsidR="00BF5328" w:rsidRPr="00DA6296">
              <w:rPr>
                <w:rFonts w:cs="Times New Roman"/>
                <w:szCs w:val="24"/>
                <w:lang w:val="en-US"/>
              </w:rPr>
              <w:t>086</w:t>
            </w:r>
          </w:p>
        </w:tc>
        <w:tc>
          <w:tcPr>
            <w:tcW w:w="477" w:type="pct"/>
            <w:tcBorders>
              <w:top w:val="nil"/>
              <w:left w:val="nil"/>
              <w:bottom w:val="single" w:sz="4" w:space="0" w:color="auto"/>
              <w:right w:val="nil"/>
            </w:tcBorders>
            <w:shd w:val="clear" w:color="auto" w:fill="auto"/>
            <w:noWrap/>
            <w:hideMark/>
          </w:tcPr>
          <w:p w14:paraId="189A96CA" w14:textId="67F24192" w:rsidR="00BF5328"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BF5328" w:rsidRPr="00DA6296">
              <w:rPr>
                <w:rFonts w:cs="Times New Roman"/>
                <w:szCs w:val="24"/>
                <w:lang w:val="en-US"/>
              </w:rPr>
              <w:t>0</w:t>
            </w:r>
            <w:r w:rsidR="00B212EC" w:rsidRPr="00DA6296">
              <w:rPr>
                <w:rFonts w:cs="Times New Roman"/>
                <w:szCs w:val="24"/>
                <w:lang w:val="en-US"/>
              </w:rPr>
              <w:t>.</w:t>
            </w:r>
            <w:r w:rsidR="00BF5328" w:rsidRPr="00DA6296">
              <w:rPr>
                <w:rFonts w:cs="Times New Roman"/>
                <w:szCs w:val="24"/>
                <w:lang w:val="en-US"/>
              </w:rPr>
              <w:t>177</w:t>
            </w:r>
          </w:p>
        </w:tc>
        <w:tc>
          <w:tcPr>
            <w:tcW w:w="476" w:type="pct"/>
            <w:tcBorders>
              <w:top w:val="nil"/>
              <w:left w:val="nil"/>
              <w:bottom w:val="single" w:sz="4" w:space="0" w:color="auto"/>
              <w:right w:val="nil"/>
            </w:tcBorders>
            <w:shd w:val="clear" w:color="auto" w:fill="auto"/>
            <w:noWrap/>
            <w:hideMark/>
          </w:tcPr>
          <w:p w14:paraId="7D9778A7" w14:textId="1585D9CF" w:rsidR="00BF5328"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BF5328" w:rsidRPr="00DA6296">
              <w:rPr>
                <w:rFonts w:cs="Times New Roman"/>
                <w:szCs w:val="24"/>
                <w:lang w:val="en-US"/>
              </w:rPr>
              <w:t>0</w:t>
            </w:r>
            <w:r w:rsidR="00B212EC" w:rsidRPr="00DA6296">
              <w:rPr>
                <w:rFonts w:cs="Times New Roman"/>
                <w:szCs w:val="24"/>
                <w:lang w:val="en-US"/>
              </w:rPr>
              <w:t>.</w:t>
            </w:r>
            <w:r w:rsidR="00BF5328" w:rsidRPr="00DA6296">
              <w:rPr>
                <w:rFonts w:cs="Times New Roman"/>
                <w:szCs w:val="24"/>
                <w:lang w:val="en-US"/>
              </w:rPr>
              <w:t>181</w:t>
            </w:r>
          </w:p>
        </w:tc>
        <w:tc>
          <w:tcPr>
            <w:tcW w:w="477" w:type="pct"/>
            <w:tcBorders>
              <w:top w:val="nil"/>
              <w:left w:val="nil"/>
              <w:bottom w:val="single" w:sz="4" w:space="0" w:color="auto"/>
              <w:right w:val="nil"/>
            </w:tcBorders>
            <w:shd w:val="clear" w:color="auto" w:fill="auto"/>
            <w:noWrap/>
            <w:hideMark/>
          </w:tcPr>
          <w:p w14:paraId="36FCA47E" w14:textId="5341F1DA" w:rsidR="00BF5328"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B212EC" w:rsidRPr="00DA6296">
              <w:rPr>
                <w:rFonts w:cs="Times New Roman"/>
                <w:szCs w:val="24"/>
                <w:lang w:val="en-US"/>
              </w:rPr>
              <w:t>0.</w:t>
            </w:r>
            <w:r w:rsidR="00BF5328" w:rsidRPr="00DA6296">
              <w:rPr>
                <w:rFonts w:cs="Times New Roman"/>
                <w:szCs w:val="24"/>
                <w:lang w:val="en-US"/>
              </w:rPr>
              <w:t>330</w:t>
            </w:r>
            <w:r w:rsidR="00C55C78" w:rsidRPr="00DA6296">
              <w:rPr>
                <w:rFonts w:cs="Times New Roman"/>
                <w:szCs w:val="24"/>
                <w:vertAlign w:val="superscript"/>
                <w:lang w:val="en-US"/>
              </w:rPr>
              <w:t>a</w:t>
            </w:r>
          </w:p>
        </w:tc>
        <w:tc>
          <w:tcPr>
            <w:tcW w:w="477" w:type="pct"/>
            <w:tcBorders>
              <w:top w:val="nil"/>
              <w:left w:val="nil"/>
              <w:bottom w:val="single" w:sz="4" w:space="0" w:color="auto"/>
              <w:right w:val="nil"/>
            </w:tcBorders>
            <w:shd w:val="clear" w:color="auto" w:fill="auto"/>
            <w:noWrap/>
            <w:hideMark/>
          </w:tcPr>
          <w:p w14:paraId="153F3923" w14:textId="6366D690" w:rsidR="00BF5328"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B212EC" w:rsidRPr="00DA6296">
              <w:rPr>
                <w:rFonts w:cs="Times New Roman"/>
                <w:szCs w:val="24"/>
                <w:lang w:val="en-US"/>
              </w:rPr>
              <w:t>0.</w:t>
            </w:r>
            <w:r w:rsidR="00BF5328" w:rsidRPr="00DA6296">
              <w:rPr>
                <w:rFonts w:cs="Times New Roman"/>
                <w:szCs w:val="24"/>
                <w:lang w:val="en-US"/>
              </w:rPr>
              <w:t>379</w:t>
            </w:r>
            <w:r w:rsidR="00C55C78" w:rsidRPr="00DA6296">
              <w:rPr>
                <w:rFonts w:cs="Times New Roman"/>
                <w:szCs w:val="24"/>
                <w:vertAlign w:val="superscript"/>
                <w:lang w:val="en-US"/>
              </w:rPr>
              <w:t>b</w:t>
            </w:r>
          </w:p>
        </w:tc>
        <w:tc>
          <w:tcPr>
            <w:tcW w:w="467" w:type="pct"/>
            <w:tcBorders>
              <w:top w:val="nil"/>
              <w:left w:val="nil"/>
              <w:bottom w:val="single" w:sz="4" w:space="0" w:color="auto"/>
              <w:right w:val="nil"/>
            </w:tcBorders>
            <w:shd w:val="clear" w:color="auto" w:fill="auto"/>
            <w:noWrap/>
            <w:hideMark/>
          </w:tcPr>
          <w:p w14:paraId="357FB281" w14:textId="19D4CBC3" w:rsidR="00BF5328" w:rsidRPr="00DA6296" w:rsidRDefault="0060495F" w:rsidP="00BF5328">
            <w:pPr>
              <w:spacing w:after="0" w:line="240" w:lineRule="auto"/>
              <w:ind w:firstLine="0"/>
              <w:jc w:val="right"/>
              <w:rPr>
                <w:rFonts w:eastAsia="Times New Roman" w:cs="Times New Roman"/>
                <w:szCs w:val="24"/>
                <w:lang w:val="en-US" w:eastAsia="sl-SI"/>
              </w:rPr>
            </w:pPr>
            <w:r w:rsidRPr="00DA6296">
              <w:rPr>
                <w:rFonts w:cs="Times New Roman"/>
                <w:szCs w:val="24"/>
                <w:lang w:val="en-US"/>
              </w:rPr>
              <w:t xml:space="preserve"> </w:t>
            </w:r>
            <w:r w:rsidR="00B212EC" w:rsidRPr="00DA6296">
              <w:rPr>
                <w:rFonts w:cs="Times New Roman"/>
                <w:szCs w:val="24"/>
                <w:lang w:val="en-US"/>
              </w:rPr>
              <w:t>0.</w:t>
            </w:r>
            <w:r w:rsidR="00BF5328" w:rsidRPr="00DA6296">
              <w:rPr>
                <w:rFonts w:cs="Times New Roman"/>
                <w:szCs w:val="24"/>
                <w:lang w:val="en-US"/>
              </w:rPr>
              <w:t>297</w:t>
            </w:r>
            <w:r w:rsidR="00C55C78" w:rsidRPr="00DA6296">
              <w:rPr>
                <w:rFonts w:cs="Times New Roman"/>
                <w:szCs w:val="24"/>
                <w:vertAlign w:val="superscript"/>
                <w:lang w:val="en-US"/>
              </w:rPr>
              <w:t>a</w:t>
            </w:r>
          </w:p>
        </w:tc>
      </w:tr>
    </w:tbl>
    <w:p w14:paraId="24A07E96" w14:textId="77777777" w:rsidR="00BB319B" w:rsidRPr="009D12A8" w:rsidRDefault="00BB319B" w:rsidP="00BB319B">
      <w:pPr>
        <w:pStyle w:val="Brezrazmikov"/>
        <w:rPr>
          <w:lang w:val="en-US"/>
        </w:rPr>
      </w:pPr>
      <w:r w:rsidRPr="009D12A8">
        <w:rPr>
          <w:vertAlign w:val="superscript"/>
          <w:lang w:val="en-US"/>
        </w:rPr>
        <w:t>a</w:t>
      </w:r>
      <w:r w:rsidRPr="009D12A8">
        <w:rPr>
          <w:lang w:val="en-US"/>
        </w:rPr>
        <w:t xml:space="preserve">p &lt; 0.05, </w:t>
      </w:r>
      <w:r w:rsidRPr="009D12A8">
        <w:rPr>
          <w:vertAlign w:val="superscript"/>
          <w:lang w:val="en-US"/>
        </w:rPr>
        <w:t>b</w:t>
      </w:r>
      <w:r w:rsidRPr="009D12A8">
        <w:rPr>
          <w:lang w:val="en-US"/>
        </w:rPr>
        <w:t>p &lt; 0.01</w:t>
      </w:r>
    </w:p>
    <w:p w14:paraId="0B49084B" w14:textId="77777777" w:rsidR="007874F4" w:rsidRPr="009D12A8" w:rsidRDefault="007874F4" w:rsidP="00BB319B">
      <w:pPr>
        <w:ind w:firstLine="0"/>
        <w:rPr>
          <w:lang w:val="en-US"/>
        </w:rPr>
      </w:pPr>
    </w:p>
    <w:p w14:paraId="0BD74D51" w14:textId="47A3A98A" w:rsidR="00BB5441" w:rsidRPr="006F7299" w:rsidRDefault="00BB5441" w:rsidP="00BB5441">
      <w:pPr>
        <w:pStyle w:val="Naslov3"/>
        <w:rPr>
          <w:lang w:val="en-US"/>
        </w:rPr>
      </w:pPr>
      <w:r w:rsidRPr="006F7299">
        <w:rPr>
          <w:lang w:val="en-US"/>
        </w:rPr>
        <w:lastRenderedPageBreak/>
        <w:t>Correlations with difficulties</w:t>
      </w:r>
      <w:r w:rsidR="00181989" w:rsidRPr="006F7299">
        <w:rPr>
          <w:lang w:val="en-US"/>
        </w:rPr>
        <w:t xml:space="preserve"> by </w:t>
      </w:r>
      <w:r w:rsidR="004670AA" w:rsidRPr="006F7299">
        <w:rPr>
          <w:lang w:val="en-US"/>
        </w:rPr>
        <w:t>activity</w:t>
      </w:r>
    </w:p>
    <w:p w14:paraId="34FD461B" w14:textId="4FC022F1" w:rsidR="00156F50" w:rsidRPr="00575E6D" w:rsidRDefault="00711584" w:rsidP="00077875">
      <w:pPr>
        <w:rPr>
          <w:lang w:val="en-US"/>
        </w:rPr>
      </w:pPr>
      <w:r w:rsidRPr="00575E6D">
        <w:rPr>
          <w:lang w:val="en-US"/>
        </w:rPr>
        <w:t>The d</w:t>
      </w:r>
      <w:r w:rsidR="008E2091" w:rsidRPr="00575E6D">
        <w:rPr>
          <w:lang w:val="en-US"/>
        </w:rPr>
        <w:t xml:space="preserve">ifficulty </w:t>
      </w:r>
      <w:r w:rsidRPr="00575E6D">
        <w:rPr>
          <w:lang w:val="en-US"/>
        </w:rPr>
        <w:t>level referenced</w:t>
      </w:r>
      <w:r w:rsidR="008E2091" w:rsidRPr="00575E6D">
        <w:rPr>
          <w:lang w:val="en-US"/>
        </w:rPr>
        <w:t xml:space="preserve"> is </w:t>
      </w:r>
      <w:r w:rsidR="00B55797" w:rsidRPr="00575E6D">
        <w:rPr>
          <w:lang w:val="en-US"/>
        </w:rPr>
        <w:t>the average step difficulty</w:t>
      </w:r>
      <w:r w:rsidR="008E2091" w:rsidRPr="00575E6D">
        <w:rPr>
          <w:lang w:val="en-US"/>
        </w:rPr>
        <w:t xml:space="preserve"> for each activity</w:t>
      </w:r>
      <w:r w:rsidR="006223BC" w:rsidRPr="00575E6D">
        <w:rPr>
          <w:lang w:val="en-US"/>
        </w:rPr>
        <w:t xml:space="preserve"> (step difficulty mean)</w:t>
      </w:r>
      <w:r w:rsidR="008E2091" w:rsidRPr="00575E6D">
        <w:rPr>
          <w:lang w:val="en-US"/>
        </w:rPr>
        <w:t xml:space="preserve">. </w:t>
      </w:r>
      <w:r w:rsidR="00156F50" w:rsidRPr="00575E6D">
        <w:rPr>
          <w:lang w:val="en-US"/>
        </w:rPr>
        <w:t xml:space="preserve">In the first </w:t>
      </w:r>
      <w:r w:rsidR="004670AA" w:rsidRPr="00575E6D">
        <w:rPr>
          <w:lang w:val="en-US"/>
        </w:rPr>
        <w:t>activity</w:t>
      </w:r>
      <w:r w:rsidR="00156F50" w:rsidRPr="00575E6D">
        <w:rPr>
          <w:lang w:val="en-US"/>
        </w:rPr>
        <w:t xml:space="preserve">, one video view seemed sufficient for students who reported fewer </w:t>
      </w:r>
      <w:r w:rsidR="00FC101C" w:rsidRPr="00575E6D">
        <w:rPr>
          <w:lang w:val="en-US"/>
        </w:rPr>
        <w:t>difficulties</w:t>
      </w:r>
      <w:r w:rsidR="00156F50" w:rsidRPr="00575E6D">
        <w:rPr>
          <w:lang w:val="en-US"/>
        </w:rPr>
        <w:t xml:space="preserve"> overall (</w:t>
      </w:r>
      <w:r w:rsidR="00156F50" w:rsidRPr="00575E6D">
        <w:rPr>
          <w:lang w:val="en-US"/>
        </w:rPr>
        <w:fldChar w:fldCharType="begin"/>
      </w:r>
      <w:r w:rsidR="00156F50" w:rsidRPr="00575E6D">
        <w:rPr>
          <w:lang w:val="en-US"/>
        </w:rPr>
        <w:instrText xml:space="preserve"> REF _Ref82605734 \h </w:instrText>
      </w:r>
      <w:r w:rsidR="00156F50" w:rsidRPr="00575E6D">
        <w:rPr>
          <w:lang w:val="en-US"/>
        </w:rPr>
      </w:r>
      <w:r w:rsidR="00575E6D">
        <w:rPr>
          <w:lang w:val="en-US"/>
        </w:rPr>
        <w:instrText xml:space="preserve"> \* MERGEFORMAT </w:instrText>
      </w:r>
      <w:r w:rsidR="00156F50" w:rsidRPr="00575E6D">
        <w:rPr>
          <w:lang w:val="en-US"/>
        </w:rPr>
        <w:fldChar w:fldCharType="separate"/>
      </w:r>
      <w:r w:rsidR="0055587D" w:rsidRPr="00575E6D">
        <w:rPr>
          <w:lang w:val="en-US"/>
        </w:rPr>
        <w:t xml:space="preserve">Table </w:t>
      </w:r>
      <w:r w:rsidR="0055587D">
        <w:rPr>
          <w:noProof/>
          <w:lang w:val="en-US"/>
        </w:rPr>
        <w:t>15</w:t>
      </w:r>
      <w:r w:rsidR="00156F50" w:rsidRPr="00575E6D">
        <w:rPr>
          <w:lang w:val="en-US"/>
        </w:rPr>
        <w:fldChar w:fldCharType="end"/>
      </w:r>
      <w:r w:rsidR="00156F50" w:rsidRPr="00575E6D">
        <w:rPr>
          <w:lang w:val="en-US"/>
        </w:rPr>
        <w:t xml:space="preserve">). In the second </w:t>
      </w:r>
      <w:r w:rsidR="004670AA" w:rsidRPr="00575E6D">
        <w:rPr>
          <w:lang w:val="en-US"/>
        </w:rPr>
        <w:t>activity</w:t>
      </w:r>
      <w:r w:rsidR="00156F50" w:rsidRPr="00575E6D">
        <w:rPr>
          <w:lang w:val="en-US"/>
        </w:rPr>
        <w:t xml:space="preserve">, more </w:t>
      </w:r>
      <w:r w:rsidR="00FC101C" w:rsidRPr="00575E6D">
        <w:rPr>
          <w:lang w:val="en-US"/>
        </w:rPr>
        <w:t>difficulties</w:t>
      </w:r>
      <w:r w:rsidR="00156F50" w:rsidRPr="00575E6D">
        <w:rPr>
          <w:lang w:val="en-US"/>
        </w:rPr>
        <w:t xml:space="preserve"> likely resulted in multiple video views. On the third </w:t>
      </w:r>
      <w:r w:rsidR="004670AA" w:rsidRPr="00575E6D">
        <w:rPr>
          <w:lang w:val="en-US"/>
        </w:rPr>
        <w:t>activity</w:t>
      </w:r>
      <w:r w:rsidR="00156F50" w:rsidRPr="00575E6D">
        <w:rPr>
          <w:lang w:val="en-US"/>
        </w:rPr>
        <w:t xml:space="preserve">, no correlation was found between </w:t>
      </w:r>
      <w:r w:rsidR="008E2091" w:rsidRPr="00575E6D">
        <w:rPr>
          <w:lang w:val="en-US"/>
        </w:rPr>
        <w:t xml:space="preserve">difficulty </w:t>
      </w:r>
      <w:r w:rsidR="00156F50" w:rsidRPr="00575E6D">
        <w:rPr>
          <w:lang w:val="en-US"/>
        </w:rPr>
        <w:t xml:space="preserve">and video views. </w:t>
      </w:r>
      <w:r w:rsidR="008E2091" w:rsidRPr="00575E6D">
        <w:rPr>
          <w:lang w:val="en-US"/>
        </w:rPr>
        <w:t xml:space="preserve">Difficulty level </w:t>
      </w:r>
      <w:r w:rsidR="00156F50" w:rsidRPr="00575E6D">
        <w:rPr>
          <w:lang w:val="en-US"/>
        </w:rPr>
        <w:t xml:space="preserve">correlated positively with help menu use on the first two </w:t>
      </w:r>
      <w:r w:rsidR="00194911" w:rsidRPr="00575E6D">
        <w:rPr>
          <w:lang w:val="en-US"/>
        </w:rPr>
        <w:t>activities</w:t>
      </w:r>
      <w:r w:rsidR="00156F50" w:rsidRPr="00575E6D">
        <w:rPr>
          <w:lang w:val="en-US"/>
        </w:rPr>
        <w:t xml:space="preserve">. This means that students who had </w:t>
      </w:r>
      <w:r w:rsidR="00FC101C" w:rsidRPr="00575E6D">
        <w:rPr>
          <w:lang w:val="en-US"/>
        </w:rPr>
        <w:t>difficulties</w:t>
      </w:r>
      <w:r w:rsidR="00156F50" w:rsidRPr="00575E6D">
        <w:rPr>
          <w:lang w:val="en-US"/>
        </w:rPr>
        <w:t xml:space="preserve"> were more likely to consult the help menu. In both </w:t>
      </w:r>
      <w:r w:rsidR="00194911" w:rsidRPr="00575E6D">
        <w:rPr>
          <w:lang w:val="en-US"/>
        </w:rPr>
        <w:t>activities</w:t>
      </w:r>
      <w:r w:rsidR="00156F50" w:rsidRPr="00575E6D">
        <w:rPr>
          <w:lang w:val="en-US"/>
        </w:rPr>
        <w:t xml:space="preserve"> where the action mode was changed (</w:t>
      </w:r>
      <w:r w:rsidR="00194911" w:rsidRPr="00575E6D">
        <w:rPr>
          <w:lang w:val="en-US"/>
        </w:rPr>
        <w:t>activities</w:t>
      </w:r>
      <w:r w:rsidR="00156F50" w:rsidRPr="00575E6D">
        <w:rPr>
          <w:lang w:val="en-US"/>
        </w:rPr>
        <w:t xml:space="preserve"> two and three), </w:t>
      </w:r>
      <w:r w:rsidRPr="00575E6D">
        <w:rPr>
          <w:lang w:val="en-US"/>
        </w:rPr>
        <w:t>the difficulty level</w:t>
      </w:r>
      <w:r w:rsidR="008E2091" w:rsidRPr="00575E6D">
        <w:rPr>
          <w:lang w:val="en-US"/>
        </w:rPr>
        <w:t xml:space="preserve"> </w:t>
      </w:r>
      <w:r w:rsidR="00156F50" w:rsidRPr="00575E6D">
        <w:rPr>
          <w:lang w:val="en-US"/>
        </w:rPr>
        <w:t xml:space="preserve">correlated with the use of the action status help. Students who had </w:t>
      </w:r>
      <w:r w:rsidR="00FC101C" w:rsidRPr="00575E6D">
        <w:rPr>
          <w:lang w:val="en-US"/>
        </w:rPr>
        <w:t>difficulties</w:t>
      </w:r>
      <w:r w:rsidR="00156F50" w:rsidRPr="00575E6D">
        <w:rPr>
          <w:lang w:val="en-US"/>
        </w:rPr>
        <w:t xml:space="preserve"> consulted this help. Hovering over buttons, free rotation, and restarting the </w:t>
      </w:r>
      <w:r w:rsidR="004670AA" w:rsidRPr="00575E6D">
        <w:rPr>
          <w:lang w:val="en-US"/>
        </w:rPr>
        <w:t>activity</w:t>
      </w:r>
      <w:r w:rsidR="00156F50" w:rsidRPr="00575E6D">
        <w:rPr>
          <w:lang w:val="en-US"/>
        </w:rPr>
        <w:t xml:space="preserve"> did not significantly correlate with </w:t>
      </w:r>
      <w:r w:rsidR="00FC101C" w:rsidRPr="00575E6D">
        <w:rPr>
          <w:lang w:val="en-US"/>
        </w:rPr>
        <w:t>difficulty</w:t>
      </w:r>
      <w:r w:rsidR="00156F50" w:rsidRPr="00575E6D">
        <w:rPr>
          <w:lang w:val="en-US"/>
        </w:rPr>
        <w:t xml:space="preserve"> levels. For all </w:t>
      </w:r>
      <w:r w:rsidR="00194911" w:rsidRPr="00575E6D">
        <w:rPr>
          <w:lang w:val="en-US"/>
        </w:rPr>
        <w:t>activities</w:t>
      </w:r>
      <w:r w:rsidR="00156F50" w:rsidRPr="00575E6D">
        <w:rPr>
          <w:lang w:val="en-US"/>
        </w:rPr>
        <w:t>, using the undo button, as well as the redo button, were positively correlated with problems.</w:t>
      </w:r>
    </w:p>
    <w:p w14:paraId="77A4FAB4" w14:textId="09EAABFA" w:rsidR="004219D2" w:rsidRPr="00575E6D" w:rsidRDefault="004219D2" w:rsidP="004219D2">
      <w:pPr>
        <w:pStyle w:val="Napis"/>
        <w:rPr>
          <w:color w:val="auto"/>
          <w:lang w:val="en-US"/>
        </w:rPr>
      </w:pPr>
      <w:bookmarkStart w:id="23" w:name="_Ref82605734"/>
      <w:r w:rsidRPr="00575E6D">
        <w:rPr>
          <w:color w:val="auto"/>
          <w:lang w:val="en-US"/>
        </w:rPr>
        <w:t xml:space="preserve">Table </w:t>
      </w:r>
      <w:r w:rsidRPr="00575E6D">
        <w:rPr>
          <w:color w:val="auto"/>
          <w:lang w:val="en-US"/>
        </w:rPr>
        <w:fldChar w:fldCharType="begin"/>
      </w:r>
      <w:r w:rsidRPr="00575E6D">
        <w:rPr>
          <w:color w:val="auto"/>
          <w:lang w:val="en-US"/>
        </w:rPr>
        <w:instrText xml:space="preserve"> SEQ Table \* ARABIC </w:instrText>
      </w:r>
      <w:r w:rsidRPr="00575E6D">
        <w:rPr>
          <w:color w:val="auto"/>
          <w:lang w:val="en-US"/>
        </w:rPr>
        <w:fldChar w:fldCharType="separate"/>
      </w:r>
      <w:r w:rsidR="0055587D">
        <w:rPr>
          <w:noProof/>
          <w:color w:val="auto"/>
          <w:lang w:val="en-US"/>
        </w:rPr>
        <w:t>15</w:t>
      </w:r>
      <w:r w:rsidRPr="00575E6D">
        <w:rPr>
          <w:color w:val="auto"/>
          <w:lang w:val="en-US"/>
        </w:rPr>
        <w:fldChar w:fldCharType="end"/>
      </w:r>
      <w:bookmarkEnd w:id="23"/>
      <w:r w:rsidRPr="00575E6D">
        <w:rPr>
          <w:color w:val="auto"/>
          <w:lang w:val="en-US"/>
        </w:rPr>
        <w:t xml:space="preserve">: Correlations between </w:t>
      </w:r>
      <w:r w:rsidR="00FC101C" w:rsidRPr="00575E6D">
        <w:rPr>
          <w:color w:val="auto"/>
          <w:lang w:val="en-US"/>
        </w:rPr>
        <w:t xml:space="preserve">actions with help tools </w:t>
      </w:r>
      <w:r w:rsidRPr="00575E6D">
        <w:rPr>
          <w:color w:val="auto"/>
          <w:lang w:val="en-US"/>
        </w:rPr>
        <w:t xml:space="preserve">and </w:t>
      </w:r>
      <w:r w:rsidR="008E2091" w:rsidRPr="00575E6D">
        <w:rPr>
          <w:color w:val="auto"/>
          <w:lang w:val="en-US"/>
        </w:rPr>
        <w:t>step difficulty mean</w:t>
      </w:r>
    </w:p>
    <w:tbl>
      <w:tblPr>
        <w:tblW w:w="5000" w:type="pct"/>
        <w:tblCellMar>
          <w:top w:w="28" w:type="dxa"/>
          <w:left w:w="70" w:type="dxa"/>
          <w:bottom w:w="28" w:type="dxa"/>
          <w:right w:w="70" w:type="dxa"/>
        </w:tblCellMar>
        <w:tblLook w:val="04A0" w:firstRow="1" w:lastRow="0" w:firstColumn="1" w:lastColumn="0" w:noHBand="0" w:noVBand="1"/>
      </w:tblPr>
      <w:tblGrid>
        <w:gridCol w:w="1404"/>
        <w:gridCol w:w="920"/>
        <w:gridCol w:w="922"/>
        <w:gridCol w:w="899"/>
        <w:gridCol w:w="918"/>
        <w:gridCol w:w="919"/>
        <w:gridCol w:w="918"/>
        <w:gridCol w:w="919"/>
        <w:gridCol w:w="919"/>
        <w:gridCol w:w="900"/>
      </w:tblGrid>
      <w:tr w:rsidR="006F7299" w:rsidRPr="006F7299" w14:paraId="4BE39F5F" w14:textId="77777777" w:rsidTr="006F7299">
        <w:trPr>
          <w:trHeight w:val="315"/>
        </w:trPr>
        <w:tc>
          <w:tcPr>
            <w:tcW w:w="728" w:type="pct"/>
            <w:tcBorders>
              <w:top w:val="single" w:sz="4" w:space="0" w:color="auto"/>
              <w:left w:val="nil"/>
              <w:bottom w:val="single" w:sz="4" w:space="0" w:color="auto"/>
              <w:right w:val="nil"/>
            </w:tcBorders>
            <w:shd w:val="clear" w:color="auto" w:fill="auto"/>
            <w:noWrap/>
            <w:vAlign w:val="center"/>
            <w:hideMark/>
          </w:tcPr>
          <w:p w14:paraId="0F32C06F" w14:textId="54E7873E" w:rsidR="004219D2" w:rsidRPr="006F7299" w:rsidRDefault="004670AA" w:rsidP="0076206F">
            <w:pPr>
              <w:spacing w:after="0" w:line="240" w:lineRule="auto"/>
              <w:ind w:firstLine="0"/>
              <w:rPr>
                <w:rFonts w:eastAsia="Times New Roman" w:cs="Times New Roman"/>
                <w:b/>
                <w:bCs/>
                <w:szCs w:val="24"/>
                <w:lang w:val="en-US" w:eastAsia="sl-SI"/>
              </w:rPr>
            </w:pPr>
            <w:r w:rsidRPr="006F7299">
              <w:rPr>
                <w:rFonts w:eastAsia="Times New Roman" w:cs="Times New Roman"/>
                <w:b/>
                <w:bCs/>
                <w:szCs w:val="24"/>
                <w:lang w:val="en-US" w:eastAsia="sl-SI"/>
              </w:rPr>
              <w:t>Activity</w:t>
            </w:r>
            <w:r w:rsidR="004219D2" w:rsidRPr="006F7299">
              <w:rPr>
                <w:rFonts w:eastAsia="Times New Roman" w:cs="Times New Roman"/>
                <w:b/>
                <w:bCs/>
                <w:szCs w:val="24"/>
                <w:lang w:val="en-US" w:eastAsia="sl-SI"/>
              </w:rPr>
              <w:t xml:space="preserve"> no.</w:t>
            </w:r>
          </w:p>
        </w:tc>
        <w:tc>
          <w:tcPr>
            <w:tcW w:w="477" w:type="pct"/>
            <w:tcBorders>
              <w:top w:val="single" w:sz="4" w:space="0" w:color="auto"/>
              <w:left w:val="nil"/>
              <w:bottom w:val="single" w:sz="4" w:space="0" w:color="auto"/>
              <w:right w:val="nil"/>
            </w:tcBorders>
            <w:shd w:val="clear" w:color="auto" w:fill="auto"/>
            <w:vAlign w:val="center"/>
            <w:hideMark/>
          </w:tcPr>
          <w:p w14:paraId="290D0B50" w14:textId="77777777"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Video once</w:t>
            </w:r>
          </w:p>
        </w:tc>
        <w:tc>
          <w:tcPr>
            <w:tcW w:w="478" w:type="pct"/>
            <w:tcBorders>
              <w:top w:val="single" w:sz="4" w:space="0" w:color="auto"/>
              <w:left w:val="nil"/>
              <w:bottom w:val="single" w:sz="4" w:space="0" w:color="auto"/>
              <w:right w:val="nil"/>
            </w:tcBorders>
            <w:shd w:val="clear" w:color="auto" w:fill="auto"/>
            <w:vAlign w:val="center"/>
            <w:hideMark/>
          </w:tcPr>
          <w:p w14:paraId="7477BD3F" w14:textId="77777777"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Video multi</w:t>
            </w:r>
          </w:p>
        </w:tc>
        <w:tc>
          <w:tcPr>
            <w:tcW w:w="466" w:type="pct"/>
            <w:tcBorders>
              <w:top w:val="single" w:sz="4" w:space="0" w:color="auto"/>
              <w:left w:val="nil"/>
              <w:bottom w:val="single" w:sz="4" w:space="0" w:color="auto"/>
              <w:right w:val="nil"/>
            </w:tcBorders>
            <w:shd w:val="clear" w:color="auto" w:fill="auto"/>
            <w:vAlign w:val="center"/>
            <w:hideMark/>
          </w:tcPr>
          <w:p w14:paraId="30A41B24" w14:textId="77777777"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Button hover</w:t>
            </w:r>
          </w:p>
        </w:tc>
        <w:tc>
          <w:tcPr>
            <w:tcW w:w="476" w:type="pct"/>
            <w:tcBorders>
              <w:top w:val="single" w:sz="4" w:space="0" w:color="auto"/>
              <w:left w:val="nil"/>
              <w:bottom w:val="single" w:sz="4" w:space="0" w:color="auto"/>
              <w:right w:val="nil"/>
            </w:tcBorders>
            <w:shd w:val="clear" w:color="auto" w:fill="auto"/>
            <w:vAlign w:val="center"/>
            <w:hideMark/>
          </w:tcPr>
          <w:p w14:paraId="22B1F44B" w14:textId="77777777"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Action status</w:t>
            </w:r>
          </w:p>
        </w:tc>
        <w:tc>
          <w:tcPr>
            <w:tcW w:w="477" w:type="pct"/>
            <w:tcBorders>
              <w:top w:val="single" w:sz="4" w:space="0" w:color="auto"/>
              <w:left w:val="nil"/>
              <w:bottom w:val="single" w:sz="4" w:space="0" w:color="auto"/>
              <w:right w:val="nil"/>
            </w:tcBorders>
            <w:shd w:val="clear" w:color="auto" w:fill="auto"/>
            <w:vAlign w:val="center"/>
            <w:hideMark/>
          </w:tcPr>
          <w:p w14:paraId="1FF5AE46" w14:textId="77777777"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Help menu</w:t>
            </w:r>
          </w:p>
        </w:tc>
        <w:tc>
          <w:tcPr>
            <w:tcW w:w="476" w:type="pct"/>
            <w:tcBorders>
              <w:top w:val="single" w:sz="4" w:space="0" w:color="auto"/>
              <w:left w:val="nil"/>
              <w:bottom w:val="single" w:sz="4" w:space="0" w:color="auto"/>
              <w:right w:val="nil"/>
            </w:tcBorders>
            <w:shd w:val="clear" w:color="auto" w:fill="auto"/>
            <w:vAlign w:val="center"/>
            <w:hideMark/>
          </w:tcPr>
          <w:p w14:paraId="2F2B82C8" w14:textId="77777777"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 xml:space="preserve">Free </w:t>
            </w:r>
            <w:proofErr w:type="spellStart"/>
            <w:r w:rsidRPr="006F7299">
              <w:rPr>
                <w:rFonts w:eastAsia="Times New Roman" w:cs="Times New Roman"/>
                <w:b/>
                <w:bCs/>
                <w:szCs w:val="24"/>
                <w:lang w:val="en-US" w:eastAsia="sl-SI"/>
              </w:rPr>
              <w:t>rotat</w:t>
            </w:r>
            <w:proofErr w:type="spellEnd"/>
            <w:r w:rsidRPr="006F7299">
              <w:rPr>
                <w:rFonts w:eastAsia="Times New Roman" w:cs="Times New Roman"/>
                <w:b/>
                <w:bCs/>
                <w:szCs w:val="24"/>
                <w:lang w:val="en-US" w:eastAsia="sl-SI"/>
              </w:rPr>
              <w:t>.</w:t>
            </w:r>
          </w:p>
        </w:tc>
        <w:tc>
          <w:tcPr>
            <w:tcW w:w="477" w:type="pct"/>
            <w:tcBorders>
              <w:top w:val="single" w:sz="4" w:space="0" w:color="auto"/>
              <w:left w:val="nil"/>
              <w:bottom w:val="single" w:sz="4" w:space="0" w:color="auto"/>
              <w:right w:val="nil"/>
            </w:tcBorders>
            <w:shd w:val="clear" w:color="auto" w:fill="auto"/>
            <w:vAlign w:val="center"/>
            <w:hideMark/>
          </w:tcPr>
          <w:p w14:paraId="3344F3D8" w14:textId="77777777"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Undo button</w:t>
            </w:r>
          </w:p>
        </w:tc>
        <w:tc>
          <w:tcPr>
            <w:tcW w:w="477" w:type="pct"/>
            <w:tcBorders>
              <w:top w:val="single" w:sz="4" w:space="0" w:color="auto"/>
              <w:left w:val="nil"/>
              <w:bottom w:val="single" w:sz="4" w:space="0" w:color="auto"/>
              <w:right w:val="nil"/>
            </w:tcBorders>
            <w:shd w:val="clear" w:color="auto" w:fill="auto"/>
            <w:vAlign w:val="center"/>
            <w:hideMark/>
          </w:tcPr>
          <w:p w14:paraId="774B805B" w14:textId="77777777"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Redo button</w:t>
            </w:r>
          </w:p>
        </w:tc>
        <w:tc>
          <w:tcPr>
            <w:tcW w:w="467" w:type="pct"/>
            <w:tcBorders>
              <w:top w:val="single" w:sz="4" w:space="0" w:color="auto"/>
              <w:left w:val="nil"/>
              <w:bottom w:val="single" w:sz="4" w:space="0" w:color="auto"/>
              <w:right w:val="nil"/>
            </w:tcBorders>
            <w:shd w:val="clear" w:color="auto" w:fill="auto"/>
            <w:vAlign w:val="center"/>
            <w:hideMark/>
          </w:tcPr>
          <w:p w14:paraId="26880990" w14:textId="0B87A4C1" w:rsidR="004219D2" w:rsidRPr="006F7299" w:rsidRDefault="004219D2"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 xml:space="preserve">Restart </w:t>
            </w:r>
            <w:r w:rsidR="004670AA" w:rsidRPr="006F7299">
              <w:rPr>
                <w:rFonts w:eastAsia="Times New Roman" w:cs="Times New Roman"/>
                <w:b/>
                <w:bCs/>
                <w:szCs w:val="24"/>
                <w:lang w:val="en-US" w:eastAsia="sl-SI"/>
              </w:rPr>
              <w:t>activity</w:t>
            </w:r>
          </w:p>
        </w:tc>
      </w:tr>
      <w:tr w:rsidR="006F7299" w:rsidRPr="006F7299" w14:paraId="59E079EE" w14:textId="77777777" w:rsidTr="006F7299">
        <w:trPr>
          <w:trHeight w:val="300"/>
        </w:trPr>
        <w:tc>
          <w:tcPr>
            <w:tcW w:w="728" w:type="pct"/>
            <w:tcBorders>
              <w:top w:val="single" w:sz="4" w:space="0" w:color="auto"/>
              <w:left w:val="nil"/>
              <w:right w:val="nil"/>
            </w:tcBorders>
            <w:shd w:val="clear" w:color="auto" w:fill="auto"/>
            <w:vAlign w:val="center"/>
          </w:tcPr>
          <w:p w14:paraId="7665D2FB" w14:textId="77777777" w:rsidR="004219D2" w:rsidRPr="006F7299" w:rsidRDefault="004219D2" w:rsidP="0076206F">
            <w:pPr>
              <w:spacing w:after="0" w:line="240" w:lineRule="auto"/>
              <w:ind w:firstLine="0"/>
              <w:rPr>
                <w:rFonts w:cs="Times New Roman"/>
                <w:szCs w:val="24"/>
                <w:lang w:val="en-US" w:eastAsia="sl-SI"/>
              </w:rPr>
            </w:pPr>
            <w:r w:rsidRPr="006F7299">
              <w:rPr>
                <w:rFonts w:eastAsia="Times New Roman" w:cs="Times New Roman"/>
                <w:szCs w:val="24"/>
                <w:lang w:val="en-US" w:eastAsia="sl-SI"/>
              </w:rPr>
              <w:t>1</w:t>
            </w:r>
          </w:p>
        </w:tc>
        <w:tc>
          <w:tcPr>
            <w:tcW w:w="477" w:type="pct"/>
            <w:tcBorders>
              <w:top w:val="single" w:sz="4" w:space="0" w:color="auto"/>
              <w:left w:val="nil"/>
              <w:right w:val="nil"/>
            </w:tcBorders>
            <w:shd w:val="clear" w:color="auto" w:fill="auto"/>
            <w:noWrap/>
          </w:tcPr>
          <w:p w14:paraId="3B5BCE5C"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-0.278</w:t>
            </w:r>
            <w:r w:rsidRPr="006F7299">
              <w:rPr>
                <w:rFonts w:cs="Times New Roman"/>
                <w:szCs w:val="24"/>
                <w:vertAlign w:val="superscript"/>
                <w:lang w:val="en-US"/>
              </w:rPr>
              <w:t>a</w:t>
            </w:r>
          </w:p>
        </w:tc>
        <w:tc>
          <w:tcPr>
            <w:tcW w:w="478" w:type="pct"/>
            <w:tcBorders>
              <w:top w:val="single" w:sz="4" w:space="0" w:color="auto"/>
              <w:left w:val="nil"/>
              <w:right w:val="nil"/>
            </w:tcBorders>
            <w:shd w:val="clear" w:color="auto" w:fill="auto"/>
            <w:noWrap/>
          </w:tcPr>
          <w:p w14:paraId="4C087DE8"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-0.012</w:t>
            </w:r>
          </w:p>
        </w:tc>
        <w:tc>
          <w:tcPr>
            <w:tcW w:w="466" w:type="pct"/>
            <w:tcBorders>
              <w:top w:val="single" w:sz="4" w:space="0" w:color="auto"/>
              <w:left w:val="nil"/>
              <w:right w:val="nil"/>
            </w:tcBorders>
            <w:shd w:val="clear" w:color="auto" w:fill="auto"/>
            <w:noWrap/>
          </w:tcPr>
          <w:p w14:paraId="7CD308FD"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0.238</w:t>
            </w:r>
          </w:p>
        </w:tc>
        <w:tc>
          <w:tcPr>
            <w:tcW w:w="476" w:type="pct"/>
            <w:tcBorders>
              <w:top w:val="single" w:sz="4" w:space="0" w:color="auto"/>
              <w:left w:val="nil"/>
              <w:right w:val="nil"/>
            </w:tcBorders>
            <w:shd w:val="clear" w:color="auto" w:fill="auto"/>
            <w:noWrap/>
          </w:tcPr>
          <w:p w14:paraId="470CDEB3"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0.117</w:t>
            </w:r>
          </w:p>
        </w:tc>
        <w:tc>
          <w:tcPr>
            <w:tcW w:w="477" w:type="pct"/>
            <w:tcBorders>
              <w:top w:val="single" w:sz="4" w:space="0" w:color="auto"/>
              <w:left w:val="nil"/>
              <w:right w:val="nil"/>
            </w:tcBorders>
            <w:shd w:val="clear" w:color="auto" w:fill="auto"/>
            <w:noWrap/>
          </w:tcPr>
          <w:p w14:paraId="53C85E8E"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0.313</w:t>
            </w:r>
            <w:r w:rsidRPr="006F7299">
              <w:rPr>
                <w:rFonts w:cs="Times New Roman"/>
                <w:szCs w:val="24"/>
                <w:vertAlign w:val="superscript"/>
                <w:lang w:val="en-US"/>
              </w:rPr>
              <w:t>a</w:t>
            </w:r>
          </w:p>
        </w:tc>
        <w:tc>
          <w:tcPr>
            <w:tcW w:w="476" w:type="pct"/>
            <w:tcBorders>
              <w:top w:val="single" w:sz="4" w:space="0" w:color="auto"/>
              <w:left w:val="nil"/>
              <w:right w:val="nil"/>
            </w:tcBorders>
            <w:shd w:val="clear" w:color="auto" w:fill="auto"/>
            <w:noWrap/>
          </w:tcPr>
          <w:p w14:paraId="48E04C25"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-0.068</w:t>
            </w:r>
          </w:p>
        </w:tc>
        <w:tc>
          <w:tcPr>
            <w:tcW w:w="477" w:type="pct"/>
            <w:tcBorders>
              <w:top w:val="single" w:sz="4" w:space="0" w:color="auto"/>
              <w:left w:val="nil"/>
              <w:right w:val="nil"/>
            </w:tcBorders>
            <w:shd w:val="clear" w:color="auto" w:fill="auto"/>
            <w:noWrap/>
          </w:tcPr>
          <w:p w14:paraId="5FD60A1F"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0.336</w:t>
            </w:r>
            <w:r w:rsidRPr="006F7299">
              <w:rPr>
                <w:rFonts w:cs="Times New Roman"/>
                <w:szCs w:val="24"/>
                <w:vertAlign w:val="superscript"/>
                <w:lang w:val="en-US"/>
              </w:rPr>
              <w:t>a</w:t>
            </w:r>
          </w:p>
        </w:tc>
        <w:tc>
          <w:tcPr>
            <w:tcW w:w="477" w:type="pct"/>
            <w:tcBorders>
              <w:top w:val="single" w:sz="4" w:space="0" w:color="auto"/>
              <w:left w:val="nil"/>
              <w:right w:val="nil"/>
            </w:tcBorders>
            <w:shd w:val="clear" w:color="auto" w:fill="auto"/>
            <w:noWrap/>
          </w:tcPr>
          <w:p w14:paraId="314F2992"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0.243</w:t>
            </w:r>
          </w:p>
        </w:tc>
        <w:tc>
          <w:tcPr>
            <w:tcW w:w="467" w:type="pct"/>
            <w:tcBorders>
              <w:top w:val="single" w:sz="4" w:space="0" w:color="auto"/>
              <w:left w:val="nil"/>
              <w:right w:val="nil"/>
            </w:tcBorders>
            <w:shd w:val="clear" w:color="auto" w:fill="auto"/>
            <w:noWrap/>
          </w:tcPr>
          <w:p w14:paraId="44FA8581" w14:textId="77777777" w:rsidR="004219D2" w:rsidRPr="006F7299" w:rsidRDefault="004219D2" w:rsidP="0076206F">
            <w:pPr>
              <w:spacing w:after="0" w:line="240" w:lineRule="auto"/>
              <w:ind w:firstLine="0"/>
              <w:jc w:val="right"/>
              <w:rPr>
                <w:rFonts w:cs="Times New Roman"/>
                <w:szCs w:val="24"/>
                <w:lang w:val="en-US"/>
              </w:rPr>
            </w:pPr>
            <w:r w:rsidRPr="006F7299">
              <w:rPr>
                <w:rFonts w:cs="Times New Roman"/>
                <w:szCs w:val="24"/>
                <w:lang w:val="en-US"/>
              </w:rPr>
              <w:t>0.187</w:t>
            </w:r>
          </w:p>
        </w:tc>
      </w:tr>
      <w:tr w:rsidR="006F7299" w:rsidRPr="006F7299" w14:paraId="32EFAEF0" w14:textId="77777777" w:rsidTr="006F7299">
        <w:trPr>
          <w:trHeight w:val="300"/>
        </w:trPr>
        <w:tc>
          <w:tcPr>
            <w:tcW w:w="728" w:type="pct"/>
            <w:tcBorders>
              <w:left w:val="nil"/>
              <w:right w:val="nil"/>
            </w:tcBorders>
            <w:shd w:val="clear" w:color="auto" w:fill="auto"/>
            <w:vAlign w:val="center"/>
            <w:hideMark/>
          </w:tcPr>
          <w:p w14:paraId="13B29806" w14:textId="77777777" w:rsidR="004219D2" w:rsidRPr="006F7299" w:rsidRDefault="004219D2" w:rsidP="0076206F">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2</w:t>
            </w:r>
          </w:p>
        </w:tc>
        <w:tc>
          <w:tcPr>
            <w:tcW w:w="477" w:type="pct"/>
            <w:tcBorders>
              <w:left w:val="nil"/>
              <w:right w:val="nil"/>
            </w:tcBorders>
            <w:shd w:val="clear" w:color="auto" w:fill="auto"/>
            <w:noWrap/>
            <w:hideMark/>
          </w:tcPr>
          <w:p w14:paraId="457EDB9F"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-0.186</w:t>
            </w:r>
          </w:p>
        </w:tc>
        <w:tc>
          <w:tcPr>
            <w:tcW w:w="478" w:type="pct"/>
            <w:tcBorders>
              <w:left w:val="nil"/>
              <w:right w:val="nil"/>
            </w:tcBorders>
            <w:shd w:val="clear" w:color="auto" w:fill="auto"/>
            <w:noWrap/>
            <w:hideMark/>
          </w:tcPr>
          <w:p w14:paraId="2EBC3A81"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0.287</w:t>
            </w:r>
            <w:r w:rsidRPr="006F7299">
              <w:rPr>
                <w:rFonts w:cs="Times New Roman"/>
                <w:szCs w:val="24"/>
                <w:vertAlign w:val="superscript"/>
                <w:lang w:val="en-US"/>
              </w:rPr>
              <w:t>a</w:t>
            </w:r>
          </w:p>
        </w:tc>
        <w:tc>
          <w:tcPr>
            <w:tcW w:w="466" w:type="pct"/>
            <w:tcBorders>
              <w:left w:val="nil"/>
              <w:right w:val="nil"/>
            </w:tcBorders>
            <w:shd w:val="clear" w:color="auto" w:fill="auto"/>
            <w:noWrap/>
            <w:hideMark/>
          </w:tcPr>
          <w:p w14:paraId="061D353E"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0.110</w:t>
            </w:r>
          </w:p>
        </w:tc>
        <w:tc>
          <w:tcPr>
            <w:tcW w:w="476" w:type="pct"/>
            <w:tcBorders>
              <w:left w:val="nil"/>
              <w:right w:val="nil"/>
            </w:tcBorders>
            <w:shd w:val="clear" w:color="auto" w:fill="auto"/>
            <w:noWrap/>
            <w:hideMark/>
          </w:tcPr>
          <w:p w14:paraId="29903EDA"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0.305</w:t>
            </w:r>
            <w:r w:rsidRPr="006F7299">
              <w:rPr>
                <w:rFonts w:cs="Times New Roman"/>
                <w:szCs w:val="24"/>
                <w:vertAlign w:val="superscript"/>
                <w:lang w:val="en-US"/>
              </w:rPr>
              <w:t>a</w:t>
            </w:r>
          </w:p>
        </w:tc>
        <w:tc>
          <w:tcPr>
            <w:tcW w:w="477" w:type="pct"/>
            <w:tcBorders>
              <w:left w:val="nil"/>
              <w:right w:val="nil"/>
            </w:tcBorders>
            <w:shd w:val="clear" w:color="auto" w:fill="auto"/>
            <w:noWrap/>
            <w:hideMark/>
          </w:tcPr>
          <w:p w14:paraId="1DC7F4EF"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0.357</w:t>
            </w:r>
            <w:r w:rsidRPr="006F7299">
              <w:rPr>
                <w:rFonts w:cs="Times New Roman"/>
                <w:szCs w:val="24"/>
                <w:vertAlign w:val="superscript"/>
                <w:lang w:val="en-US"/>
              </w:rPr>
              <w:t>b</w:t>
            </w:r>
          </w:p>
        </w:tc>
        <w:tc>
          <w:tcPr>
            <w:tcW w:w="476" w:type="pct"/>
            <w:tcBorders>
              <w:left w:val="nil"/>
              <w:right w:val="nil"/>
            </w:tcBorders>
            <w:shd w:val="clear" w:color="auto" w:fill="auto"/>
            <w:noWrap/>
            <w:hideMark/>
          </w:tcPr>
          <w:p w14:paraId="1B0C3018"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-0.191</w:t>
            </w:r>
          </w:p>
        </w:tc>
        <w:tc>
          <w:tcPr>
            <w:tcW w:w="477" w:type="pct"/>
            <w:tcBorders>
              <w:left w:val="nil"/>
              <w:right w:val="nil"/>
            </w:tcBorders>
            <w:shd w:val="clear" w:color="auto" w:fill="auto"/>
            <w:noWrap/>
            <w:hideMark/>
          </w:tcPr>
          <w:p w14:paraId="3D9DD632"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0.331</w:t>
            </w:r>
            <w:r w:rsidRPr="006F7299">
              <w:rPr>
                <w:rFonts w:cs="Times New Roman"/>
                <w:szCs w:val="24"/>
                <w:vertAlign w:val="superscript"/>
                <w:lang w:val="en-US"/>
              </w:rPr>
              <w:t>a</w:t>
            </w:r>
          </w:p>
        </w:tc>
        <w:tc>
          <w:tcPr>
            <w:tcW w:w="477" w:type="pct"/>
            <w:tcBorders>
              <w:left w:val="nil"/>
              <w:right w:val="nil"/>
            </w:tcBorders>
            <w:shd w:val="clear" w:color="auto" w:fill="auto"/>
            <w:noWrap/>
            <w:hideMark/>
          </w:tcPr>
          <w:p w14:paraId="6B2F0EF5"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0.325</w:t>
            </w:r>
            <w:r w:rsidRPr="006F7299">
              <w:rPr>
                <w:rFonts w:cs="Times New Roman"/>
                <w:szCs w:val="24"/>
                <w:vertAlign w:val="superscript"/>
                <w:lang w:val="en-US"/>
              </w:rPr>
              <w:t>a</w:t>
            </w:r>
          </w:p>
        </w:tc>
        <w:tc>
          <w:tcPr>
            <w:tcW w:w="467" w:type="pct"/>
            <w:tcBorders>
              <w:left w:val="nil"/>
              <w:right w:val="nil"/>
            </w:tcBorders>
            <w:shd w:val="clear" w:color="auto" w:fill="auto"/>
            <w:noWrap/>
            <w:hideMark/>
          </w:tcPr>
          <w:p w14:paraId="075DC232"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0.151</w:t>
            </w:r>
          </w:p>
        </w:tc>
      </w:tr>
      <w:tr w:rsidR="006F7299" w:rsidRPr="006F7299" w14:paraId="505177B7" w14:textId="77777777" w:rsidTr="006F7299">
        <w:trPr>
          <w:trHeight w:val="300"/>
        </w:trPr>
        <w:tc>
          <w:tcPr>
            <w:tcW w:w="728" w:type="pct"/>
            <w:tcBorders>
              <w:left w:val="nil"/>
              <w:bottom w:val="single" w:sz="4" w:space="0" w:color="auto"/>
              <w:right w:val="nil"/>
            </w:tcBorders>
            <w:shd w:val="clear" w:color="auto" w:fill="auto"/>
            <w:vAlign w:val="center"/>
            <w:hideMark/>
          </w:tcPr>
          <w:p w14:paraId="3016FE90" w14:textId="77777777" w:rsidR="004219D2" w:rsidRPr="006F7299" w:rsidRDefault="004219D2" w:rsidP="0076206F">
            <w:pPr>
              <w:spacing w:after="0" w:line="240" w:lineRule="auto"/>
              <w:ind w:firstLine="0"/>
              <w:rPr>
                <w:rFonts w:eastAsia="Times New Roman" w:cs="Times New Roman"/>
                <w:szCs w:val="24"/>
                <w:lang w:val="en-US" w:eastAsia="sl-SI"/>
              </w:rPr>
            </w:pPr>
            <w:r w:rsidRPr="006F7299">
              <w:rPr>
                <w:rFonts w:eastAsia="Times New Roman" w:cs="Times New Roman"/>
                <w:szCs w:val="24"/>
                <w:lang w:val="en-US" w:eastAsia="sl-SI"/>
              </w:rPr>
              <w:t>3</w:t>
            </w:r>
          </w:p>
        </w:tc>
        <w:tc>
          <w:tcPr>
            <w:tcW w:w="477" w:type="pct"/>
            <w:tcBorders>
              <w:left w:val="nil"/>
              <w:bottom w:val="single" w:sz="4" w:space="0" w:color="auto"/>
              <w:right w:val="nil"/>
            </w:tcBorders>
            <w:shd w:val="clear" w:color="auto" w:fill="auto"/>
            <w:noWrap/>
            <w:hideMark/>
          </w:tcPr>
          <w:p w14:paraId="7D3097D3"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-0.0724</w:t>
            </w:r>
          </w:p>
        </w:tc>
        <w:tc>
          <w:tcPr>
            <w:tcW w:w="478" w:type="pct"/>
            <w:tcBorders>
              <w:left w:val="nil"/>
              <w:bottom w:val="single" w:sz="4" w:space="0" w:color="auto"/>
              <w:right w:val="nil"/>
            </w:tcBorders>
            <w:shd w:val="clear" w:color="auto" w:fill="auto"/>
            <w:noWrap/>
            <w:hideMark/>
          </w:tcPr>
          <w:p w14:paraId="4C3D7EB9"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0.169</w:t>
            </w:r>
          </w:p>
        </w:tc>
        <w:tc>
          <w:tcPr>
            <w:tcW w:w="466" w:type="pct"/>
            <w:tcBorders>
              <w:left w:val="nil"/>
              <w:bottom w:val="single" w:sz="4" w:space="0" w:color="auto"/>
              <w:right w:val="nil"/>
            </w:tcBorders>
            <w:shd w:val="clear" w:color="auto" w:fill="auto"/>
            <w:noWrap/>
            <w:hideMark/>
          </w:tcPr>
          <w:p w14:paraId="6E336FD2"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0.026</w:t>
            </w:r>
          </w:p>
        </w:tc>
        <w:tc>
          <w:tcPr>
            <w:tcW w:w="476" w:type="pct"/>
            <w:tcBorders>
              <w:left w:val="nil"/>
              <w:bottom w:val="single" w:sz="4" w:space="0" w:color="auto"/>
              <w:right w:val="nil"/>
            </w:tcBorders>
            <w:shd w:val="clear" w:color="auto" w:fill="auto"/>
            <w:noWrap/>
            <w:hideMark/>
          </w:tcPr>
          <w:p w14:paraId="4655CBB7"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0.299</w:t>
            </w:r>
            <w:r w:rsidRPr="006F7299">
              <w:rPr>
                <w:rFonts w:cs="Times New Roman"/>
                <w:szCs w:val="24"/>
                <w:vertAlign w:val="superscript"/>
                <w:lang w:val="en-US"/>
              </w:rPr>
              <w:t>a</w:t>
            </w:r>
          </w:p>
        </w:tc>
        <w:tc>
          <w:tcPr>
            <w:tcW w:w="477" w:type="pct"/>
            <w:tcBorders>
              <w:left w:val="nil"/>
              <w:bottom w:val="single" w:sz="4" w:space="0" w:color="auto"/>
              <w:right w:val="nil"/>
            </w:tcBorders>
            <w:shd w:val="clear" w:color="auto" w:fill="auto"/>
            <w:noWrap/>
            <w:hideMark/>
          </w:tcPr>
          <w:p w14:paraId="64751235"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0.169</w:t>
            </w:r>
          </w:p>
        </w:tc>
        <w:tc>
          <w:tcPr>
            <w:tcW w:w="476" w:type="pct"/>
            <w:tcBorders>
              <w:left w:val="nil"/>
              <w:bottom w:val="single" w:sz="4" w:space="0" w:color="auto"/>
              <w:right w:val="nil"/>
            </w:tcBorders>
            <w:shd w:val="clear" w:color="auto" w:fill="auto"/>
            <w:noWrap/>
            <w:hideMark/>
          </w:tcPr>
          <w:p w14:paraId="7A485637"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0.021</w:t>
            </w:r>
          </w:p>
        </w:tc>
        <w:tc>
          <w:tcPr>
            <w:tcW w:w="477" w:type="pct"/>
            <w:tcBorders>
              <w:left w:val="nil"/>
              <w:bottom w:val="single" w:sz="4" w:space="0" w:color="auto"/>
              <w:right w:val="nil"/>
            </w:tcBorders>
            <w:shd w:val="clear" w:color="auto" w:fill="auto"/>
            <w:noWrap/>
            <w:hideMark/>
          </w:tcPr>
          <w:p w14:paraId="44206973"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0.296</w:t>
            </w:r>
            <w:r w:rsidRPr="006F7299">
              <w:rPr>
                <w:rFonts w:cs="Times New Roman"/>
                <w:szCs w:val="24"/>
                <w:vertAlign w:val="superscript"/>
                <w:lang w:val="en-US"/>
              </w:rPr>
              <w:t>a</w:t>
            </w:r>
          </w:p>
        </w:tc>
        <w:tc>
          <w:tcPr>
            <w:tcW w:w="477" w:type="pct"/>
            <w:tcBorders>
              <w:left w:val="nil"/>
              <w:bottom w:val="single" w:sz="4" w:space="0" w:color="auto"/>
              <w:right w:val="nil"/>
            </w:tcBorders>
            <w:shd w:val="clear" w:color="auto" w:fill="auto"/>
            <w:noWrap/>
            <w:hideMark/>
          </w:tcPr>
          <w:p w14:paraId="2A7A4927"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0.313</w:t>
            </w:r>
            <w:r w:rsidRPr="006F7299">
              <w:rPr>
                <w:rFonts w:cs="Times New Roman"/>
                <w:szCs w:val="24"/>
                <w:vertAlign w:val="superscript"/>
                <w:lang w:val="en-US"/>
              </w:rPr>
              <w:t>a</w:t>
            </w:r>
          </w:p>
        </w:tc>
        <w:tc>
          <w:tcPr>
            <w:tcW w:w="467" w:type="pct"/>
            <w:tcBorders>
              <w:left w:val="nil"/>
              <w:bottom w:val="single" w:sz="4" w:space="0" w:color="auto"/>
              <w:right w:val="nil"/>
            </w:tcBorders>
            <w:shd w:val="clear" w:color="auto" w:fill="auto"/>
            <w:noWrap/>
            <w:hideMark/>
          </w:tcPr>
          <w:p w14:paraId="305537FB" w14:textId="77777777" w:rsidR="004219D2" w:rsidRPr="006F7299" w:rsidRDefault="004219D2" w:rsidP="0076206F">
            <w:pPr>
              <w:spacing w:after="0" w:line="240" w:lineRule="auto"/>
              <w:ind w:firstLine="0"/>
              <w:jc w:val="right"/>
              <w:rPr>
                <w:rFonts w:eastAsia="Times New Roman" w:cs="Times New Roman"/>
                <w:szCs w:val="24"/>
                <w:lang w:val="en-US" w:eastAsia="sl-SI"/>
              </w:rPr>
            </w:pPr>
            <w:r w:rsidRPr="006F7299">
              <w:rPr>
                <w:rFonts w:cs="Times New Roman"/>
                <w:szCs w:val="24"/>
                <w:lang w:val="en-US"/>
              </w:rPr>
              <w:t>0.176</w:t>
            </w:r>
          </w:p>
        </w:tc>
      </w:tr>
    </w:tbl>
    <w:p w14:paraId="606A9805" w14:textId="77777777" w:rsidR="004219D2" w:rsidRPr="009D12A8" w:rsidRDefault="004219D2" w:rsidP="004219D2">
      <w:pPr>
        <w:pStyle w:val="Brezrazmikov"/>
        <w:rPr>
          <w:lang w:val="en-US"/>
        </w:rPr>
      </w:pPr>
      <w:r w:rsidRPr="009D12A8">
        <w:rPr>
          <w:vertAlign w:val="superscript"/>
          <w:lang w:val="en-US"/>
        </w:rPr>
        <w:t>a</w:t>
      </w:r>
      <w:r w:rsidRPr="009D12A8">
        <w:rPr>
          <w:lang w:val="en-US"/>
        </w:rPr>
        <w:t xml:space="preserve">p &lt; 0.05, </w:t>
      </w:r>
      <w:r w:rsidRPr="009D12A8">
        <w:rPr>
          <w:vertAlign w:val="superscript"/>
          <w:lang w:val="en-US"/>
        </w:rPr>
        <w:t>b</w:t>
      </w:r>
      <w:r w:rsidRPr="009D12A8">
        <w:rPr>
          <w:lang w:val="en-US"/>
        </w:rPr>
        <w:t>p &lt; 0.01</w:t>
      </w:r>
    </w:p>
    <w:p w14:paraId="0CEEC974" w14:textId="3E152DC4" w:rsidR="004219D2" w:rsidRPr="009D12A8" w:rsidRDefault="004219D2" w:rsidP="004219D2">
      <w:pPr>
        <w:pStyle w:val="Naslov3"/>
        <w:rPr>
          <w:lang w:val="en-US"/>
        </w:rPr>
      </w:pPr>
      <w:r w:rsidRPr="009D12A8">
        <w:rPr>
          <w:lang w:val="en-US"/>
        </w:rPr>
        <w:t>Correlations with difficulties by step</w:t>
      </w:r>
    </w:p>
    <w:p w14:paraId="71192CE6" w14:textId="6A47ED97" w:rsidR="00077875" w:rsidRPr="00B55797" w:rsidRDefault="004670AA" w:rsidP="00232552">
      <w:pPr>
        <w:rPr>
          <w:i/>
          <w:iCs/>
          <w:lang w:val="en-US"/>
        </w:rPr>
      </w:pPr>
      <w:r w:rsidRPr="00B21B62">
        <w:rPr>
          <w:i/>
          <w:iCs/>
          <w:lang w:val="en-US"/>
        </w:rPr>
        <w:t>Activity</w:t>
      </w:r>
      <w:r w:rsidR="00077875" w:rsidRPr="00B21B62">
        <w:rPr>
          <w:i/>
          <w:iCs/>
          <w:lang w:val="en-US"/>
        </w:rPr>
        <w:t xml:space="preserve"> 1.</w:t>
      </w:r>
      <w:r w:rsidR="00077875" w:rsidRPr="00B21B62">
        <w:rPr>
          <w:lang w:val="en-US"/>
        </w:rPr>
        <w:t xml:space="preserve"> Consultation of the help menu correlated with </w:t>
      </w:r>
      <w:r w:rsidR="00711584" w:rsidRPr="00B21B62">
        <w:rPr>
          <w:lang w:val="en-US"/>
        </w:rPr>
        <w:t xml:space="preserve">step </w:t>
      </w:r>
      <w:r w:rsidR="006223BC" w:rsidRPr="00B21B62">
        <w:rPr>
          <w:lang w:val="en-US"/>
        </w:rPr>
        <w:t>difficulty levels</w:t>
      </w:r>
      <w:r w:rsidR="00077875" w:rsidRPr="00B21B62">
        <w:rPr>
          <w:lang w:val="en-US"/>
        </w:rPr>
        <w:t xml:space="preserve"> in </w:t>
      </w:r>
      <w:r w:rsidR="00077875" w:rsidRPr="00B21B62">
        <w:rPr>
          <w:lang w:val="en-US"/>
        </w:rPr>
        <w:t xml:space="preserve">almost all </w:t>
      </w:r>
      <w:r w:rsidR="00077875" w:rsidRPr="006F7299">
        <w:rPr>
          <w:lang w:val="en-US"/>
        </w:rPr>
        <w:t>individual steps (</w:t>
      </w:r>
      <w:r w:rsidR="00077875" w:rsidRPr="006F7299">
        <w:rPr>
          <w:lang w:val="en-US"/>
        </w:rPr>
        <w:fldChar w:fldCharType="begin"/>
      </w:r>
      <w:r w:rsidR="00077875" w:rsidRPr="006F7299">
        <w:rPr>
          <w:lang w:val="en-US"/>
        </w:rPr>
        <w:instrText xml:space="preserve"> REF _Ref82958315 \h </w:instrText>
      </w:r>
      <w:r w:rsidR="00077875" w:rsidRPr="006F7299">
        <w:rPr>
          <w:lang w:val="en-US"/>
        </w:rPr>
      </w:r>
      <w:r w:rsidR="00077875" w:rsidRPr="006F7299">
        <w:rPr>
          <w:lang w:val="en-US"/>
        </w:rPr>
        <w:fldChar w:fldCharType="separate"/>
      </w:r>
      <w:r w:rsidR="0055587D" w:rsidRPr="00575E6D">
        <w:rPr>
          <w:lang w:val="en-US"/>
        </w:rPr>
        <w:t xml:space="preserve">Table </w:t>
      </w:r>
      <w:r w:rsidR="0055587D">
        <w:rPr>
          <w:noProof/>
          <w:lang w:val="en-US"/>
        </w:rPr>
        <w:t>16</w:t>
      </w:r>
      <w:r w:rsidR="00077875" w:rsidRPr="006F7299">
        <w:rPr>
          <w:lang w:val="en-US"/>
        </w:rPr>
        <w:fldChar w:fldCharType="end"/>
      </w:r>
      <w:r w:rsidR="00077875" w:rsidRPr="006F7299">
        <w:rPr>
          <w:lang w:val="en-US"/>
        </w:rPr>
        <w:t xml:space="preserve">). In general, students who </w:t>
      </w:r>
      <w:r w:rsidR="00077875" w:rsidRPr="00B55797">
        <w:rPr>
          <w:lang w:val="en-US"/>
        </w:rPr>
        <w:t xml:space="preserve">had </w:t>
      </w:r>
      <w:r w:rsidR="00FC101C" w:rsidRPr="00B55797">
        <w:rPr>
          <w:lang w:val="en-US"/>
        </w:rPr>
        <w:t>difficulties</w:t>
      </w:r>
      <w:r w:rsidR="00077875" w:rsidRPr="00B55797">
        <w:rPr>
          <w:lang w:val="en-US"/>
        </w:rPr>
        <w:t xml:space="preserve"> consulted the help menu. The exception was changing the bond type, where </w:t>
      </w:r>
      <w:r w:rsidR="00FC101C" w:rsidRPr="00B55797">
        <w:rPr>
          <w:lang w:val="en-US"/>
        </w:rPr>
        <w:t>difficulties</w:t>
      </w:r>
      <w:r w:rsidR="00077875" w:rsidRPr="00B55797">
        <w:rPr>
          <w:lang w:val="en-US"/>
        </w:rPr>
        <w:t xml:space="preserve"> were inversely correlated with watching the video multiple times. Students who watched the video multiple times had fewer </w:t>
      </w:r>
      <w:r w:rsidR="00FC101C" w:rsidRPr="00B55797">
        <w:rPr>
          <w:lang w:val="en-US"/>
        </w:rPr>
        <w:t xml:space="preserve">difficulties </w:t>
      </w:r>
      <w:r w:rsidR="00077875" w:rsidRPr="00B55797">
        <w:rPr>
          <w:lang w:val="en-US"/>
        </w:rPr>
        <w:t xml:space="preserve">with this step. The shortcut for this step was not available in the toolbar but was visible in the action mode description. Those who had </w:t>
      </w:r>
      <w:r w:rsidR="00FC101C" w:rsidRPr="00B55797">
        <w:rPr>
          <w:lang w:val="en-US"/>
        </w:rPr>
        <w:t xml:space="preserve">difficulties </w:t>
      </w:r>
      <w:r w:rsidR="00077875" w:rsidRPr="00B55797">
        <w:rPr>
          <w:lang w:val="en-US"/>
        </w:rPr>
        <w:t xml:space="preserve">changing the bond type also used the undo and redo buttons. </w:t>
      </w:r>
      <w:r w:rsidR="00FC101C" w:rsidRPr="00B55797">
        <w:rPr>
          <w:lang w:val="en-US"/>
        </w:rPr>
        <w:t xml:space="preserve">Difficulties </w:t>
      </w:r>
      <w:r w:rsidR="00077875" w:rsidRPr="00B55797">
        <w:rPr>
          <w:lang w:val="en-US"/>
        </w:rPr>
        <w:t xml:space="preserve">with centering the model correlated with the use of hover buttons, indicating difficulty in visually identifying the correct button. Students who used free rotation were less likely to have </w:t>
      </w:r>
      <w:r w:rsidR="00FC101C" w:rsidRPr="00B55797">
        <w:rPr>
          <w:lang w:val="en-US"/>
        </w:rPr>
        <w:t xml:space="preserve">difficulties </w:t>
      </w:r>
      <w:r w:rsidR="00077875" w:rsidRPr="00B55797">
        <w:rPr>
          <w:lang w:val="en-US"/>
        </w:rPr>
        <w:t>with geometry optimization.</w:t>
      </w:r>
    </w:p>
    <w:p w14:paraId="753BB8E9" w14:textId="431B4B26" w:rsidR="008F1C88" w:rsidRPr="00B55797" w:rsidRDefault="004670AA" w:rsidP="00677B03">
      <w:pPr>
        <w:rPr>
          <w:i/>
          <w:iCs/>
          <w:lang w:val="en-US"/>
        </w:rPr>
      </w:pPr>
      <w:r w:rsidRPr="00B55797">
        <w:rPr>
          <w:i/>
          <w:iCs/>
          <w:lang w:val="en-US"/>
        </w:rPr>
        <w:t>Activity</w:t>
      </w:r>
      <w:r w:rsidR="008F1C88" w:rsidRPr="00B55797">
        <w:rPr>
          <w:i/>
          <w:iCs/>
          <w:lang w:val="en-US"/>
        </w:rPr>
        <w:t xml:space="preserve"> 2.</w:t>
      </w:r>
      <w:r w:rsidR="008F1C88" w:rsidRPr="00B55797">
        <w:rPr>
          <w:lang w:val="en-US"/>
        </w:rPr>
        <w:t xml:space="preserve"> The use of the help menu, as well as the use of the redo button, correlated with </w:t>
      </w:r>
      <w:r w:rsidR="00FC101C" w:rsidRPr="00B55797">
        <w:rPr>
          <w:lang w:val="en-US"/>
        </w:rPr>
        <w:t>difficulty</w:t>
      </w:r>
      <w:r w:rsidR="008F1C88" w:rsidRPr="00B55797">
        <w:rPr>
          <w:lang w:val="en-US"/>
        </w:rPr>
        <w:t xml:space="preserve"> levels in this </w:t>
      </w:r>
      <w:r w:rsidRPr="00B55797">
        <w:rPr>
          <w:lang w:val="en-US"/>
        </w:rPr>
        <w:t>activity</w:t>
      </w:r>
      <w:r w:rsidR="008F1C88" w:rsidRPr="00B55797">
        <w:rPr>
          <w:lang w:val="en-US"/>
        </w:rPr>
        <w:t xml:space="preserve">. The exception was manually adding hydrogen, the step that was perceived as the most difficult and, like the shortcut for changing the bond, was not explicitly shown in the toolbar. Undo was used most frequently with the manual hydrogen addition. In this </w:t>
      </w:r>
      <w:r w:rsidRPr="00B55797">
        <w:rPr>
          <w:lang w:val="en-US"/>
        </w:rPr>
        <w:lastRenderedPageBreak/>
        <w:t>activity</w:t>
      </w:r>
      <w:r w:rsidR="008F1C88" w:rsidRPr="00B55797">
        <w:rPr>
          <w:lang w:val="en-US"/>
        </w:rPr>
        <w:t xml:space="preserve">, multiple video views correlated with </w:t>
      </w:r>
      <w:r w:rsidR="00FC101C" w:rsidRPr="00B55797">
        <w:rPr>
          <w:lang w:val="en-US"/>
        </w:rPr>
        <w:t xml:space="preserve">difficulties </w:t>
      </w:r>
      <w:r w:rsidR="008F1C88" w:rsidRPr="00B55797">
        <w:rPr>
          <w:lang w:val="en-US"/>
        </w:rPr>
        <w:t xml:space="preserve">changing bond type and deleting atoms. Students used multiple videos when they encountered these </w:t>
      </w:r>
      <w:r w:rsidR="00FC101C" w:rsidRPr="00B55797">
        <w:rPr>
          <w:lang w:val="en-US"/>
        </w:rPr>
        <w:t>difficulties</w:t>
      </w:r>
      <w:r w:rsidR="008F1C88" w:rsidRPr="00B55797">
        <w:rPr>
          <w:lang w:val="en-US"/>
        </w:rPr>
        <w:t>.</w:t>
      </w:r>
    </w:p>
    <w:p w14:paraId="285425A4" w14:textId="7E0B0347" w:rsidR="008F1C88" w:rsidRPr="00B55797" w:rsidRDefault="004670AA" w:rsidP="00677B03">
      <w:pPr>
        <w:rPr>
          <w:i/>
          <w:iCs/>
          <w:lang w:val="en-US"/>
        </w:rPr>
      </w:pPr>
      <w:r w:rsidRPr="00B55797">
        <w:rPr>
          <w:i/>
          <w:iCs/>
          <w:lang w:val="en-US"/>
        </w:rPr>
        <w:t>Activity</w:t>
      </w:r>
      <w:r w:rsidR="00A860C7" w:rsidRPr="00B55797">
        <w:rPr>
          <w:i/>
          <w:iCs/>
          <w:lang w:val="en-US"/>
        </w:rPr>
        <w:t xml:space="preserve"> 3.</w:t>
      </w:r>
      <w:r w:rsidR="00A860C7" w:rsidRPr="00B55797">
        <w:rPr>
          <w:lang w:val="en-US"/>
        </w:rPr>
        <w:t xml:space="preserve"> In contrast to the previous two </w:t>
      </w:r>
      <w:r w:rsidR="00194911" w:rsidRPr="00B55797">
        <w:rPr>
          <w:lang w:val="en-US"/>
        </w:rPr>
        <w:t>activities</w:t>
      </w:r>
      <w:r w:rsidR="00A860C7" w:rsidRPr="00B55797">
        <w:rPr>
          <w:lang w:val="en-US"/>
        </w:rPr>
        <w:t xml:space="preserve">, correlations between difficulty and help menu use were absent or low (not significant). For the two most difficult steps, bond addition and branch rotation, there was a low correlation with the use of action status and undo. Two problems were possibly associated with these steps: recognizing the correct action and performing the action correctly. Action status could help with the first part. The tutorial video could help with the second part. Only for branch rotation </w:t>
      </w:r>
      <w:r w:rsidR="002753D2" w:rsidRPr="00B55797">
        <w:rPr>
          <w:lang w:val="en-US"/>
        </w:rPr>
        <w:t xml:space="preserve">difficulties </w:t>
      </w:r>
      <w:r w:rsidR="00A860C7" w:rsidRPr="00B55797">
        <w:rPr>
          <w:lang w:val="en-US"/>
        </w:rPr>
        <w:t>was there a low correlation with multiple vide</w:t>
      </w:r>
      <w:r w:rsidR="00C567B9">
        <w:rPr>
          <w:lang w:val="en-US"/>
        </w:rPr>
        <w:t>o views</w:t>
      </w:r>
      <w:r w:rsidR="00A860C7" w:rsidRPr="00B55797">
        <w:rPr>
          <w:lang w:val="en-US"/>
        </w:rPr>
        <w:t>.</w:t>
      </w:r>
    </w:p>
    <w:p w14:paraId="6DAC8C26" w14:textId="16E69574" w:rsidR="0051515A" w:rsidRPr="00575E6D" w:rsidRDefault="0051515A" w:rsidP="0051515A">
      <w:pPr>
        <w:pStyle w:val="Napis"/>
        <w:rPr>
          <w:color w:val="auto"/>
          <w:lang w:val="en-US"/>
        </w:rPr>
      </w:pPr>
      <w:bookmarkStart w:id="24" w:name="_Ref82958315"/>
      <w:r w:rsidRPr="00575E6D">
        <w:rPr>
          <w:color w:val="auto"/>
          <w:lang w:val="en-US"/>
        </w:rPr>
        <w:t xml:space="preserve">Table </w:t>
      </w:r>
      <w:r w:rsidRPr="00575E6D">
        <w:rPr>
          <w:color w:val="auto"/>
          <w:lang w:val="en-US"/>
        </w:rPr>
        <w:fldChar w:fldCharType="begin"/>
      </w:r>
      <w:r w:rsidRPr="00575E6D">
        <w:rPr>
          <w:color w:val="auto"/>
          <w:lang w:val="en-US"/>
        </w:rPr>
        <w:instrText xml:space="preserve"> SEQ Table \* ARABIC </w:instrText>
      </w:r>
      <w:r w:rsidRPr="00575E6D">
        <w:rPr>
          <w:color w:val="auto"/>
          <w:lang w:val="en-US"/>
        </w:rPr>
        <w:fldChar w:fldCharType="separate"/>
      </w:r>
      <w:r w:rsidR="0055587D">
        <w:rPr>
          <w:noProof/>
          <w:color w:val="auto"/>
          <w:lang w:val="en-US"/>
        </w:rPr>
        <w:t>16</w:t>
      </w:r>
      <w:r w:rsidRPr="00575E6D">
        <w:rPr>
          <w:color w:val="auto"/>
          <w:lang w:val="en-US"/>
        </w:rPr>
        <w:fldChar w:fldCharType="end"/>
      </w:r>
      <w:bookmarkEnd w:id="24"/>
      <w:r w:rsidRPr="00575E6D">
        <w:rPr>
          <w:color w:val="auto"/>
          <w:lang w:val="en-US"/>
        </w:rPr>
        <w:t xml:space="preserve">: Correlations between </w:t>
      </w:r>
      <w:r w:rsidR="008E4A70" w:rsidRPr="00575E6D">
        <w:rPr>
          <w:color w:val="auto"/>
          <w:lang w:val="en-US"/>
        </w:rPr>
        <w:t>use of</w:t>
      </w:r>
      <w:r w:rsidR="002753D2" w:rsidRPr="00575E6D">
        <w:rPr>
          <w:color w:val="auto"/>
          <w:lang w:val="en-US"/>
        </w:rPr>
        <w:t xml:space="preserve"> help tools </w:t>
      </w:r>
      <w:r w:rsidRPr="00575E6D">
        <w:rPr>
          <w:color w:val="auto"/>
          <w:lang w:val="en-US"/>
        </w:rPr>
        <w:t xml:space="preserve">and </w:t>
      </w:r>
      <w:r w:rsidR="008E4A70" w:rsidRPr="00575E6D">
        <w:rPr>
          <w:color w:val="auto"/>
          <w:lang w:val="en-US"/>
        </w:rPr>
        <w:t>step difficulty</w:t>
      </w:r>
      <w:r w:rsidR="006223BC" w:rsidRPr="00575E6D">
        <w:rPr>
          <w:color w:val="auto"/>
          <w:lang w:val="en-US"/>
        </w:rPr>
        <w:t xml:space="preserve"> level</w:t>
      </w:r>
    </w:p>
    <w:tbl>
      <w:tblPr>
        <w:tblW w:w="5000" w:type="pct"/>
        <w:tblCellMar>
          <w:top w:w="28" w:type="dxa"/>
          <w:left w:w="70" w:type="dxa"/>
          <w:bottom w:w="28" w:type="dxa"/>
          <w:right w:w="70" w:type="dxa"/>
        </w:tblCellMar>
        <w:tblLook w:val="04A0" w:firstRow="1" w:lastRow="0" w:firstColumn="1" w:lastColumn="0" w:noHBand="0" w:noVBand="1"/>
      </w:tblPr>
      <w:tblGrid>
        <w:gridCol w:w="2027"/>
        <w:gridCol w:w="880"/>
        <w:gridCol w:w="831"/>
        <w:gridCol w:w="847"/>
        <w:gridCol w:w="820"/>
        <w:gridCol w:w="800"/>
        <w:gridCol w:w="831"/>
        <w:gridCol w:w="821"/>
        <w:gridCol w:w="821"/>
        <w:gridCol w:w="900"/>
        <w:gridCol w:w="60"/>
      </w:tblGrid>
      <w:tr w:rsidR="00B55797" w:rsidRPr="00B55797" w14:paraId="0A21012C" w14:textId="77777777" w:rsidTr="006F7299">
        <w:trPr>
          <w:gridAfter w:val="1"/>
          <w:wAfter w:w="31" w:type="pct"/>
          <w:trHeight w:val="315"/>
        </w:trPr>
        <w:tc>
          <w:tcPr>
            <w:tcW w:w="1052" w:type="pct"/>
            <w:tcBorders>
              <w:top w:val="single" w:sz="4" w:space="0" w:color="auto"/>
              <w:left w:val="nil"/>
              <w:bottom w:val="single" w:sz="4" w:space="0" w:color="auto"/>
              <w:right w:val="nil"/>
            </w:tcBorders>
            <w:shd w:val="clear" w:color="auto" w:fill="auto"/>
            <w:noWrap/>
            <w:vAlign w:val="center"/>
            <w:hideMark/>
          </w:tcPr>
          <w:p w14:paraId="0F897044" w14:textId="75DB3584" w:rsidR="0051515A" w:rsidRPr="006F7299" w:rsidRDefault="00C56294" w:rsidP="00DB2AD6">
            <w:pPr>
              <w:spacing w:after="0" w:line="240" w:lineRule="auto"/>
              <w:ind w:firstLine="0"/>
              <w:rPr>
                <w:rFonts w:eastAsia="Times New Roman" w:cs="Times New Roman"/>
                <w:b/>
                <w:bCs/>
                <w:szCs w:val="24"/>
                <w:lang w:val="en-US" w:eastAsia="sl-SI"/>
              </w:rPr>
            </w:pPr>
            <w:r w:rsidRPr="006F7299">
              <w:rPr>
                <w:rFonts w:eastAsia="Times New Roman" w:cs="Times New Roman"/>
                <w:b/>
                <w:bCs/>
                <w:szCs w:val="24"/>
                <w:lang w:val="en-US" w:eastAsia="sl-SI"/>
              </w:rPr>
              <w:t>Step</w:t>
            </w:r>
          </w:p>
        </w:tc>
        <w:tc>
          <w:tcPr>
            <w:tcW w:w="457" w:type="pct"/>
            <w:tcBorders>
              <w:top w:val="single" w:sz="4" w:space="0" w:color="auto"/>
              <w:left w:val="nil"/>
              <w:bottom w:val="single" w:sz="4" w:space="0" w:color="auto"/>
              <w:right w:val="nil"/>
            </w:tcBorders>
            <w:shd w:val="clear" w:color="auto" w:fill="auto"/>
            <w:vAlign w:val="center"/>
            <w:hideMark/>
          </w:tcPr>
          <w:p w14:paraId="26A487E4" w14:textId="77777777" w:rsidR="0051515A" w:rsidRPr="006F7299" w:rsidRDefault="0051515A"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Video once</w:t>
            </w:r>
          </w:p>
        </w:tc>
        <w:tc>
          <w:tcPr>
            <w:tcW w:w="431" w:type="pct"/>
            <w:tcBorders>
              <w:top w:val="single" w:sz="4" w:space="0" w:color="auto"/>
              <w:left w:val="nil"/>
              <w:bottom w:val="single" w:sz="4" w:space="0" w:color="auto"/>
              <w:right w:val="nil"/>
            </w:tcBorders>
            <w:shd w:val="clear" w:color="auto" w:fill="auto"/>
            <w:vAlign w:val="center"/>
            <w:hideMark/>
          </w:tcPr>
          <w:p w14:paraId="10FE0F98" w14:textId="77777777" w:rsidR="0051515A" w:rsidRPr="006F7299" w:rsidRDefault="0051515A"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Video multi</w:t>
            </w:r>
          </w:p>
        </w:tc>
        <w:tc>
          <w:tcPr>
            <w:tcW w:w="439" w:type="pct"/>
            <w:tcBorders>
              <w:top w:val="single" w:sz="4" w:space="0" w:color="auto"/>
              <w:left w:val="nil"/>
              <w:bottom w:val="single" w:sz="4" w:space="0" w:color="auto"/>
              <w:right w:val="nil"/>
            </w:tcBorders>
            <w:shd w:val="clear" w:color="auto" w:fill="auto"/>
            <w:vAlign w:val="center"/>
            <w:hideMark/>
          </w:tcPr>
          <w:p w14:paraId="7DA904EB" w14:textId="77777777" w:rsidR="0051515A" w:rsidRPr="006F7299" w:rsidRDefault="0051515A"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Button hover</w:t>
            </w:r>
          </w:p>
        </w:tc>
        <w:tc>
          <w:tcPr>
            <w:tcW w:w="425" w:type="pct"/>
            <w:tcBorders>
              <w:top w:val="single" w:sz="4" w:space="0" w:color="auto"/>
              <w:left w:val="nil"/>
              <w:bottom w:val="single" w:sz="4" w:space="0" w:color="auto"/>
              <w:right w:val="nil"/>
            </w:tcBorders>
            <w:shd w:val="clear" w:color="auto" w:fill="auto"/>
            <w:vAlign w:val="center"/>
            <w:hideMark/>
          </w:tcPr>
          <w:p w14:paraId="582EAF3E" w14:textId="77777777" w:rsidR="0051515A" w:rsidRPr="006F7299" w:rsidRDefault="0051515A"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Action status</w:t>
            </w:r>
          </w:p>
        </w:tc>
        <w:tc>
          <w:tcPr>
            <w:tcW w:w="415" w:type="pct"/>
            <w:tcBorders>
              <w:top w:val="single" w:sz="4" w:space="0" w:color="auto"/>
              <w:left w:val="nil"/>
              <w:bottom w:val="single" w:sz="4" w:space="0" w:color="auto"/>
              <w:right w:val="nil"/>
            </w:tcBorders>
            <w:shd w:val="clear" w:color="auto" w:fill="auto"/>
            <w:vAlign w:val="center"/>
            <w:hideMark/>
          </w:tcPr>
          <w:p w14:paraId="1205D1BE" w14:textId="77777777" w:rsidR="0051515A" w:rsidRPr="006F7299" w:rsidRDefault="0051515A"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Help menu</w:t>
            </w:r>
          </w:p>
        </w:tc>
        <w:tc>
          <w:tcPr>
            <w:tcW w:w="431" w:type="pct"/>
            <w:tcBorders>
              <w:top w:val="single" w:sz="4" w:space="0" w:color="auto"/>
              <w:left w:val="nil"/>
              <w:bottom w:val="single" w:sz="4" w:space="0" w:color="auto"/>
              <w:right w:val="nil"/>
            </w:tcBorders>
            <w:shd w:val="clear" w:color="auto" w:fill="auto"/>
            <w:vAlign w:val="center"/>
            <w:hideMark/>
          </w:tcPr>
          <w:p w14:paraId="044C0EF0" w14:textId="77777777" w:rsidR="0051515A" w:rsidRPr="006F7299" w:rsidRDefault="0051515A"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 xml:space="preserve">Free </w:t>
            </w:r>
            <w:proofErr w:type="spellStart"/>
            <w:r w:rsidRPr="006F7299">
              <w:rPr>
                <w:rFonts w:eastAsia="Times New Roman" w:cs="Times New Roman"/>
                <w:b/>
                <w:bCs/>
                <w:szCs w:val="24"/>
                <w:lang w:val="en-US" w:eastAsia="sl-SI"/>
              </w:rPr>
              <w:t>rotat</w:t>
            </w:r>
            <w:proofErr w:type="spellEnd"/>
            <w:r w:rsidRPr="006F7299">
              <w:rPr>
                <w:rFonts w:eastAsia="Times New Roman" w:cs="Times New Roman"/>
                <w:b/>
                <w:bCs/>
                <w:szCs w:val="24"/>
                <w:lang w:val="en-US" w:eastAsia="sl-SI"/>
              </w:rPr>
              <w:t>.</w:t>
            </w:r>
          </w:p>
        </w:tc>
        <w:tc>
          <w:tcPr>
            <w:tcW w:w="426" w:type="pct"/>
            <w:tcBorders>
              <w:top w:val="single" w:sz="4" w:space="0" w:color="auto"/>
              <w:left w:val="nil"/>
              <w:bottom w:val="single" w:sz="4" w:space="0" w:color="auto"/>
              <w:right w:val="nil"/>
            </w:tcBorders>
            <w:shd w:val="clear" w:color="auto" w:fill="auto"/>
            <w:vAlign w:val="center"/>
            <w:hideMark/>
          </w:tcPr>
          <w:p w14:paraId="74E5C767" w14:textId="77777777" w:rsidR="0051515A" w:rsidRPr="006F7299" w:rsidRDefault="0051515A"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Undo button</w:t>
            </w:r>
          </w:p>
        </w:tc>
        <w:tc>
          <w:tcPr>
            <w:tcW w:w="426" w:type="pct"/>
            <w:tcBorders>
              <w:top w:val="single" w:sz="4" w:space="0" w:color="auto"/>
              <w:left w:val="nil"/>
              <w:bottom w:val="single" w:sz="4" w:space="0" w:color="auto"/>
              <w:right w:val="nil"/>
            </w:tcBorders>
            <w:shd w:val="clear" w:color="auto" w:fill="auto"/>
            <w:vAlign w:val="center"/>
            <w:hideMark/>
          </w:tcPr>
          <w:p w14:paraId="2E1FBFCB" w14:textId="77777777" w:rsidR="0051515A" w:rsidRPr="006F7299" w:rsidRDefault="0051515A" w:rsidP="0076206F">
            <w:pPr>
              <w:spacing w:after="0" w:line="240" w:lineRule="auto"/>
              <w:ind w:firstLine="0"/>
              <w:jc w:val="center"/>
              <w:rPr>
                <w:rFonts w:eastAsia="Times New Roman" w:cs="Times New Roman"/>
                <w:b/>
                <w:bCs/>
                <w:szCs w:val="24"/>
                <w:lang w:val="en-US" w:eastAsia="sl-SI"/>
              </w:rPr>
            </w:pPr>
            <w:r w:rsidRPr="006F7299">
              <w:rPr>
                <w:rFonts w:eastAsia="Times New Roman" w:cs="Times New Roman"/>
                <w:b/>
                <w:bCs/>
                <w:szCs w:val="24"/>
                <w:lang w:val="en-US" w:eastAsia="sl-SI"/>
              </w:rPr>
              <w:t>Redo button</w:t>
            </w:r>
          </w:p>
        </w:tc>
        <w:tc>
          <w:tcPr>
            <w:tcW w:w="467" w:type="pct"/>
            <w:tcBorders>
              <w:top w:val="single" w:sz="4" w:space="0" w:color="auto"/>
              <w:left w:val="nil"/>
              <w:bottom w:val="single" w:sz="4" w:space="0" w:color="auto"/>
              <w:right w:val="nil"/>
            </w:tcBorders>
            <w:shd w:val="clear" w:color="auto" w:fill="auto"/>
            <w:vAlign w:val="center"/>
            <w:hideMark/>
          </w:tcPr>
          <w:p w14:paraId="130D8E83" w14:textId="1A156ED8" w:rsidR="0051515A" w:rsidRPr="00B55797" w:rsidRDefault="0051515A" w:rsidP="0076206F">
            <w:pPr>
              <w:spacing w:after="0" w:line="240" w:lineRule="auto"/>
              <w:ind w:firstLine="0"/>
              <w:jc w:val="center"/>
              <w:rPr>
                <w:rFonts w:eastAsia="Times New Roman" w:cs="Times New Roman"/>
                <w:b/>
                <w:bCs/>
                <w:szCs w:val="24"/>
                <w:lang w:val="en-US" w:eastAsia="sl-SI"/>
              </w:rPr>
            </w:pPr>
            <w:r w:rsidRPr="00B55797">
              <w:rPr>
                <w:rFonts w:eastAsia="Times New Roman" w:cs="Times New Roman"/>
                <w:b/>
                <w:bCs/>
                <w:szCs w:val="24"/>
                <w:lang w:val="en-US" w:eastAsia="sl-SI"/>
              </w:rPr>
              <w:t xml:space="preserve">Restart </w:t>
            </w:r>
            <w:r w:rsidR="004670AA" w:rsidRPr="00B55797">
              <w:rPr>
                <w:rFonts w:eastAsia="Times New Roman" w:cs="Times New Roman"/>
                <w:b/>
                <w:bCs/>
                <w:szCs w:val="24"/>
                <w:lang w:val="en-US" w:eastAsia="sl-SI"/>
              </w:rPr>
              <w:t>activity</w:t>
            </w:r>
          </w:p>
        </w:tc>
      </w:tr>
      <w:tr w:rsidR="006F7299" w:rsidRPr="006F7299" w14:paraId="14255447" w14:textId="77777777" w:rsidTr="006F7299">
        <w:trPr>
          <w:trHeight w:val="315"/>
        </w:trPr>
        <w:tc>
          <w:tcPr>
            <w:tcW w:w="5000" w:type="pct"/>
            <w:gridSpan w:val="11"/>
            <w:tcBorders>
              <w:top w:val="single" w:sz="4" w:space="0" w:color="auto"/>
              <w:left w:val="nil"/>
              <w:bottom w:val="single" w:sz="4" w:space="0" w:color="auto"/>
              <w:right w:val="nil"/>
            </w:tcBorders>
            <w:shd w:val="clear" w:color="auto" w:fill="auto"/>
            <w:noWrap/>
            <w:vAlign w:val="center"/>
          </w:tcPr>
          <w:p w14:paraId="288868B3" w14:textId="7614634F" w:rsidR="00F93DE1" w:rsidRPr="006F7299" w:rsidRDefault="004670AA" w:rsidP="00F93DE1">
            <w:pPr>
              <w:spacing w:after="0" w:line="240" w:lineRule="auto"/>
              <w:ind w:firstLine="0"/>
              <w:rPr>
                <w:rFonts w:eastAsia="Times New Roman" w:cs="Times New Roman"/>
                <w:b/>
                <w:bCs/>
                <w:szCs w:val="24"/>
                <w:lang w:val="en-US" w:eastAsia="sl-SI"/>
              </w:rPr>
            </w:pPr>
            <w:r w:rsidRPr="006F7299">
              <w:rPr>
                <w:rFonts w:eastAsia="Times New Roman" w:cs="Times New Roman"/>
                <w:szCs w:val="24"/>
                <w:lang w:val="en-US" w:eastAsia="sl-SI"/>
              </w:rPr>
              <w:t>Activity</w:t>
            </w:r>
            <w:r w:rsidR="00F93DE1" w:rsidRPr="006F7299">
              <w:rPr>
                <w:rFonts w:eastAsia="Times New Roman" w:cs="Times New Roman"/>
                <w:szCs w:val="24"/>
                <w:lang w:val="en-US" w:eastAsia="sl-SI"/>
              </w:rPr>
              <w:t xml:space="preserve"> 1</w:t>
            </w:r>
            <w:r w:rsidR="00F93DE1" w:rsidRPr="006F7299">
              <w:rPr>
                <w:lang w:val="en-US"/>
              </w:rPr>
              <w:t>: Building a simple model</w:t>
            </w:r>
            <w:r w:rsidR="0021273F" w:rsidRPr="006F7299">
              <w:rPr>
                <w:lang w:val="en-US"/>
              </w:rPr>
              <w:t xml:space="preserve"> of the molecule</w:t>
            </w:r>
          </w:p>
        </w:tc>
      </w:tr>
      <w:tr w:rsidR="006F7299" w:rsidRPr="006F7299" w14:paraId="7D5BD960" w14:textId="77777777" w:rsidTr="006F7299">
        <w:trPr>
          <w:gridAfter w:val="1"/>
          <w:wAfter w:w="31" w:type="pct"/>
          <w:trHeight w:val="300"/>
        </w:trPr>
        <w:tc>
          <w:tcPr>
            <w:tcW w:w="1052" w:type="pct"/>
            <w:tcBorders>
              <w:top w:val="single" w:sz="4" w:space="0" w:color="auto"/>
              <w:left w:val="nil"/>
              <w:right w:val="nil"/>
            </w:tcBorders>
            <w:shd w:val="clear" w:color="auto" w:fill="auto"/>
            <w:vAlign w:val="center"/>
            <w:hideMark/>
          </w:tcPr>
          <w:p w14:paraId="771ED293" w14:textId="1A2EA70F" w:rsidR="00DB2AD6" w:rsidRPr="006F7299" w:rsidRDefault="00DB2AD6" w:rsidP="00DB2AD6">
            <w:pPr>
              <w:spacing w:after="0" w:line="240" w:lineRule="auto"/>
              <w:ind w:firstLine="0"/>
              <w:rPr>
                <w:rFonts w:eastAsia="Times New Roman" w:cs="Times New Roman"/>
                <w:szCs w:val="24"/>
                <w:lang w:val="en-US" w:eastAsia="sl-SI"/>
              </w:rPr>
            </w:pPr>
            <w:r w:rsidRPr="006F7299">
              <w:rPr>
                <w:rFonts w:cs="Times New Roman"/>
                <w:szCs w:val="24"/>
                <w:lang w:val="en-US"/>
              </w:rPr>
              <w:t>1 New model</w:t>
            </w:r>
          </w:p>
        </w:tc>
        <w:tc>
          <w:tcPr>
            <w:tcW w:w="457" w:type="pct"/>
            <w:tcBorders>
              <w:top w:val="nil"/>
              <w:left w:val="nil"/>
              <w:bottom w:val="nil"/>
              <w:right w:val="nil"/>
            </w:tcBorders>
            <w:shd w:val="clear" w:color="auto" w:fill="auto"/>
            <w:noWrap/>
            <w:hideMark/>
          </w:tcPr>
          <w:p w14:paraId="748146BD" w14:textId="3C4B510E"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-0.005</w:t>
            </w:r>
          </w:p>
        </w:tc>
        <w:tc>
          <w:tcPr>
            <w:tcW w:w="431" w:type="pct"/>
            <w:tcBorders>
              <w:top w:val="nil"/>
              <w:left w:val="nil"/>
              <w:bottom w:val="nil"/>
              <w:right w:val="nil"/>
            </w:tcBorders>
            <w:shd w:val="clear" w:color="auto" w:fill="auto"/>
            <w:noWrap/>
            <w:hideMark/>
          </w:tcPr>
          <w:p w14:paraId="1E83ABE3" w14:textId="358C07CE"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-0.178</w:t>
            </w:r>
          </w:p>
        </w:tc>
        <w:tc>
          <w:tcPr>
            <w:tcW w:w="439" w:type="pct"/>
            <w:tcBorders>
              <w:top w:val="nil"/>
              <w:left w:val="nil"/>
              <w:bottom w:val="nil"/>
              <w:right w:val="nil"/>
            </w:tcBorders>
            <w:shd w:val="clear" w:color="auto" w:fill="auto"/>
            <w:noWrap/>
            <w:hideMark/>
          </w:tcPr>
          <w:p w14:paraId="3C65D43E" w14:textId="1117BB0E"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0.125</w:t>
            </w:r>
          </w:p>
        </w:tc>
        <w:tc>
          <w:tcPr>
            <w:tcW w:w="425" w:type="pct"/>
            <w:tcBorders>
              <w:top w:val="nil"/>
              <w:left w:val="nil"/>
              <w:bottom w:val="nil"/>
              <w:right w:val="nil"/>
            </w:tcBorders>
            <w:shd w:val="clear" w:color="auto" w:fill="auto"/>
            <w:noWrap/>
            <w:hideMark/>
          </w:tcPr>
          <w:p w14:paraId="298C31E1" w14:textId="566FC35A"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0.015</w:t>
            </w:r>
          </w:p>
        </w:tc>
        <w:tc>
          <w:tcPr>
            <w:tcW w:w="415" w:type="pct"/>
            <w:tcBorders>
              <w:top w:val="nil"/>
              <w:left w:val="nil"/>
              <w:bottom w:val="nil"/>
              <w:right w:val="nil"/>
            </w:tcBorders>
            <w:shd w:val="clear" w:color="auto" w:fill="auto"/>
            <w:noWrap/>
            <w:hideMark/>
          </w:tcPr>
          <w:p w14:paraId="02625909" w14:textId="4B5CE1F2"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0.416</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hideMark/>
          </w:tcPr>
          <w:p w14:paraId="11FE6F03" w14:textId="3E132591"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0.014</w:t>
            </w:r>
          </w:p>
        </w:tc>
        <w:tc>
          <w:tcPr>
            <w:tcW w:w="426" w:type="pct"/>
            <w:tcBorders>
              <w:top w:val="nil"/>
              <w:left w:val="nil"/>
              <w:bottom w:val="nil"/>
              <w:right w:val="nil"/>
            </w:tcBorders>
            <w:shd w:val="clear" w:color="auto" w:fill="auto"/>
            <w:noWrap/>
            <w:hideMark/>
          </w:tcPr>
          <w:p w14:paraId="68F5772B" w14:textId="7F94FA7F"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0.090</w:t>
            </w:r>
          </w:p>
        </w:tc>
        <w:tc>
          <w:tcPr>
            <w:tcW w:w="426" w:type="pct"/>
            <w:tcBorders>
              <w:top w:val="nil"/>
              <w:left w:val="nil"/>
              <w:bottom w:val="nil"/>
              <w:right w:val="nil"/>
            </w:tcBorders>
            <w:shd w:val="clear" w:color="auto" w:fill="auto"/>
            <w:noWrap/>
            <w:hideMark/>
          </w:tcPr>
          <w:p w14:paraId="2BE99C7E" w14:textId="0740DB4C"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0.294</w:t>
            </w:r>
            <w:r w:rsidRPr="006F7299">
              <w:rPr>
                <w:rFonts w:cs="Times New Roman"/>
                <w:szCs w:val="24"/>
                <w:vertAlign w:val="superscript"/>
                <w:lang w:val="en-US"/>
              </w:rPr>
              <w:t>a</w:t>
            </w:r>
          </w:p>
        </w:tc>
        <w:tc>
          <w:tcPr>
            <w:tcW w:w="467" w:type="pct"/>
            <w:tcBorders>
              <w:top w:val="nil"/>
              <w:left w:val="nil"/>
              <w:bottom w:val="nil"/>
              <w:right w:val="nil"/>
            </w:tcBorders>
            <w:shd w:val="clear" w:color="auto" w:fill="auto"/>
            <w:noWrap/>
            <w:hideMark/>
          </w:tcPr>
          <w:p w14:paraId="3C254885" w14:textId="7D4E7D40"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0.290</w:t>
            </w:r>
            <w:r w:rsidRPr="006F7299">
              <w:rPr>
                <w:rFonts w:cs="Times New Roman"/>
                <w:szCs w:val="24"/>
                <w:vertAlign w:val="superscript"/>
                <w:lang w:val="en-US"/>
              </w:rPr>
              <w:t>a</w:t>
            </w:r>
          </w:p>
        </w:tc>
      </w:tr>
      <w:tr w:rsidR="006F7299" w:rsidRPr="006F7299" w14:paraId="70A525C7" w14:textId="77777777" w:rsidTr="006F7299">
        <w:trPr>
          <w:gridAfter w:val="1"/>
          <w:wAfter w:w="31" w:type="pct"/>
          <w:trHeight w:val="300"/>
        </w:trPr>
        <w:tc>
          <w:tcPr>
            <w:tcW w:w="1052" w:type="pct"/>
            <w:tcBorders>
              <w:top w:val="nil"/>
              <w:left w:val="nil"/>
              <w:right w:val="nil"/>
            </w:tcBorders>
            <w:shd w:val="clear" w:color="auto" w:fill="auto"/>
            <w:vAlign w:val="center"/>
            <w:hideMark/>
          </w:tcPr>
          <w:p w14:paraId="47AF2785" w14:textId="41791321" w:rsidR="00DB2AD6" w:rsidRPr="006F7299" w:rsidRDefault="00DB2AD6" w:rsidP="00DB2AD6">
            <w:pPr>
              <w:spacing w:after="0" w:line="240" w:lineRule="auto"/>
              <w:ind w:firstLine="0"/>
              <w:rPr>
                <w:rFonts w:eastAsia="Times New Roman" w:cs="Times New Roman"/>
                <w:szCs w:val="24"/>
                <w:lang w:val="en-US" w:eastAsia="sl-SI"/>
              </w:rPr>
            </w:pPr>
            <w:r w:rsidRPr="006F7299">
              <w:rPr>
                <w:rFonts w:cs="Times New Roman"/>
                <w:szCs w:val="24"/>
                <w:lang w:val="en-US"/>
              </w:rPr>
              <w:t>2 Adding C atoms</w:t>
            </w:r>
          </w:p>
        </w:tc>
        <w:tc>
          <w:tcPr>
            <w:tcW w:w="457" w:type="pct"/>
            <w:tcBorders>
              <w:top w:val="nil"/>
              <w:left w:val="nil"/>
              <w:bottom w:val="nil"/>
              <w:right w:val="nil"/>
            </w:tcBorders>
            <w:shd w:val="clear" w:color="auto" w:fill="auto"/>
            <w:noWrap/>
            <w:hideMark/>
          </w:tcPr>
          <w:p w14:paraId="258BE5AC" w14:textId="30716792"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-0.219</w:t>
            </w:r>
          </w:p>
        </w:tc>
        <w:tc>
          <w:tcPr>
            <w:tcW w:w="431" w:type="pct"/>
            <w:tcBorders>
              <w:top w:val="nil"/>
              <w:left w:val="nil"/>
              <w:bottom w:val="nil"/>
              <w:right w:val="nil"/>
            </w:tcBorders>
            <w:shd w:val="clear" w:color="auto" w:fill="auto"/>
            <w:noWrap/>
            <w:hideMark/>
          </w:tcPr>
          <w:p w14:paraId="02F6AE7C" w14:textId="581437E9"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-0.047</w:t>
            </w:r>
          </w:p>
        </w:tc>
        <w:tc>
          <w:tcPr>
            <w:tcW w:w="439" w:type="pct"/>
            <w:tcBorders>
              <w:top w:val="nil"/>
              <w:left w:val="nil"/>
              <w:bottom w:val="nil"/>
              <w:right w:val="nil"/>
            </w:tcBorders>
            <w:shd w:val="clear" w:color="auto" w:fill="auto"/>
            <w:noWrap/>
            <w:hideMark/>
          </w:tcPr>
          <w:p w14:paraId="4C908AF6" w14:textId="1762493F"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0.040</w:t>
            </w:r>
          </w:p>
        </w:tc>
        <w:tc>
          <w:tcPr>
            <w:tcW w:w="425" w:type="pct"/>
            <w:tcBorders>
              <w:top w:val="nil"/>
              <w:left w:val="nil"/>
              <w:bottom w:val="nil"/>
              <w:right w:val="nil"/>
            </w:tcBorders>
            <w:shd w:val="clear" w:color="auto" w:fill="auto"/>
            <w:noWrap/>
            <w:hideMark/>
          </w:tcPr>
          <w:p w14:paraId="602FD6E2" w14:textId="1AB1C9D4"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-0.043</w:t>
            </w:r>
          </w:p>
        </w:tc>
        <w:tc>
          <w:tcPr>
            <w:tcW w:w="415" w:type="pct"/>
            <w:tcBorders>
              <w:top w:val="nil"/>
              <w:left w:val="nil"/>
              <w:bottom w:val="nil"/>
              <w:right w:val="nil"/>
            </w:tcBorders>
            <w:shd w:val="clear" w:color="auto" w:fill="auto"/>
            <w:noWrap/>
            <w:hideMark/>
          </w:tcPr>
          <w:p w14:paraId="265392F1" w14:textId="654D1948"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0.440</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hideMark/>
          </w:tcPr>
          <w:p w14:paraId="6F38DE2C" w14:textId="413B8625"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-0.149</w:t>
            </w:r>
          </w:p>
        </w:tc>
        <w:tc>
          <w:tcPr>
            <w:tcW w:w="426" w:type="pct"/>
            <w:tcBorders>
              <w:top w:val="nil"/>
              <w:left w:val="nil"/>
              <w:bottom w:val="nil"/>
              <w:right w:val="nil"/>
            </w:tcBorders>
            <w:shd w:val="clear" w:color="auto" w:fill="auto"/>
            <w:noWrap/>
            <w:hideMark/>
          </w:tcPr>
          <w:p w14:paraId="73B027C8" w14:textId="1EAAE52B"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0.215</w:t>
            </w:r>
          </w:p>
        </w:tc>
        <w:tc>
          <w:tcPr>
            <w:tcW w:w="426" w:type="pct"/>
            <w:tcBorders>
              <w:top w:val="nil"/>
              <w:left w:val="nil"/>
              <w:bottom w:val="nil"/>
              <w:right w:val="nil"/>
            </w:tcBorders>
            <w:shd w:val="clear" w:color="auto" w:fill="auto"/>
            <w:noWrap/>
            <w:hideMark/>
          </w:tcPr>
          <w:p w14:paraId="47F30FC7" w14:textId="62560E87"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0.308</w:t>
            </w:r>
            <w:r w:rsidRPr="006F7299">
              <w:rPr>
                <w:rFonts w:cs="Times New Roman"/>
                <w:szCs w:val="24"/>
                <w:vertAlign w:val="superscript"/>
                <w:lang w:val="en-US"/>
              </w:rPr>
              <w:t>a</w:t>
            </w:r>
          </w:p>
        </w:tc>
        <w:tc>
          <w:tcPr>
            <w:tcW w:w="467" w:type="pct"/>
            <w:tcBorders>
              <w:top w:val="nil"/>
              <w:left w:val="nil"/>
              <w:bottom w:val="nil"/>
              <w:right w:val="nil"/>
            </w:tcBorders>
            <w:shd w:val="clear" w:color="auto" w:fill="auto"/>
            <w:noWrap/>
            <w:hideMark/>
          </w:tcPr>
          <w:p w14:paraId="52B12354" w14:textId="62435471"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0.122</w:t>
            </w:r>
          </w:p>
        </w:tc>
      </w:tr>
      <w:tr w:rsidR="006F7299" w:rsidRPr="006F7299" w14:paraId="56D93578" w14:textId="77777777" w:rsidTr="006F7299">
        <w:trPr>
          <w:gridAfter w:val="1"/>
          <w:wAfter w:w="31" w:type="pct"/>
          <w:trHeight w:val="300"/>
        </w:trPr>
        <w:tc>
          <w:tcPr>
            <w:tcW w:w="1052" w:type="pct"/>
            <w:tcBorders>
              <w:left w:val="nil"/>
              <w:right w:val="nil"/>
            </w:tcBorders>
            <w:shd w:val="clear" w:color="auto" w:fill="auto"/>
            <w:vAlign w:val="center"/>
            <w:hideMark/>
          </w:tcPr>
          <w:p w14:paraId="0AA74273" w14:textId="5BE0BAFE" w:rsidR="00DB2AD6" w:rsidRPr="006F7299" w:rsidRDefault="00DB2AD6" w:rsidP="00DB2AD6">
            <w:pPr>
              <w:spacing w:after="0" w:line="240" w:lineRule="auto"/>
              <w:ind w:firstLine="0"/>
              <w:rPr>
                <w:rFonts w:eastAsia="Times New Roman" w:cs="Times New Roman"/>
                <w:szCs w:val="24"/>
                <w:lang w:val="en-US" w:eastAsia="sl-SI"/>
              </w:rPr>
            </w:pPr>
            <w:r w:rsidRPr="006F7299">
              <w:rPr>
                <w:rFonts w:cs="Times New Roman"/>
                <w:szCs w:val="24"/>
                <w:lang w:val="en-US"/>
              </w:rPr>
              <w:t xml:space="preserve">3 Adding </w:t>
            </w:r>
            <w:proofErr w:type="spellStart"/>
            <w:r w:rsidRPr="006F7299">
              <w:rPr>
                <w:rFonts w:cs="Times New Roman"/>
                <w:szCs w:val="24"/>
                <w:lang w:val="en-US"/>
              </w:rPr>
              <w:t>heteroat</w:t>
            </w:r>
            <w:proofErr w:type="spellEnd"/>
            <w:r w:rsidRPr="006F7299">
              <w:rPr>
                <w:rFonts w:cs="Times New Roman"/>
                <w:szCs w:val="24"/>
                <w:lang w:val="en-US"/>
              </w:rPr>
              <w:t>.</w:t>
            </w:r>
          </w:p>
        </w:tc>
        <w:tc>
          <w:tcPr>
            <w:tcW w:w="457" w:type="pct"/>
            <w:tcBorders>
              <w:top w:val="nil"/>
              <w:left w:val="nil"/>
              <w:bottom w:val="nil"/>
              <w:right w:val="nil"/>
            </w:tcBorders>
            <w:shd w:val="clear" w:color="auto" w:fill="auto"/>
            <w:noWrap/>
            <w:hideMark/>
          </w:tcPr>
          <w:p w14:paraId="4DACF2B2" w14:textId="10C9BDFD"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-0.298</w:t>
            </w:r>
            <w:r w:rsidRPr="006F7299">
              <w:rPr>
                <w:rFonts w:cs="Times New Roman"/>
                <w:szCs w:val="24"/>
                <w:vertAlign w:val="superscript"/>
                <w:lang w:val="en-US"/>
              </w:rPr>
              <w:t>a</w:t>
            </w:r>
          </w:p>
        </w:tc>
        <w:tc>
          <w:tcPr>
            <w:tcW w:w="431" w:type="pct"/>
            <w:tcBorders>
              <w:top w:val="nil"/>
              <w:left w:val="nil"/>
              <w:bottom w:val="nil"/>
              <w:right w:val="nil"/>
            </w:tcBorders>
            <w:shd w:val="clear" w:color="auto" w:fill="auto"/>
            <w:noWrap/>
            <w:hideMark/>
          </w:tcPr>
          <w:p w14:paraId="7EE763FD" w14:textId="4C0B6850"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0.176</w:t>
            </w:r>
          </w:p>
        </w:tc>
        <w:tc>
          <w:tcPr>
            <w:tcW w:w="439" w:type="pct"/>
            <w:tcBorders>
              <w:top w:val="nil"/>
              <w:left w:val="nil"/>
              <w:bottom w:val="nil"/>
              <w:right w:val="nil"/>
            </w:tcBorders>
            <w:shd w:val="clear" w:color="auto" w:fill="auto"/>
            <w:noWrap/>
            <w:hideMark/>
          </w:tcPr>
          <w:p w14:paraId="0DF3CC23" w14:textId="6CADA92A"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0.119</w:t>
            </w:r>
          </w:p>
        </w:tc>
        <w:tc>
          <w:tcPr>
            <w:tcW w:w="425" w:type="pct"/>
            <w:tcBorders>
              <w:top w:val="nil"/>
              <w:left w:val="nil"/>
              <w:bottom w:val="nil"/>
              <w:right w:val="nil"/>
            </w:tcBorders>
            <w:shd w:val="clear" w:color="auto" w:fill="auto"/>
            <w:noWrap/>
            <w:hideMark/>
          </w:tcPr>
          <w:p w14:paraId="5CEB0B7E" w14:textId="319877DF"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-0.065</w:t>
            </w:r>
          </w:p>
        </w:tc>
        <w:tc>
          <w:tcPr>
            <w:tcW w:w="415" w:type="pct"/>
            <w:tcBorders>
              <w:top w:val="nil"/>
              <w:left w:val="nil"/>
              <w:bottom w:val="nil"/>
              <w:right w:val="nil"/>
            </w:tcBorders>
            <w:shd w:val="clear" w:color="auto" w:fill="auto"/>
            <w:noWrap/>
            <w:hideMark/>
          </w:tcPr>
          <w:p w14:paraId="4024C421" w14:textId="24E8910A"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0.303</w:t>
            </w:r>
            <w:r w:rsidRPr="006F7299">
              <w:rPr>
                <w:rFonts w:cs="Times New Roman"/>
                <w:szCs w:val="24"/>
                <w:vertAlign w:val="superscript"/>
                <w:lang w:val="en-US"/>
              </w:rPr>
              <w:t>a</w:t>
            </w:r>
          </w:p>
        </w:tc>
        <w:tc>
          <w:tcPr>
            <w:tcW w:w="431" w:type="pct"/>
            <w:tcBorders>
              <w:top w:val="nil"/>
              <w:left w:val="nil"/>
              <w:bottom w:val="nil"/>
              <w:right w:val="nil"/>
            </w:tcBorders>
            <w:shd w:val="clear" w:color="auto" w:fill="auto"/>
            <w:noWrap/>
            <w:hideMark/>
          </w:tcPr>
          <w:p w14:paraId="5D84FA48" w14:textId="6D7E8657"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0.088</w:t>
            </w:r>
          </w:p>
        </w:tc>
        <w:tc>
          <w:tcPr>
            <w:tcW w:w="426" w:type="pct"/>
            <w:tcBorders>
              <w:top w:val="nil"/>
              <w:left w:val="nil"/>
              <w:bottom w:val="nil"/>
              <w:right w:val="nil"/>
            </w:tcBorders>
            <w:shd w:val="clear" w:color="auto" w:fill="auto"/>
            <w:noWrap/>
            <w:hideMark/>
          </w:tcPr>
          <w:p w14:paraId="51828342" w14:textId="29F499C3"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0.269</w:t>
            </w:r>
          </w:p>
        </w:tc>
        <w:tc>
          <w:tcPr>
            <w:tcW w:w="426" w:type="pct"/>
            <w:tcBorders>
              <w:top w:val="nil"/>
              <w:left w:val="nil"/>
              <w:bottom w:val="nil"/>
              <w:right w:val="nil"/>
            </w:tcBorders>
            <w:shd w:val="clear" w:color="auto" w:fill="auto"/>
            <w:noWrap/>
            <w:hideMark/>
          </w:tcPr>
          <w:p w14:paraId="16F2526C" w14:textId="27BBA5E2"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0.145</w:t>
            </w:r>
          </w:p>
        </w:tc>
        <w:tc>
          <w:tcPr>
            <w:tcW w:w="467" w:type="pct"/>
            <w:tcBorders>
              <w:top w:val="nil"/>
              <w:left w:val="nil"/>
              <w:bottom w:val="nil"/>
              <w:right w:val="nil"/>
            </w:tcBorders>
            <w:shd w:val="clear" w:color="auto" w:fill="auto"/>
            <w:noWrap/>
            <w:hideMark/>
          </w:tcPr>
          <w:p w14:paraId="6950ABBC" w14:textId="64D792FC"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0.090</w:t>
            </w:r>
          </w:p>
        </w:tc>
      </w:tr>
      <w:tr w:rsidR="006F7299" w:rsidRPr="006F7299" w14:paraId="1472E0E5" w14:textId="77777777" w:rsidTr="006F7299">
        <w:trPr>
          <w:gridAfter w:val="1"/>
          <w:wAfter w:w="31" w:type="pct"/>
          <w:trHeight w:val="300"/>
        </w:trPr>
        <w:tc>
          <w:tcPr>
            <w:tcW w:w="1052" w:type="pct"/>
            <w:tcBorders>
              <w:left w:val="nil"/>
              <w:right w:val="nil"/>
            </w:tcBorders>
            <w:shd w:val="clear" w:color="auto" w:fill="auto"/>
            <w:vAlign w:val="center"/>
          </w:tcPr>
          <w:p w14:paraId="41F0D5A8" w14:textId="08D4529A"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4 Chg. bond type</w:t>
            </w:r>
          </w:p>
        </w:tc>
        <w:tc>
          <w:tcPr>
            <w:tcW w:w="457" w:type="pct"/>
            <w:tcBorders>
              <w:top w:val="nil"/>
              <w:left w:val="nil"/>
              <w:bottom w:val="nil"/>
              <w:right w:val="nil"/>
            </w:tcBorders>
            <w:shd w:val="clear" w:color="auto" w:fill="auto"/>
            <w:noWrap/>
          </w:tcPr>
          <w:p w14:paraId="4F415AAF" w14:textId="23961501"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-0.196</w:t>
            </w:r>
          </w:p>
        </w:tc>
        <w:tc>
          <w:tcPr>
            <w:tcW w:w="431" w:type="pct"/>
            <w:tcBorders>
              <w:top w:val="nil"/>
              <w:left w:val="nil"/>
              <w:bottom w:val="nil"/>
              <w:right w:val="nil"/>
            </w:tcBorders>
            <w:shd w:val="clear" w:color="auto" w:fill="auto"/>
            <w:noWrap/>
          </w:tcPr>
          <w:p w14:paraId="1940BE73" w14:textId="6AD39CE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-0.272</w:t>
            </w:r>
            <w:r w:rsidRPr="006F7299">
              <w:rPr>
                <w:rFonts w:cs="Times New Roman"/>
                <w:szCs w:val="24"/>
                <w:vertAlign w:val="superscript"/>
                <w:lang w:val="en-US"/>
              </w:rPr>
              <w:t>a</w:t>
            </w:r>
          </w:p>
        </w:tc>
        <w:tc>
          <w:tcPr>
            <w:tcW w:w="439" w:type="pct"/>
            <w:tcBorders>
              <w:top w:val="nil"/>
              <w:left w:val="nil"/>
              <w:bottom w:val="nil"/>
              <w:right w:val="nil"/>
            </w:tcBorders>
            <w:shd w:val="clear" w:color="auto" w:fill="auto"/>
            <w:noWrap/>
          </w:tcPr>
          <w:p w14:paraId="63D6F135" w14:textId="3D2EBD1E"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0.237</w:t>
            </w:r>
          </w:p>
        </w:tc>
        <w:tc>
          <w:tcPr>
            <w:tcW w:w="425" w:type="pct"/>
            <w:tcBorders>
              <w:top w:val="nil"/>
              <w:left w:val="nil"/>
              <w:bottom w:val="nil"/>
              <w:right w:val="nil"/>
            </w:tcBorders>
            <w:shd w:val="clear" w:color="auto" w:fill="auto"/>
            <w:noWrap/>
          </w:tcPr>
          <w:p w14:paraId="47F05745" w14:textId="4519ED22"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0.158</w:t>
            </w:r>
          </w:p>
        </w:tc>
        <w:tc>
          <w:tcPr>
            <w:tcW w:w="415" w:type="pct"/>
            <w:tcBorders>
              <w:top w:val="nil"/>
              <w:left w:val="nil"/>
              <w:bottom w:val="nil"/>
              <w:right w:val="nil"/>
            </w:tcBorders>
            <w:shd w:val="clear" w:color="auto" w:fill="auto"/>
            <w:noWrap/>
          </w:tcPr>
          <w:p w14:paraId="6A50C3D0" w14:textId="0EAB04E6"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0.247</w:t>
            </w:r>
          </w:p>
        </w:tc>
        <w:tc>
          <w:tcPr>
            <w:tcW w:w="431" w:type="pct"/>
            <w:tcBorders>
              <w:top w:val="nil"/>
              <w:left w:val="nil"/>
              <w:bottom w:val="nil"/>
              <w:right w:val="nil"/>
            </w:tcBorders>
            <w:shd w:val="clear" w:color="auto" w:fill="auto"/>
            <w:noWrap/>
          </w:tcPr>
          <w:p w14:paraId="3774E2EC" w14:textId="4920FE6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-0.014</w:t>
            </w:r>
          </w:p>
        </w:tc>
        <w:tc>
          <w:tcPr>
            <w:tcW w:w="426" w:type="pct"/>
            <w:tcBorders>
              <w:top w:val="nil"/>
              <w:left w:val="nil"/>
              <w:bottom w:val="nil"/>
              <w:right w:val="nil"/>
            </w:tcBorders>
            <w:shd w:val="clear" w:color="auto" w:fill="auto"/>
            <w:noWrap/>
          </w:tcPr>
          <w:p w14:paraId="1A3241D7" w14:textId="1A65C955"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0.314</w:t>
            </w:r>
            <w:r w:rsidRPr="006F7299">
              <w:rPr>
                <w:rFonts w:cs="Times New Roman"/>
                <w:szCs w:val="24"/>
                <w:vertAlign w:val="superscript"/>
                <w:lang w:val="en-US"/>
              </w:rPr>
              <w:t>a</w:t>
            </w:r>
          </w:p>
        </w:tc>
        <w:tc>
          <w:tcPr>
            <w:tcW w:w="426" w:type="pct"/>
            <w:tcBorders>
              <w:top w:val="nil"/>
              <w:left w:val="nil"/>
              <w:bottom w:val="nil"/>
              <w:right w:val="nil"/>
            </w:tcBorders>
            <w:shd w:val="clear" w:color="auto" w:fill="auto"/>
            <w:noWrap/>
          </w:tcPr>
          <w:p w14:paraId="1514A13C" w14:textId="12617D8D"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0.334</w:t>
            </w:r>
            <w:r w:rsidRPr="006F7299">
              <w:rPr>
                <w:rFonts w:cs="Times New Roman"/>
                <w:szCs w:val="24"/>
                <w:vertAlign w:val="superscript"/>
                <w:lang w:val="en-US"/>
              </w:rPr>
              <w:t>a</w:t>
            </w:r>
          </w:p>
        </w:tc>
        <w:tc>
          <w:tcPr>
            <w:tcW w:w="467" w:type="pct"/>
            <w:tcBorders>
              <w:top w:val="nil"/>
              <w:left w:val="nil"/>
              <w:bottom w:val="nil"/>
              <w:right w:val="nil"/>
            </w:tcBorders>
            <w:shd w:val="clear" w:color="auto" w:fill="auto"/>
            <w:noWrap/>
          </w:tcPr>
          <w:p w14:paraId="537A4340" w14:textId="309B6A8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0.050</w:t>
            </w:r>
          </w:p>
        </w:tc>
      </w:tr>
      <w:tr w:rsidR="006F7299" w:rsidRPr="006F7299" w14:paraId="00F2192E" w14:textId="77777777" w:rsidTr="006F7299">
        <w:trPr>
          <w:gridAfter w:val="1"/>
          <w:wAfter w:w="31" w:type="pct"/>
          <w:trHeight w:val="300"/>
        </w:trPr>
        <w:tc>
          <w:tcPr>
            <w:tcW w:w="1052" w:type="pct"/>
            <w:tcBorders>
              <w:left w:val="nil"/>
              <w:right w:val="nil"/>
            </w:tcBorders>
            <w:shd w:val="clear" w:color="auto" w:fill="auto"/>
            <w:vAlign w:val="center"/>
          </w:tcPr>
          <w:p w14:paraId="3D028864" w14:textId="21EAC4AB"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5 Model centering</w:t>
            </w:r>
          </w:p>
        </w:tc>
        <w:tc>
          <w:tcPr>
            <w:tcW w:w="457" w:type="pct"/>
            <w:tcBorders>
              <w:top w:val="nil"/>
              <w:left w:val="nil"/>
              <w:bottom w:val="nil"/>
              <w:right w:val="nil"/>
            </w:tcBorders>
            <w:shd w:val="clear" w:color="auto" w:fill="auto"/>
            <w:noWrap/>
          </w:tcPr>
          <w:p w14:paraId="253727C4" w14:textId="12ADCCA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-0.385</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tcPr>
          <w:p w14:paraId="4FFD4FF6" w14:textId="7A58B3F1"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-0.023</w:t>
            </w:r>
          </w:p>
        </w:tc>
        <w:tc>
          <w:tcPr>
            <w:tcW w:w="439" w:type="pct"/>
            <w:tcBorders>
              <w:top w:val="nil"/>
              <w:left w:val="nil"/>
              <w:bottom w:val="nil"/>
              <w:right w:val="nil"/>
            </w:tcBorders>
            <w:shd w:val="clear" w:color="auto" w:fill="auto"/>
            <w:noWrap/>
          </w:tcPr>
          <w:p w14:paraId="43F16E54" w14:textId="262B344C"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0.300</w:t>
            </w:r>
            <w:r w:rsidRPr="006F7299">
              <w:rPr>
                <w:rFonts w:cs="Times New Roman"/>
                <w:szCs w:val="24"/>
                <w:vertAlign w:val="superscript"/>
                <w:lang w:val="en-US"/>
              </w:rPr>
              <w:t>a</w:t>
            </w:r>
          </w:p>
        </w:tc>
        <w:tc>
          <w:tcPr>
            <w:tcW w:w="425" w:type="pct"/>
            <w:tcBorders>
              <w:top w:val="nil"/>
              <w:left w:val="nil"/>
              <w:bottom w:val="nil"/>
              <w:right w:val="nil"/>
            </w:tcBorders>
            <w:shd w:val="clear" w:color="auto" w:fill="auto"/>
            <w:noWrap/>
          </w:tcPr>
          <w:p w14:paraId="20225DD1" w14:textId="607F41D2"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-0.173</w:t>
            </w:r>
          </w:p>
        </w:tc>
        <w:tc>
          <w:tcPr>
            <w:tcW w:w="415" w:type="pct"/>
            <w:tcBorders>
              <w:top w:val="nil"/>
              <w:left w:val="nil"/>
              <w:bottom w:val="nil"/>
              <w:right w:val="nil"/>
            </w:tcBorders>
            <w:shd w:val="clear" w:color="auto" w:fill="auto"/>
            <w:noWrap/>
          </w:tcPr>
          <w:p w14:paraId="6175D179" w14:textId="433FAF6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0.351</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tcPr>
          <w:p w14:paraId="7FF1F1C9" w14:textId="11CC993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-0.017</w:t>
            </w:r>
          </w:p>
        </w:tc>
        <w:tc>
          <w:tcPr>
            <w:tcW w:w="426" w:type="pct"/>
            <w:tcBorders>
              <w:top w:val="nil"/>
              <w:left w:val="nil"/>
              <w:bottom w:val="nil"/>
              <w:right w:val="nil"/>
            </w:tcBorders>
            <w:shd w:val="clear" w:color="auto" w:fill="auto"/>
            <w:noWrap/>
          </w:tcPr>
          <w:p w14:paraId="7FD59C42" w14:textId="0D44E30F"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0.129</w:t>
            </w:r>
          </w:p>
        </w:tc>
        <w:tc>
          <w:tcPr>
            <w:tcW w:w="426" w:type="pct"/>
            <w:tcBorders>
              <w:top w:val="nil"/>
              <w:left w:val="nil"/>
              <w:bottom w:val="nil"/>
              <w:right w:val="nil"/>
            </w:tcBorders>
            <w:shd w:val="clear" w:color="auto" w:fill="auto"/>
            <w:noWrap/>
          </w:tcPr>
          <w:p w14:paraId="40D89413" w14:textId="26C779E3"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0.227</w:t>
            </w:r>
          </w:p>
        </w:tc>
        <w:tc>
          <w:tcPr>
            <w:tcW w:w="467" w:type="pct"/>
            <w:tcBorders>
              <w:top w:val="nil"/>
              <w:left w:val="nil"/>
              <w:bottom w:val="nil"/>
              <w:right w:val="nil"/>
            </w:tcBorders>
            <w:shd w:val="clear" w:color="auto" w:fill="auto"/>
            <w:noWrap/>
          </w:tcPr>
          <w:p w14:paraId="4FB57FBB" w14:textId="4D9BBF39"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0.135</w:t>
            </w:r>
          </w:p>
        </w:tc>
      </w:tr>
      <w:tr w:rsidR="006F7299" w:rsidRPr="006F7299" w14:paraId="342060C3" w14:textId="77777777" w:rsidTr="006F7299">
        <w:trPr>
          <w:gridAfter w:val="1"/>
          <w:wAfter w:w="31" w:type="pct"/>
          <w:trHeight w:val="300"/>
        </w:trPr>
        <w:tc>
          <w:tcPr>
            <w:tcW w:w="1052" w:type="pct"/>
            <w:tcBorders>
              <w:left w:val="nil"/>
              <w:right w:val="nil"/>
            </w:tcBorders>
            <w:shd w:val="clear" w:color="auto" w:fill="auto"/>
            <w:vAlign w:val="center"/>
          </w:tcPr>
          <w:p w14:paraId="73F2AB9D" w14:textId="6E64E674"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6 Geometry </w:t>
            </w:r>
            <w:proofErr w:type="spellStart"/>
            <w:r w:rsidRPr="006F7299">
              <w:rPr>
                <w:rFonts w:cs="Times New Roman"/>
                <w:szCs w:val="24"/>
                <w:lang w:val="en-US"/>
              </w:rPr>
              <w:t>optim</w:t>
            </w:r>
            <w:proofErr w:type="spellEnd"/>
            <w:r w:rsidRPr="006F7299">
              <w:rPr>
                <w:rFonts w:cs="Times New Roman"/>
                <w:szCs w:val="24"/>
                <w:lang w:val="en-US"/>
              </w:rPr>
              <w:t>.</w:t>
            </w:r>
          </w:p>
        </w:tc>
        <w:tc>
          <w:tcPr>
            <w:tcW w:w="457" w:type="pct"/>
            <w:tcBorders>
              <w:top w:val="nil"/>
              <w:left w:val="nil"/>
              <w:bottom w:val="nil"/>
              <w:right w:val="nil"/>
            </w:tcBorders>
            <w:shd w:val="clear" w:color="auto" w:fill="auto"/>
            <w:noWrap/>
          </w:tcPr>
          <w:p w14:paraId="3FAEA291" w14:textId="45F15BE4"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-0.192</w:t>
            </w:r>
          </w:p>
        </w:tc>
        <w:tc>
          <w:tcPr>
            <w:tcW w:w="431" w:type="pct"/>
            <w:tcBorders>
              <w:top w:val="nil"/>
              <w:left w:val="nil"/>
              <w:bottom w:val="nil"/>
              <w:right w:val="nil"/>
            </w:tcBorders>
            <w:shd w:val="clear" w:color="auto" w:fill="auto"/>
            <w:noWrap/>
          </w:tcPr>
          <w:p w14:paraId="299F6A52" w14:textId="7F9E6369"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-0.022</w:t>
            </w:r>
          </w:p>
        </w:tc>
        <w:tc>
          <w:tcPr>
            <w:tcW w:w="439" w:type="pct"/>
            <w:tcBorders>
              <w:top w:val="nil"/>
              <w:left w:val="nil"/>
              <w:bottom w:val="nil"/>
              <w:right w:val="nil"/>
            </w:tcBorders>
            <w:shd w:val="clear" w:color="auto" w:fill="auto"/>
            <w:noWrap/>
          </w:tcPr>
          <w:p w14:paraId="63BE96DE" w14:textId="6B03CBA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0.117</w:t>
            </w:r>
          </w:p>
        </w:tc>
        <w:tc>
          <w:tcPr>
            <w:tcW w:w="425" w:type="pct"/>
            <w:tcBorders>
              <w:top w:val="nil"/>
              <w:left w:val="nil"/>
              <w:bottom w:val="nil"/>
              <w:right w:val="nil"/>
            </w:tcBorders>
            <w:shd w:val="clear" w:color="auto" w:fill="auto"/>
            <w:noWrap/>
          </w:tcPr>
          <w:p w14:paraId="21AE9CA4" w14:textId="0D0D0FB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-0.158</w:t>
            </w:r>
          </w:p>
        </w:tc>
        <w:tc>
          <w:tcPr>
            <w:tcW w:w="415" w:type="pct"/>
            <w:tcBorders>
              <w:top w:val="nil"/>
              <w:left w:val="nil"/>
              <w:bottom w:val="nil"/>
              <w:right w:val="nil"/>
            </w:tcBorders>
            <w:shd w:val="clear" w:color="auto" w:fill="auto"/>
            <w:noWrap/>
          </w:tcPr>
          <w:p w14:paraId="42BBF8D3" w14:textId="078F36DD"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0.520</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tcPr>
          <w:p w14:paraId="404587CD" w14:textId="32394DC2"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-0.292</w:t>
            </w:r>
            <w:r w:rsidRPr="006F7299">
              <w:rPr>
                <w:rFonts w:cs="Times New Roman"/>
                <w:szCs w:val="24"/>
                <w:vertAlign w:val="superscript"/>
                <w:lang w:val="en-US"/>
              </w:rPr>
              <w:t>a</w:t>
            </w:r>
          </w:p>
        </w:tc>
        <w:tc>
          <w:tcPr>
            <w:tcW w:w="426" w:type="pct"/>
            <w:tcBorders>
              <w:top w:val="nil"/>
              <w:left w:val="nil"/>
              <w:bottom w:val="nil"/>
              <w:right w:val="nil"/>
            </w:tcBorders>
            <w:shd w:val="clear" w:color="auto" w:fill="auto"/>
            <w:noWrap/>
          </w:tcPr>
          <w:p w14:paraId="46779272" w14:textId="5E41337D"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0.280</w:t>
            </w:r>
            <w:r w:rsidRPr="006F7299">
              <w:rPr>
                <w:rFonts w:cs="Times New Roman"/>
                <w:szCs w:val="24"/>
                <w:vertAlign w:val="superscript"/>
                <w:lang w:val="en-US"/>
              </w:rPr>
              <w:t>a</w:t>
            </w:r>
          </w:p>
        </w:tc>
        <w:tc>
          <w:tcPr>
            <w:tcW w:w="426" w:type="pct"/>
            <w:tcBorders>
              <w:top w:val="nil"/>
              <w:left w:val="nil"/>
              <w:bottom w:val="nil"/>
              <w:right w:val="nil"/>
            </w:tcBorders>
            <w:shd w:val="clear" w:color="auto" w:fill="auto"/>
            <w:noWrap/>
          </w:tcPr>
          <w:p w14:paraId="743A0A7C" w14:textId="1EF19C5C"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0.158</w:t>
            </w:r>
          </w:p>
        </w:tc>
        <w:tc>
          <w:tcPr>
            <w:tcW w:w="467" w:type="pct"/>
            <w:tcBorders>
              <w:top w:val="nil"/>
              <w:left w:val="nil"/>
              <w:bottom w:val="nil"/>
              <w:right w:val="nil"/>
            </w:tcBorders>
            <w:shd w:val="clear" w:color="auto" w:fill="auto"/>
            <w:noWrap/>
          </w:tcPr>
          <w:p w14:paraId="71B1268A" w14:textId="36083B2E"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0.129</w:t>
            </w:r>
          </w:p>
        </w:tc>
      </w:tr>
      <w:tr w:rsidR="006F7299" w:rsidRPr="006F7299" w14:paraId="0E96DF9C" w14:textId="77777777" w:rsidTr="006F7299">
        <w:trPr>
          <w:gridAfter w:val="1"/>
          <w:wAfter w:w="31" w:type="pct"/>
          <w:trHeight w:val="300"/>
        </w:trPr>
        <w:tc>
          <w:tcPr>
            <w:tcW w:w="1052" w:type="pct"/>
            <w:tcBorders>
              <w:left w:val="nil"/>
              <w:bottom w:val="single" w:sz="4" w:space="0" w:color="auto"/>
              <w:right w:val="nil"/>
            </w:tcBorders>
            <w:shd w:val="clear" w:color="auto" w:fill="auto"/>
            <w:vAlign w:val="center"/>
          </w:tcPr>
          <w:p w14:paraId="3F3CE2BD" w14:textId="38FEF4E6"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7 </w:t>
            </w:r>
            <w:r w:rsidR="00431752" w:rsidRPr="006F7299">
              <w:rPr>
                <w:rFonts w:cs="Times New Roman"/>
                <w:szCs w:val="24"/>
                <w:lang w:val="en-US"/>
              </w:rPr>
              <w:t>Creating image</w:t>
            </w:r>
          </w:p>
        </w:tc>
        <w:tc>
          <w:tcPr>
            <w:tcW w:w="457" w:type="pct"/>
            <w:tcBorders>
              <w:top w:val="nil"/>
              <w:left w:val="nil"/>
              <w:bottom w:val="single" w:sz="4" w:space="0" w:color="auto"/>
              <w:right w:val="nil"/>
            </w:tcBorders>
            <w:shd w:val="clear" w:color="auto" w:fill="auto"/>
            <w:noWrap/>
          </w:tcPr>
          <w:p w14:paraId="1DD34B4C" w14:textId="575F10AB"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-0.048</w:t>
            </w:r>
          </w:p>
        </w:tc>
        <w:tc>
          <w:tcPr>
            <w:tcW w:w="431" w:type="pct"/>
            <w:tcBorders>
              <w:top w:val="nil"/>
              <w:left w:val="nil"/>
              <w:bottom w:val="single" w:sz="4" w:space="0" w:color="auto"/>
              <w:right w:val="nil"/>
            </w:tcBorders>
            <w:shd w:val="clear" w:color="auto" w:fill="auto"/>
            <w:noWrap/>
          </w:tcPr>
          <w:p w14:paraId="4DFC65E5" w14:textId="086AADE8"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-0.075</w:t>
            </w:r>
          </w:p>
        </w:tc>
        <w:tc>
          <w:tcPr>
            <w:tcW w:w="439" w:type="pct"/>
            <w:tcBorders>
              <w:top w:val="nil"/>
              <w:left w:val="nil"/>
              <w:bottom w:val="single" w:sz="4" w:space="0" w:color="auto"/>
              <w:right w:val="nil"/>
            </w:tcBorders>
            <w:shd w:val="clear" w:color="auto" w:fill="auto"/>
            <w:noWrap/>
          </w:tcPr>
          <w:p w14:paraId="66DDE060" w14:textId="74D331AB"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0.170</w:t>
            </w:r>
          </w:p>
        </w:tc>
        <w:tc>
          <w:tcPr>
            <w:tcW w:w="425" w:type="pct"/>
            <w:tcBorders>
              <w:top w:val="nil"/>
              <w:left w:val="nil"/>
              <w:bottom w:val="single" w:sz="4" w:space="0" w:color="auto"/>
              <w:right w:val="nil"/>
            </w:tcBorders>
            <w:shd w:val="clear" w:color="auto" w:fill="auto"/>
            <w:noWrap/>
          </w:tcPr>
          <w:p w14:paraId="68F5A913" w14:textId="652564C8"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0.168</w:t>
            </w:r>
          </w:p>
        </w:tc>
        <w:tc>
          <w:tcPr>
            <w:tcW w:w="415" w:type="pct"/>
            <w:tcBorders>
              <w:top w:val="nil"/>
              <w:left w:val="nil"/>
              <w:bottom w:val="single" w:sz="4" w:space="0" w:color="auto"/>
              <w:right w:val="nil"/>
            </w:tcBorders>
            <w:shd w:val="clear" w:color="auto" w:fill="auto"/>
            <w:noWrap/>
          </w:tcPr>
          <w:p w14:paraId="336434D1" w14:textId="669829A4"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0.080</w:t>
            </w:r>
          </w:p>
        </w:tc>
        <w:tc>
          <w:tcPr>
            <w:tcW w:w="431" w:type="pct"/>
            <w:tcBorders>
              <w:top w:val="nil"/>
              <w:left w:val="nil"/>
              <w:bottom w:val="single" w:sz="4" w:space="0" w:color="auto"/>
              <w:right w:val="nil"/>
            </w:tcBorders>
            <w:shd w:val="clear" w:color="auto" w:fill="auto"/>
            <w:noWrap/>
          </w:tcPr>
          <w:p w14:paraId="264AF385" w14:textId="5A820703"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-0.310</w:t>
            </w:r>
            <w:r w:rsidRPr="006F7299">
              <w:rPr>
                <w:rFonts w:cs="Times New Roman"/>
                <w:szCs w:val="24"/>
                <w:vertAlign w:val="superscript"/>
                <w:lang w:val="en-US"/>
              </w:rPr>
              <w:t>a</w:t>
            </w:r>
          </w:p>
        </w:tc>
        <w:tc>
          <w:tcPr>
            <w:tcW w:w="426" w:type="pct"/>
            <w:tcBorders>
              <w:top w:val="nil"/>
              <w:left w:val="nil"/>
              <w:bottom w:val="single" w:sz="4" w:space="0" w:color="auto"/>
              <w:right w:val="nil"/>
            </w:tcBorders>
            <w:shd w:val="clear" w:color="auto" w:fill="auto"/>
            <w:noWrap/>
          </w:tcPr>
          <w:p w14:paraId="246CF4A2" w14:textId="76826260"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0.139</w:t>
            </w:r>
          </w:p>
        </w:tc>
        <w:tc>
          <w:tcPr>
            <w:tcW w:w="426" w:type="pct"/>
            <w:tcBorders>
              <w:top w:val="nil"/>
              <w:left w:val="nil"/>
              <w:bottom w:val="single" w:sz="4" w:space="0" w:color="auto"/>
              <w:right w:val="nil"/>
            </w:tcBorders>
            <w:shd w:val="clear" w:color="auto" w:fill="auto"/>
            <w:noWrap/>
          </w:tcPr>
          <w:p w14:paraId="02F1B0FD" w14:textId="20CE756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-0.018</w:t>
            </w:r>
          </w:p>
        </w:tc>
        <w:tc>
          <w:tcPr>
            <w:tcW w:w="467" w:type="pct"/>
            <w:tcBorders>
              <w:top w:val="nil"/>
              <w:left w:val="nil"/>
              <w:bottom w:val="single" w:sz="4" w:space="0" w:color="auto"/>
              <w:right w:val="nil"/>
            </w:tcBorders>
            <w:shd w:val="clear" w:color="auto" w:fill="auto"/>
            <w:noWrap/>
          </w:tcPr>
          <w:p w14:paraId="0D1F8DFD" w14:textId="0304E900"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0.115</w:t>
            </w:r>
          </w:p>
        </w:tc>
      </w:tr>
      <w:tr w:rsidR="006F7299" w:rsidRPr="006F7299" w14:paraId="00397BB7" w14:textId="77777777" w:rsidTr="006F7299">
        <w:trPr>
          <w:gridAfter w:val="1"/>
          <w:wAfter w:w="31" w:type="pct"/>
          <w:trHeight w:val="300"/>
        </w:trPr>
        <w:tc>
          <w:tcPr>
            <w:tcW w:w="1052" w:type="pct"/>
            <w:tcBorders>
              <w:top w:val="single" w:sz="4" w:space="0" w:color="auto"/>
              <w:left w:val="nil"/>
              <w:bottom w:val="single" w:sz="4" w:space="0" w:color="auto"/>
              <w:right w:val="nil"/>
            </w:tcBorders>
            <w:shd w:val="clear" w:color="auto" w:fill="auto"/>
            <w:vAlign w:val="center"/>
          </w:tcPr>
          <w:p w14:paraId="4DB0FA79" w14:textId="5DE24C36" w:rsidR="00830124" w:rsidRPr="006F7299" w:rsidRDefault="00830124" w:rsidP="00830124">
            <w:pPr>
              <w:spacing w:after="0" w:line="240" w:lineRule="auto"/>
              <w:ind w:firstLine="214"/>
              <w:rPr>
                <w:rFonts w:cs="Times New Roman"/>
                <w:szCs w:val="24"/>
                <w:lang w:val="en-US" w:eastAsia="sl-SI"/>
              </w:rPr>
            </w:pPr>
            <w:r w:rsidRPr="006F7299">
              <w:rPr>
                <w:rFonts w:cs="Times New Roman"/>
                <w:szCs w:val="24"/>
                <w:lang w:val="en-US" w:eastAsia="sl-SI"/>
              </w:rPr>
              <w:t>Mean</w:t>
            </w:r>
          </w:p>
        </w:tc>
        <w:tc>
          <w:tcPr>
            <w:tcW w:w="457" w:type="pct"/>
            <w:tcBorders>
              <w:top w:val="single" w:sz="4" w:space="0" w:color="auto"/>
              <w:left w:val="nil"/>
              <w:bottom w:val="single" w:sz="4" w:space="0" w:color="auto"/>
              <w:right w:val="nil"/>
            </w:tcBorders>
            <w:shd w:val="clear" w:color="auto" w:fill="auto"/>
            <w:noWrap/>
          </w:tcPr>
          <w:p w14:paraId="1985CC60" w14:textId="2FB800D5" w:rsidR="00830124" w:rsidRPr="006F7299" w:rsidRDefault="00F56870" w:rsidP="00830124">
            <w:pPr>
              <w:spacing w:after="0" w:line="240" w:lineRule="auto"/>
              <w:ind w:firstLine="0"/>
              <w:jc w:val="right"/>
              <w:rPr>
                <w:rFonts w:cs="Times New Roman"/>
                <w:szCs w:val="24"/>
                <w:lang w:val="en-US"/>
              </w:rPr>
            </w:pPr>
            <w:r w:rsidRPr="006F7299">
              <w:rPr>
                <w:rFonts w:cs="Times New Roman"/>
                <w:szCs w:val="24"/>
                <w:lang w:val="en-US"/>
              </w:rPr>
              <w:t>-</w:t>
            </w:r>
            <w:r w:rsidR="000470ED" w:rsidRPr="006F7299">
              <w:rPr>
                <w:rFonts w:cs="Times New Roman"/>
                <w:szCs w:val="24"/>
                <w:lang w:val="en-US"/>
              </w:rPr>
              <w:t>0.</w:t>
            </w:r>
            <w:r w:rsidR="00830124" w:rsidRPr="006F7299">
              <w:rPr>
                <w:rFonts w:cs="Times New Roman"/>
                <w:szCs w:val="24"/>
                <w:lang w:val="en-US"/>
              </w:rPr>
              <w:t>278</w:t>
            </w:r>
            <w:r w:rsidR="00C55C78" w:rsidRPr="006F7299">
              <w:rPr>
                <w:rFonts w:cs="Times New Roman"/>
                <w:szCs w:val="24"/>
                <w:vertAlign w:val="superscript"/>
                <w:lang w:val="en-US"/>
              </w:rPr>
              <w:t>a</w:t>
            </w:r>
          </w:p>
        </w:tc>
        <w:tc>
          <w:tcPr>
            <w:tcW w:w="431" w:type="pct"/>
            <w:tcBorders>
              <w:top w:val="single" w:sz="4" w:space="0" w:color="auto"/>
              <w:left w:val="nil"/>
              <w:bottom w:val="single" w:sz="4" w:space="0" w:color="auto"/>
              <w:right w:val="nil"/>
            </w:tcBorders>
            <w:shd w:val="clear" w:color="auto" w:fill="auto"/>
            <w:noWrap/>
          </w:tcPr>
          <w:p w14:paraId="3CFE3F3D" w14:textId="6994B182" w:rsidR="00830124" w:rsidRPr="006F7299" w:rsidRDefault="00F56870" w:rsidP="00830124">
            <w:pPr>
              <w:spacing w:after="0" w:line="240" w:lineRule="auto"/>
              <w:ind w:firstLine="0"/>
              <w:jc w:val="right"/>
              <w:rPr>
                <w:rFonts w:cs="Times New Roman"/>
                <w:szCs w:val="24"/>
                <w:lang w:val="en-US"/>
              </w:rPr>
            </w:pPr>
            <w:r w:rsidRPr="006F7299">
              <w:rPr>
                <w:rFonts w:cs="Times New Roman"/>
                <w:szCs w:val="24"/>
                <w:lang w:val="en-US"/>
              </w:rPr>
              <w:t>-</w:t>
            </w:r>
            <w:r w:rsidR="00830124" w:rsidRPr="006F7299">
              <w:rPr>
                <w:rFonts w:cs="Times New Roman"/>
                <w:szCs w:val="24"/>
                <w:lang w:val="en-US"/>
              </w:rPr>
              <w:t>0</w:t>
            </w:r>
            <w:r w:rsidR="000470ED" w:rsidRPr="006F7299">
              <w:rPr>
                <w:rFonts w:cs="Times New Roman"/>
                <w:szCs w:val="24"/>
                <w:lang w:val="en-US"/>
              </w:rPr>
              <w:t>.</w:t>
            </w:r>
            <w:r w:rsidR="00830124" w:rsidRPr="006F7299">
              <w:rPr>
                <w:rFonts w:cs="Times New Roman"/>
                <w:szCs w:val="24"/>
                <w:lang w:val="en-US"/>
              </w:rPr>
              <w:t>012</w:t>
            </w:r>
          </w:p>
        </w:tc>
        <w:tc>
          <w:tcPr>
            <w:tcW w:w="439" w:type="pct"/>
            <w:tcBorders>
              <w:top w:val="single" w:sz="4" w:space="0" w:color="auto"/>
              <w:left w:val="nil"/>
              <w:bottom w:val="single" w:sz="4" w:space="0" w:color="auto"/>
              <w:right w:val="nil"/>
            </w:tcBorders>
            <w:shd w:val="clear" w:color="auto" w:fill="auto"/>
            <w:noWrap/>
          </w:tcPr>
          <w:p w14:paraId="00CCE221" w14:textId="6E6B5CAB" w:rsidR="00830124" w:rsidRPr="006F7299" w:rsidRDefault="00830124" w:rsidP="00830124">
            <w:pPr>
              <w:spacing w:after="0" w:line="240" w:lineRule="auto"/>
              <w:ind w:firstLine="0"/>
              <w:jc w:val="right"/>
              <w:rPr>
                <w:rFonts w:cs="Times New Roman"/>
                <w:szCs w:val="24"/>
                <w:lang w:val="en-US"/>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238</w:t>
            </w:r>
          </w:p>
        </w:tc>
        <w:tc>
          <w:tcPr>
            <w:tcW w:w="425" w:type="pct"/>
            <w:tcBorders>
              <w:top w:val="single" w:sz="4" w:space="0" w:color="auto"/>
              <w:left w:val="nil"/>
              <w:bottom w:val="single" w:sz="4" w:space="0" w:color="auto"/>
              <w:right w:val="nil"/>
            </w:tcBorders>
            <w:shd w:val="clear" w:color="auto" w:fill="auto"/>
            <w:noWrap/>
          </w:tcPr>
          <w:p w14:paraId="4F0BACBB" w14:textId="27CF0AC1" w:rsidR="00830124" w:rsidRPr="006F7299" w:rsidRDefault="00830124" w:rsidP="00830124">
            <w:pPr>
              <w:spacing w:after="0" w:line="240" w:lineRule="auto"/>
              <w:ind w:firstLine="0"/>
              <w:jc w:val="right"/>
              <w:rPr>
                <w:rFonts w:cs="Times New Roman"/>
                <w:szCs w:val="24"/>
                <w:lang w:val="en-US"/>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117</w:t>
            </w:r>
          </w:p>
        </w:tc>
        <w:tc>
          <w:tcPr>
            <w:tcW w:w="415" w:type="pct"/>
            <w:tcBorders>
              <w:top w:val="single" w:sz="4" w:space="0" w:color="auto"/>
              <w:left w:val="nil"/>
              <w:bottom w:val="single" w:sz="4" w:space="0" w:color="auto"/>
              <w:right w:val="nil"/>
            </w:tcBorders>
            <w:shd w:val="clear" w:color="auto" w:fill="auto"/>
            <w:noWrap/>
          </w:tcPr>
          <w:p w14:paraId="0DEE6A3D" w14:textId="6F50E40A" w:rsidR="00830124" w:rsidRPr="006F7299" w:rsidRDefault="000470ED" w:rsidP="00830124">
            <w:pPr>
              <w:spacing w:after="0" w:line="240" w:lineRule="auto"/>
              <w:ind w:firstLine="0"/>
              <w:jc w:val="right"/>
              <w:rPr>
                <w:rFonts w:cs="Times New Roman"/>
                <w:szCs w:val="24"/>
                <w:lang w:val="en-US"/>
              </w:rPr>
            </w:pPr>
            <w:r w:rsidRPr="006F7299">
              <w:rPr>
                <w:rFonts w:cs="Times New Roman"/>
                <w:szCs w:val="24"/>
                <w:lang w:val="en-US"/>
              </w:rPr>
              <w:t>0.</w:t>
            </w:r>
            <w:r w:rsidR="00830124" w:rsidRPr="006F7299">
              <w:rPr>
                <w:rFonts w:cs="Times New Roman"/>
                <w:szCs w:val="24"/>
                <w:lang w:val="en-US"/>
              </w:rPr>
              <w:t>313</w:t>
            </w:r>
            <w:r w:rsidR="00C55C78" w:rsidRPr="006F7299">
              <w:rPr>
                <w:rFonts w:cs="Times New Roman"/>
                <w:szCs w:val="24"/>
                <w:vertAlign w:val="superscript"/>
                <w:lang w:val="en-US"/>
              </w:rPr>
              <w:t>a</w:t>
            </w:r>
          </w:p>
        </w:tc>
        <w:tc>
          <w:tcPr>
            <w:tcW w:w="431" w:type="pct"/>
            <w:tcBorders>
              <w:top w:val="single" w:sz="4" w:space="0" w:color="auto"/>
              <w:left w:val="nil"/>
              <w:bottom w:val="single" w:sz="4" w:space="0" w:color="auto"/>
              <w:right w:val="nil"/>
            </w:tcBorders>
            <w:shd w:val="clear" w:color="auto" w:fill="auto"/>
            <w:noWrap/>
          </w:tcPr>
          <w:p w14:paraId="0E6E5F1C" w14:textId="61234301" w:rsidR="00830124" w:rsidRPr="006F7299" w:rsidRDefault="00F56870" w:rsidP="00830124">
            <w:pPr>
              <w:spacing w:after="0" w:line="240" w:lineRule="auto"/>
              <w:ind w:firstLine="0"/>
              <w:jc w:val="right"/>
              <w:rPr>
                <w:rFonts w:cs="Times New Roman"/>
                <w:szCs w:val="24"/>
                <w:lang w:val="en-US"/>
              </w:rPr>
            </w:pPr>
            <w:r w:rsidRPr="006F7299">
              <w:rPr>
                <w:rFonts w:cs="Times New Roman"/>
                <w:szCs w:val="24"/>
                <w:lang w:val="en-US"/>
              </w:rPr>
              <w:t>-</w:t>
            </w:r>
            <w:r w:rsidR="00830124" w:rsidRPr="006F7299">
              <w:rPr>
                <w:rFonts w:cs="Times New Roman"/>
                <w:szCs w:val="24"/>
                <w:lang w:val="en-US"/>
              </w:rPr>
              <w:t>0</w:t>
            </w:r>
            <w:r w:rsidR="000470ED" w:rsidRPr="006F7299">
              <w:rPr>
                <w:rFonts w:cs="Times New Roman"/>
                <w:szCs w:val="24"/>
                <w:lang w:val="en-US"/>
              </w:rPr>
              <w:t>.</w:t>
            </w:r>
            <w:r w:rsidR="00830124" w:rsidRPr="006F7299">
              <w:rPr>
                <w:rFonts w:cs="Times New Roman"/>
                <w:szCs w:val="24"/>
                <w:lang w:val="en-US"/>
              </w:rPr>
              <w:t>068</w:t>
            </w:r>
          </w:p>
        </w:tc>
        <w:tc>
          <w:tcPr>
            <w:tcW w:w="426" w:type="pct"/>
            <w:tcBorders>
              <w:top w:val="single" w:sz="4" w:space="0" w:color="auto"/>
              <w:left w:val="nil"/>
              <w:bottom w:val="single" w:sz="4" w:space="0" w:color="auto"/>
              <w:right w:val="nil"/>
            </w:tcBorders>
            <w:shd w:val="clear" w:color="auto" w:fill="auto"/>
            <w:noWrap/>
          </w:tcPr>
          <w:p w14:paraId="3B436A72" w14:textId="4E5C0A5B" w:rsidR="00830124" w:rsidRPr="006F7299" w:rsidRDefault="000470ED" w:rsidP="00830124">
            <w:pPr>
              <w:spacing w:after="0" w:line="240" w:lineRule="auto"/>
              <w:ind w:firstLine="0"/>
              <w:jc w:val="right"/>
              <w:rPr>
                <w:rFonts w:cs="Times New Roman"/>
                <w:szCs w:val="24"/>
                <w:lang w:val="en-US"/>
              </w:rPr>
            </w:pPr>
            <w:r w:rsidRPr="006F7299">
              <w:rPr>
                <w:rFonts w:cs="Times New Roman"/>
                <w:szCs w:val="24"/>
                <w:lang w:val="en-US"/>
              </w:rPr>
              <w:t>0.</w:t>
            </w:r>
            <w:r w:rsidR="00830124" w:rsidRPr="006F7299">
              <w:rPr>
                <w:rFonts w:cs="Times New Roman"/>
                <w:szCs w:val="24"/>
                <w:lang w:val="en-US"/>
              </w:rPr>
              <w:t>336</w:t>
            </w:r>
            <w:r w:rsidR="00C55C78" w:rsidRPr="006F7299">
              <w:rPr>
                <w:rFonts w:cs="Times New Roman"/>
                <w:szCs w:val="24"/>
                <w:vertAlign w:val="superscript"/>
                <w:lang w:val="en-US"/>
              </w:rPr>
              <w:t>a</w:t>
            </w:r>
          </w:p>
        </w:tc>
        <w:tc>
          <w:tcPr>
            <w:tcW w:w="426" w:type="pct"/>
            <w:tcBorders>
              <w:top w:val="single" w:sz="4" w:space="0" w:color="auto"/>
              <w:left w:val="nil"/>
              <w:bottom w:val="single" w:sz="4" w:space="0" w:color="auto"/>
              <w:right w:val="nil"/>
            </w:tcBorders>
            <w:shd w:val="clear" w:color="auto" w:fill="auto"/>
            <w:noWrap/>
          </w:tcPr>
          <w:p w14:paraId="245776E0" w14:textId="52B72349" w:rsidR="00830124" w:rsidRPr="006F7299" w:rsidRDefault="00830124" w:rsidP="00830124">
            <w:pPr>
              <w:spacing w:after="0" w:line="240" w:lineRule="auto"/>
              <w:ind w:firstLine="0"/>
              <w:jc w:val="right"/>
              <w:rPr>
                <w:rFonts w:cs="Times New Roman"/>
                <w:szCs w:val="24"/>
                <w:lang w:val="en-US"/>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243</w:t>
            </w:r>
          </w:p>
        </w:tc>
        <w:tc>
          <w:tcPr>
            <w:tcW w:w="467" w:type="pct"/>
            <w:tcBorders>
              <w:top w:val="single" w:sz="4" w:space="0" w:color="auto"/>
              <w:left w:val="nil"/>
              <w:bottom w:val="single" w:sz="4" w:space="0" w:color="auto"/>
              <w:right w:val="nil"/>
            </w:tcBorders>
            <w:shd w:val="clear" w:color="auto" w:fill="auto"/>
            <w:noWrap/>
          </w:tcPr>
          <w:p w14:paraId="4A783296" w14:textId="56D19729" w:rsidR="00830124" w:rsidRPr="006F7299" w:rsidRDefault="00830124" w:rsidP="00830124">
            <w:pPr>
              <w:spacing w:after="0" w:line="240" w:lineRule="auto"/>
              <w:ind w:firstLine="0"/>
              <w:jc w:val="right"/>
              <w:rPr>
                <w:rFonts w:cs="Times New Roman"/>
                <w:szCs w:val="24"/>
                <w:lang w:val="en-US"/>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187</w:t>
            </w:r>
          </w:p>
        </w:tc>
      </w:tr>
      <w:tr w:rsidR="006F7299" w:rsidRPr="006F7299" w14:paraId="71505992" w14:textId="77777777" w:rsidTr="006F7299">
        <w:trPr>
          <w:trHeight w:val="300"/>
        </w:trPr>
        <w:tc>
          <w:tcPr>
            <w:tcW w:w="5000" w:type="pct"/>
            <w:gridSpan w:val="11"/>
            <w:tcBorders>
              <w:top w:val="single" w:sz="4" w:space="0" w:color="auto"/>
              <w:left w:val="nil"/>
              <w:bottom w:val="single" w:sz="4" w:space="0" w:color="auto"/>
              <w:right w:val="nil"/>
            </w:tcBorders>
            <w:shd w:val="clear" w:color="auto" w:fill="auto"/>
            <w:vAlign w:val="center"/>
          </w:tcPr>
          <w:p w14:paraId="0D758A89" w14:textId="79DEF0C0" w:rsidR="00F93DE1" w:rsidRPr="006F7299" w:rsidRDefault="004670AA" w:rsidP="00F93DE1">
            <w:pPr>
              <w:spacing w:after="0" w:line="240" w:lineRule="auto"/>
              <w:ind w:firstLine="0"/>
              <w:rPr>
                <w:rFonts w:cs="Times New Roman"/>
                <w:szCs w:val="24"/>
                <w:lang w:val="en-US"/>
              </w:rPr>
            </w:pPr>
            <w:r w:rsidRPr="006F7299">
              <w:rPr>
                <w:rFonts w:cs="Times New Roman"/>
                <w:szCs w:val="24"/>
                <w:lang w:val="en-US" w:eastAsia="sl-SI"/>
              </w:rPr>
              <w:t>Activity</w:t>
            </w:r>
            <w:r w:rsidR="00F93DE1" w:rsidRPr="006F7299">
              <w:rPr>
                <w:rFonts w:cs="Times New Roman"/>
                <w:szCs w:val="24"/>
                <w:lang w:val="en-US" w:eastAsia="sl-SI"/>
              </w:rPr>
              <w:t xml:space="preserve"> 2</w:t>
            </w:r>
            <w:r w:rsidR="00F93DE1" w:rsidRPr="006F7299">
              <w:rPr>
                <w:lang w:val="en-US"/>
              </w:rPr>
              <w:t xml:space="preserve">: </w:t>
            </w:r>
            <w:r w:rsidR="00431752" w:rsidRPr="006F7299">
              <w:rPr>
                <w:lang w:val="en-US"/>
              </w:rPr>
              <w:t>Converting one model into two</w:t>
            </w:r>
            <w:r w:rsidR="0021273F" w:rsidRPr="006F7299">
              <w:rPr>
                <w:lang w:val="en-US"/>
              </w:rPr>
              <w:t xml:space="preserve"> models of the molecules</w:t>
            </w:r>
          </w:p>
        </w:tc>
      </w:tr>
      <w:tr w:rsidR="006F7299" w:rsidRPr="006F7299" w14:paraId="711342A9" w14:textId="77777777" w:rsidTr="006F7299">
        <w:trPr>
          <w:gridAfter w:val="1"/>
          <w:wAfter w:w="31" w:type="pct"/>
          <w:trHeight w:val="300"/>
        </w:trPr>
        <w:tc>
          <w:tcPr>
            <w:tcW w:w="1052" w:type="pct"/>
            <w:tcBorders>
              <w:top w:val="single" w:sz="4" w:space="0" w:color="auto"/>
              <w:left w:val="nil"/>
              <w:bottom w:val="nil"/>
              <w:right w:val="nil"/>
            </w:tcBorders>
            <w:shd w:val="clear" w:color="auto" w:fill="auto"/>
            <w:vAlign w:val="center"/>
            <w:hideMark/>
          </w:tcPr>
          <w:p w14:paraId="328931E6" w14:textId="100875E4" w:rsidR="00DB2AD6" w:rsidRPr="006F7299" w:rsidRDefault="00DB2AD6" w:rsidP="00DB2AD6">
            <w:pPr>
              <w:spacing w:after="0" w:line="240" w:lineRule="auto"/>
              <w:ind w:firstLine="0"/>
              <w:rPr>
                <w:rFonts w:eastAsia="Times New Roman" w:cs="Times New Roman"/>
                <w:szCs w:val="24"/>
                <w:lang w:val="en-US" w:eastAsia="sl-SI"/>
              </w:rPr>
            </w:pPr>
            <w:r w:rsidRPr="006F7299">
              <w:rPr>
                <w:rFonts w:cs="Times New Roman"/>
                <w:szCs w:val="24"/>
                <w:lang w:val="en-US"/>
              </w:rPr>
              <w:t xml:space="preserve">1 </w:t>
            </w:r>
            <w:r w:rsidR="00431752" w:rsidRPr="006F7299">
              <w:rPr>
                <w:lang w:val="en-US"/>
              </w:rPr>
              <w:t>Deleting bonds</w:t>
            </w:r>
          </w:p>
        </w:tc>
        <w:tc>
          <w:tcPr>
            <w:tcW w:w="457" w:type="pct"/>
            <w:tcBorders>
              <w:top w:val="single" w:sz="4" w:space="0" w:color="auto"/>
              <w:left w:val="nil"/>
              <w:bottom w:val="nil"/>
              <w:right w:val="nil"/>
            </w:tcBorders>
            <w:shd w:val="clear" w:color="auto" w:fill="auto"/>
            <w:noWrap/>
            <w:hideMark/>
          </w:tcPr>
          <w:p w14:paraId="544C01C5" w14:textId="2B7AA372"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-0.132</w:t>
            </w:r>
          </w:p>
        </w:tc>
        <w:tc>
          <w:tcPr>
            <w:tcW w:w="431" w:type="pct"/>
            <w:tcBorders>
              <w:top w:val="single" w:sz="4" w:space="0" w:color="auto"/>
              <w:left w:val="nil"/>
              <w:bottom w:val="nil"/>
              <w:right w:val="nil"/>
            </w:tcBorders>
            <w:shd w:val="clear" w:color="auto" w:fill="auto"/>
            <w:noWrap/>
            <w:hideMark/>
          </w:tcPr>
          <w:p w14:paraId="02ECCBC5" w14:textId="0E6FD7DF"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0.120</w:t>
            </w:r>
          </w:p>
        </w:tc>
        <w:tc>
          <w:tcPr>
            <w:tcW w:w="439" w:type="pct"/>
            <w:tcBorders>
              <w:top w:val="single" w:sz="4" w:space="0" w:color="auto"/>
              <w:left w:val="nil"/>
              <w:bottom w:val="nil"/>
              <w:right w:val="nil"/>
            </w:tcBorders>
            <w:shd w:val="clear" w:color="auto" w:fill="auto"/>
            <w:noWrap/>
            <w:hideMark/>
          </w:tcPr>
          <w:p w14:paraId="5151F8F1" w14:textId="73B93A29"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0.181</w:t>
            </w:r>
          </w:p>
        </w:tc>
        <w:tc>
          <w:tcPr>
            <w:tcW w:w="425" w:type="pct"/>
            <w:tcBorders>
              <w:top w:val="single" w:sz="4" w:space="0" w:color="auto"/>
              <w:left w:val="nil"/>
              <w:bottom w:val="nil"/>
              <w:right w:val="nil"/>
            </w:tcBorders>
            <w:shd w:val="clear" w:color="auto" w:fill="auto"/>
            <w:noWrap/>
            <w:hideMark/>
          </w:tcPr>
          <w:p w14:paraId="50C80E1E" w14:textId="23F920EC"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0.140</w:t>
            </w:r>
          </w:p>
        </w:tc>
        <w:tc>
          <w:tcPr>
            <w:tcW w:w="415" w:type="pct"/>
            <w:tcBorders>
              <w:top w:val="single" w:sz="4" w:space="0" w:color="auto"/>
              <w:left w:val="nil"/>
              <w:bottom w:val="nil"/>
              <w:right w:val="nil"/>
            </w:tcBorders>
            <w:shd w:val="clear" w:color="auto" w:fill="auto"/>
            <w:noWrap/>
            <w:hideMark/>
          </w:tcPr>
          <w:p w14:paraId="25D27A34" w14:textId="54DBACB2"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0.272</w:t>
            </w:r>
            <w:r w:rsidRPr="006F7299">
              <w:rPr>
                <w:rFonts w:cs="Times New Roman"/>
                <w:szCs w:val="24"/>
                <w:vertAlign w:val="superscript"/>
                <w:lang w:val="en-US"/>
              </w:rPr>
              <w:t>a</w:t>
            </w:r>
          </w:p>
        </w:tc>
        <w:tc>
          <w:tcPr>
            <w:tcW w:w="431" w:type="pct"/>
            <w:tcBorders>
              <w:top w:val="single" w:sz="4" w:space="0" w:color="auto"/>
              <w:left w:val="nil"/>
              <w:bottom w:val="nil"/>
              <w:right w:val="nil"/>
            </w:tcBorders>
            <w:shd w:val="clear" w:color="auto" w:fill="auto"/>
            <w:noWrap/>
            <w:hideMark/>
          </w:tcPr>
          <w:p w14:paraId="16A6E68C" w14:textId="19E7A72C"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-0.203</w:t>
            </w:r>
          </w:p>
        </w:tc>
        <w:tc>
          <w:tcPr>
            <w:tcW w:w="426" w:type="pct"/>
            <w:tcBorders>
              <w:top w:val="single" w:sz="4" w:space="0" w:color="auto"/>
              <w:left w:val="nil"/>
              <w:bottom w:val="nil"/>
              <w:right w:val="nil"/>
            </w:tcBorders>
            <w:shd w:val="clear" w:color="auto" w:fill="auto"/>
            <w:noWrap/>
            <w:hideMark/>
          </w:tcPr>
          <w:p w14:paraId="1BE7518B" w14:textId="296DB4BD"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0.158</w:t>
            </w:r>
          </w:p>
        </w:tc>
        <w:tc>
          <w:tcPr>
            <w:tcW w:w="426" w:type="pct"/>
            <w:tcBorders>
              <w:top w:val="single" w:sz="4" w:space="0" w:color="auto"/>
              <w:left w:val="nil"/>
              <w:bottom w:val="nil"/>
              <w:right w:val="nil"/>
            </w:tcBorders>
            <w:shd w:val="clear" w:color="auto" w:fill="auto"/>
            <w:noWrap/>
            <w:hideMark/>
          </w:tcPr>
          <w:p w14:paraId="142FFC51" w14:textId="39E57761"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0.433</w:t>
            </w:r>
            <w:r w:rsidRPr="006F7299">
              <w:rPr>
                <w:rFonts w:cs="Times New Roman"/>
                <w:szCs w:val="24"/>
                <w:vertAlign w:val="superscript"/>
                <w:lang w:val="en-US"/>
              </w:rPr>
              <w:t>b</w:t>
            </w:r>
          </w:p>
        </w:tc>
        <w:tc>
          <w:tcPr>
            <w:tcW w:w="467" w:type="pct"/>
            <w:tcBorders>
              <w:top w:val="single" w:sz="4" w:space="0" w:color="auto"/>
              <w:left w:val="nil"/>
              <w:bottom w:val="nil"/>
              <w:right w:val="nil"/>
            </w:tcBorders>
            <w:shd w:val="clear" w:color="auto" w:fill="auto"/>
            <w:noWrap/>
            <w:hideMark/>
          </w:tcPr>
          <w:p w14:paraId="0FEF7975" w14:textId="64E8A416"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0.119</w:t>
            </w:r>
          </w:p>
        </w:tc>
      </w:tr>
      <w:tr w:rsidR="006F7299" w:rsidRPr="006F7299" w14:paraId="0E1B6F07" w14:textId="77777777" w:rsidTr="006F7299">
        <w:trPr>
          <w:gridAfter w:val="1"/>
          <w:wAfter w:w="31" w:type="pct"/>
          <w:trHeight w:val="300"/>
        </w:trPr>
        <w:tc>
          <w:tcPr>
            <w:tcW w:w="1052" w:type="pct"/>
            <w:tcBorders>
              <w:top w:val="nil"/>
              <w:left w:val="nil"/>
              <w:bottom w:val="nil"/>
              <w:right w:val="nil"/>
            </w:tcBorders>
            <w:shd w:val="clear" w:color="auto" w:fill="auto"/>
            <w:vAlign w:val="center"/>
            <w:hideMark/>
          </w:tcPr>
          <w:p w14:paraId="0AF14057" w14:textId="6325C858" w:rsidR="00DB2AD6" w:rsidRPr="006F7299" w:rsidRDefault="00DB2AD6" w:rsidP="00DB2AD6">
            <w:pPr>
              <w:spacing w:after="0" w:line="240" w:lineRule="auto"/>
              <w:ind w:firstLine="0"/>
              <w:rPr>
                <w:rFonts w:eastAsia="Times New Roman" w:cs="Times New Roman"/>
                <w:szCs w:val="24"/>
                <w:lang w:val="en-US" w:eastAsia="sl-SI"/>
              </w:rPr>
            </w:pPr>
            <w:r w:rsidRPr="006F7299">
              <w:rPr>
                <w:rFonts w:cs="Times New Roman"/>
                <w:szCs w:val="24"/>
                <w:lang w:val="en-US"/>
              </w:rPr>
              <w:t>2 Chg. bond type</w:t>
            </w:r>
          </w:p>
        </w:tc>
        <w:tc>
          <w:tcPr>
            <w:tcW w:w="457" w:type="pct"/>
            <w:tcBorders>
              <w:top w:val="nil"/>
              <w:left w:val="nil"/>
              <w:bottom w:val="nil"/>
              <w:right w:val="nil"/>
            </w:tcBorders>
            <w:shd w:val="clear" w:color="auto" w:fill="auto"/>
            <w:noWrap/>
            <w:hideMark/>
          </w:tcPr>
          <w:p w14:paraId="643DEF4B" w14:textId="1ADD1AA4"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-0.151</w:t>
            </w:r>
          </w:p>
        </w:tc>
        <w:tc>
          <w:tcPr>
            <w:tcW w:w="431" w:type="pct"/>
            <w:tcBorders>
              <w:top w:val="nil"/>
              <w:left w:val="nil"/>
              <w:bottom w:val="nil"/>
              <w:right w:val="nil"/>
            </w:tcBorders>
            <w:shd w:val="clear" w:color="auto" w:fill="auto"/>
            <w:noWrap/>
            <w:hideMark/>
          </w:tcPr>
          <w:p w14:paraId="3711F819" w14:textId="28B219DB"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0.390</w:t>
            </w:r>
            <w:r w:rsidRPr="006F7299">
              <w:rPr>
                <w:rFonts w:cs="Times New Roman"/>
                <w:szCs w:val="24"/>
                <w:vertAlign w:val="superscript"/>
                <w:lang w:val="en-US"/>
              </w:rPr>
              <w:t>b</w:t>
            </w:r>
          </w:p>
        </w:tc>
        <w:tc>
          <w:tcPr>
            <w:tcW w:w="439" w:type="pct"/>
            <w:tcBorders>
              <w:top w:val="nil"/>
              <w:left w:val="nil"/>
              <w:bottom w:val="nil"/>
              <w:right w:val="nil"/>
            </w:tcBorders>
            <w:shd w:val="clear" w:color="auto" w:fill="auto"/>
            <w:noWrap/>
            <w:hideMark/>
          </w:tcPr>
          <w:p w14:paraId="4767A77B" w14:textId="3052CEE0"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0.124</w:t>
            </w:r>
          </w:p>
        </w:tc>
        <w:tc>
          <w:tcPr>
            <w:tcW w:w="425" w:type="pct"/>
            <w:tcBorders>
              <w:top w:val="nil"/>
              <w:left w:val="nil"/>
              <w:bottom w:val="nil"/>
              <w:right w:val="nil"/>
            </w:tcBorders>
            <w:shd w:val="clear" w:color="auto" w:fill="auto"/>
            <w:noWrap/>
            <w:hideMark/>
          </w:tcPr>
          <w:p w14:paraId="6E90EFB3" w14:textId="73D7385F"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0.204</w:t>
            </w:r>
          </w:p>
        </w:tc>
        <w:tc>
          <w:tcPr>
            <w:tcW w:w="415" w:type="pct"/>
            <w:tcBorders>
              <w:top w:val="nil"/>
              <w:left w:val="nil"/>
              <w:bottom w:val="nil"/>
              <w:right w:val="nil"/>
            </w:tcBorders>
            <w:shd w:val="clear" w:color="auto" w:fill="auto"/>
            <w:noWrap/>
            <w:hideMark/>
          </w:tcPr>
          <w:p w14:paraId="494893F2" w14:textId="59545B3E"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0.442</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hideMark/>
          </w:tcPr>
          <w:p w14:paraId="006096BD" w14:textId="3DEF2192"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-0.039</w:t>
            </w:r>
          </w:p>
        </w:tc>
        <w:tc>
          <w:tcPr>
            <w:tcW w:w="426" w:type="pct"/>
            <w:tcBorders>
              <w:top w:val="nil"/>
              <w:left w:val="nil"/>
              <w:bottom w:val="nil"/>
              <w:right w:val="nil"/>
            </w:tcBorders>
            <w:shd w:val="clear" w:color="auto" w:fill="auto"/>
            <w:noWrap/>
            <w:hideMark/>
          </w:tcPr>
          <w:p w14:paraId="148392C0" w14:textId="1B908CF6"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0.214</w:t>
            </w:r>
          </w:p>
        </w:tc>
        <w:tc>
          <w:tcPr>
            <w:tcW w:w="426" w:type="pct"/>
            <w:tcBorders>
              <w:top w:val="nil"/>
              <w:left w:val="nil"/>
              <w:bottom w:val="nil"/>
              <w:right w:val="nil"/>
            </w:tcBorders>
            <w:shd w:val="clear" w:color="auto" w:fill="auto"/>
            <w:noWrap/>
            <w:hideMark/>
          </w:tcPr>
          <w:p w14:paraId="16A18B2C" w14:textId="0D4F6CC9"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0.453</w:t>
            </w:r>
            <w:r w:rsidRPr="006F7299">
              <w:rPr>
                <w:rFonts w:cs="Times New Roman"/>
                <w:szCs w:val="24"/>
                <w:vertAlign w:val="superscript"/>
                <w:lang w:val="en-US"/>
              </w:rPr>
              <w:t>b</w:t>
            </w:r>
          </w:p>
        </w:tc>
        <w:tc>
          <w:tcPr>
            <w:tcW w:w="467" w:type="pct"/>
            <w:tcBorders>
              <w:top w:val="nil"/>
              <w:left w:val="nil"/>
              <w:bottom w:val="nil"/>
              <w:right w:val="nil"/>
            </w:tcBorders>
            <w:shd w:val="clear" w:color="auto" w:fill="auto"/>
            <w:noWrap/>
            <w:hideMark/>
          </w:tcPr>
          <w:p w14:paraId="4E64DA67" w14:textId="2A8A680F"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0.127</w:t>
            </w:r>
          </w:p>
        </w:tc>
      </w:tr>
      <w:tr w:rsidR="006F7299" w:rsidRPr="006F7299" w14:paraId="7EED4599" w14:textId="77777777" w:rsidTr="006F7299">
        <w:trPr>
          <w:gridAfter w:val="1"/>
          <w:wAfter w:w="31" w:type="pct"/>
          <w:trHeight w:val="300"/>
        </w:trPr>
        <w:tc>
          <w:tcPr>
            <w:tcW w:w="1052" w:type="pct"/>
            <w:tcBorders>
              <w:top w:val="nil"/>
              <w:left w:val="nil"/>
              <w:bottom w:val="nil"/>
              <w:right w:val="nil"/>
            </w:tcBorders>
            <w:shd w:val="clear" w:color="auto" w:fill="auto"/>
            <w:vAlign w:val="center"/>
          </w:tcPr>
          <w:p w14:paraId="5C14D5BF" w14:textId="2D81BB2B"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3 </w:t>
            </w:r>
            <w:r w:rsidR="00431752" w:rsidRPr="006F7299">
              <w:rPr>
                <w:lang w:val="en-US"/>
              </w:rPr>
              <w:t>Deleting atoms</w:t>
            </w:r>
          </w:p>
        </w:tc>
        <w:tc>
          <w:tcPr>
            <w:tcW w:w="457" w:type="pct"/>
            <w:tcBorders>
              <w:top w:val="nil"/>
              <w:left w:val="nil"/>
              <w:bottom w:val="nil"/>
              <w:right w:val="nil"/>
            </w:tcBorders>
            <w:shd w:val="clear" w:color="auto" w:fill="auto"/>
            <w:noWrap/>
          </w:tcPr>
          <w:p w14:paraId="2658E923" w14:textId="2F53D155"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-0.078</w:t>
            </w:r>
          </w:p>
        </w:tc>
        <w:tc>
          <w:tcPr>
            <w:tcW w:w="431" w:type="pct"/>
            <w:tcBorders>
              <w:top w:val="nil"/>
              <w:left w:val="nil"/>
              <w:bottom w:val="nil"/>
              <w:right w:val="nil"/>
            </w:tcBorders>
            <w:shd w:val="clear" w:color="auto" w:fill="auto"/>
            <w:noWrap/>
          </w:tcPr>
          <w:p w14:paraId="3BF4BB02" w14:textId="7EF1EFCE"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0.408</w:t>
            </w:r>
            <w:r w:rsidRPr="006F7299">
              <w:rPr>
                <w:rFonts w:cs="Times New Roman"/>
                <w:szCs w:val="24"/>
                <w:vertAlign w:val="superscript"/>
                <w:lang w:val="en-US"/>
              </w:rPr>
              <w:t>b</w:t>
            </w:r>
          </w:p>
        </w:tc>
        <w:tc>
          <w:tcPr>
            <w:tcW w:w="439" w:type="pct"/>
            <w:tcBorders>
              <w:top w:val="nil"/>
              <w:left w:val="nil"/>
              <w:bottom w:val="nil"/>
              <w:right w:val="nil"/>
            </w:tcBorders>
            <w:shd w:val="clear" w:color="auto" w:fill="auto"/>
            <w:noWrap/>
          </w:tcPr>
          <w:p w14:paraId="36B706A8" w14:textId="5AD78464"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0.120</w:t>
            </w:r>
          </w:p>
        </w:tc>
        <w:tc>
          <w:tcPr>
            <w:tcW w:w="425" w:type="pct"/>
            <w:tcBorders>
              <w:top w:val="nil"/>
              <w:left w:val="nil"/>
              <w:bottom w:val="nil"/>
              <w:right w:val="nil"/>
            </w:tcBorders>
            <w:shd w:val="clear" w:color="auto" w:fill="auto"/>
            <w:noWrap/>
          </w:tcPr>
          <w:p w14:paraId="26872716" w14:textId="18FECAFE"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0.121</w:t>
            </w:r>
          </w:p>
        </w:tc>
        <w:tc>
          <w:tcPr>
            <w:tcW w:w="415" w:type="pct"/>
            <w:tcBorders>
              <w:top w:val="nil"/>
              <w:left w:val="nil"/>
              <w:bottom w:val="nil"/>
              <w:right w:val="nil"/>
            </w:tcBorders>
            <w:shd w:val="clear" w:color="auto" w:fill="auto"/>
            <w:noWrap/>
          </w:tcPr>
          <w:p w14:paraId="29F3387B" w14:textId="176EBC29"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0.381</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tcPr>
          <w:p w14:paraId="72CA9714" w14:textId="3E28CA8C"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-0.203</w:t>
            </w:r>
          </w:p>
        </w:tc>
        <w:tc>
          <w:tcPr>
            <w:tcW w:w="426" w:type="pct"/>
            <w:tcBorders>
              <w:top w:val="nil"/>
              <w:left w:val="nil"/>
              <w:bottom w:val="nil"/>
              <w:right w:val="nil"/>
            </w:tcBorders>
            <w:shd w:val="clear" w:color="auto" w:fill="auto"/>
            <w:noWrap/>
          </w:tcPr>
          <w:p w14:paraId="6112D6A5" w14:textId="7B3E946E"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0.192</w:t>
            </w:r>
          </w:p>
        </w:tc>
        <w:tc>
          <w:tcPr>
            <w:tcW w:w="426" w:type="pct"/>
            <w:tcBorders>
              <w:top w:val="nil"/>
              <w:left w:val="nil"/>
              <w:bottom w:val="nil"/>
              <w:right w:val="nil"/>
            </w:tcBorders>
            <w:shd w:val="clear" w:color="auto" w:fill="auto"/>
            <w:noWrap/>
          </w:tcPr>
          <w:p w14:paraId="2AC165DD" w14:textId="7A992C3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0.329</w:t>
            </w:r>
            <w:r w:rsidRPr="006F7299">
              <w:rPr>
                <w:rFonts w:cs="Times New Roman"/>
                <w:szCs w:val="24"/>
                <w:vertAlign w:val="superscript"/>
                <w:lang w:val="en-US"/>
              </w:rPr>
              <w:t>a</w:t>
            </w:r>
          </w:p>
        </w:tc>
        <w:tc>
          <w:tcPr>
            <w:tcW w:w="467" w:type="pct"/>
            <w:tcBorders>
              <w:top w:val="nil"/>
              <w:left w:val="nil"/>
              <w:bottom w:val="nil"/>
              <w:right w:val="nil"/>
            </w:tcBorders>
            <w:shd w:val="clear" w:color="auto" w:fill="auto"/>
            <w:noWrap/>
          </w:tcPr>
          <w:p w14:paraId="586D94AB" w14:textId="377800DE"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0.162</w:t>
            </w:r>
          </w:p>
        </w:tc>
      </w:tr>
      <w:tr w:rsidR="006F7299" w:rsidRPr="006F7299" w14:paraId="24299513" w14:textId="77777777" w:rsidTr="006F7299">
        <w:trPr>
          <w:gridAfter w:val="1"/>
          <w:wAfter w:w="31" w:type="pct"/>
          <w:trHeight w:val="300"/>
        </w:trPr>
        <w:tc>
          <w:tcPr>
            <w:tcW w:w="1052" w:type="pct"/>
            <w:tcBorders>
              <w:top w:val="nil"/>
              <w:left w:val="nil"/>
              <w:bottom w:val="nil"/>
              <w:right w:val="nil"/>
            </w:tcBorders>
            <w:shd w:val="clear" w:color="auto" w:fill="auto"/>
            <w:vAlign w:val="center"/>
          </w:tcPr>
          <w:p w14:paraId="38B2C9F7" w14:textId="7EA382DA"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4 </w:t>
            </w:r>
            <w:r w:rsidR="00431752" w:rsidRPr="006F7299">
              <w:rPr>
                <w:lang w:val="en-US"/>
              </w:rPr>
              <w:t>Adding hydrogen</w:t>
            </w:r>
          </w:p>
        </w:tc>
        <w:tc>
          <w:tcPr>
            <w:tcW w:w="457" w:type="pct"/>
            <w:tcBorders>
              <w:top w:val="nil"/>
              <w:left w:val="nil"/>
              <w:bottom w:val="nil"/>
              <w:right w:val="nil"/>
            </w:tcBorders>
            <w:shd w:val="clear" w:color="auto" w:fill="auto"/>
            <w:noWrap/>
          </w:tcPr>
          <w:p w14:paraId="3DFAD17C" w14:textId="3D9275DB"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-0.238</w:t>
            </w:r>
          </w:p>
        </w:tc>
        <w:tc>
          <w:tcPr>
            <w:tcW w:w="431" w:type="pct"/>
            <w:tcBorders>
              <w:top w:val="nil"/>
              <w:left w:val="nil"/>
              <w:bottom w:val="nil"/>
              <w:right w:val="nil"/>
            </w:tcBorders>
            <w:shd w:val="clear" w:color="auto" w:fill="auto"/>
            <w:noWrap/>
          </w:tcPr>
          <w:p w14:paraId="5A436A32" w14:textId="11C60B16"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0.137</w:t>
            </w:r>
          </w:p>
        </w:tc>
        <w:tc>
          <w:tcPr>
            <w:tcW w:w="439" w:type="pct"/>
            <w:tcBorders>
              <w:top w:val="nil"/>
              <w:left w:val="nil"/>
              <w:bottom w:val="nil"/>
              <w:right w:val="nil"/>
            </w:tcBorders>
            <w:shd w:val="clear" w:color="auto" w:fill="auto"/>
            <w:noWrap/>
          </w:tcPr>
          <w:p w14:paraId="674DEC6F" w14:textId="75A3F493"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0.096</w:t>
            </w:r>
          </w:p>
        </w:tc>
        <w:tc>
          <w:tcPr>
            <w:tcW w:w="425" w:type="pct"/>
            <w:tcBorders>
              <w:top w:val="nil"/>
              <w:left w:val="nil"/>
              <w:bottom w:val="nil"/>
              <w:right w:val="nil"/>
            </w:tcBorders>
            <w:shd w:val="clear" w:color="auto" w:fill="auto"/>
            <w:noWrap/>
          </w:tcPr>
          <w:p w14:paraId="33744A39" w14:textId="2DEAA45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0.218</w:t>
            </w:r>
          </w:p>
        </w:tc>
        <w:tc>
          <w:tcPr>
            <w:tcW w:w="415" w:type="pct"/>
            <w:tcBorders>
              <w:top w:val="nil"/>
              <w:left w:val="nil"/>
              <w:bottom w:val="nil"/>
              <w:right w:val="nil"/>
            </w:tcBorders>
            <w:shd w:val="clear" w:color="auto" w:fill="auto"/>
            <w:noWrap/>
          </w:tcPr>
          <w:p w14:paraId="0F5035C4" w14:textId="1DAF57AD"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0.2548</w:t>
            </w:r>
          </w:p>
        </w:tc>
        <w:tc>
          <w:tcPr>
            <w:tcW w:w="431" w:type="pct"/>
            <w:tcBorders>
              <w:top w:val="nil"/>
              <w:left w:val="nil"/>
              <w:bottom w:val="nil"/>
              <w:right w:val="nil"/>
            </w:tcBorders>
            <w:shd w:val="clear" w:color="auto" w:fill="auto"/>
            <w:noWrap/>
          </w:tcPr>
          <w:p w14:paraId="132B5781" w14:textId="3346CCB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-0.097</w:t>
            </w:r>
          </w:p>
        </w:tc>
        <w:tc>
          <w:tcPr>
            <w:tcW w:w="426" w:type="pct"/>
            <w:tcBorders>
              <w:top w:val="nil"/>
              <w:left w:val="nil"/>
              <w:bottom w:val="nil"/>
              <w:right w:val="nil"/>
            </w:tcBorders>
            <w:shd w:val="clear" w:color="auto" w:fill="auto"/>
            <w:noWrap/>
          </w:tcPr>
          <w:p w14:paraId="00C8A54B" w14:textId="26B00E79"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0.450</w:t>
            </w:r>
            <w:r w:rsidRPr="006F7299">
              <w:rPr>
                <w:rFonts w:cs="Times New Roman"/>
                <w:szCs w:val="24"/>
                <w:vertAlign w:val="superscript"/>
                <w:lang w:val="en-US"/>
              </w:rPr>
              <w:t>b</w:t>
            </w:r>
          </w:p>
        </w:tc>
        <w:tc>
          <w:tcPr>
            <w:tcW w:w="426" w:type="pct"/>
            <w:tcBorders>
              <w:top w:val="nil"/>
              <w:left w:val="nil"/>
              <w:bottom w:val="nil"/>
              <w:right w:val="nil"/>
            </w:tcBorders>
            <w:shd w:val="clear" w:color="auto" w:fill="auto"/>
            <w:noWrap/>
          </w:tcPr>
          <w:p w14:paraId="2C79CEEB" w14:textId="63371DBD"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0.118</w:t>
            </w:r>
          </w:p>
        </w:tc>
        <w:tc>
          <w:tcPr>
            <w:tcW w:w="467" w:type="pct"/>
            <w:tcBorders>
              <w:top w:val="nil"/>
              <w:left w:val="nil"/>
              <w:bottom w:val="nil"/>
              <w:right w:val="nil"/>
            </w:tcBorders>
            <w:shd w:val="clear" w:color="auto" w:fill="auto"/>
            <w:noWrap/>
          </w:tcPr>
          <w:p w14:paraId="5803C857" w14:textId="547CCAD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0.046</w:t>
            </w:r>
          </w:p>
        </w:tc>
      </w:tr>
      <w:tr w:rsidR="006F7299" w:rsidRPr="006F7299" w14:paraId="159E2725" w14:textId="77777777" w:rsidTr="006F7299">
        <w:trPr>
          <w:gridAfter w:val="1"/>
          <w:wAfter w:w="31" w:type="pct"/>
          <w:trHeight w:val="300"/>
        </w:trPr>
        <w:tc>
          <w:tcPr>
            <w:tcW w:w="1052" w:type="pct"/>
            <w:tcBorders>
              <w:top w:val="nil"/>
              <w:left w:val="nil"/>
              <w:bottom w:val="nil"/>
              <w:right w:val="nil"/>
            </w:tcBorders>
            <w:shd w:val="clear" w:color="auto" w:fill="auto"/>
            <w:vAlign w:val="center"/>
          </w:tcPr>
          <w:p w14:paraId="5E74BCFF" w14:textId="2C377936"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5 Geometry </w:t>
            </w:r>
            <w:proofErr w:type="spellStart"/>
            <w:r w:rsidRPr="006F7299">
              <w:rPr>
                <w:rFonts w:cs="Times New Roman"/>
                <w:szCs w:val="24"/>
                <w:lang w:val="en-US"/>
              </w:rPr>
              <w:t>optim</w:t>
            </w:r>
            <w:proofErr w:type="spellEnd"/>
            <w:r w:rsidRPr="006F7299">
              <w:rPr>
                <w:rFonts w:cs="Times New Roman"/>
                <w:szCs w:val="24"/>
                <w:lang w:val="en-US"/>
              </w:rPr>
              <w:t>.</w:t>
            </w:r>
          </w:p>
        </w:tc>
        <w:tc>
          <w:tcPr>
            <w:tcW w:w="457" w:type="pct"/>
            <w:tcBorders>
              <w:top w:val="nil"/>
              <w:left w:val="nil"/>
              <w:bottom w:val="nil"/>
              <w:right w:val="nil"/>
            </w:tcBorders>
            <w:shd w:val="clear" w:color="auto" w:fill="auto"/>
            <w:noWrap/>
          </w:tcPr>
          <w:p w14:paraId="3F83725B" w14:textId="569C6631"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-0.356</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tcPr>
          <w:p w14:paraId="30C6E03B" w14:textId="527EFC50"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0.218</w:t>
            </w:r>
          </w:p>
        </w:tc>
        <w:tc>
          <w:tcPr>
            <w:tcW w:w="439" w:type="pct"/>
            <w:tcBorders>
              <w:top w:val="nil"/>
              <w:left w:val="nil"/>
              <w:bottom w:val="nil"/>
              <w:right w:val="nil"/>
            </w:tcBorders>
            <w:shd w:val="clear" w:color="auto" w:fill="auto"/>
            <w:noWrap/>
          </w:tcPr>
          <w:p w14:paraId="589502BC" w14:textId="6CA27136"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0.098</w:t>
            </w:r>
          </w:p>
        </w:tc>
        <w:tc>
          <w:tcPr>
            <w:tcW w:w="425" w:type="pct"/>
            <w:tcBorders>
              <w:top w:val="nil"/>
              <w:left w:val="nil"/>
              <w:bottom w:val="nil"/>
              <w:right w:val="nil"/>
            </w:tcBorders>
            <w:shd w:val="clear" w:color="auto" w:fill="auto"/>
            <w:noWrap/>
          </w:tcPr>
          <w:p w14:paraId="6796D530" w14:textId="2EDE10E4"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0.098</w:t>
            </w:r>
          </w:p>
        </w:tc>
        <w:tc>
          <w:tcPr>
            <w:tcW w:w="415" w:type="pct"/>
            <w:tcBorders>
              <w:top w:val="nil"/>
              <w:left w:val="nil"/>
              <w:bottom w:val="nil"/>
              <w:right w:val="nil"/>
            </w:tcBorders>
            <w:shd w:val="clear" w:color="auto" w:fill="auto"/>
            <w:noWrap/>
          </w:tcPr>
          <w:p w14:paraId="207D8C0C" w14:textId="04E390D9"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0.427</w:t>
            </w:r>
            <w:r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tcPr>
          <w:p w14:paraId="0B727AA2" w14:textId="20F558B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0.043</w:t>
            </w:r>
          </w:p>
        </w:tc>
        <w:tc>
          <w:tcPr>
            <w:tcW w:w="426" w:type="pct"/>
            <w:tcBorders>
              <w:top w:val="nil"/>
              <w:left w:val="nil"/>
              <w:bottom w:val="nil"/>
              <w:right w:val="nil"/>
            </w:tcBorders>
            <w:shd w:val="clear" w:color="auto" w:fill="auto"/>
            <w:noWrap/>
          </w:tcPr>
          <w:p w14:paraId="41D75D43" w14:textId="7F5917A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0.121</w:t>
            </w:r>
          </w:p>
        </w:tc>
        <w:tc>
          <w:tcPr>
            <w:tcW w:w="426" w:type="pct"/>
            <w:tcBorders>
              <w:top w:val="nil"/>
              <w:left w:val="nil"/>
              <w:bottom w:val="nil"/>
              <w:right w:val="nil"/>
            </w:tcBorders>
            <w:shd w:val="clear" w:color="auto" w:fill="auto"/>
            <w:noWrap/>
          </w:tcPr>
          <w:p w14:paraId="7E21A6F5" w14:textId="56B3401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0.299</w:t>
            </w:r>
            <w:r w:rsidRPr="006F7299">
              <w:rPr>
                <w:rFonts w:cs="Times New Roman"/>
                <w:szCs w:val="24"/>
                <w:vertAlign w:val="superscript"/>
                <w:lang w:val="en-US"/>
              </w:rPr>
              <w:t>a</w:t>
            </w:r>
          </w:p>
        </w:tc>
        <w:tc>
          <w:tcPr>
            <w:tcW w:w="467" w:type="pct"/>
            <w:tcBorders>
              <w:top w:val="nil"/>
              <w:left w:val="nil"/>
              <w:bottom w:val="nil"/>
              <w:right w:val="nil"/>
            </w:tcBorders>
            <w:shd w:val="clear" w:color="auto" w:fill="auto"/>
            <w:noWrap/>
          </w:tcPr>
          <w:p w14:paraId="6C0EFA1D" w14:textId="092995D4"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0.129</w:t>
            </w:r>
          </w:p>
        </w:tc>
      </w:tr>
      <w:tr w:rsidR="006F7299" w:rsidRPr="006F7299" w14:paraId="6BCA06D6" w14:textId="77777777" w:rsidTr="006F7299">
        <w:trPr>
          <w:gridAfter w:val="1"/>
          <w:wAfter w:w="31" w:type="pct"/>
          <w:trHeight w:val="300"/>
        </w:trPr>
        <w:tc>
          <w:tcPr>
            <w:tcW w:w="1052" w:type="pct"/>
            <w:tcBorders>
              <w:top w:val="nil"/>
              <w:left w:val="nil"/>
              <w:bottom w:val="single" w:sz="4" w:space="0" w:color="auto"/>
              <w:right w:val="nil"/>
            </w:tcBorders>
            <w:shd w:val="clear" w:color="auto" w:fill="auto"/>
            <w:vAlign w:val="center"/>
          </w:tcPr>
          <w:p w14:paraId="05F51770" w14:textId="422F1E32"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6 </w:t>
            </w:r>
            <w:r w:rsidR="00431752" w:rsidRPr="006F7299">
              <w:rPr>
                <w:rFonts w:cs="Times New Roman"/>
                <w:szCs w:val="24"/>
                <w:lang w:val="en-US"/>
              </w:rPr>
              <w:t>Creating image</w:t>
            </w:r>
          </w:p>
        </w:tc>
        <w:tc>
          <w:tcPr>
            <w:tcW w:w="457" w:type="pct"/>
            <w:tcBorders>
              <w:top w:val="nil"/>
              <w:left w:val="nil"/>
              <w:bottom w:val="single" w:sz="4" w:space="0" w:color="auto"/>
              <w:right w:val="nil"/>
            </w:tcBorders>
            <w:shd w:val="clear" w:color="auto" w:fill="auto"/>
            <w:noWrap/>
          </w:tcPr>
          <w:p w14:paraId="2690D13F" w14:textId="06824A93"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-0.2206</w:t>
            </w:r>
          </w:p>
        </w:tc>
        <w:tc>
          <w:tcPr>
            <w:tcW w:w="431" w:type="pct"/>
            <w:tcBorders>
              <w:top w:val="nil"/>
              <w:left w:val="nil"/>
              <w:bottom w:val="single" w:sz="4" w:space="0" w:color="auto"/>
              <w:right w:val="nil"/>
            </w:tcBorders>
            <w:shd w:val="clear" w:color="auto" w:fill="auto"/>
            <w:noWrap/>
          </w:tcPr>
          <w:p w14:paraId="1CB82226" w14:textId="1B659A51"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0.185</w:t>
            </w:r>
          </w:p>
        </w:tc>
        <w:tc>
          <w:tcPr>
            <w:tcW w:w="439" w:type="pct"/>
            <w:tcBorders>
              <w:top w:val="nil"/>
              <w:left w:val="nil"/>
              <w:bottom w:val="single" w:sz="4" w:space="0" w:color="auto"/>
              <w:right w:val="nil"/>
            </w:tcBorders>
            <w:shd w:val="clear" w:color="auto" w:fill="auto"/>
            <w:noWrap/>
          </w:tcPr>
          <w:p w14:paraId="5F02D17D" w14:textId="20B53CA8"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-0.104</w:t>
            </w:r>
          </w:p>
        </w:tc>
        <w:tc>
          <w:tcPr>
            <w:tcW w:w="425" w:type="pct"/>
            <w:tcBorders>
              <w:top w:val="nil"/>
              <w:left w:val="nil"/>
              <w:bottom w:val="single" w:sz="4" w:space="0" w:color="auto"/>
              <w:right w:val="nil"/>
            </w:tcBorders>
            <w:shd w:val="clear" w:color="auto" w:fill="auto"/>
            <w:noWrap/>
          </w:tcPr>
          <w:p w14:paraId="0A2B7F68" w14:textId="23DDE706"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0.243</w:t>
            </w:r>
          </w:p>
        </w:tc>
        <w:tc>
          <w:tcPr>
            <w:tcW w:w="415" w:type="pct"/>
            <w:tcBorders>
              <w:top w:val="nil"/>
              <w:left w:val="nil"/>
              <w:bottom w:val="single" w:sz="4" w:space="0" w:color="auto"/>
              <w:right w:val="nil"/>
            </w:tcBorders>
            <w:shd w:val="clear" w:color="auto" w:fill="auto"/>
            <w:noWrap/>
          </w:tcPr>
          <w:p w14:paraId="41C367D6" w14:textId="18DFDE8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0.328</w:t>
            </w:r>
            <w:r w:rsidRPr="006F7299">
              <w:rPr>
                <w:rFonts w:cs="Times New Roman"/>
                <w:szCs w:val="24"/>
                <w:vertAlign w:val="superscript"/>
                <w:lang w:val="en-US"/>
              </w:rPr>
              <w:t>a</w:t>
            </w:r>
          </w:p>
        </w:tc>
        <w:tc>
          <w:tcPr>
            <w:tcW w:w="431" w:type="pct"/>
            <w:tcBorders>
              <w:top w:val="nil"/>
              <w:left w:val="nil"/>
              <w:bottom w:val="single" w:sz="4" w:space="0" w:color="auto"/>
              <w:right w:val="nil"/>
            </w:tcBorders>
            <w:shd w:val="clear" w:color="auto" w:fill="auto"/>
            <w:noWrap/>
          </w:tcPr>
          <w:p w14:paraId="00735948" w14:textId="56C088A4"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-0.122</w:t>
            </w:r>
          </w:p>
        </w:tc>
        <w:tc>
          <w:tcPr>
            <w:tcW w:w="426" w:type="pct"/>
            <w:tcBorders>
              <w:top w:val="nil"/>
              <w:left w:val="nil"/>
              <w:bottom w:val="single" w:sz="4" w:space="0" w:color="auto"/>
              <w:right w:val="nil"/>
            </w:tcBorders>
            <w:shd w:val="clear" w:color="auto" w:fill="auto"/>
            <w:noWrap/>
          </w:tcPr>
          <w:p w14:paraId="6434DF25" w14:textId="6705013F"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-0.144</w:t>
            </w:r>
          </w:p>
        </w:tc>
        <w:tc>
          <w:tcPr>
            <w:tcW w:w="426" w:type="pct"/>
            <w:tcBorders>
              <w:top w:val="nil"/>
              <w:left w:val="nil"/>
              <w:bottom w:val="single" w:sz="4" w:space="0" w:color="auto"/>
              <w:right w:val="nil"/>
            </w:tcBorders>
            <w:shd w:val="clear" w:color="auto" w:fill="auto"/>
            <w:noWrap/>
          </w:tcPr>
          <w:p w14:paraId="5B616CED" w14:textId="4E351D4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0.214</w:t>
            </w:r>
          </w:p>
        </w:tc>
        <w:tc>
          <w:tcPr>
            <w:tcW w:w="467" w:type="pct"/>
            <w:tcBorders>
              <w:top w:val="nil"/>
              <w:left w:val="nil"/>
              <w:bottom w:val="single" w:sz="4" w:space="0" w:color="auto"/>
              <w:right w:val="nil"/>
            </w:tcBorders>
            <w:shd w:val="clear" w:color="auto" w:fill="auto"/>
            <w:noWrap/>
          </w:tcPr>
          <w:p w14:paraId="439CA746" w14:textId="460DCBEB"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-0.187</w:t>
            </w:r>
          </w:p>
        </w:tc>
      </w:tr>
      <w:tr w:rsidR="006F7299" w:rsidRPr="006F7299" w14:paraId="53EF0C56" w14:textId="77777777" w:rsidTr="006F7299">
        <w:trPr>
          <w:gridAfter w:val="1"/>
          <w:wAfter w:w="31" w:type="pct"/>
          <w:trHeight w:val="300"/>
        </w:trPr>
        <w:tc>
          <w:tcPr>
            <w:tcW w:w="1052" w:type="pct"/>
            <w:tcBorders>
              <w:top w:val="single" w:sz="4" w:space="0" w:color="auto"/>
              <w:left w:val="nil"/>
              <w:bottom w:val="single" w:sz="4" w:space="0" w:color="auto"/>
              <w:right w:val="nil"/>
            </w:tcBorders>
            <w:shd w:val="clear" w:color="auto" w:fill="auto"/>
            <w:vAlign w:val="center"/>
            <w:hideMark/>
          </w:tcPr>
          <w:p w14:paraId="4D7F21C7" w14:textId="041196C7" w:rsidR="00830124" w:rsidRPr="006F7299" w:rsidRDefault="00830124" w:rsidP="00830124">
            <w:pPr>
              <w:spacing w:after="0" w:line="240" w:lineRule="auto"/>
              <w:ind w:firstLine="214"/>
              <w:rPr>
                <w:rFonts w:eastAsia="Times New Roman" w:cs="Times New Roman"/>
                <w:szCs w:val="24"/>
                <w:lang w:val="en-US" w:eastAsia="sl-SI"/>
              </w:rPr>
            </w:pPr>
            <w:r w:rsidRPr="006F7299">
              <w:rPr>
                <w:rFonts w:cs="Times New Roman"/>
                <w:szCs w:val="24"/>
                <w:lang w:val="en-US" w:eastAsia="sl-SI"/>
              </w:rPr>
              <w:t>Mean</w:t>
            </w:r>
          </w:p>
        </w:tc>
        <w:tc>
          <w:tcPr>
            <w:tcW w:w="457" w:type="pct"/>
            <w:tcBorders>
              <w:top w:val="single" w:sz="4" w:space="0" w:color="auto"/>
              <w:left w:val="nil"/>
              <w:bottom w:val="single" w:sz="4" w:space="0" w:color="auto"/>
              <w:right w:val="nil"/>
            </w:tcBorders>
            <w:shd w:val="clear" w:color="auto" w:fill="auto"/>
            <w:noWrap/>
            <w:hideMark/>
          </w:tcPr>
          <w:p w14:paraId="213FBF03" w14:textId="4F7398AE" w:rsidR="00830124" w:rsidRPr="006F7299" w:rsidRDefault="00F56870"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w:t>
            </w:r>
            <w:r w:rsidR="00830124" w:rsidRPr="006F7299">
              <w:rPr>
                <w:rFonts w:cs="Times New Roman"/>
                <w:szCs w:val="24"/>
                <w:lang w:val="en-US"/>
              </w:rPr>
              <w:t>0</w:t>
            </w:r>
            <w:r w:rsidR="000470ED" w:rsidRPr="006F7299">
              <w:rPr>
                <w:rFonts w:cs="Times New Roman"/>
                <w:szCs w:val="24"/>
                <w:lang w:val="en-US"/>
              </w:rPr>
              <w:t>.</w:t>
            </w:r>
            <w:r w:rsidR="00830124" w:rsidRPr="006F7299">
              <w:rPr>
                <w:rFonts w:cs="Times New Roman"/>
                <w:szCs w:val="24"/>
                <w:lang w:val="en-US"/>
              </w:rPr>
              <w:t>186</w:t>
            </w:r>
          </w:p>
        </w:tc>
        <w:tc>
          <w:tcPr>
            <w:tcW w:w="431" w:type="pct"/>
            <w:tcBorders>
              <w:top w:val="single" w:sz="4" w:space="0" w:color="auto"/>
              <w:left w:val="nil"/>
              <w:bottom w:val="single" w:sz="4" w:space="0" w:color="auto"/>
              <w:right w:val="nil"/>
            </w:tcBorders>
            <w:shd w:val="clear" w:color="auto" w:fill="auto"/>
            <w:noWrap/>
            <w:hideMark/>
          </w:tcPr>
          <w:p w14:paraId="258FA943" w14:textId="4955ECA7" w:rsidR="00830124" w:rsidRPr="006F7299" w:rsidRDefault="000470ED"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830124" w:rsidRPr="006F7299">
              <w:rPr>
                <w:rFonts w:cs="Times New Roman"/>
                <w:szCs w:val="24"/>
                <w:lang w:val="en-US"/>
              </w:rPr>
              <w:t>287</w:t>
            </w:r>
            <w:r w:rsidR="00C55C78" w:rsidRPr="006F7299">
              <w:rPr>
                <w:rFonts w:cs="Times New Roman"/>
                <w:szCs w:val="24"/>
                <w:vertAlign w:val="superscript"/>
                <w:lang w:val="en-US"/>
              </w:rPr>
              <w:t>a</w:t>
            </w:r>
          </w:p>
        </w:tc>
        <w:tc>
          <w:tcPr>
            <w:tcW w:w="439" w:type="pct"/>
            <w:tcBorders>
              <w:top w:val="single" w:sz="4" w:space="0" w:color="auto"/>
              <w:left w:val="nil"/>
              <w:bottom w:val="single" w:sz="4" w:space="0" w:color="auto"/>
              <w:right w:val="nil"/>
            </w:tcBorders>
            <w:shd w:val="clear" w:color="auto" w:fill="auto"/>
            <w:noWrap/>
            <w:hideMark/>
          </w:tcPr>
          <w:p w14:paraId="135D3AA5" w14:textId="452C76A0" w:rsidR="00830124" w:rsidRPr="006F7299" w:rsidRDefault="00830124"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110</w:t>
            </w:r>
          </w:p>
        </w:tc>
        <w:tc>
          <w:tcPr>
            <w:tcW w:w="425" w:type="pct"/>
            <w:tcBorders>
              <w:top w:val="single" w:sz="4" w:space="0" w:color="auto"/>
              <w:left w:val="nil"/>
              <w:bottom w:val="single" w:sz="4" w:space="0" w:color="auto"/>
              <w:right w:val="nil"/>
            </w:tcBorders>
            <w:shd w:val="clear" w:color="auto" w:fill="auto"/>
            <w:noWrap/>
            <w:hideMark/>
          </w:tcPr>
          <w:p w14:paraId="7A9F9478" w14:textId="2FE60C9D" w:rsidR="00830124" w:rsidRPr="006F7299" w:rsidRDefault="000470ED"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830124" w:rsidRPr="006F7299">
              <w:rPr>
                <w:rFonts w:cs="Times New Roman"/>
                <w:szCs w:val="24"/>
                <w:lang w:val="en-US"/>
              </w:rPr>
              <w:t>305</w:t>
            </w:r>
            <w:r w:rsidR="00C55C78" w:rsidRPr="006F7299">
              <w:rPr>
                <w:rFonts w:cs="Times New Roman"/>
                <w:szCs w:val="24"/>
                <w:vertAlign w:val="superscript"/>
                <w:lang w:val="en-US"/>
              </w:rPr>
              <w:t>a</w:t>
            </w:r>
          </w:p>
        </w:tc>
        <w:tc>
          <w:tcPr>
            <w:tcW w:w="415" w:type="pct"/>
            <w:tcBorders>
              <w:top w:val="single" w:sz="4" w:space="0" w:color="auto"/>
              <w:left w:val="nil"/>
              <w:bottom w:val="single" w:sz="4" w:space="0" w:color="auto"/>
              <w:right w:val="nil"/>
            </w:tcBorders>
            <w:shd w:val="clear" w:color="auto" w:fill="auto"/>
            <w:noWrap/>
            <w:hideMark/>
          </w:tcPr>
          <w:p w14:paraId="570FB934" w14:textId="76344E80" w:rsidR="00830124" w:rsidRPr="006F7299" w:rsidRDefault="000470ED"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830124" w:rsidRPr="006F7299">
              <w:rPr>
                <w:rFonts w:cs="Times New Roman"/>
                <w:szCs w:val="24"/>
                <w:lang w:val="en-US"/>
              </w:rPr>
              <w:t>357</w:t>
            </w:r>
            <w:r w:rsidR="00C55C78" w:rsidRPr="006F7299">
              <w:rPr>
                <w:rFonts w:cs="Times New Roman"/>
                <w:szCs w:val="24"/>
                <w:vertAlign w:val="superscript"/>
                <w:lang w:val="en-US"/>
              </w:rPr>
              <w:t>b</w:t>
            </w:r>
          </w:p>
        </w:tc>
        <w:tc>
          <w:tcPr>
            <w:tcW w:w="431" w:type="pct"/>
            <w:tcBorders>
              <w:top w:val="single" w:sz="4" w:space="0" w:color="auto"/>
              <w:left w:val="nil"/>
              <w:bottom w:val="single" w:sz="4" w:space="0" w:color="auto"/>
              <w:right w:val="nil"/>
            </w:tcBorders>
            <w:shd w:val="clear" w:color="auto" w:fill="auto"/>
            <w:noWrap/>
            <w:hideMark/>
          </w:tcPr>
          <w:p w14:paraId="1140D23D" w14:textId="63E4ACA8" w:rsidR="00830124" w:rsidRPr="006F7299" w:rsidRDefault="00F56870"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w:t>
            </w:r>
            <w:r w:rsidR="00830124" w:rsidRPr="006F7299">
              <w:rPr>
                <w:rFonts w:cs="Times New Roman"/>
                <w:szCs w:val="24"/>
                <w:lang w:val="en-US"/>
              </w:rPr>
              <w:t>0</w:t>
            </w:r>
            <w:r w:rsidR="000470ED" w:rsidRPr="006F7299">
              <w:rPr>
                <w:rFonts w:cs="Times New Roman"/>
                <w:szCs w:val="24"/>
                <w:lang w:val="en-US"/>
              </w:rPr>
              <w:t>.</w:t>
            </w:r>
            <w:r w:rsidR="00830124" w:rsidRPr="006F7299">
              <w:rPr>
                <w:rFonts w:cs="Times New Roman"/>
                <w:szCs w:val="24"/>
                <w:lang w:val="en-US"/>
              </w:rPr>
              <w:t>191</w:t>
            </w:r>
          </w:p>
        </w:tc>
        <w:tc>
          <w:tcPr>
            <w:tcW w:w="426" w:type="pct"/>
            <w:tcBorders>
              <w:top w:val="single" w:sz="4" w:space="0" w:color="auto"/>
              <w:left w:val="nil"/>
              <w:bottom w:val="single" w:sz="4" w:space="0" w:color="auto"/>
              <w:right w:val="nil"/>
            </w:tcBorders>
            <w:shd w:val="clear" w:color="auto" w:fill="auto"/>
            <w:noWrap/>
            <w:hideMark/>
          </w:tcPr>
          <w:p w14:paraId="7ECE3989" w14:textId="42E1ABCA" w:rsidR="00830124" w:rsidRPr="006F7299" w:rsidRDefault="000470ED"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830124" w:rsidRPr="006F7299">
              <w:rPr>
                <w:rFonts w:cs="Times New Roman"/>
                <w:szCs w:val="24"/>
                <w:lang w:val="en-US"/>
              </w:rPr>
              <w:t>331</w:t>
            </w:r>
            <w:r w:rsidR="00C55C78" w:rsidRPr="006F7299">
              <w:rPr>
                <w:rFonts w:cs="Times New Roman"/>
                <w:szCs w:val="24"/>
                <w:vertAlign w:val="superscript"/>
                <w:lang w:val="en-US"/>
              </w:rPr>
              <w:t>a</w:t>
            </w:r>
          </w:p>
        </w:tc>
        <w:tc>
          <w:tcPr>
            <w:tcW w:w="426" w:type="pct"/>
            <w:tcBorders>
              <w:top w:val="single" w:sz="4" w:space="0" w:color="auto"/>
              <w:left w:val="nil"/>
              <w:bottom w:val="single" w:sz="4" w:space="0" w:color="auto"/>
              <w:right w:val="nil"/>
            </w:tcBorders>
            <w:shd w:val="clear" w:color="auto" w:fill="auto"/>
            <w:noWrap/>
            <w:hideMark/>
          </w:tcPr>
          <w:p w14:paraId="488232A2" w14:textId="128E907A" w:rsidR="00830124" w:rsidRPr="006F7299" w:rsidRDefault="000470ED"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830124" w:rsidRPr="006F7299">
              <w:rPr>
                <w:rFonts w:cs="Times New Roman"/>
                <w:szCs w:val="24"/>
                <w:lang w:val="en-US"/>
              </w:rPr>
              <w:t>325</w:t>
            </w:r>
            <w:r w:rsidR="00C55C78" w:rsidRPr="006F7299">
              <w:rPr>
                <w:rFonts w:cs="Times New Roman"/>
                <w:szCs w:val="24"/>
                <w:vertAlign w:val="superscript"/>
                <w:lang w:val="en-US"/>
              </w:rPr>
              <w:t>a</w:t>
            </w:r>
          </w:p>
        </w:tc>
        <w:tc>
          <w:tcPr>
            <w:tcW w:w="467" w:type="pct"/>
            <w:tcBorders>
              <w:top w:val="single" w:sz="4" w:space="0" w:color="auto"/>
              <w:left w:val="nil"/>
              <w:bottom w:val="single" w:sz="4" w:space="0" w:color="auto"/>
              <w:right w:val="nil"/>
            </w:tcBorders>
            <w:shd w:val="clear" w:color="auto" w:fill="auto"/>
            <w:noWrap/>
            <w:hideMark/>
          </w:tcPr>
          <w:p w14:paraId="45DD400D" w14:textId="6E06AC95" w:rsidR="00830124" w:rsidRPr="006F7299" w:rsidRDefault="00830124" w:rsidP="00830124">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151</w:t>
            </w:r>
          </w:p>
        </w:tc>
      </w:tr>
      <w:tr w:rsidR="006F7299" w:rsidRPr="006F7299" w14:paraId="654A3A2C" w14:textId="77777777" w:rsidTr="006F7299">
        <w:trPr>
          <w:trHeight w:val="300"/>
        </w:trPr>
        <w:tc>
          <w:tcPr>
            <w:tcW w:w="5000" w:type="pct"/>
            <w:gridSpan w:val="11"/>
            <w:tcBorders>
              <w:top w:val="single" w:sz="4" w:space="0" w:color="auto"/>
              <w:left w:val="nil"/>
              <w:bottom w:val="single" w:sz="4" w:space="0" w:color="auto"/>
              <w:right w:val="nil"/>
            </w:tcBorders>
            <w:shd w:val="clear" w:color="auto" w:fill="auto"/>
            <w:vAlign w:val="center"/>
          </w:tcPr>
          <w:p w14:paraId="10CB60B8" w14:textId="3F8C7C63" w:rsidR="00F93DE1" w:rsidRPr="006F7299" w:rsidRDefault="004670AA" w:rsidP="00F93DE1">
            <w:pPr>
              <w:spacing w:after="0" w:line="240" w:lineRule="auto"/>
              <w:ind w:firstLine="0"/>
              <w:rPr>
                <w:rFonts w:cs="Times New Roman"/>
                <w:szCs w:val="24"/>
                <w:lang w:val="en-US"/>
              </w:rPr>
            </w:pPr>
            <w:r w:rsidRPr="006F7299">
              <w:rPr>
                <w:rFonts w:cs="Times New Roman"/>
                <w:szCs w:val="24"/>
                <w:lang w:val="en-US" w:eastAsia="sl-SI"/>
              </w:rPr>
              <w:t>Activity</w:t>
            </w:r>
            <w:r w:rsidR="00F93DE1" w:rsidRPr="006F7299">
              <w:rPr>
                <w:rFonts w:cs="Times New Roman"/>
                <w:szCs w:val="24"/>
                <w:lang w:val="en-US" w:eastAsia="sl-SI"/>
              </w:rPr>
              <w:t xml:space="preserve"> 3</w:t>
            </w:r>
            <w:r w:rsidR="00F93DE1" w:rsidRPr="006F7299">
              <w:rPr>
                <w:lang w:val="en-US"/>
              </w:rPr>
              <w:t xml:space="preserve">: </w:t>
            </w:r>
            <w:r w:rsidR="00431752" w:rsidRPr="006F7299">
              <w:rPr>
                <w:lang w:val="en-US"/>
              </w:rPr>
              <w:t>Conver</w:t>
            </w:r>
            <w:r w:rsidR="00E67D1E">
              <w:rPr>
                <w:lang w:val="en-US"/>
              </w:rPr>
              <w:t>ting</w:t>
            </w:r>
            <w:r w:rsidR="00431752" w:rsidRPr="006F7299">
              <w:rPr>
                <w:lang w:val="en-US"/>
              </w:rPr>
              <w:t xml:space="preserve"> from </w:t>
            </w:r>
            <w:r w:rsidR="00E67D1E">
              <w:rPr>
                <w:lang w:val="en-US"/>
              </w:rPr>
              <w:t xml:space="preserve">a </w:t>
            </w:r>
            <w:r w:rsidR="00431752" w:rsidRPr="006F7299">
              <w:rPr>
                <w:lang w:val="en-US"/>
              </w:rPr>
              <w:t xml:space="preserve">non-cyclic to </w:t>
            </w:r>
            <w:r w:rsidR="00E67D1E">
              <w:rPr>
                <w:lang w:val="en-US"/>
              </w:rPr>
              <w:t xml:space="preserve">a </w:t>
            </w:r>
            <w:r w:rsidR="00431752" w:rsidRPr="006F7299">
              <w:rPr>
                <w:lang w:val="en-US"/>
              </w:rPr>
              <w:t>cyclic form</w:t>
            </w:r>
            <w:r w:rsidR="0021273F" w:rsidRPr="006F7299">
              <w:rPr>
                <w:lang w:val="en-US"/>
              </w:rPr>
              <w:t xml:space="preserve"> of the molecule</w:t>
            </w:r>
          </w:p>
        </w:tc>
      </w:tr>
      <w:tr w:rsidR="006F7299" w:rsidRPr="006F7299" w14:paraId="6FCE38CB" w14:textId="77777777" w:rsidTr="006F7299">
        <w:trPr>
          <w:gridAfter w:val="1"/>
          <w:wAfter w:w="31" w:type="pct"/>
          <w:trHeight w:val="300"/>
        </w:trPr>
        <w:tc>
          <w:tcPr>
            <w:tcW w:w="1052" w:type="pct"/>
            <w:tcBorders>
              <w:top w:val="single" w:sz="4" w:space="0" w:color="auto"/>
              <w:left w:val="nil"/>
              <w:bottom w:val="nil"/>
              <w:right w:val="nil"/>
            </w:tcBorders>
            <w:shd w:val="clear" w:color="auto" w:fill="auto"/>
            <w:vAlign w:val="center"/>
            <w:hideMark/>
          </w:tcPr>
          <w:p w14:paraId="6BA6A730" w14:textId="7FB500F3" w:rsidR="00DB2AD6" w:rsidRPr="006F7299" w:rsidRDefault="00DB2AD6" w:rsidP="00DB2AD6">
            <w:pPr>
              <w:spacing w:after="0" w:line="240" w:lineRule="auto"/>
              <w:ind w:firstLine="0"/>
              <w:rPr>
                <w:rFonts w:eastAsia="Times New Roman" w:cs="Times New Roman"/>
                <w:szCs w:val="24"/>
                <w:lang w:val="en-US" w:eastAsia="sl-SI"/>
              </w:rPr>
            </w:pPr>
            <w:r w:rsidRPr="006F7299">
              <w:rPr>
                <w:rFonts w:cs="Times New Roman"/>
                <w:szCs w:val="24"/>
                <w:lang w:val="en-US"/>
              </w:rPr>
              <w:t>1 Adding a bond</w:t>
            </w:r>
          </w:p>
        </w:tc>
        <w:tc>
          <w:tcPr>
            <w:tcW w:w="457" w:type="pct"/>
            <w:tcBorders>
              <w:top w:val="nil"/>
              <w:left w:val="nil"/>
              <w:bottom w:val="nil"/>
              <w:right w:val="nil"/>
            </w:tcBorders>
            <w:shd w:val="clear" w:color="auto" w:fill="auto"/>
            <w:noWrap/>
            <w:hideMark/>
          </w:tcPr>
          <w:p w14:paraId="7368CA48" w14:textId="58CFE91B"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0.032</w:t>
            </w:r>
          </w:p>
        </w:tc>
        <w:tc>
          <w:tcPr>
            <w:tcW w:w="431" w:type="pct"/>
            <w:tcBorders>
              <w:top w:val="nil"/>
              <w:left w:val="nil"/>
              <w:bottom w:val="nil"/>
              <w:right w:val="nil"/>
            </w:tcBorders>
            <w:shd w:val="clear" w:color="auto" w:fill="auto"/>
            <w:noWrap/>
            <w:hideMark/>
          </w:tcPr>
          <w:p w14:paraId="16251116" w14:textId="3B2E9D15"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0.015</w:t>
            </w:r>
          </w:p>
        </w:tc>
        <w:tc>
          <w:tcPr>
            <w:tcW w:w="439" w:type="pct"/>
            <w:tcBorders>
              <w:top w:val="nil"/>
              <w:left w:val="nil"/>
              <w:bottom w:val="nil"/>
              <w:right w:val="nil"/>
            </w:tcBorders>
            <w:shd w:val="clear" w:color="auto" w:fill="auto"/>
            <w:noWrap/>
            <w:hideMark/>
          </w:tcPr>
          <w:p w14:paraId="270D463F" w14:textId="064CF42B"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0.079</w:t>
            </w:r>
          </w:p>
        </w:tc>
        <w:tc>
          <w:tcPr>
            <w:tcW w:w="425" w:type="pct"/>
            <w:tcBorders>
              <w:top w:val="nil"/>
              <w:left w:val="nil"/>
              <w:bottom w:val="nil"/>
              <w:right w:val="nil"/>
            </w:tcBorders>
            <w:shd w:val="clear" w:color="auto" w:fill="auto"/>
            <w:noWrap/>
            <w:hideMark/>
          </w:tcPr>
          <w:p w14:paraId="434C9CC7" w14:textId="513FB850"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0.203</w:t>
            </w:r>
          </w:p>
        </w:tc>
        <w:tc>
          <w:tcPr>
            <w:tcW w:w="415" w:type="pct"/>
            <w:tcBorders>
              <w:top w:val="nil"/>
              <w:left w:val="nil"/>
              <w:bottom w:val="nil"/>
              <w:right w:val="nil"/>
            </w:tcBorders>
            <w:shd w:val="clear" w:color="auto" w:fill="auto"/>
            <w:noWrap/>
            <w:hideMark/>
          </w:tcPr>
          <w:p w14:paraId="6D27597A" w14:textId="148EB2BA"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0.241</w:t>
            </w:r>
          </w:p>
        </w:tc>
        <w:tc>
          <w:tcPr>
            <w:tcW w:w="431" w:type="pct"/>
            <w:tcBorders>
              <w:top w:val="nil"/>
              <w:left w:val="nil"/>
              <w:bottom w:val="nil"/>
              <w:right w:val="nil"/>
            </w:tcBorders>
            <w:shd w:val="clear" w:color="auto" w:fill="auto"/>
            <w:noWrap/>
            <w:hideMark/>
          </w:tcPr>
          <w:p w14:paraId="19A09FB3" w14:textId="4F15C0C0"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-0.096</w:t>
            </w:r>
          </w:p>
        </w:tc>
        <w:tc>
          <w:tcPr>
            <w:tcW w:w="426" w:type="pct"/>
            <w:tcBorders>
              <w:top w:val="nil"/>
              <w:left w:val="nil"/>
              <w:bottom w:val="nil"/>
              <w:right w:val="nil"/>
            </w:tcBorders>
            <w:shd w:val="clear" w:color="auto" w:fill="auto"/>
            <w:noWrap/>
            <w:hideMark/>
          </w:tcPr>
          <w:p w14:paraId="421B4B9A" w14:textId="416B3EFF"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0.259</w:t>
            </w:r>
          </w:p>
        </w:tc>
        <w:tc>
          <w:tcPr>
            <w:tcW w:w="426" w:type="pct"/>
            <w:tcBorders>
              <w:top w:val="nil"/>
              <w:left w:val="nil"/>
              <w:bottom w:val="nil"/>
              <w:right w:val="nil"/>
            </w:tcBorders>
            <w:shd w:val="clear" w:color="auto" w:fill="auto"/>
            <w:noWrap/>
            <w:hideMark/>
          </w:tcPr>
          <w:p w14:paraId="2C3027EA" w14:textId="4A5C83AB"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0.106</w:t>
            </w:r>
          </w:p>
        </w:tc>
        <w:tc>
          <w:tcPr>
            <w:tcW w:w="467" w:type="pct"/>
            <w:tcBorders>
              <w:top w:val="nil"/>
              <w:left w:val="nil"/>
              <w:bottom w:val="nil"/>
              <w:right w:val="nil"/>
            </w:tcBorders>
            <w:shd w:val="clear" w:color="auto" w:fill="auto"/>
            <w:noWrap/>
            <w:hideMark/>
          </w:tcPr>
          <w:p w14:paraId="4E781519" w14:textId="5A341874"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0.059</w:t>
            </w:r>
          </w:p>
        </w:tc>
      </w:tr>
      <w:tr w:rsidR="006F7299" w:rsidRPr="006F7299" w14:paraId="13EF3F2E" w14:textId="77777777" w:rsidTr="006F7299">
        <w:trPr>
          <w:gridAfter w:val="1"/>
          <w:wAfter w:w="31" w:type="pct"/>
          <w:trHeight w:val="300"/>
        </w:trPr>
        <w:tc>
          <w:tcPr>
            <w:tcW w:w="1052" w:type="pct"/>
            <w:tcBorders>
              <w:top w:val="nil"/>
              <w:left w:val="nil"/>
              <w:right w:val="nil"/>
            </w:tcBorders>
            <w:shd w:val="clear" w:color="auto" w:fill="auto"/>
            <w:vAlign w:val="center"/>
            <w:hideMark/>
          </w:tcPr>
          <w:p w14:paraId="5565C658" w14:textId="7617321F" w:rsidR="00DB2AD6" w:rsidRPr="006F7299" w:rsidRDefault="00DB2AD6" w:rsidP="00DB2AD6">
            <w:pPr>
              <w:spacing w:after="0" w:line="240" w:lineRule="auto"/>
              <w:ind w:firstLine="0"/>
              <w:rPr>
                <w:rFonts w:eastAsia="Times New Roman" w:cs="Times New Roman"/>
                <w:szCs w:val="24"/>
                <w:lang w:val="en-US" w:eastAsia="sl-SI"/>
              </w:rPr>
            </w:pPr>
            <w:r w:rsidRPr="006F7299">
              <w:rPr>
                <w:rFonts w:cs="Times New Roman"/>
                <w:szCs w:val="24"/>
                <w:lang w:val="en-US"/>
              </w:rPr>
              <w:t>2 Chg. bond type</w:t>
            </w:r>
          </w:p>
        </w:tc>
        <w:tc>
          <w:tcPr>
            <w:tcW w:w="457" w:type="pct"/>
            <w:tcBorders>
              <w:top w:val="nil"/>
              <w:left w:val="nil"/>
              <w:bottom w:val="nil"/>
              <w:right w:val="nil"/>
            </w:tcBorders>
            <w:shd w:val="clear" w:color="auto" w:fill="auto"/>
            <w:noWrap/>
            <w:hideMark/>
          </w:tcPr>
          <w:p w14:paraId="3C770EE3" w14:textId="1A54BDC8"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-0.034</w:t>
            </w:r>
          </w:p>
        </w:tc>
        <w:tc>
          <w:tcPr>
            <w:tcW w:w="431" w:type="pct"/>
            <w:tcBorders>
              <w:top w:val="nil"/>
              <w:left w:val="nil"/>
              <w:bottom w:val="nil"/>
              <w:right w:val="nil"/>
            </w:tcBorders>
            <w:shd w:val="clear" w:color="auto" w:fill="auto"/>
            <w:noWrap/>
            <w:hideMark/>
          </w:tcPr>
          <w:p w14:paraId="3E82EA0A" w14:textId="1B9AF21C"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0.069</w:t>
            </w:r>
          </w:p>
        </w:tc>
        <w:tc>
          <w:tcPr>
            <w:tcW w:w="439" w:type="pct"/>
            <w:tcBorders>
              <w:top w:val="nil"/>
              <w:left w:val="nil"/>
              <w:bottom w:val="nil"/>
              <w:right w:val="nil"/>
            </w:tcBorders>
            <w:shd w:val="clear" w:color="auto" w:fill="auto"/>
            <w:noWrap/>
            <w:hideMark/>
          </w:tcPr>
          <w:p w14:paraId="3F5957BA" w14:textId="2246D917"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0.115</w:t>
            </w:r>
          </w:p>
        </w:tc>
        <w:tc>
          <w:tcPr>
            <w:tcW w:w="425" w:type="pct"/>
            <w:tcBorders>
              <w:top w:val="nil"/>
              <w:left w:val="nil"/>
              <w:bottom w:val="nil"/>
              <w:right w:val="nil"/>
            </w:tcBorders>
            <w:shd w:val="clear" w:color="auto" w:fill="auto"/>
            <w:noWrap/>
            <w:hideMark/>
          </w:tcPr>
          <w:p w14:paraId="61874918" w14:textId="130314AF"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0.261</w:t>
            </w:r>
          </w:p>
        </w:tc>
        <w:tc>
          <w:tcPr>
            <w:tcW w:w="415" w:type="pct"/>
            <w:tcBorders>
              <w:top w:val="nil"/>
              <w:left w:val="nil"/>
              <w:bottom w:val="nil"/>
              <w:right w:val="nil"/>
            </w:tcBorders>
            <w:shd w:val="clear" w:color="auto" w:fill="auto"/>
            <w:noWrap/>
            <w:hideMark/>
          </w:tcPr>
          <w:p w14:paraId="1E0C0559" w14:textId="783D426E"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0.162</w:t>
            </w:r>
          </w:p>
        </w:tc>
        <w:tc>
          <w:tcPr>
            <w:tcW w:w="431" w:type="pct"/>
            <w:tcBorders>
              <w:top w:val="nil"/>
              <w:left w:val="nil"/>
              <w:bottom w:val="nil"/>
              <w:right w:val="nil"/>
            </w:tcBorders>
            <w:shd w:val="clear" w:color="auto" w:fill="auto"/>
            <w:noWrap/>
            <w:hideMark/>
          </w:tcPr>
          <w:p w14:paraId="4E35E2D3" w14:textId="612A7364"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0.046</w:t>
            </w:r>
          </w:p>
        </w:tc>
        <w:tc>
          <w:tcPr>
            <w:tcW w:w="426" w:type="pct"/>
            <w:tcBorders>
              <w:top w:val="nil"/>
              <w:left w:val="nil"/>
              <w:bottom w:val="nil"/>
              <w:right w:val="nil"/>
            </w:tcBorders>
            <w:shd w:val="clear" w:color="auto" w:fill="auto"/>
            <w:noWrap/>
            <w:hideMark/>
          </w:tcPr>
          <w:p w14:paraId="044B9B0A" w14:textId="34999FDE"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0.031</w:t>
            </w:r>
          </w:p>
        </w:tc>
        <w:tc>
          <w:tcPr>
            <w:tcW w:w="426" w:type="pct"/>
            <w:tcBorders>
              <w:top w:val="nil"/>
              <w:left w:val="nil"/>
              <w:bottom w:val="nil"/>
              <w:right w:val="nil"/>
            </w:tcBorders>
            <w:shd w:val="clear" w:color="auto" w:fill="auto"/>
            <w:noWrap/>
            <w:hideMark/>
          </w:tcPr>
          <w:p w14:paraId="63876EB3" w14:textId="5B6D9DE6"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0.408</w:t>
            </w:r>
            <w:r w:rsidRPr="006F7299">
              <w:rPr>
                <w:rFonts w:cs="Times New Roman"/>
                <w:szCs w:val="24"/>
                <w:vertAlign w:val="superscript"/>
                <w:lang w:val="en-US"/>
              </w:rPr>
              <w:t>b</w:t>
            </w:r>
          </w:p>
        </w:tc>
        <w:tc>
          <w:tcPr>
            <w:tcW w:w="467" w:type="pct"/>
            <w:tcBorders>
              <w:top w:val="nil"/>
              <w:left w:val="nil"/>
              <w:bottom w:val="nil"/>
              <w:right w:val="nil"/>
            </w:tcBorders>
            <w:shd w:val="clear" w:color="auto" w:fill="auto"/>
            <w:noWrap/>
            <w:hideMark/>
          </w:tcPr>
          <w:p w14:paraId="5DAEBF56" w14:textId="277596B4" w:rsidR="00DB2AD6" w:rsidRPr="006F7299" w:rsidRDefault="00DB2AD6" w:rsidP="00DB2AD6">
            <w:pPr>
              <w:spacing w:after="0" w:line="240" w:lineRule="auto"/>
              <w:ind w:firstLine="0"/>
              <w:jc w:val="right"/>
              <w:rPr>
                <w:rFonts w:eastAsia="Times New Roman" w:cs="Times New Roman"/>
                <w:szCs w:val="24"/>
                <w:lang w:val="en-US" w:eastAsia="sl-SI"/>
              </w:rPr>
            </w:pPr>
            <w:r w:rsidRPr="006F7299">
              <w:rPr>
                <w:rFonts w:cs="Times New Roman"/>
                <w:szCs w:val="24"/>
                <w:lang w:val="en-US"/>
              </w:rPr>
              <w:t>0.130</w:t>
            </w:r>
          </w:p>
        </w:tc>
      </w:tr>
      <w:tr w:rsidR="006F7299" w:rsidRPr="006F7299" w14:paraId="2C46B76F" w14:textId="77777777" w:rsidTr="006F7299">
        <w:trPr>
          <w:gridAfter w:val="1"/>
          <w:wAfter w:w="31" w:type="pct"/>
          <w:trHeight w:val="300"/>
        </w:trPr>
        <w:tc>
          <w:tcPr>
            <w:tcW w:w="1052" w:type="pct"/>
            <w:tcBorders>
              <w:top w:val="nil"/>
              <w:left w:val="nil"/>
              <w:right w:val="nil"/>
            </w:tcBorders>
            <w:shd w:val="clear" w:color="auto" w:fill="auto"/>
          </w:tcPr>
          <w:p w14:paraId="4C47D88A" w14:textId="45FDB3FF"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4 </w:t>
            </w:r>
            <w:r w:rsidR="00431752" w:rsidRPr="006F7299">
              <w:rPr>
                <w:lang w:val="en-US"/>
              </w:rPr>
              <w:t>Rotating a branch</w:t>
            </w:r>
          </w:p>
        </w:tc>
        <w:tc>
          <w:tcPr>
            <w:tcW w:w="457" w:type="pct"/>
            <w:tcBorders>
              <w:top w:val="nil"/>
              <w:left w:val="nil"/>
              <w:bottom w:val="nil"/>
              <w:right w:val="nil"/>
            </w:tcBorders>
            <w:shd w:val="clear" w:color="auto" w:fill="auto"/>
            <w:noWrap/>
          </w:tcPr>
          <w:p w14:paraId="7B4B164C" w14:textId="65232CBD"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0.015</w:t>
            </w:r>
          </w:p>
        </w:tc>
        <w:tc>
          <w:tcPr>
            <w:tcW w:w="431" w:type="pct"/>
            <w:tcBorders>
              <w:top w:val="nil"/>
              <w:left w:val="nil"/>
              <w:bottom w:val="nil"/>
              <w:right w:val="nil"/>
            </w:tcBorders>
            <w:shd w:val="clear" w:color="auto" w:fill="auto"/>
            <w:noWrap/>
          </w:tcPr>
          <w:p w14:paraId="0AA35E98" w14:textId="1178351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0.198</w:t>
            </w:r>
          </w:p>
        </w:tc>
        <w:tc>
          <w:tcPr>
            <w:tcW w:w="439" w:type="pct"/>
            <w:tcBorders>
              <w:top w:val="nil"/>
              <w:left w:val="nil"/>
              <w:bottom w:val="nil"/>
              <w:right w:val="nil"/>
            </w:tcBorders>
            <w:shd w:val="clear" w:color="auto" w:fill="auto"/>
            <w:noWrap/>
          </w:tcPr>
          <w:p w14:paraId="38709FCC" w14:textId="0EC4242C"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-0.029</w:t>
            </w:r>
          </w:p>
        </w:tc>
        <w:tc>
          <w:tcPr>
            <w:tcW w:w="425" w:type="pct"/>
            <w:tcBorders>
              <w:top w:val="nil"/>
              <w:left w:val="nil"/>
              <w:bottom w:val="nil"/>
              <w:right w:val="nil"/>
            </w:tcBorders>
            <w:shd w:val="clear" w:color="auto" w:fill="auto"/>
            <w:noWrap/>
          </w:tcPr>
          <w:p w14:paraId="53AF1FE3" w14:textId="4B997272"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0.267</w:t>
            </w:r>
          </w:p>
        </w:tc>
        <w:tc>
          <w:tcPr>
            <w:tcW w:w="415" w:type="pct"/>
            <w:tcBorders>
              <w:top w:val="nil"/>
              <w:left w:val="nil"/>
              <w:bottom w:val="nil"/>
              <w:right w:val="nil"/>
            </w:tcBorders>
            <w:shd w:val="clear" w:color="auto" w:fill="auto"/>
            <w:noWrap/>
          </w:tcPr>
          <w:p w14:paraId="00672BF3" w14:textId="15AC6AC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-0.022</w:t>
            </w:r>
          </w:p>
        </w:tc>
        <w:tc>
          <w:tcPr>
            <w:tcW w:w="431" w:type="pct"/>
            <w:tcBorders>
              <w:top w:val="nil"/>
              <w:left w:val="nil"/>
              <w:bottom w:val="nil"/>
              <w:right w:val="nil"/>
            </w:tcBorders>
            <w:shd w:val="clear" w:color="auto" w:fill="auto"/>
            <w:noWrap/>
          </w:tcPr>
          <w:p w14:paraId="110DACA6" w14:textId="58C85701"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0.152</w:t>
            </w:r>
          </w:p>
        </w:tc>
        <w:tc>
          <w:tcPr>
            <w:tcW w:w="426" w:type="pct"/>
            <w:tcBorders>
              <w:top w:val="nil"/>
              <w:left w:val="nil"/>
              <w:bottom w:val="nil"/>
              <w:right w:val="nil"/>
            </w:tcBorders>
            <w:shd w:val="clear" w:color="auto" w:fill="auto"/>
            <w:noWrap/>
          </w:tcPr>
          <w:p w14:paraId="54A50597" w14:textId="18BEA82B"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0.228</w:t>
            </w:r>
          </w:p>
        </w:tc>
        <w:tc>
          <w:tcPr>
            <w:tcW w:w="426" w:type="pct"/>
            <w:tcBorders>
              <w:top w:val="nil"/>
              <w:left w:val="nil"/>
              <w:bottom w:val="nil"/>
              <w:right w:val="nil"/>
            </w:tcBorders>
            <w:shd w:val="clear" w:color="auto" w:fill="auto"/>
            <w:noWrap/>
          </w:tcPr>
          <w:p w14:paraId="59D45D48" w14:textId="54EFD49C"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0.293</w:t>
            </w:r>
            <w:r w:rsidRPr="006F7299">
              <w:rPr>
                <w:rFonts w:cs="Times New Roman"/>
                <w:szCs w:val="24"/>
                <w:vertAlign w:val="superscript"/>
                <w:lang w:val="en-US"/>
              </w:rPr>
              <w:t>a</w:t>
            </w:r>
          </w:p>
        </w:tc>
        <w:tc>
          <w:tcPr>
            <w:tcW w:w="467" w:type="pct"/>
            <w:tcBorders>
              <w:top w:val="nil"/>
              <w:left w:val="nil"/>
              <w:bottom w:val="nil"/>
              <w:right w:val="nil"/>
            </w:tcBorders>
            <w:shd w:val="clear" w:color="auto" w:fill="auto"/>
            <w:noWrap/>
          </w:tcPr>
          <w:p w14:paraId="430B86FF" w14:textId="51735BC9"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0.250</w:t>
            </w:r>
          </w:p>
        </w:tc>
      </w:tr>
      <w:tr w:rsidR="006F7299" w:rsidRPr="006F7299" w14:paraId="5247034B" w14:textId="77777777" w:rsidTr="006F7299">
        <w:trPr>
          <w:gridAfter w:val="1"/>
          <w:wAfter w:w="31" w:type="pct"/>
          <w:trHeight w:val="300"/>
        </w:trPr>
        <w:tc>
          <w:tcPr>
            <w:tcW w:w="1052" w:type="pct"/>
            <w:tcBorders>
              <w:top w:val="nil"/>
              <w:left w:val="nil"/>
              <w:right w:val="nil"/>
            </w:tcBorders>
            <w:shd w:val="clear" w:color="auto" w:fill="auto"/>
          </w:tcPr>
          <w:p w14:paraId="4A708961" w14:textId="0C784390"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3,5 Geom. </w:t>
            </w:r>
            <w:proofErr w:type="spellStart"/>
            <w:r w:rsidRPr="006F7299">
              <w:rPr>
                <w:rFonts w:cs="Times New Roman"/>
                <w:szCs w:val="24"/>
                <w:lang w:val="en-US"/>
              </w:rPr>
              <w:t>optim</w:t>
            </w:r>
            <w:proofErr w:type="spellEnd"/>
            <w:r w:rsidRPr="006F7299">
              <w:rPr>
                <w:rFonts w:cs="Times New Roman"/>
                <w:szCs w:val="24"/>
                <w:lang w:val="en-US"/>
              </w:rPr>
              <w:t>.</w:t>
            </w:r>
          </w:p>
        </w:tc>
        <w:tc>
          <w:tcPr>
            <w:tcW w:w="457" w:type="pct"/>
            <w:tcBorders>
              <w:top w:val="nil"/>
              <w:left w:val="nil"/>
              <w:bottom w:val="nil"/>
              <w:right w:val="nil"/>
            </w:tcBorders>
            <w:shd w:val="clear" w:color="auto" w:fill="auto"/>
            <w:noWrap/>
          </w:tcPr>
          <w:p w14:paraId="5A5331AB" w14:textId="4D26DBD2" w:rsidR="00DB2AD6" w:rsidRPr="006F7299" w:rsidRDefault="00F71EA8" w:rsidP="00DB2AD6">
            <w:pPr>
              <w:spacing w:after="0" w:line="240" w:lineRule="auto"/>
              <w:ind w:firstLine="0"/>
              <w:jc w:val="right"/>
              <w:rPr>
                <w:rFonts w:cs="Times New Roman"/>
                <w:szCs w:val="24"/>
                <w:lang w:val="en-US"/>
              </w:rPr>
            </w:pPr>
            <w:r w:rsidRPr="006F7299">
              <w:rPr>
                <w:rFonts w:cs="Times New Roman"/>
                <w:szCs w:val="24"/>
                <w:lang w:val="en-US"/>
              </w:rPr>
              <w:t>-</w:t>
            </w:r>
            <w:r w:rsidR="00DB2AD6" w:rsidRPr="006F7299">
              <w:rPr>
                <w:rFonts w:cs="Times New Roman"/>
                <w:szCs w:val="24"/>
                <w:lang w:val="en-US"/>
              </w:rPr>
              <w:t>0.394</w:t>
            </w:r>
            <w:r w:rsidR="00DB2AD6" w:rsidRPr="006F7299">
              <w:rPr>
                <w:rFonts w:cs="Times New Roman"/>
                <w:szCs w:val="24"/>
                <w:vertAlign w:val="superscript"/>
                <w:lang w:val="en-US"/>
              </w:rPr>
              <w:t>b</w:t>
            </w:r>
          </w:p>
        </w:tc>
        <w:tc>
          <w:tcPr>
            <w:tcW w:w="431" w:type="pct"/>
            <w:tcBorders>
              <w:top w:val="nil"/>
              <w:left w:val="nil"/>
              <w:bottom w:val="nil"/>
              <w:right w:val="nil"/>
            </w:tcBorders>
            <w:shd w:val="clear" w:color="auto" w:fill="auto"/>
            <w:noWrap/>
          </w:tcPr>
          <w:p w14:paraId="44A54862" w14:textId="519516B2"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0.061</w:t>
            </w:r>
          </w:p>
        </w:tc>
        <w:tc>
          <w:tcPr>
            <w:tcW w:w="439" w:type="pct"/>
            <w:tcBorders>
              <w:top w:val="nil"/>
              <w:left w:val="nil"/>
              <w:bottom w:val="nil"/>
              <w:right w:val="nil"/>
            </w:tcBorders>
            <w:shd w:val="clear" w:color="auto" w:fill="auto"/>
            <w:noWrap/>
          </w:tcPr>
          <w:p w14:paraId="13D6BA96" w14:textId="5F947AFC"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0.180</w:t>
            </w:r>
          </w:p>
        </w:tc>
        <w:tc>
          <w:tcPr>
            <w:tcW w:w="425" w:type="pct"/>
            <w:tcBorders>
              <w:top w:val="nil"/>
              <w:left w:val="nil"/>
              <w:bottom w:val="nil"/>
              <w:right w:val="nil"/>
            </w:tcBorders>
            <w:shd w:val="clear" w:color="auto" w:fill="auto"/>
            <w:noWrap/>
          </w:tcPr>
          <w:p w14:paraId="2FC0BDF2" w14:textId="5E3F0AF5"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0.198</w:t>
            </w:r>
          </w:p>
        </w:tc>
        <w:tc>
          <w:tcPr>
            <w:tcW w:w="415" w:type="pct"/>
            <w:tcBorders>
              <w:top w:val="nil"/>
              <w:left w:val="nil"/>
              <w:bottom w:val="nil"/>
              <w:right w:val="nil"/>
            </w:tcBorders>
            <w:shd w:val="clear" w:color="auto" w:fill="auto"/>
            <w:noWrap/>
          </w:tcPr>
          <w:p w14:paraId="1043C243" w14:textId="12891004"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-0.034</w:t>
            </w:r>
          </w:p>
        </w:tc>
        <w:tc>
          <w:tcPr>
            <w:tcW w:w="431" w:type="pct"/>
            <w:tcBorders>
              <w:top w:val="nil"/>
              <w:left w:val="nil"/>
              <w:bottom w:val="nil"/>
              <w:right w:val="nil"/>
            </w:tcBorders>
            <w:shd w:val="clear" w:color="auto" w:fill="auto"/>
            <w:noWrap/>
          </w:tcPr>
          <w:p w14:paraId="1280338C" w14:textId="33944B0C"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0.070</w:t>
            </w:r>
          </w:p>
        </w:tc>
        <w:tc>
          <w:tcPr>
            <w:tcW w:w="426" w:type="pct"/>
            <w:tcBorders>
              <w:top w:val="nil"/>
              <w:left w:val="nil"/>
              <w:bottom w:val="nil"/>
              <w:right w:val="nil"/>
            </w:tcBorders>
            <w:shd w:val="clear" w:color="auto" w:fill="auto"/>
            <w:noWrap/>
          </w:tcPr>
          <w:p w14:paraId="5B4645F8" w14:textId="5B0FD05E"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0.123</w:t>
            </w:r>
          </w:p>
        </w:tc>
        <w:tc>
          <w:tcPr>
            <w:tcW w:w="426" w:type="pct"/>
            <w:tcBorders>
              <w:top w:val="nil"/>
              <w:left w:val="nil"/>
              <w:bottom w:val="nil"/>
              <w:right w:val="nil"/>
            </w:tcBorders>
            <w:shd w:val="clear" w:color="auto" w:fill="auto"/>
            <w:noWrap/>
          </w:tcPr>
          <w:p w14:paraId="31F71934" w14:textId="476305F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0.315</w:t>
            </w:r>
            <w:r w:rsidRPr="006F7299">
              <w:rPr>
                <w:rFonts w:cs="Times New Roman"/>
                <w:szCs w:val="24"/>
                <w:vertAlign w:val="superscript"/>
                <w:lang w:val="en-US"/>
              </w:rPr>
              <w:t>a</w:t>
            </w:r>
          </w:p>
        </w:tc>
        <w:tc>
          <w:tcPr>
            <w:tcW w:w="467" w:type="pct"/>
            <w:tcBorders>
              <w:top w:val="nil"/>
              <w:left w:val="nil"/>
              <w:bottom w:val="nil"/>
              <w:right w:val="nil"/>
            </w:tcBorders>
            <w:shd w:val="clear" w:color="auto" w:fill="auto"/>
            <w:noWrap/>
          </w:tcPr>
          <w:p w14:paraId="6F8EBF1F" w14:textId="39C86B7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-0.185</w:t>
            </w:r>
          </w:p>
        </w:tc>
      </w:tr>
      <w:tr w:rsidR="006F7299" w:rsidRPr="006F7299" w14:paraId="6A087CCD" w14:textId="77777777" w:rsidTr="006F7299">
        <w:trPr>
          <w:gridAfter w:val="1"/>
          <w:wAfter w:w="31" w:type="pct"/>
          <w:trHeight w:val="300"/>
        </w:trPr>
        <w:tc>
          <w:tcPr>
            <w:tcW w:w="1052" w:type="pct"/>
            <w:tcBorders>
              <w:top w:val="nil"/>
              <w:left w:val="nil"/>
              <w:bottom w:val="single" w:sz="4" w:space="0" w:color="auto"/>
              <w:right w:val="nil"/>
            </w:tcBorders>
            <w:shd w:val="clear" w:color="auto" w:fill="auto"/>
          </w:tcPr>
          <w:p w14:paraId="3CD7B92D" w14:textId="1A01BF6B" w:rsidR="00DB2AD6" w:rsidRPr="006F7299" w:rsidRDefault="00DB2AD6" w:rsidP="00DB2AD6">
            <w:pPr>
              <w:spacing w:after="0" w:line="240" w:lineRule="auto"/>
              <w:ind w:firstLine="0"/>
              <w:rPr>
                <w:rFonts w:cs="Times New Roman"/>
                <w:szCs w:val="24"/>
                <w:lang w:val="en-US" w:eastAsia="sl-SI"/>
              </w:rPr>
            </w:pPr>
            <w:r w:rsidRPr="006F7299">
              <w:rPr>
                <w:rFonts w:cs="Times New Roman"/>
                <w:szCs w:val="24"/>
                <w:lang w:val="en-US"/>
              </w:rPr>
              <w:t xml:space="preserve">6 </w:t>
            </w:r>
            <w:r w:rsidR="00431752" w:rsidRPr="006F7299">
              <w:rPr>
                <w:rFonts w:cs="Times New Roman"/>
                <w:szCs w:val="24"/>
                <w:lang w:val="en-US"/>
              </w:rPr>
              <w:t>Creating image</w:t>
            </w:r>
          </w:p>
        </w:tc>
        <w:tc>
          <w:tcPr>
            <w:tcW w:w="457" w:type="pct"/>
            <w:tcBorders>
              <w:top w:val="nil"/>
              <w:left w:val="nil"/>
              <w:bottom w:val="single" w:sz="4" w:space="0" w:color="auto"/>
              <w:right w:val="nil"/>
            </w:tcBorders>
            <w:shd w:val="clear" w:color="auto" w:fill="auto"/>
            <w:noWrap/>
          </w:tcPr>
          <w:p w14:paraId="3AE7BD61" w14:textId="511C2B50"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0.012</w:t>
            </w:r>
          </w:p>
        </w:tc>
        <w:tc>
          <w:tcPr>
            <w:tcW w:w="431" w:type="pct"/>
            <w:tcBorders>
              <w:top w:val="nil"/>
              <w:left w:val="nil"/>
              <w:bottom w:val="single" w:sz="4" w:space="0" w:color="auto"/>
              <w:right w:val="nil"/>
            </w:tcBorders>
            <w:shd w:val="clear" w:color="auto" w:fill="auto"/>
            <w:noWrap/>
          </w:tcPr>
          <w:p w14:paraId="6758F765" w14:textId="40B6753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0.071</w:t>
            </w:r>
          </w:p>
        </w:tc>
        <w:tc>
          <w:tcPr>
            <w:tcW w:w="439" w:type="pct"/>
            <w:tcBorders>
              <w:top w:val="nil"/>
              <w:left w:val="nil"/>
              <w:bottom w:val="single" w:sz="4" w:space="0" w:color="auto"/>
              <w:right w:val="nil"/>
            </w:tcBorders>
            <w:shd w:val="clear" w:color="auto" w:fill="auto"/>
            <w:noWrap/>
          </w:tcPr>
          <w:p w14:paraId="5B17D0A1" w14:textId="66CBF030" w:rsidR="00DB2AD6" w:rsidRPr="006F7299" w:rsidRDefault="00F71EA8" w:rsidP="00DB2AD6">
            <w:pPr>
              <w:spacing w:after="0" w:line="240" w:lineRule="auto"/>
              <w:ind w:firstLine="0"/>
              <w:jc w:val="right"/>
              <w:rPr>
                <w:rFonts w:cs="Times New Roman"/>
                <w:szCs w:val="24"/>
                <w:lang w:val="en-US"/>
              </w:rPr>
            </w:pPr>
            <w:r w:rsidRPr="006F7299">
              <w:rPr>
                <w:rFonts w:cs="Times New Roman"/>
                <w:szCs w:val="24"/>
                <w:lang w:val="en-US"/>
              </w:rPr>
              <w:t>-</w:t>
            </w:r>
            <w:r w:rsidR="00DB2AD6" w:rsidRPr="006F7299">
              <w:rPr>
                <w:rFonts w:cs="Times New Roman"/>
                <w:szCs w:val="24"/>
                <w:lang w:val="en-US"/>
              </w:rPr>
              <w:t>0.350</w:t>
            </w:r>
            <w:r w:rsidR="00DB2AD6" w:rsidRPr="006F7299">
              <w:rPr>
                <w:rFonts w:cs="Times New Roman"/>
                <w:szCs w:val="24"/>
                <w:vertAlign w:val="superscript"/>
                <w:lang w:val="en-US"/>
              </w:rPr>
              <w:t>a</w:t>
            </w:r>
          </w:p>
        </w:tc>
        <w:tc>
          <w:tcPr>
            <w:tcW w:w="425" w:type="pct"/>
            <w:tcBorders>
              <w:top w:val="nil"/>
              <w:left w:val="nil"/>
              <w:bottom w:val="single" w:sz="4" w:space="0" w:color="auto"/>
              <w:right w:val="nil"/>
            </w:tcBorders>
            <w:shd w:val="clear" w:color="auto" w:fill="auto"/>
            <w:noWrap/>
          </w:tcPr>
          <w:p w14:paraId="3BABA2C1" w14:textId="32BC11C1"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0.066</w:t>
            </w:r>
          </w:p>
        </w:tc>
        <w:tc>
          <w:tcPr>
            <w:tcW w:w="415" w:type="pct"/>
            <w:tcBorders>
              <w:top w:val="nil"/>
              <w:left w:val="nil"/>
              <w:bottom w:val="single" w:sz="4" w:space="0" w:color="auto"/>
              <w:right w:val="nil"/>
            </w:tcBorders>
            <w:shd w:val="clear" w:color="auto" w:fill="auto"/>
            <w:noWrap/>
          </w:tcPr>
          <w:p w14:paraId="428FA007" w14:textId="2F381404"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-0.196</w:t>
            </w:r>
          </w:p>
        </w:tc>
        <w:tc>
          <w:tcPr>
            <w:tcW w:w="431" w:type="pct"/>
            <w:tcBorders>
              <w:top w:val="nil"/>
              <w:left w:val="nil"/>
              <w:bottom w:val="single" w:sz="4" w:space="0" w:color="auto"/>
              <w:right w:val="nil"/>
            </w:tcBorders>
            <w:shd w:val="clear" w:color="auto" w:fill="auto"/>
            <w:noWrap/>
          </w:tcPr>
          <w:p w14:paraId="1AFB0530" w14:textId="15649787"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-0.084</w:t>
            </w:r>
          </w:p>
        </w:tc>
        <w:tc>
          <w:tcPr>
            <w:tcW w:w="426" w:type="pct"/>
            <w:tcBorders>
              <w:top w:val="nil"/>
              <w:left w:val="nil"/>
              <w:bottom w:val="single" w:sz="4" w:space="0" w:color="auto"/>
              <w:right w:val="nil"/>
            </w:tcBorders>
            <w:shd w:val="clear" w:color="auto" w:fill="auto"/>
            <w:noWrap/>
          </w:tcPr>
          <w:p w14:paraId="2B02B158" w14:textId="7401F13A"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0.123</w:t>
            </w:r>
          </w:p>
        </w:tc>
        <w:tc>
          <w:tcPr>
            <w:tcW w:w="426" w:type="pct"/>
            <w:tcBorders>
              <w:top w:val="nil"/>
              <w:left w:val="nil"/>
              <w:bottom w:val="single" w:sz="4" w:space="0" w:color="auto"/>
              <w:right w:val="nil"/>
            </w:tcBorders>
            <w:shd w:val="clear" w:color="auto" w:fill="auto"/>
            <w:noWrap/>
          </w:tcPr>
          <w:p w14:paraId="215A4B92" w14:textId="1090741F"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-0.050</w:t>
            </w:r>
          </w:p>
        </w:tc>
        <w:tc>
          <w:tcPr>
            <w:tcW w:w="467" w:type="pct"/>
            <w:tcBorders>
              <w:top w:val="nil"/>
              <w:left w:val="nil"/>
              <w:bottom w:val="single" w:sz="4" w:space="0" w:color="auto"/>
              <w:right w:val="nil"/>
            </w:tcBorders>
            <w:shd w:val="clear" w:color="auto" w:fill="auto"/>
            <w:noWrap/>
          </w:tcPr>
          <w:p w14:paraId="2011E846" w14:textId="10C39218" w:rsidR="00DB2AD6" w:rsidRPr="006F7299" w:rsidRDefault="00DB2AD6" w:rsidP="00DB2AD6">
            <w:pPr>
              <w:spacing w:after="0" w:line="240" w:lineRule="auto"/>
              <w:ind w:firstLine="0"/>
              <w:jc w:val="right"/>
              <w:rPr>
                <w:rFonts w:cs="Times New Roman"/>
                <w:szCs w:val="24"/>
                <w:lang w:val="en-US"/>
              </w:rPr>
            </w:pPr>
            <w:r w:rsidRPr="006F7299">
              <w:rPr>
                <w:rFonts w:cs="Times New Roman"/>
                <w:szCs w:val="24"/>
                <w:lang w:val="en-US"/>
              </w:rPr>
              <w:t>-0.058</w:t>
            </w:r>
          </w:p>
        </w:tc>
      </w:tr>
      <w:tr w:rsidR="006F7299" w:rsidRPr="006F7299" w14:paraId="663627EC" w14:textId="77777777" w:rsidTr="006F7299">
        <w:trPr>
          <w:gridAfter w:val="1"/>
          <w:wAfter w:w="31" w:type="pct"/>
          <w:trHeight w:val="300"/>
        </w:trPr>
        <w:tc>
          <w:tcPr>
            <w:tcW w:w="1052" w:type="pct"/>
            <w:tcBorders>
              <w:top w:val="single" w:sz="4" w:space="0" w:color="auto"/>
              <w:left w:val="nil"/>
              <w:bottom w:val="single" w:sz="4" w:space="0" w:color="auto"/>
              <w:right w:val="nil"/>
            </w:tcBorders>
            <w:shd w:val="clear" w:color="auto" w:fill="auto"/>
            <w:vAlign w:val="center"/>
            <w:hideMark/>
          </w:tcPr>
          <w:p w14:paraId="5C5781A1" w14:textId="5117801C" w:rsidR="007F56E7" w:rsidRPr="006F7299" w:rsidRDefault="007F56E7" w:rsidP="007F56E7">
            <w:pPr>
              <w:spacing w:after="0" w:line="240" w:lineRule="auto"/>
              <w:ind w:firstLine="214"/>
              <w:rPr>
                <w:rFonts w:eastAsia="Times New Roman" w:cs="Times New Roman"/>
                <w:szCs w:val="24"/>
                <w:lang w:val="en-US" w:eastAsia="sl-SI"/>
              </w:rPr>
            </w:pPr>
            <w:r w:rsidRPr="006F7299">
              <w:rPr>
                <w:rFonts w:eastAsia="Times New Roman" w:cs="Times New Roman"/>
                <w:szCs w:val="24"/>
                <w:lang w:val="en-US" w:eastAsia="sl-SI"/>
              </w:rPr>
              <w:t>Mean</w:t>
            </w:r>
          </w:p>
        </w:tc>
        <w:tc>
          <w:tcPr>
            <w:tcW w:w="457" w:type="pct"/>
            <w:tcBorders>
              <w:top w:val="single" w:sz="4" w:space="0" w:color="auto"/>
              <w:left w:val="nil"/>
              <w:bottom w:val="single" w:sz="4" w:space="0" w:color="auto"/>
              <w:right w:val="nil"/>
            </w:tcBorders>
            <w:shd w:val="clear" w:color="auto" w:fill="auto"/>
            <w:noWrap/>
            <w:hideMark/>
          </w:tcPr>
          <w:p w14:paraId="2414E6FD" w14:textId="4001591A" w:rsidR="007F56E7" w:rsidRPr="006F7299" w:rsidRDefault="00F56870"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w:t>
            </w:r>
            <w:r w:rsidR="007F56E7" w:rsidRPr="006F7299">
              <w:rPr>
                <w:rFonts w:cs="Times New Roman"/>
                <w:szCs w:val="24"/>
                <w:lang w:val="en-US"/>
              </w:rPr>
              <w:t>0</w:t>
            </w:r>
            <w:r w:rsidR="000470ED" w:rsidRPr="006F7299">
              <w:rPr>
                <w:rFonts w:cs="Times New Roman"/>
                <w:szCs w:val="24"/>
                <w:lang w:val="en-US"/>
              </w:rPr>
              <w:t>.</w:t>
            </w:r>
            <w:r w:rsidR="007F56E7" w:rsidRPr="006F7299">
              <w:rPr>
                <w:rFonts w:cs="Times New Roman"/>
                <w:szCs w:val="24"/>
                <w:lang w:val="en-US"/>
              </w:rPr>
              <w:t>0724</w:t>
            </w:r>
          </w:p>
        </w:tc>
        <w:tc>
          <w:tcPr>
            <w:tcW w:w="431" w:type="pct"/>
            <w:tcBorders>
              <w:top w:val="single" w:sz="4" w:space="0" w:color="auto"/>
              <w:left w:val="nil"/>
              <w:bottom w:val="single" w:sz="4" w:space="0" w:color="auto"/>
              <w:right w:val="nil"/>
            </w:tcBorders>
            <w:shd w:val="clear" w:color="auto" w:fill="auto"/>
            <w:noWrap/>
            <w:hideMark/>
          </w:tcPr>
          <w:p w14:paraId="50EE4828" w14:textId="09902F4A" w:rsidR="007F56E7" w:rsidRPr="006F7299" w:rsidRDefault="007F56E7"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169</w:t>
            </w:r>
          </w:p>
        </w:tc>
        <w:tc>
          <w:tcPr>
            <w:tcW w:w="439" w:type="pct"/>
            <w:tcBorders>
              <w:top w:val="single" w:sz="4" w:space="0" w:color="auto"/>
              <w:left w:val="nil"/>
              <w:bottom w:val="single" w:sz="4" w:space="0" w:color="auto"/>
              <w:right w:val="nil"/>
            </w:tcBorders>
            <w:shd w:val="clear" w:color="auto" w:fill="auto"/>
            <w:noWrap/>
            <w:hideMark/>
          </w:tcPr>
          <w:p w14:paraId="605314F9" w14:textId="7B72EF0A" w:rsidR="007F56E7" w:rsidRPr="006F7299" w:rsidRDefault="007F56E7"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02</w:t>
            </w:r>
            <w:r w:rsidR="000470ED" w:rsidRPr="006F7299">
              <w:rPr>
                <w:rFonts w:cs="Times New Roman"/>
                <w:szCs w:val="24"/>
                <w:lang w:val="en-US"/>
              </w:rPr>
              <w:t>6</w:t>
            </w:r>
          </w:p>
        </w:tc>
        <w:tc>
          <w:tcPr>
            <w:tcW w:w="425" w:type="pct"/>
            <w:tcBorders>
              <w:top w:val="single" w:sz="4" w:space="0" w:color="auto"/>
              <w:left w:val="nil"/>
              <w:bottom w:val="single" w:sz="4" w:space="0" w:color="auto"/>
              <w:right w:val="nil"/>
            </w:tcBorders>
            <w:shd w:val="clear" w:color="auto" w:fill="auto"/>
            <w:noWrap/>
            <w:hideMark/>
          </w:tcPr>
          <w:p w14:paraId="6E588A9E" w14:textId="5A15C4F8" w:rsidR="007F56E7" w:rsidRPr="006F7299" w:rsidRDefault="000470ED"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7F56E7" w:rsidRPr="006F7299">
              <w:rPr>
                <w:rFonts w:cs="Times New Roman"/>
                <w:szCs w:val="24"/>
                <w:lang w:val="en-US"/>
              </w:rPr>
              <w:t>299</w:t>
            </w:r>
            <w:r w:rsidR="00C55C78" w:rsidRPr="006F7299">
              <w:rPr>
                <w:rFonts w:cs="Times New Roman"/>
                <w:szCs w:val="24"/>
                <w:vertAlign w:val="superscript"/>
                <w:lang w:val="en-US"/>
              </w:rPr>
              <w:t>a</w:t>
            </w:r>
          </w:p>
        </w:tc>
        <w:tc>
          <w:tcPr>
            <w:tcW w:w="415" w:type="pct"/>
            <w:tcBorders>
              <w:top w:val="single" w:sz="4" w:space="0" w:color="auto"/>
              <w:left w:val="nil"/>
              <w:bottom w:val="single" w:sz="4" w:space="0" w:color="auto"/>
              <w:right w:val="nil"/>
            </w:tcBorders>
            <w:shd w:val="clear" w:color="auto" w:fill="auto"/>
            <w:noWrap/>
            <w:hideMark/>
          </w:tcPr>
          <w:p w14:paraId="55CABA65" w14:textId="2CFEE475" w:rsidR="007F56E7" w:rsidRPr="006F7299" w:rsidRDefault="007F56E7"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169</w:t>
            </w:r>
          </w:p>
        </w:tc>
        <w:tc>
          <w:tcPr>
            <w:tcW w:w="431" w:type="pct"/>
            <w:tcBorders>
              <w:top w:val="single" w:sz="4" w:space="0" w:color="auto"/>
              <w:left w:val="nil"/>
              <w:bottom w:val="single" w:sz="4" w:space="0" w:color="auto"/>
              <w:right w:val="nil"/>
            </w:tcBorders>
            <w:shd w:val="clear" w:color="auto" w:fill="auto"/>
            <w:noWrap/>
            <w:hideMark/>
          </w:tcPr>
          <w:p w14:paraId="5D5D9D37" w14:textId="498F1DFE" w:rsidR="007F56E7" w:rsidRPr="006F7299" w:rsidRDefault="007F56E7"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021</w:t>
            </w:r>
          </w:p>
        </w:tc>
        <w:tc>
          <w:tcPr>
            <w:tcW w:w="426" w:type="pct"/>
            <w:tcBorders>
              <w:top w:val="single" w:sz="4" w:space="0" w:color="auto"/>
              <w:left w:val="nil"/>
              <w:bottom w:val="single" w:sz="4" w:space="0" w:color="auto"/>
              <w:right w:val="nil"/>
            </w:tcBorders>
            <w:shd w:val="clear" w:color="auto" w:fill="auto"/>
            <w:noWrap/>
            <w:hideMark/>
          </w:tcPr>
          <w:p w14:paraId="6B652FBA" w14:textId="73140C6C" w:rsidR="007F56E7" w:rsidRPr="006F7299" w:rsidRDefault="000470ED"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7F56E7" w:rsidRPr="006F7299">
              <w:rPr>
                <w:rFonts w:cs="Times New Roman"/>
                <w:szCs w:val="24"/>
                <w:lang w:val="en-US"/>
              </w:rPr>
              <w:t>296</w:t>
            </w:r>
            <w:r w:rsidR="00C55C78" w:rsidRPr="006F7299">
              <w:rPr>
                <w:rFonts w:cs="Times New Roman"/>
                <w:szCs w:val="24"/>
                <w:vertAlign w:val="superscript"/>
                <w:lang w:val="en-US"/>
              </w:rPr>
              <w:t>a</w:t>
            </w:r>
          </w:p>
        </w:tc>
        <w:tc>
          <w:tcPr>
            <w:tcW w:w="426" w:type="pct"/>
            <w:tcBorders>
              <w:top w:val="single" w:sz="4" w:space="0" w:color="auto"/>
              <w:left w:val="nil"/>
              <w:bottom w:val="single" w:sz="4" w:space="0" w:color="auto"/>
              <w:right w:val="nil"/>
            </w:tcBorders>
            <w:shd w:val="clear" w:color="auto" w:fill="auto"/>
            <w:noWrap/>
            <w:hideMark/>
          </w:tcPr>
          <w:p w14:paraId="23E4F03A" w14:textId="6431661B" w:rsidR="007F56E7" w:rsidRPr="006F7299" w:rsidRDefault="000470ED"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7F56E7" w:rsidRPr="006F7299">
              <w:rPr>
                <w:rFonts w:cs="Times New Roman"/>
                <w:szCs w:val="24"/>
                <w:lang w:val="en-US"/>
              </w:rPr>
              <w:t>313</w:t>
            </w:r>
            <w:r w:rsidR="00C55C78" w:rsidRPr="006F7299">
              <w:rPr>
                <w:rFonts w:cs="Times New Roman"/>
                <w:szCs w:val="24"/>
                <w:vertAlign w:val="superscript"/>
                <w:lang w:val="en-US"/>
              </w:rPr>
              <w:t>a</w:t>
            </w:r>
          </w:p>
        </w:tc>
        <w:tc>
          <w:tcPr>
            <w:tcW w:w="467" w:type="pct"/>
            <w:tcBorders>
              <w:top w:val="single" w:sz="4" w:space="0" w:color="auto"/>
              <w:left w:val="nil"/>
              <w:bottom w:val="single" w:sz="4" w:space="0" w:color="auto"/>
              <w:right w:val="nil"/>
            </w:tcBorders>
            <w:shd w:val="clear" w:color="auto" w:fill="auto"/>
            <w:noWrap/>
            <w:hideMark/>
          </w:tcPr>
          <w:p w14:paraId="20E0AC13" w14:textId="218535DB" w:rsidR="007F56E7" w:rsidRPr="006F7299" w:rsidRDefault="007F56E7" w:rsidP="007F56E7">
            <w:pPr>
              <w:spacing w:after="0" w:line="240" w:lineRule="auto"/>
              <w:ind w:firstLine="0"/>
              <w:jc w:val="right"/>
              <w:rPr>
                <w:rFonts w:eastAsia="Times New Roman" w:cs="Times New Roman"/>
                <w:szCs w:val="24"/>
                <w:lang w:val="en-US" w:eastAsia="sl-SI"/>
              </w:rPr>
            </w:pPr>
            <w:r w:rsidRPr="006F7299">
              <w:rPr>
                <w:rFonts w:cs="Times New Roman"/>
                <w:szCs w:val="24"/>
                <w:lang w:val="en-US"/>
              </w:rPr>
              <w:t>0</w:t>
            </w:r>
            <w:r w:rsidR="000470ED" w:rsidRPr="006F7299">
              <w:rPr>
                <w:rFonts w:cs="Times New Roman"/>
                <w:szCs w:val="24"/>
                <w:lang w:val="en-US"/>
              </w:rPr>
              <w:t>.</w:t>
            </w:r>
            <w:r w:rsidRPr="006F7299">
              <w:rPr>
                <w:rFonts w:cs="Times New Roman"/>
                <w:szCs w:val="24"/>
                <w:lang w:val="en-US"/>
              </w:rPr>
              <w:t>176</w:t>
            </w:r>
          </w:p>
        </w:tc>
      </w:tr>
    </w:tbl>
    <w:p w14:paraId="5188FEA1" w14:textId="77777777" w:rsidR="00BB319B" w:rsidRPr="009D12A8" w:rsidRDefault="00BB319B" w:rsidP="00BB319B">
      <w:pPr>
        <w:pStyle w:val="Brezrazmikov"/>
        <w:rPr>
          <w:lang w:val="en-US"/>
        </w:rPr>
      </w:pPr>
      <w:r w:rsidRPr="009D12A8">
        <w:rPr>
          <w:vertAlign w:val="superscript"/>
          <w:lang w:val="en-US"/>
        </w:rPr>
        <w:t>a</w:t>
      </w:r>
      <w:r w:rsidRPr="009D12A8">
        <w:rPr>
          <w:lang w:val="en-US"/>
        </w:rPr>
        <w:t xml:space="preserve">p &lt; 0.05, </w:t>
      </w:r>
      <w:r w:rsidRPr="009D12A8">
        <w:rPr>
          <w:vertAlign w:val="superscript"/>
          <w:lang w:val="en-US"/>
        </w:rPr>
        <w:t>b</w:t>
      </w:r>
      <w:r w:rsidRPr="009D12A8">
        <w:rPr>
          <w:lang w:val="en-US"/>
        </w:rPr>
        <w:t>p &lt; 0.01</w:t>
      </w:r>
    </w:p>
    <w:p w14:paraId="0ACB185E" w14:textId="2C72890B" w:rsidR="00E85996" w:rsidRPr="009D12A8" w:rsidRDefault="00E85996" w:rsidP="00BB319B">
      <w:pPr>
        <w:ind w:firstLine="0"/>
        <w:rPr>
          <w:lang w:val="en-US"/>
        </w:rPr>
      </w:pPr>
    </w:p>
    <w:p w14:paraId="4A2FCF75" w14:textId="7337F355" w:rsidR="00194807" w:rsidRPr="009D12A8" w:rsidRDefault="00194807" w:rsidP="00452442">
      <w:pPr>
        <w:pStyle w:val="Naslov1"/>
        <w:rPr>
          <w:lang w:val="en-US"/>
        </w:rPr>
      </w:pPr>
      <w:r w:rsidRPr="009D12A8">
        <w:rPr>
          <w:lang w:val="en-US"/>
        </w:rPr>
        <w:lastRenderedPageBreak/>
        <w:t>Conclusions</w:t>
      </w:r>
      <w:r w:rsidR="0002751F" w:rsidRPr="009D12A8">
        <w:rPr>
          <w:lang w:val="en-US"/>
        </w:rPr>
        <w:t xml:space="preserve"> and implications for teaching</w:t>
      </w:r>
    </w:p>
    <w:p w14:paraId="0B4A1625" w14:textId="27B73842" w:rsidR="00943865" w:rsidRPr="009D12A8" w:rsidRDefault="00843D13" w:rsidP="0060573C">
      <w:pPr>
        <w:rPr>
          <w:lang w:val="en-US"/>
        </w:rPr>
      </w:pPr>
      <w:r w:rsidRPr="009D12A8">
        <w:rPr>
          <w:lang w:val="en-US"/>
        </w:rPr>
        <w:t>The</w:t>
      </w:r>
      <w:r w:rsidR="0088131D" w:rsidRPr="009D12A8">
        <w:rPr>
          <w:lang w:val="en-US"/>
        </w:rPr>
        <w:t xml:space="preserve"> </w:t>
      </w:r>
      <w:r w:rsidRPr="009D12A8">
        <w:rPr>
          <w:lang w:val="en-US"/>
        </w:rPr>
        <w:t xml:space="preserve">experience of undergraduate students in </w:t>
      </w:r>
      <w:r w:rsidR="0088131D">
        <w:rPr>
          <w:lang w:val="en-US"/>
        </w:rPr>
        <w:t>construction and editing of</w:t>
      </w:r>
      <w:r w:rsidRPr="009D12A8">
        <w:rPr>
          <w:lang w:val="en-US"/>
        </w:rPr>
        <w:t xml:space="preserve"> molecular models of small organic compounds aimed to equip them with the knowledge and ability to create their own presentations and to proceed with further exploration and analysis of model properties in chemistry courses beyond introductory chemistry. </w:t>
      </w:r>
      <w:r w:rsidR="0088131D">
        <w:rPr>
          <w:lang w:val="en-US"/>
        </w:rPr>
        <w:t>The</w:t>
      </w:r>
      <w:r w:rsidRPr="009D12A8">
        <w:rPr>
          <w:lang w:val="en-US"/>
        </w:rPr>
        <w:t xml:space="preserve"> </w:t>
      </w:r>
      <w:r w:rsidR="00777935" w:rsidRPr="004A79CC">
        <w:rPr>
          <w:i/>
          <w:lang w:val="en-US"/>
        </w:rPr>
        <w:t>3DMolChem</w:t>
      </w:r>
      <w:r w:rsidRPr="009D12A8">
        <w:rPr>
          <w:lang w:val="en-US"/>
        </w:rPr>
        <w:t xml:space="preserve"> </w:t>
      </w:r>
      <w:r w:rsidR="0088131D">
        <w:rPr>
          <w:lang w:val="en-US"/>
        </w:rPr>
        <w:t xml:space="preserve">molecular editor </w:t>
      </w:r>
      <w:r w:rsidRPr="009D12A8">
        <w:rPr>
          <w:lang w:val="en-US"/>
        </w:rPr>
        <w:t>for building/editing 3D molecular models</w:t>
      </w:r>
      <w:r w:rsidR="0088131D">
        <w:rPr>
          <w:lang w:val="en-US"/>
        </w:rPr>
        <w:t xml:space="preserve"> was used in the study</w:t>
      </w:r>
      <w:r w:rsidRPr="009D12A8">
        <w:rPr>
          <w:lang w:val="en-US"/>
        </w:rPr>
        <w:t xml:space="preserve">. </w:t>
      </w:r>
      <w:r w:rsidR="00943865" w:rsidRPr="009D12A8">
        <w:rPr>
          <w:lang w:val="en-US"/>
        </w:rPr>
        <w:t>Features implemented in the user interface allowed for ease of use: a toolbar; separation of the editing function from other functions; the ability to undo and redo changes for multiple steps; various types of help, including video tutorials, button hovering, action status display, and help menu.</w:t>
      </w:r>
    </w:p>
    <w:p w14:paraId="61BE3695" w14:textId="3AF5F66C" w:rsidR="00843D13" w:rsidRPr="00843BC6" w:rsidRDefault="00843D13" w:rsidP="0060573C">
      <w:pPr>
        <w:rPr>
          <w:lang w:val="en-US"/>
        </w:rPr>
      </w:pPr>
      <w:r w:rsidRPr="00843BC6">
        <w:rPr>
          <w:lang w:val="en-US"/>
        </w:rPr>
        <w:t xml:space="preserve">The </w:t>
      </w:r>
      <w:r w:rsidRPr="00843BC6">
        <w:rPr>
          <w:i/>
          <w:lang w:val="en-US"/>
        </w:rPr>
        <w:t>3DMolChem</w:t>
      </w:r>
      <w:r w:rsidRPr="00843BC6">
        <w:rPr>
          <w:lang w:val="en-US"/>
        </w:rPr>
        <w:t xml:space="preserve"> molec</w:t>
      </w:r>
      <w:r w:rsidR="0088131D" w:rsidRPr="00843BC6">
        <w:rPr>
          <w:lang w:val="en-US"/>
        </w:rPr>
        <w:t>ular</w:t>
      </w:r>
      <w:r w:rsidRPr="00843BC6">
        <w:rPr>
          <w:lang w:val="en-US"/>
        </w:rPr>
        <w:t xml:space="preserve"> editor incorporating an editing toolbar was tested in a group of 54 university students using three model building/editing </w:t>
      </w:r>
      <w:r w:rsidR="00194911" w:rsidRPr="00843BC6">
        <w:rPr>
          <w:lang w:val="en-US"/>
        </w:rPr>
        <w:t>activities</w:t>
      </w:r>
      <w:r w:rsidRPr="00843BC6">
        <w:rPr>
          <w:lang w:val="en-US"/>
        </w:rPr>
        <w:t xml:space="preserve"> of varying difficulty: 1) building a simple model, 2) splitting a model into two, 3) creating a cyclic from a non-cyclic structure. </w:t>
      </w:r>
    </w:p>
    <w:p w14:paraId="5E6EBE03" w14:textId="08FB5ACA" w:rsidR="0060573C" w:rsidRPr="00843BC6" w:rsidRDefault="008258B5" w:rsidP="002A2F8D">
      <w:pPr>
        <w:rPr>
          <w:lang w:val="en-US"/>
        </w:rPr>
      </w:pPr>
      <w:r w:rsidRPr="00843BC6">
        <w:rPr>
          <w:lang w:val="en-US"/>
        </w:rPr>
        <w:t>Students were successful overall in</w:t>
      </w:r>
      <w:r w:rsidR="00F075E1" w:rsidRPr="00843BC6">
        <w:rPr>
          <w:lang w:val="en-US"/>
        </w:rPr>
        <w:t xml:space="preserve"> using the tool and graphical interface and in</w:t>
      </w:r>
      <w:r w:rsidRPr="00843BC6">
        <w:rPr>
          <w:lang w:val="en-US"/>
        </w:rPr>
        <w:t xml:space="preserve"> completing the </w:t>
      </w:r>
      <w:r w:rsidR="00194911" w:rsidRPr="00843BC6">
        <w:rPr>
          <w:lang w:val="en-US"/>
        </w:rPr>
        <w:t>activities</w:t>
      </w:r>
      <w:r w:rsidR="00F075E1" w:rsidRPr="00843BC6">
        <w:rPr>
          <w:lang w:val="en-US"/>
        </w:rPr>
        <w:t>. They were</w:t>
      </w:r>
      <w:r w:rsidRPr="00843BC6">
        <w:rPr>
          <w:lang w:val="en-US"/>
        </w:rPr>
        <w:t xml:space="preserve"> excellent on the first two </w:t>
      </w:r>
      <w:r w:rsidR="00194911" w:rsidRPr="00843BC6">
        <w:rPr>
          <w:lang w:val="en-US"/>
        </w:rPr>
        <w:t>activities</w:t>
      </w:r>
      <w:r w:rsidRPr="00843BC6">
        <w:rPr>
          <w:lang w:val="en-US"/>
        </w:rPr>
        <w:t xml:space="preserve"> and good on the third </w:t>
      </w:r>
      <w:r w:rsidR="004670AA" w:rsidRPr="00843BC6">
        <w:rPr>
          <w:lang w:val="en-US"/>
        </w:rPr>
        <w:t>activity</w:t>
      </w:r>
      <w:r w:rsidRPr="00843BC6">
        <w:rPr>
          <w:lang w:val="en-US"/>
        </w:rPr>
        <w:t>. As expected, the more time they spent on a</w:t>
      </w:r>
      <w:r w:rsidR="004A79CC" w:rsidRPr="00843BC6">
        <w:rPr>
          <w:lang w:val="en-US"/>
        </w:rPr>
        <w:t>n</w:t>
      </w:r>
      <w:r w:rsidRPr="00843BC6">
        <w:rPr>
          <w:lang w:val="en-US"/>
        </w:rPr>
        <w:t xml:space="preserve"> </w:t>
      </w:r>
      <w:r w:rsidR="004670AA" w:rsidRPr="00843BC6">
        <w:rPr>
          <w:lang w:val="en-US"/>
        </w:rPr>
        <w:t>activity</w:t>
      </w:r>
      <w:r w:rsidRPr="00843BC6">
        <w:rPr>
          <w:lang w:val="en-US"/>
        </w:rPr>
        <w:t xml:space="preserve">, the more difficult it appeared to them. When they were unable to complete the </w:t>
      </w:r>
      <w:r w:rsidR="004670AA" w:rsidRPr="00843BC6">
        <w:rPr>
          <w:lang w:val="en-US"/>
        </w:rPr>
        <w:t>activity</w:t>
      </w:r>
      <w:r w:rsidRPr="00843BC6">
        <w:rPr>
          <w:lang w:val="en-US"/>
        </w:rPr>
        <w:t>, they perceived it to be more difficult. No relationship was found between time spent and success rate.</w:t>
      </w:r>
      <w:r w:rsidR="002A2F8D" w:rsidRPr="00843BC6">
        <w:rPr>
          <w:lang w:val="en-US"/>
        </w:rPr>
        <w:t xml:space="preserve"> </w:t>
      </w:r>
    </w:p>
    <w:p w14:paraId="377E3EA4" w14:textId="4FC8148F" w:rsidR="009A3109" w:rsidRPr="00B55797" w:rsidRDefault="008258B5" w:rsidP="00A31970">
      <w:pPr>
        <w:rPr>
          <w:lang w:val="en-US"/>
        </w:rPr>
      </w:pPr>
      <w:r w:rsidRPr="00B21B62">
        <w:rPr>
          <w:lang w:val="en-US"/>
        </w:rPr>
        <w:t xml:space="preserve">As expected, the </w:t>
      </w:r>
      <w:r w:rsidR="00711584" w:rsidRPr="00B21B62">
        <w:rPr>
          <w:lang w:val="en-US"/>
        </w:rPr>
        <w:t xml:space="preserve">average step difficulty </w:t>
      </w:r>
      <w:r w:rsidRPr="00B21B62">
        <w:rPr>
          <w:lang w:val="en-US"/>
        </w:rPr>
        <w:t xml:space="preserve">of the </w:t>
      </w:r>
      <w:r w:rsidR="004670AA" w:rsidRPr="00B21B62">
        <w:rPr>
          <w:lang w:val="en-US"/>
        </w:rPr>
        <w:t>activity</w:t>
      </w:r>
      <w:r w:rsidRPr="00B21B62">
        <w:rPr>
          <w:lang w:val="en-US"/>
        </w:rPr>
        <w:t xml:space="preserve"> correlated inversely with </w:t>
      </w:r>
      <w:r w:rsidR="004670AA" w:rsidRPr="00B21B62">
        <w:rPr>
          <w:lang w:val="en-US"/>
        </w:rPr>
        <w:t>activity</w:t>
      </w:r>
      <w:r w:rsidRPr="00B21B62">
        <w:rPr>
          <w:lang w:val="en-US"/>
        </w:rPr>
        <w:t xml:space="preserve"> </w:t>
      </w:r>
      <w:r w:rsidRPr="00B55797">
        <w:rPr>
          <w:lang w:val="en-US"/>
        </w:rPr>
        <w:t>completion</w:t>
      </w:r>
      <w:r w:rsidR="002753D2" w:rsidRPr="00B55797">
        <w:rPr>
          <w:lang w:val="en-US"/>
        </w:rPr>
        <w:t xml:space="preserve"> and directly with perceived activity difficulty</w:t>
      </w:r>
      <w:r w:rsidRPr="00B55797">
        <w:rPr>
          <w:lang w:val="en-US"/>
        </w:rPr>
        <w:t xml:space="preserve">. The more </w:t>
      </w:r>
      <w:r w:rsidR="002753D2" w:rsidRPr="00B55797">
        <w:rPr>
          <w:lang w:val="en-US"/>
        </w:rPr>
        <w:t>difficulties</w:t>
      </w:r>
      <w:r w:rsidRPr="00B55797">
        <w:rPr>
          <w:lang w:val="en-US"/>
        </w:rPr>
        <w:t xml:space="preserve"> students </w:t>
      </w:r>
      <w:r w:rsidR="002753D2" w:rsidRPr="00B55797">
        <w:rPr>
          <w:lang w:val="en-US"/>
        </w:rPr>
        <w:t>encountered</w:t>
      </w:r>
      <w:r w:rsidRPr="00B55797">
        <w:rPr>
          <w:lang w:val="en-US"/>
        </w:rPr>
        <w:t xml:space="preserve">, the more difficult the </w:t>
      </w:r>
      <w:r w:rsidR="004670AA" w:rsidRPr="00B55797">
        <w:rPr>
          <w:lang w:val="en-US"/>
        </w:rPr>
        <w:t>activity</w:t>
      </w:r>
      <w:r w:rsidRPr="00B55797">
        <w:rPr>
          <w:lang w:val="en-US"/>
        </w:rPr>
        <w:t xml:space="preserve"> seemed to them; more </w:t>
      </w:r>
      <w:r w:rsidR="002753D2" w:rsidRPr="00B55797">
        <w:rPr>
          <w:lang w:val="en-US"/>
        </w:rPr>
        <w:t>difficulties</w:t>
      </w:r>
      <w:r w:rsidRPr="00B55797">
        <w:rPr>
          <w:lang w:val="en-US"/>
        </w:rPr>
        <w:t xml:space="preserve"> also meant more time spent on the </w:t>
      </w:r>
      <w:r w:rsidR="004670AA" w:rsidRPr="00B55797">
        <w:rPr>
          <w:lang w:val="en-US"/>
        </w:rPr>
        <w:t>activity</w:t>
      </w:r>
      <w:r w:rsidRPr="00B55797">
        <w:rPr>
          <w:lang w:val="en-US"/>
        </w:rPr>
        <w:t>.</w:t>
      </w:r>
      <w:r w:rsidR="00F61E05" w:rsidRPr="00B55797">
        <w:rPr>
          <w:lang w:val="en-US"/>
        </w:rPr>
        <w:t xml:space="preserve"> </w:t>
      </w:r>
    </w:p>
    <w:p w14:paraId="430916DC" w14:textId="4FCB1C34" w:rsidR="00EF3A5B" w:rsidRPr="00843BC6" w:rsidRDefault="006A4F24" w:rsidP="00EF3A5B">
      <w:pPr>
        <w:rPr>
          <w:lang w:val="en-US"/>
        </w:rPr>
      </w:pPr>
      <w:r w:rsidRPr="00B55797">
        <w:rPr>
          <w:lang w:val="en-US"/>
        </w:rPr>
        <w:t xml:space="preserve">Actions for direct model manipulation (atoms, bonds) caused more difficulties than using the toolbar buttons. There were more </w:t>
      </w:r>
      <w:r w:rsidR="002753D2" w:rsidRPr="00B55797">
        <w:rPr>
          <w:lang w:val="en-US"/>
        </w:rPr>
        <w:t>difficulties</w:t>
      </w:r>
      <w:r w:rsidRPr="00B55797">
        <w:rPr>
          <w:lang w:val="en-US"/>
        </w:rPr>
        <w:t xml:space="preserve"> interacting with t</w:t>
      </w:r>
      <w:r w:rsidRPr="00843BC6">
        <w:rPr>
          <w:lang w:val="en-US"/>
        </w:rPr>
        <w:t>he model by dragging than by clicking. Steps that involved changing the model configuration or required changing the working mode of the interface were more problematic. It was also found that actions were perceived as easier if they were preceded by a clear mode change. This means that a lot of emphasis needs to be placed on displaying the state of the system so that the user is immediately aware of the actions available.</w:t>
      </w:r>
    </w:p>
    <w:p w14:paraId="20B83E92" w14:textId="4E0C45B1" w:rsidR="009A3109" w:rsidRPr="009D12A8" w:rsidRDefault="006A4F24" w:rsidP="00A31970">
      <w:pPr>
        <w:rPr>
          <w:lang w:val="en-US"/>
        </w:rPr>
      </w:pPr>
      <w:r w:rsidRPr="00843BC6">
        <w:rPr>
          <w:lang w:val="en-US"/>
        </w:rPr>
        <w:t xml:space="preserve">The most difficult </w:t>
      </w:r>
      <w:r w:rsidRPr="00B55797">
        <w:rPr>
          <w:lang w:val="en-US"/>
        </w:rPr>
        <w:t>individual actions reported were 1) rotating a branch around a bond</w:t>
      </w:r>
      <w:r w:rsidR="00004A2E" w:rsidRPr="00B55797">
        <w:rPr>
          <w:lang w:val="en-US"/>
        </w:rPr>
        <w:t>,</w:t>
      </w:r>
      <w:r w:rsidRPr="00B55797">
        <w:rPr>
          <w:lang w:val="en-US"/>
        </w:rPr>
        <w:t xml:space="preserve"> 2) </w:t>
      </w:r>
      <w:r w:rsidRPr="00B55797">
        <w:rPr>
          <w:lang w:val="en-US"/>
        </w:rPr>
        <w:t xml:space="preserve">adding a bond between two existing </w:t>
      </w:r>
      <w:r w:rsidRPr="00843BC6">
        <w:rPr>
          <w:lang w:val="en-US"/>
        </w:rPr>
        <w:t xml:space="preserve">atoms, and 3) manually adding a hydrogen atom, but also 4) </w:t>
      </w:r>
      <w:r w:rsidRPr="00B21B62">
        <w:rPr>
          <w:lang w:val="en-US"/>
        </w:rPr>
        <w:t xml:space="preserve">changing a bond type, 5) creating an image, and 6) adding heteroatoms. </w:t>
      </w:r>
      <w:r w:rsidR="006223BC" w:rsidRPr="00B21B62">
        <w:rPr>
          <w:lang w:val="en-US"/>
        </w:rPr>
        <w:t>Issue</w:t>
      </w:r>
      <w:r w:rsidRPr="00B21B62">
        <w:rPr>
          <w:lang w:val="en-US"/>
        </w:rPr>
        <w:t xml:space="preserve"> #5 was technical in </w:t>
      </w:r>
      <w:r w:rsidRPr="00B21B62">
        <w:rPr>
          <w:lang w:val="en-US"/>
        </w:rPr>
        <w:lastRenderedPageBreak/>
        <w:t xml:space="preserve">nature. Actions 2 and 3 involved dragging the mouse on or between model atoms. </w:t>
      </w:r>
      <w:r w:rsidR="00B21B62" w:rsidRPr="00B21B62">
        <w:rPr>
          <w:lang w:val="en-US"/>
        </w:rPr>
        <w:t>Issues</w:t>
      </w:r>
      <w:r w:rsidRPr="00B21B62">
        <w:rPr>
          <w:lang w:val="en-US"/>
        </w:rPr>
        <w:t xml:space="preserve"> 2-4 had a </w:t>
      </w:r>
      <w:r w:rsidRPr="009D12A8">
        <w:rPr>
          <w:lang w:val="en-US"/>
        </w:rPr>
        <w:t xml:space="preserve">common denominator: the actions were not implicitly given in the toolbar but were </w:t>
      </w:r>
      <w:r w:rsidRPr="009D12A8">
        <w:rPr>
          <w:lang w:val="en-US"/>
        </w:rPr>
        <w:t>available as part of the d</w:t>
      </w:r>
      <w:r w:rsidR="009D1932">
        <w:rPr>
          <w:lang w:val="en-US"/>
        </w:rPr>
        <w:t>e</w:t>
      </w:r>
      <w:r w:rsidRPr="009D12A8">
        <w:rPr>
          <w:lang w:val="en-US"/>
        </w:rPr>
        <w:t xml:space="preserve">fault add/change action mode, so </w:t>
      </w:r>
      <w:r w:rsidR="00AD3523" w:rsidRPr="009D12A8">
        <w:rPr>
          <w:lang w:val="en-US"/>
        </w:rPr>
        <w:t>students</w:t>
      </w:r>
      <w:r w:rsidR="003859E5" w:rsidRPr="009D12A8">
        <w:rPr>
          <w:lang w:val="en-US"/>
        </w:rPr>
        <w:t xml:space="preserve"> </w:t>
      </w:r>
      <w:r w:rsidRPr="009D12A8">
        <w:rPr>
          <w:lang w:val="en-US"/>
        </w:rPr>
        <w:t xml:space="preserve">could not discover them without either watching the video </w:t>
      </w:r>
      <w:r w:rsidR="002753D2" w:rsidRPr="009D12A8">
        <w:rPr>
          <w:lang w:val="en-US"/>
        </w:rPr>
        <w:t xml:space="preserve">tutorial </w:t>
      </w:r>
      <w:r w:rsidRPr="009D12A8">
        <w:rPr>
          <w:lang w:val="en-US"/>
        </w:rPr>
        <w:t>or reading the available actions displayed at the bottom of the screen. Correct addition of bonds and heteroatoms probably requires good spatial orientation, which could be especially true for branch rotation. Action 1 required repeated clicking on a bond until a satisfactory configuration was achieved. The latter was done in 60-degree increments.</w:t>
      </w:r>
      <w:r w:rsidR="00642A31" w:rsidRPr="009D12A8">
        <w:rPr>
          <w:lang w:val="en-US"/>
        </w:rPr>
        <w:t xml:space="preserve"> </w:t>
      </w:r>
    </w:p>
    <w:p w14:paraId="69303769" w14:textId="52AF10ED" w:rsidR="00D27030" w:rsidRPr="009D1932" w:rsidRDefault="006A4F24" w:rsidP="00A31970">
      <w:pPr>
        <w:rPr>
          <w:lang w:val="en-US"/>
        </w:rPr>
      </w:pPr>
      <w:r w:rsidRPr="009D1932">
        <w:rPr>
          <w:lang w:val="en-US"/>
        </w:rPr>
        <w:t xml:space="preserve">Difficulties related to the user interface </w:t>
      </w:r>
      <w:r w:rsidR="00004A2E" w:rsidRPr="009D1932">
        <w:rPr>
          <w:lang w:val="en-US"/>
        </w:rPr>
        <w:t>will be addressed in future improvements of the tool</w:t>
      </w:r>
      <w:r w:rsidRPr="009D1932">
        <w:rPr>
          <w:lang w:val="en-US"/>
        </w:rPr>
        <w:t xml:space="preserve">, such as highlighting the action state or even separating actions. </w:t>
      </w:r>
      <w:r w:rsidR="002753D2" w:rsidRPr="009D1932">
        <w:rPr>
          <w:lang w:val="en-US"/>
        </w:rPr>
        <w:t xml:space="preserve">Difficulties </w:t>
      </w:r>
      <w:r w:rsidRPr="009D1932">
        <w:rPr>
          <w:lang w:val="en-US"/>
        </w:rPr>
        <w:t>related to spatial abilities could be mitigated by simple video tutorials and exercises focusing on a single issue.</w:t>
      </w:r>
    </w:p>
    <w:p w14:paraId="34C8B1FA" w14:textId="1F0E0341" w:rsidR="005716F9" w:rsidRPr="009D1932" w:rsidRDefault="00122E35" w:rsidP="00C457FC">
      <w:pPr>
        <w:rPr>
          <w:lang w:val="en-US"/>
        </w:rPr>
      </w:pPr>
      <w:r w:rsidRPr="009D1932">
        <w:rPr>
          <w:lang w:val="en-US"/>
        </w:rPr>
        <w:t xml:space="preserve">Among the four types of help provided, and regardless of reported </w:t>
      </w:r>
      <w:r w:rsidR="00550A55" w:rsidRPr="009D1932">
        <w:rPr>
          <w:lang w:val="en-US"/>
        </w:rPr>
        <w:t>difficulties</w:t>
      </w:r>
      <w:r w:rsidRPr="009D1932">
        <w:rPr>
          <w:lang w:val="en-US"/>
        </w:rPr>
        <w:t xml:space="preserve">, students most frequently watched video tutorials once or used hovering over buttons to indicate button meanings. Use of other forms of help increased </w:t>
      </w:r>
      <w:r w:rsidR="0089771D" w:rsidRPr="009D1932">
        <w:rPr>
          <w:lang w:val="en-US"/>
        </w:rPr>
        <w:t xml:space="preserve">only </w:t>
      </w:r>
      <w:r w:rsidRPr="009D1932">
        <w:rPr>
          <w:lang w:val="en-US"/>
        </w:rPr>
        <w:t xml:space="preserve">on the third </w:t>
      </w:r>
      <w:r w:rsidR="004670AA" w:rsidRPr="009D1932">
        <w:rPr>
          <w:lang w:val="en-US"/>
        </w:rPr>
        <w:t>activity</w:t>
      </w:r>
      <w:r w:rsidR="0089771D" w:rsidRPr="009D1932">
        <w:rPr>
          <w:lang w:val="en-US"/>
        </w:rPr>
        <w:t>, which was perceived as most difficult</w:t>
      </w:r>
      <w:r w:rsidRPr="009D1932">
        <w:rPr>
          <w:lang w:val="en-US"/>
        </w:rPr>
        <w:t xml:space="preserve">. Use of the multiple undo feature was high, indicating that it was </w:t>
      </w:r>
      <w:proofErr w:type="gramStart"/>
      <w:r w:rsidRPr="009D1932">
        <w:rPr>
          <w:lang w:val="en-US"/>
        </w:rPr>
        <w:t>absolutely necessary</w:t>
      </w:r>
      <w:proofErr w:type="gramEnd"/>
      <w:r w:rsidR="00375B65" w:rsidRPr="009D1932">
        <w:rPr>
          <w:lang w:val="en-US"/>
        </w:rPr>
        <w:t>,</w:t>
      </w:r>
      <w:r w:rsidRPr="009D1932">
        <w:rPr>
          <w:lang w:val="en-US"/>
        </w:rPr>
        <w:t xml:space="preserve"> and increased with </w:t>
      </w:r>
      <w:r w:rsidR="004670AA" w:rsidRPr="009D1932">
        <w:rPr>
          <w:lang w:val="en-US"/>
        </w:rPr>
        <w:t>activity</w:t>
      </w:r>
      <w:r w:rsidRPr="009D1932">
        <w:rPr>
          <w:lang w:val="en-US"/>
        </w:rPr>
        <w:t xml:space="preserve"> difficulty. Similarly, free rotation compensated for the use of the undo function on the second </w:t>
      </w:r>
      <w:r w:rsidR="004670AA" w:rsidRPr="009D1932">
        <w:rPr>
          <w:lang w:val="en-US"/>
        </w:rPr>
        <w:t>activity</w:t>
      </w:r>
      <w:r w:rsidRPr="009D1932">
        <w:rPr>
          <w:lang w:val="en-US"/>
        </w:rPr>
        <w:t xml:space="preserve">. The most difficult and complex </w:t>
      </w:r>
      <w:r w:rsidR="004670AA" w:rsidRPr="009D1932">
        <w:rPr>
          <w:lang w:val="en-US"/>
        </w:rPr>
        <w:t>activity</w:t>
      </w:r>
      <w:r w:rsidRPr="009D1932">
        <w:rPr>
          <w:lang w:val="en-US"/>
        </w:rPr>
        <w:t xml:space="preserve"> was found to have a relatively high rate of restarting the </w:t>
      </w:r>
      <w:r w:rsidR="004670AA" w:rsidRPr="009D1932">
        <w:rPr>
          <w:lang w:val="en-US"/>
        </w:rPr>
        <w:t>activity</w:t>
      </w:r>
      <w:r w:rsidRPr="009D1932">
        <w:rPr>
          <w:lang w:val="en-US"/>
        </w:rPr>
        <w:t xml:space="preserve"> and re-watching the learning video.</w:t>
      </w:r>
      <w:r w:rsidR="00662EF4" w:rsidRPr="009D1932">
        <w:rPr>
          <w:lang w:val="en-US"/>
        </w:rPr>
        <w:t xml:space="preserve"> </w:t>
      </w:r>
    </w:p>
    <w:p w14:paraId="0579B336" w14:textId="2CE6640D" w:rsidR="00B453A6" w:rsidRPr="009D1932" w:rsidRDefault="00A93613" w:rsidP="006E2909">
      <w:pPr>
        <w:rPr>
          <w:lang w:val="en-US"/>
        </w:rPr>
      </w:pPr>
      <w:r w:rsidRPr="009D1932">
        <w:rPr>
          <w:lang w:val="en-US"/>
        </w:rPr>
        <w:t xml:space="preserve">When </w:t>
      </w:r>
      <w:r w:rsidR="00D023FA" w:rsidRPr="009D1932">
        <w:rPr>
          <w:lang w:val="en-US"/>
        </w:rPr>
        <w:t>difficulties</w:t>
      </w:r>
      <w:r w:rsidRPr="009D1932">
        <w:rPr>
          <w:lang w:val="en-US"/>
        </w:rPr>
        <w:t xml:space="preserve"> occurred, students most often used the help menu and the undo/redo actions. Use of the undo function increased for the most difficult steps. For </w:t>
      </w:r>
      <w:r w:rsidR="00194911" w:rsidRPr="009D1932">
        <w:rPr>
          <w:lang w:val="en-US"/>
        </w:rPr>
        <w:t>activities</w:t>
      </w:r>
      <w:r w:rsidRPr="009D1932">
        <w:rPr>
          <w:lang w:val="en-US"/>
        </w:rPr>
        <w:t xml:space="preserve">/steps that required a mode change, more students consulted the action state that contained the correct answer. Individual </w:t>
      </w:r>
      <w:r w:rsidR="00194911" w:rsidRPr="009D1932">
        <w:rPr>
          <w:lang w:val="en-US"/>
        </w:rPr>
        <w:t>activities</w:t>
      </w:r>
      <w:r w:rsidRPr="009D1932">
        <w:rPr>
          <w:lang w:val="en-US"/>
        </w:rPr>
        <w:t xml:space="preserve"> were associated with multiple video views, with video views generally increasing on the most difficult </w:t>
      </w:r>
      <w:r w:rsidR="004670AA" w:rsidRPr="009D1932">
        <w:rPr>
          <w:lang w:val="en-US"/>
        </w:rPr>
        <w:t>activity</w:t>
      </w:r>
      <w:r w:rsidRPr="009D1932">
        <w:rPr>
          <w:lang w:val="en-US"/>
        </w:rPr>
        <w:t xml:space="preserve">. Mouse hovering over the toolbar was used more often when students could not visually identify the correct button. Sometimes the wrong type of help was consulted, such as button hovering (looking for an appropriate action) when no toolbar interaction was required. Reading the action status would have helped </w:t>
      </w:r>
      <w:r w:rsidR="006E2909" w:rsidRPr="009D1932">
        <w:rPr>
          <w:lang w:val="en-US"/>
        </w:rPr>
        <w:t>t</w:t>
      </w:r>
      <w:r w:rsidRPr="009D1932">
        <w:rPr>
          <w:lang w:val="en-US"/>
        </w:rPr>
        <w:t>here. In other cases, consulting the action status did not contain the answer and the tutorial video should be watched</w:t>
      </w:r>
      <w:r w:rsidR="00DE319C" w:rsidRPr="009D1932">
        <w:rPr>
          <w:lang w:val="en-US"/>
        </w:rPr>
        <w:t xml:space="preserve">. Negative correlations between </w:t>
      </w:r>
      <w:r w:rsidR="00D023FA" w:rsidRPr="009D1932">
        <w:rPr>
          <w:lang w:val="en-US"/>
        </w:rPr>
        <w:t>difficulties</w:t>
      </w:r>
      <w:r w:rsidR="00DE319C" w:rsidRPr="009D1932">
        <w:rPr>
          <w:lang w:val="en-US"/>
        </w:rPr>
        <w:t xml:space="preserve"> and single video views may indicate that the video was a sufficient aid in </w:t>
      </w:r>
      <w:r w:rsidR="004670AA" w:rsidRPr="009D1932">
        <w:rPr>
          <w:lang w:val="en-US"/>
        </w:rPr>
        <w:t>activity</w:t>
      </w:r>
      <w:r w:rsidR="00DE319C" w:rsidRPr="009D1932">
        <w:rPr>
          <w:lang w:val="en-US"/>
        </w:rPr>
        <w:t xml:space="preserve"> completion for many students.</w:t>
      </w:r>
    </w:p>
    <w:p w14:paraId="3D813183" w14:textId="0FA14074" w:rsidR="00662EF4" w:rsidRPr="009D1932" w:rsidRDefault="00122E35" w:rsidP="00C457FC">
      <w:pPr>
        <w:rPr>
          <w:lang w:val="en-US"/>
        </w:rPr>
      </w:pPr>
      <w:r w:rsidRPr="009D1932">
        <w:rPr>
          <w:lang w:val="en-US"/>
        </w:rPr>
        <w:t xml:space="preserve">Despite using all the help available (multiple tutorial video views and restarting the </w:t>
      </w:r>
      <w:r w:rsidR="004670AA" w:rsidRPr="009D1932">
        <w:rPr>
          <w:lang w:val="en-US"/>
        </w:rPr>
        <w:t>activity</w:t>
      </w:r>
      <w:r w:rsidRPr="009D1932">
        <w:rPr>
          <w:lang w:val="en-US"/>
        </w:rPr>
        <w:t xml:space="preserve">), some students were not able to complete the most difficult </w:t>
      </w:r>
      <w:r w:rsidR="004670AA" w:rsidRPr="009D1932">
        <w:rPr>
          <w:lang w:val="en-US"/>
        </w:rPr>
        <w:t>activity</w:t>
      </w:r>
      <w:r w:rsidRPr="009D1932">
        <w:rPr>
          <w:lang w:val="en-US"/>
        </w:rPr>
        <w:t xml:space="preserve">. This could be related to the difficulty of the </w:t>
      </w:r>
      <w:r w:rsidR="004670AA" w:rsidRPr="009D1932">
        <w:rPr>
          <w:lang w:val="en-US"/>
        </w:rPr>
        <w:t>activity</w:t>
      </w:r>
      <w:r w:rsidRPr="009D1932">
        <w:rPr>
          <w:lang w:val="en-US"/>
        </w:rPr>
        <w:t xml:space="preserve"> and the need for good spatial orientation and/or mean that the help menus and system status were not fully utilized. </w:t>
      </w:r>
    </w:p>
    <w:p w14:paraId="635EF041" w14:textId="7FB0FE14" w:rsidR="00530580" w:rsidRPr="009D12A8" w:rsidRDefault="002E466C" w:rsidP="00C457FC">
      <w:pPr>
        <w:rPr>
          <w:lang w:val="en-US"/>
        </w:rPr>
      </w:pPr>
      <w:r w:rsidRPr="009D12A8">
        <w:rPr>
          <w:lang w:val="en-US"/>
        </w:rPr>
        <w:lastRenderedPageBreak/>
        <w:t xml:space="preserve">Some of the lessons learned in this work, particularly the shortcomings of the user interface </w:t>
      </w:r>
      <w:r w:rsidRPr="00B21B62">
        <w:rPr>
          <w:lang w:val="en-US"/>
        </w:rPr>
        <w:t>for editing, have already been implemented and further improvements are planned.</w:t>
      </w:r>
      <w:r w:rsidR="00F01BB7">
        <w:rPr>
          <w:lang w:val="en-US"/>
        </w:rPr>
        <w:t xml:space="preserve"> </w:t>
      </w:r>
      <w:r w:rsidR="00530580" w:rsidRPr="00B21B62">
        <w:rPr>
          <w:lang w:val="en-US"/>
        </w:rPr>
        <w:t xml:space="preserve">Video tutorials </w:t>
      </w:r>
      <w:r w:rsidR="00530580" w:rsidRPr="009D12A8">
        <w:rPr>
          <w:lang w:val="en-US"/>
        </w:rPr>
        <w:t>became an important part of the help menu. Bond change methods will be unified so that they always include hydrogen adjustment. The toolbar will be upgraded with additional buttons, e.g., for actions that were part of the working modes but were not explicitly present. The action status display will be improved, and video tutorials for individual actions that proved most difficult will be added and immediately available. Alternative help display could be considered, e.g., when you hover over the model parts.</w:t>
      </w:r>
    </w:p>
    <w:p w14:paraId="6DE03E6D" w14:textId="2DD6AAC9" w:rsidR="00193522" w:rsidRPr="009D12A8" w:rsidRDefault="00193522" w:rsidP="00C457FC">
      <w:pPr>
        <w:rPr>
          <w:lang w:val="en-US"/>
        </w:rPr>
      </w:pPr>
      <w:r w:rsidRPr="009D12A8">
        <w:rPr>
          <w:lang w:val="en-US"/>
        </w:rPr>
        <w:t xml:space="preserve">The implications of this study for </w:t>
      </w:r>
      <w:r w:rsidR="003745BA">
        <w:rPr>
          <w:lang w:val="en-US"/>
        </w:rPr>
        <w:t>pedagogical process</w:t>
      </w:r>
      <w:r w:rsidRPr="009D12A8">
        <w:rPr>
          <w:lang w:val="en-US"/>
        </w:rPr>
        <w:t xml:space="preserve"> are multifaceted. Using the new tool, students successfully created 3D models with the help of video tutorials and various types of help. We suggest that the tool is suitable for direct instruction or self-study. Students can easily use this tool to visualize the structure of chemical compounds during their studies and create images of 3D models to include in their own products, such as seminar works, reports, and theses. The models created form the basis for further investigation and study of chemistry concepts through display of chemical properties. Teachers can use the tool directly in the classroom during lectures or prepare study materials for students in electronic or printed form.</w:t>
      </w:r>
    </w:p>
    <w:p w14:paraId="7854D67A" w14:textId="1F62ABBA" w:rsidR="001E0754" w:rsidRPr="009D12A8" w:rsidRDefault="00E76AD4" w:rsidP="00C457FC">
      <w:pPr>
        <w:rPr>
          <w:lang w:val="en-US"/>
        </w:rPr>
      </w:pPr>
      <w:r w:rsidRPr="009D12A8">
        <w:rPr>
          <w:lang w:val="en-US"/>
        </w:rPr>
        <w:t xml:space="preserve">We are aware that </w:t>
      </w:r>
      <w:r w:rsidR="00D624AB" w:rsidRPr="009D12A8">
        <w:rPr>
          <w:lang w:val="en-US"/>
        </w:rPr>
        <w:t>o</w:t>
      </w:r>
      <w:r w:rsidR="001E0754" w:rsidRPr="009D12A8">
        <w:rPr>
          <w:lang w:val="en-US"/>
        </w:rPr>
        <w:t xml:space="preserve">ur observational study has </w:t>
      </w:r>
      <w:r w:rsidR="00D624AB" w:rsidRPr="009D12A8">
        <w:rPr>
          <w:lang w:val="en-US"/>
        </w:rPr>
        <w:t xml:space="preserve">some </w:t>
      </w:r>
      <w:r w:rsidR="001E0754" w:rsidRPr="009D12A8">
        <w:rPr>
          <w:lang w:val="en-US"/>
        </w:rPr>
        <w:t xml:space="preserve">limitations. Further insight into students' behavior and efficiency in building </w:t>
      </w:r>
      <w:r w:rsidR="003745BA">
        <w:rPr>
          <w:lang w:val="en-US"/>
        </w:rPr>
        <w:t xml:space="preserve">molecular </w:t>
      </w:r>
      <w:r w:rsidR="001E0754" w:rsidRPr="009D12A8">
        <w:rPr>
          <w:lang w:val="en-US"/>
        </w:rPr>
        <w:t xml:space="preserve">models could be gained by using </w:t>
      </w:r>
      <w:r w:rsidR="00C66A28" w:rsidRPr="009D12A8">
        <w:rPr>
          <w:lang w:val="en-US"/>
        </w:rPr>
        <w:t xml:space="preserve">additional </w:t>
      </w:r>
      <w:r w:rsidR="001E0754" w:rsidRPr="00843BC6">
        <w:rPr>
          <w:lang w:val="en-US"/>
        </w:rPr>
        <w:t>recording and analysis methods, such as eye-tracking</w:t>
      </w:r>
      <w:r w:rsidR="00C66A28" w:rsidRPr="00843BC6">
        <w:rPr>
          <w:lang w:val="en-US"/>
        </w:rPr>
        <w:t xml:space="preserve">, </w:t>
      </w:r>
      <w:r w:rsidR="001E0754" w:rsidRPr="00843BC6">
        <w:rPr>
          <w:lang w:val="en-US"/>
        </w:rPr>
        <w:t xml:space="preserve">video recording during </w:t>
      </w:r>
      <w:r w:rsidR="004670AA" w:rsidRPr="00843BC6">
        <w:rPr>
          <w:lang w:val="en-US"/>
        </w:rPr>
        <w:t>activity</w:t>
      </w:r>
      <w:r w:rsidR="001E0754" w:rsidRPr="00843BC6">
        <w:rPr>
          <w:lang w:val="en-US"/>
        </w:rPr>
        <w:t xml:space="preserve"> performance</w:t>
      </w:r>
      <w:r w:rsidR="00C66A28" w:rsidRPr="00843BC6">
        <w:rPr>
          <w:lang w:val="en-US"/>
        </w:rPr>
        <w:t>,</w:t>
      </w:r>
      <w:r w:rsidR="001E0754" w:rsidRPr="00843BC6">
        <w:rPr>
          <w:lang w:val="en-US"/>
        </w:rPr>
        <w:t xml:space="preserve"> </w:t>
      </w:r>
      <w:r w:rsidR="001E0754" w:rsidRPr="009D12A8">
        <w:rPr>
          <w:lang w:val="en-US"/>
        </w:rPr>
        <w:t xml:space="preserve">and structured interviews afterwards. Future research could include experimental studies such as comparing </w:t>
      </w:r>
      <w:r w:rsidR="003369FC" w:rsidRPr="009D12A8">
        <w:rPr>
          <w:lang w:val="en-US"/>
        </w:rPr>
        <w:t xml:space="preserve">the </w:t>
      </w:r>
      <w:r w:rsidR="00E8006A" w:rsidRPr="009D12A8">
        <w:rPr>
          <w:lang w:val="en-US"/>
        </w:rPr>
        <w:t xml:space="preserve">usability </w:t>
      </w:r>
      <w:r w:rsidR="007E3F39" w:rsidRPr="009D12A8">
        <w:rPr>
          <w:lang w:val="en-US"/>
        </w:rPr>
        <w:t xml:space="preserve">and effectiveness </w:t>
      </w:r>
      <w:r w:rsidR="00E8006A" w:rsidRPr="009D12A8">
        <w:rPr>
          <w:lang w:val="en-US"/>
        </w:rPr>
        <w:t xml:space="preserve">of a </w:t>
      </w:r>
      <w:r w:rsidR="00C1123C" w:rsidRPr="009D12A8">
        <w:rPr>
          <w:lang w:val="en-US"/>
        </w:rPr>
        <w:t xml:space="preserve">new </w:t>
      </w:r>
      <w:r w:rsidR="003369FC" w:rsidRPr="009D12A8">
        <w:rPr>
          <w:lang w:val="en-US"/>
        </w:rPr>
        <w:t xml:space="preserve">tool </w:t>
      </w:r>
      <w:r w:rsidR="001E0754" w:rsidRPr="009D12A8">
        <w:rPr>
          <w:lang w:val="en-US"/>
        </w:rPr>
        <w:t>with other 2D and 3D model editing tools</w:t>
      </w:r>
      <w:r w:rsidR="00E8006A" w:rsidRPr="009D12A8">
        <w:rPr>
          <w:lang w:val="en-US"/>
        </w:rPr>
        <w:t>,</w:t>
      </w:r>
      <w:r w:rsidR="001E0754" w:rsidRPr="009D12A8">
        <w:rPr>
          <w:lang w:val="en-US"/>
        </w:rPr>
        <w:t xml:space="preserve"> and </w:t>
      </w:r>
      <w:r w:rsidR="00CC47B5" w:rsidRPr="009D12A8">
        <w:rPr>
          <w:lang w:val="en-US"/>
        </w:rPr>
        <w:t xml:space="preserve">with </w:t>
      </w:r>
      <w:r w:rsidR="001E0754" w:rsidRPr="009D12A8">
        <w:rPr>
          <w:lang w:val="en-US"/>
        </w:rPr>
        <w:t>building physical</w:t>
      </w:r>
      <w:r w:rsidR="00455B51" w:rsidRPr="009D12A8">
        <w:rPr>
          <w:lang w:val="en-US"/>
        </w:rPr>
        <w:t xml:space="preserve"> </w:t>
      </w:r>
      <w:r w:rsidR="001E0754" w:rsidRPr="009D12A8">
        <w:rPr>
          <w:lang w:val="en-US"/>
        </w:rPr>
        <w:t>models, investigating correlation</w:t>
      </w:r>
      <w:r w:rsidR="00CC47B5" w:rsidRPr="009D12A8">
        <w:rPr>
          <w:lang w:val="en-US"/>
        </w:rPr>
        <w:t>s</w:t>
      </w:r>
      <w:r w:rsidR="001E0754" w:rsidRPr="009D12A8">
        <w:rPr>
          <w:lang w:val="en-US"/>
        </w:rPr>
        <w:t xml:space="preserve"> with other internal or external factors such as </w:t>
      </w:r>
      <w:r w:rsidR="00D94023" w:rsidRPr="009D12A8">
        <w:rPr>
          <w:lang w:val="en-US"/>
        </w:rPr>
        <w:t>students</w:t>
      </w:r>
      <w:r w:rsidR="00D94023" w:rsidRPr="009D12A8">
        <w:rPr>
          <w:rFonts w:cs="Times New Roman"/>
          <w:lang w:val="en-US"/>
        </w:rPr>
        <w:t>'</w:t>
      </w:r>
      <w:r w:rsidR="00D94023" w:rsidRPr="009D12A8">
        <w:rPr>
          <w:lang w:val="en-US"/>
        </w:rPr>
        <w:t xml:space="preserve"> </w:t>
      </w:r>
      <w:r w:rsidR="001E0754" w:rsidRPr="009D12A8">
        <w:rPr>
          <w:lang w:val="en-US"/>
        </w:rPr>
        <w:t xml:space="preserve">spatial skills, representational competence, chemistry knowledge and teaching methods, and investigating other functions of the </w:t>
      </w:r>
      <w:r w:rsidR="001E0754" w:rsidRPr="00C8681B">
        <w:rPr>
          <w:i/>
          <w:lang w:val="en-US"/>
        </w:rPr>
        <w:t>3DChemMol</w:t>
      </w:r>
      <w:r w:rsidR="001E0754" w:rsidRPr="009D12A8">
        <w:rPr>
          <w:lang w:val="en-US"/>
        </w:rPr>
        <w:t xml:space="preserve"> </w:t>
      </w:r>
      <w:r w:rsidR="00946C71">
        <w:rPr>
          <w:lang w:val="en-US"/>
        </w:rPr>
        <w:t xml:space="preserve">molecular editor </w:t>
      </w:r>
      <w:r w:rsidR="001E0754" w:rsidRPr="009D12A8">
        <w:rPr>
          <w:lang w:val="en-US"/>
        </w:rPr>
        <w:t>interface related to editing, namely molecular property display and exploration.</w:t>
      </w:r>
      <w:r w:rsidR="00D94023" w:rsidRPr="009D12A8">
        <w:rPr>
          <w:lang w:val="en-US"/>
        </w:rPr>
        <w:t xml:space="preserve"> </w:t>
      </w:r>
      <w:r w:rsidR="00D80E2E" w:rsidRPr="009D12A8">
        <w:rPr>
          <w:lang w:val="en-US"/>
        </w:rPr>
        <w:t>However, this is already beyond the scope of this study.</w:t>
      </w:r>
    </w:p>
    <w:p w14:paraId="27368FBA" w14:textId="54862355" w:rsidR="00194807" w:rsidRPr="009D12A8" w:rsidRDefault="00194807" w:rsidP="00452442">
      <w:pPr>
        <w:pStyle w:val="Naslov1"/>
        <w:rPr>
          <w:lang w:val="en-US"/>
        </w:rPr>
      </w:pPr>
      <w:r w:rsidRPr="009D12A8">
        <w:rPr>
          <w:lang w:val="en-US"/>
        </w:rPr>
        <w:t>Acknowledgements</w:t>
      </w:r>
    </w:p>
    <w:p w14:paraId="390664DF" w14:textId="3BA6E5B4" w:rsidR="00F611BE" w:rsidRPr="009D12A8" w:rsidRDefault="00022FC9" w:rsidP="00F611BE">
      <w:pPr>
        <w:rPr>
          <w:lang w:val="en-US"/>
        </w:rPr>
      </w:pPr>
      <w:r w:rsidRPr="009D12A8">
        <w:rPr>
          <w:lang w:val="en-US"/>
        </w:rPr>
        <w:t xml:space="preserve">This study was co-financed by University of Ljubljana (grant no. 704-8/2016-229). The authors would like to thank </w:t>
      </w:r>
      <w:proofErr w:type="gramStart"/>
      <w:r w:rsidRPr="009D12A8">
        <w:rPr>
          <w:lang w:val="en-US"/>
        </w:rPr>
        <w:t>all of</w:t>
      </w:r>
      <w:proofErr w:type="gramEnd"/>
      <w:r w:rsidRPr="009D12A8">
        <w:rPr>
          <w:lang w:val="en-US"/>
        </w:rPr>
        <w:t xml:space="preserve"> the students who participated in the survey</w:t>
      </w:r>
    </w:p>
    <w:p w14:paraId="73348C56" w14:textId="1EDC3D75" w:rsidR="00194807" w:rsidRPr="009D12A8" w:rsidRDefault="00194807" w:rsidP="00452442">
      <w:pPr>
        <w:pStyle w:val="Naslov1"/>
        <w:rPr>
          <w:lang w:val="en-US"/>
        </w:rPr>
      </w:pPr>
      <w:r w:rsidRPr="009D12A8">
        <w:rPr>
          <w:lang w:val="en-US"/>
        </w:rPr>
        <w:lastRenderedPageBreak/>
        <w:t>References</w:t>
      </w:r>
    </w:p>
    <w:p w14:paraId="00449572" w14:textId="77777777" w:rsidR="0029223D" w:rsidRDefault="00705709" w:rsidP="0029223D">
      <w:pPr>
        <w:pStyle w:val="Bibliografija"/>
      </w:pPr>
      <w:r w:rsidRPr="009D12A8">
        <w:rPr>
          <w:lang w:val="en-US"/>
        </w:rPr>
        <w:fldChar w:fldCharType="begin"/>
      </w:r>
      <w:r w:rsidR="0029223D">
        <w:rPr>
          <w:lang w:val="en-US"/>
        </w:rPr>
        <w:instrText xml:space="preserve"> ADDIN ZOTERO_BIBL {"uncited":[],"omitted":[],"custom":[]} CSL_BIBLIOGRAPHY </w:instrText>
      </w:r>
      <w:r w:rsidRPr="009D12A8">
        <w:rPr>
          <w:lang w:val="en-US"/>
        </w:rPr>
        <w:fldChar w:fldCharType="separate"/>
      </w:r>
      <w:r w:rsidR="0029223D">
        <w:t xml:space="preserve">1. </w:t>
      </w:r>
      <w:r w:rsidR="0029223D">
        <w:tab/>
        <w:t xml:space="preserve">K. L. </w:t>
      </w:r>
      <w:proofErr w:type="spellStart"/>
      <w:r w:rsidR="0029223D">
        <w:t>Vavra</w:t>
      </w:r>
      <w:proofErr w:type="spellEnd"/>
      <w:r w:rsidR="0029223D">
        <w:t xml:space="preserve">, V. </w:t>
      </w:r>
      <w:proofErr w:type="spellStart"/>
      <w:r w:rsidR="0029223D">
        <w:t>Janjic-Watrich</w:t>
      </w:r>
      <w:proofErr w:type="spellEnd"/>
      <w:r w:rsidR="0029223D">
        <w:t xml:space="preserve">, K. </w:t>
      </w:r>
      <w:proofErr w:type="spellStart"/>
      <w:r w:rsidR="0029223D">
        <w:t>Loerke</w:t>
      </w:r>
      <w:proofErr w:type="spellEnd"/>
      <w:r w:rsidR="0029223D">
        <w:t xml:space="preserve">, L. M. </w:t>
      </w:r>
      <w:proofErr w:type="spellStart"/>
      <w:r w:rsidR="0029223D">
        <w:t>Phillips</w:t>
      </w:r>
      <w:proofErr w:type="spellEnd"/>
      <w:r w:rsidR="0029223D">
        <w:t xml:space="preserve">, S. P. </w:t>
      </w:r>
      <w:proofErr w:type="spellStart"/>
      <w:r w:rsidR="0029223D">
        <w:t>Norris</w:t>
      </w:r>
      <w:proofErr w:type="spellEnd"/>
      <w:r w:rsidR="0029223D">
        <w:t xml:space="preserve">, J. </w:t>
      </w:r>
      <w:proofErr w:type="spellStart"/>
      <w:r w:rsidR="0029223D">
        <w:t>Macnab</w:t>
      </w:r>
      <w:proofErr w:type="spellEnd"/>
      <w:r w:rsidR="0029223D">
        <w:t xml:space="preserve">, </w:t>
      </w:r>
      <w:r w:rsidR="0029223D">
        <w:rPr>
          <w:i/>
          <w:iCs/>
        </w:rPr>
        <w:t xml:space="preserve">Alta. </w:t>
      </w:r>
      <w:proofErr w:type="spellStart"/>
      <w:r w:rsidR="0029223D">
        <w:rPr>
          <w:i/>
          <w:iCs/>
        </w:rPr>
        <w:t>Sci</w:t>
      </w:r>
      <w:proofErr w:type="spellEnd"/>
      <w:r w:rsidR="0029223D">
        <w:rPr>
          <w:i/>
          <w:iCs/>
        </w:rPr>
        <w:t xml:space="preserve">. </w:t>
      </w:r>
      <w:proofErr w:type="spellStart"/>
      <w:r w:rsidR="0029223D">
        <w:rPr>
          <w:i/>
          <w:iCs/>
        </w:rPr>
        <w:t>Educ</w:t>
      </w:r>
      <w:proofErr w:type="spellEnd"/>
      <w:r w:rsidR="0029223D">
        <w:rPr>
          <w:i/>
          <w:iCs/>
        </w:rPr>
        <w:t>. J.</w:t>
      </w:r>
      <w:r w:rsidR="0029223D">
        <w:t xml:space="preserve"> </w:t>
      </w:r>
      <w:r w:rsidR="0029223D">
        <w:rPr>
          <w:b/>
          <w:bCs/>
        </w:rPr>
        <w:t>2011</w:t>
      </w:r>
      <w:r w:rsidR="0029223D">
        <w:t xml:space="preserve">, </w:t>
      </w:r>
      <w:r w:rsidR="0029223D">
        <w:rPr>
          <w:i/>
          <w:iCs/>
        </w:rPr>
        <w:t>41</w:t>
      </w:r>
      <w:r w:rsidR="0029223D">
        <w:t xml:space="preserve">, 22–30. </w:t>
      </w:r>
    </w:p>
    <w:p w14:paraId="6225E7A4" w14:textId="77777777" w:rsidR="0029223D" w:rsidRDefault="0029223D" w:rsidP="0029223D">
      <w:pPr>
        <w:pStyle w:val="Bibliografija"/>
      </w:pPr>
      <w:r>
        <w:t xml:space="preserve">2. </w:t>
      </w:r>
      <w:r>
        <w:tab/>
        <w:t xml:space="preserve">I. </w:t>
      </w:r>
      <w:proofErr w:type="spellStart"/>
      <w:r>
        <w:t>Vekiri</w:t>
      </w:r>
      <w:proofErr w:type="spellEnd"/>
      <w:r>
        <w:t xml:space="preserve">, </w:t>
      </w:r>
      <w:proofErr w:type="spellStart"/>
      <w:r>
        <w:rPr>
          <w:i/>
          <w:iCs/>
        </w:rPr>
        <w:t>Educ</w:t>
      </w:r>
      <w:proofErr w:type="spellEnd"/>
      <w:r>
        <w:rPr>
          <w:i/>
          <w:iCs/>
        </w:rPr>
        <w:t xml:space="preserve">. </w:t>
      </w:r>
      <w:proofErr w:type="spellStart"/>
      <w:r>
        <w:rPr>
          <w:i/>
          <w:iCs/>
        </w:rPr>
        <w:t>Psychol</w:t>
      </w:r>
      <w:proofErr w:type="spellEnd"/>
      <w:r>
        <w:rPr>
          <w:i/>
          <w:iCs/>
        </w:rPr>
        <w:t>. Rev.</w:t>
      </w:r>
      <w:r>
        <w:t xml:space="preserve"> </w:t>
      </w:r>
      <w:r>
        <w:rPr>
          <w:b/>
          <w:bCs/>
        </w:rPr>
        <w:t>2002</w:t>
      </w:r>
      <w:r>
        <w:t xml:space="preserve">, </w:t>
      </w:r>
      <w:r>
        <w:rPr>
          <w:i/>
          <w:iCs/>
        </w:rPr>
        <w:t>14</w:t>
      </w:r>
      <w:r>
        <w:t>, 261–312. https://doi.org/10.1023/A:1016064429161</w:t>
      </w:r>
    </w:p>
    <w:p w14:paraId="63346561" w14:textId="77777777" w:rsidR="0029223D" w:rsidRDefault="0029223D" w:rsidP="0029223D">
      <w:pPr>
        <w:pStyle w:val="Bibliografija"/>
      </w:pPr>
      <w:r>
        <w:t xml:space="preserve">3. </w:t>
      </w:r>
      <w:r>
        <w:tab/>
        <w:t xml:space="preserve">S. R. </w:t>
      </w:r>
      <w:proofErr w:type="spellStart"/>
      <w:r>
        <w:t>Hinze</w:t>
      </w:r>
      <w:proofErr w:type="spellEnd"/>
      <w:r>
        <w:t xml:space="preserve">, D. N. </w:t>
      </w:r>
      <w:proofErr w:type="spellStart"/>
      <w:r>
        <w:t>Rapp</w:t>
      </w:r>
      <w:proofErr w:type="spellEnd"/>
      <w:r>
        <w:t xml:space="preserve">, V. M. </w:t>
      </w:r>
      <w:proofErr w:type="spellStart"/>
      <w:r>
        <w:t>Williamson</w:t>
      </w:r>
      <w:proofErr w:type="spellEnd"/>
      <w:r>
        <w:t xml:space="preserve">, M. J. Shultz, G. </w:t>
      </w:r>
      <w:proofErr w:type="spellStart"/>
      <w:r>
        <w:t>Deslongchamps</w:t>
      </w:r>
      <w:proofErr w:type="spellEnd"/>
      <w:r>
        <w:t xml:space="preserve">, K. C. </w:t>
      </w:r>
      <w:proofErr w:type="spellStart"/>
      <w:r>
        <w:t>Williamson</w:t>
      </w:r>
      <w:proofErr w:type="spellEnd"/>
      <w:r>
        <w:t xml:space="preserve">, </w:t>
      </w:r>
      <w:proofErr w:type="spellStart"/>
      <w:r>
        <w:rPr>
          <w:i/>
          <w:iCs/>
        </w:rPr>
        <w:t>Learn</w:t>
      </w:r>
      <w:proofErr w:type="spellEnd"/>
      <w:r>
        <w:rPr>
          <w:i/>
          <w:iCs/>
        </w:rPr>
        <w:t xml:space="preserve">. </w:t>
      </w:r>
      <w:proofErr w:type="spellStart"/>
      <w:r>
        <w:rPr>
          <w:i/>
          <w:iCs/>
        </w:rPr>
        <w:t>Instr</w:t>
      </w:r>
      <w:proofErr w:type="spellEnd"/>
      <w:r>
        <w:rPr>
          <w:i/>
          <w:iCs/>
        </w:rPr>
        <w:t>.</w:t>
      </w:r>
      <w:r>
        <w:t xml:space="preserve"> </w:t>
      </w:r>
      <w:r>
        <w:rPr>
          <w:b/>
          <w:bCs/>
        </w:rPr>
        <w:t>2013</w:t>
      </w:r>
      <w:r>
        <w:t xml:space="preserve">, </w:t>
      </w:r>
      <w:r>
        <w:rPr>
          <w:i/>
          <w:iCs/>
        </w:rPr>
        <w:t>26</w:t>
      </w:r>
      <w:r>
        <w:t>, 12–21. https://doi.org/10.1016/j.learninstruc.2012.12.002</w:t>
      </w:r>
    </w:p>
    <w:p w14:paraId="6C222A8E" w14:textId="77777777" w:rsidR="0029223D" w:rsidRDefault="0029223D" w:rsidP="0029223D">
      <w:pPr>
        <w:pStyle w:val="Bibliografija"/>
      </w:pPr>
      <w:r>
        <w:t xml:space="preserve">4. </w:t>
      </w:r>
      <w:r>
        <w:tab/>
        <w:t xml:space="preserve">J. K. Gilbert, D. F. </w:t>
      </w:r>
      <w:proofErr w:type="spellStart"/>
      <w:r>
        <w:t>Treagust</w:t>
      </w:r>
      <w:proofErr w:type="spellEnd"/>
      <w:r>
        <w:t xml:space="preserve">, in: J. K. Gilbert </w:t>
      </w:r>
      <w:proofErr w:type="spellStart"/>
      <w:r>
        <w:t>and</w:t>
      </w:r>
      <w:proofErr w:type="spellEnd"/>
      <w:r>
        <w:t xml:space="preserve"> D. </w:t>
      </w:r>
      <w:proofErr w:type="spellStart"/>
      <w:r>
        <w:t>Treagust</w:t>
      </w:r>
      <w:proofErr w:type="spellEnd"/>
      <w:r>
        <w:t xml:space="preserve"> (</w:t>
      </w:r>
      <w:proofErr w:type="spellStart"/>
      <w:r>
        <w:t>Eds</w:t>
      </w:r>
      <w:proofErr w:type="spellEnd"/>
      <w:r>
        <w:t xml:space="preserve">.): Multiple </w:t>
      </w:r>
      <w:proofErr w:type="spellStart"/>
      <w:r>
        <w:t>Representations</w:t>
      </w:r>
      <w:proofErr w:type="spellEnd"/>
      <w:r>
        <w:t xml:space="preserve"> in </w:t>
      </w:r>
      <w:proofErr w:type="spellStart"/>
      <w:r>
        <w:t>Chemical</w:t>
      </w:r>
      <w:proofErr w:type="spellEnd"/>
      <w:r>
        <w:t xml:space="preserve"> </w:t>
      </w:r>
      <w:proofErr w:type="spellStart"/>
      <w:r>
        <w:t>Education</w:t>
      </w:r>
      <w:proofErr w:type="spellEnd"/>
      <w:r>
        <w:t xml:space="preserve">, Springer </w:t>
      </w:r>
      <w:proofErr w:type="spellStart"/>
      <w:r>
        <w:t>Netherlands</w:t>
      </w:r>
      <w:proofErr w:type="spellEnd"/>
      <w:r>
        <w:t xml:space="preserve">, </w:t>
      </w:r>
      <w:r>
        <w:rPr>
          <w:b/>
          <w:bCs/>
        </w:rPr>
        <w:t>2009</w:t>
      </w:r>
      <w:r>
        <w:t>, pp. 1–8. https://doi.org/10.1007/978-1-4020-8872-8_1</w:t>
      </w:r>
    </w:p>
    <w:p w14:paraId="75C76E23" w14:textId="77777777" w:rsidR="0029223D" w:rsidRDefault="0029223D" w:rsidP="0029223D">
      <w:pPr>
        <w:pStyle w:val="Bibliografija"/>
      </w:pPr>
      <w:r>
        <w:t xml:space="preserve">5. </w:t>
      </w:r>
      <w:r>
        <w:tab/>
        <w:t xml:space="preserve">A. H. </w:t>
      </w:r>
      <w:proofErr w:type="spellStart"/>
      <w:r>
        <w:t>Johnstone</w:t>
      </w:r>
      <w:proofErr w:type="spellEnd"/>
      <w:r>
        <w:t xml:space="preserve">, </w:t>
      </w:r>
      <w:proofErr w:type="spellStart"/>
      <w:r>
        <w:rPr>
          <w:i/>
          <w:iCs/>
        </w:rPr>
        <w:t>Sch</w:t>
      </w:r>
      <w:proofErr w:type="spellEnd"/>
      <w:r>
        <w:rPr>
          <w:i/>
          <w:iCs/>
        </w:rPr>
        <w:t xml:space="preserve">. </w:t>
      </w:r>
      <w:proofErr w:type="spellStart"/>
      <w:r>
        <w:rPr>
          <w:i/>
          <w:iCs/>
        </w:rPr>
        <w:t>Sci</w:t>
      </w:r>
      <w:proofErr w:type="spellEnd"/>
      <w:r>
        <w:rPr>
          <w:i/>
          <w:iCs/>
        </w:rPr>
        <w:t>. Rev.</w:t>
      </w:r>
      <w:r>
        <w:t xml:space="preserve"> </w:t>
      </w:r>
      <w:r>
        <w:rPr>
          <w:b/>
          <w:bCs/>
        </w:rPr>
        <w:t>1982</w:t>
      </w:r>
      <w:r>
        <w:t xml:space="preserve">, </w:t>
      </w:r>
      <w:r>
        <w:rPr>
          <w:i/>
          <w:iCs/>
        </w:rPr>
        <w:t>64</w:t>
      </w:r>
      <w:r>
        <w:t xml:space="preserve">, 377–379. </w:t>
      </w:r>
    </w:p>
    <w:p w14:paraId="7ED92BEC" w14:textId="77777777" w:rsidR="0029223D" w:rsidRDefault="0029223D" w:rsidP="0029223D">
      <w:pPr>
        <w:pStyle w:val="Bibliografija"/>
      </w:pPr>
      <w:r>
        <w:t xml:space="preserve">6. </w:t>
      </w:r>
      <w:r>
        <w:tab/>
        <w:t xml:space="preserve">A. H. </w:t>
      </w:r>
      <w:proofErr w:type="spellStart"/>
      <w:r>
        <w:t>Johnstone</w:t>
      </w:r>
      <w:proofErr w:type="spellEnd"/>
      <w:r>
        <w:t xml:space="preserve">, </w:t>
      </w:r>
      <w:r>
        <w:rPr>
          <w:i/>
          <w:iCs/>
        </w:rPr>
        <w:t xml:space="preserve">J. </w:t>
      </w:r>
      <w:proofErr w:type="spellStart"/>
      <w:r>
        <w:rPr>
          <w:i/>
          <w:iCs/>
        </w:rPr>
        <w:t>Comput</w:t>
      </w:r>
      <w:proofErr w:type="spellEnd"/>
      <w:r>
        <w:rPr>
          <w:i/>
          <w:iCs/>
        </w:rPr>
        <w:t xml:space="preserve">. </w:t>
      </w:r>
      <w:proofErr w:type="spellStart"/>
      <w:r>
        <w:rPr>
          <w:i/>
          <w:iCs/>
        </w:rPr>
        <w:t>Assist</w:t>
      </w:r>
      <w:proofErr w:type="spellEnd"/>
      <w:r>
        <w:rPr>
          <w:i/>
          <w:iCs/>
        </w:rPr>
        <w:t xml:space="preserve">. </w:t>
      </w:r>
      <w:proofErr w:type="spellStart"/>
      <w:r>
        <w:rPr>
          <w:i/>
          <w:iCs/>
        </w:rPr>
        <w:t>Learn</w:t>
      </w:r>
      <w:proofErr w:type="spellEnd"/>
      <w:r>
        <w:rPr>
          <w:i/>
          <w:iCs/>
        </w:rPr>
        <w:t>.</w:t>
      </w:r>
      <w:r>
        <w:t xml:space="preserve"> </w:t>
      </w:r>
      <w:r>
        <w:rPr>
          <w:b/>
          <w:bCs/>
        </w:rPr>
        <w:t>1991</w:t>
      </w:r>
      <w:r>
        <w:t xml:space="preserve">, </w:t>
      </w:r>
      <w:r>
        <w:rPr>
          <w:i/>
          <w:iCs/>
        </w:rPr>
        <w:t>7</w:t>
      </w:r>
      <w:r>
        <w:t>, 75–83. https://doi.org/10.1111/j.1365-2729.1991.tb00230.x</w:t>
      </w:r>
    </w:p>
    <w:p w14:paraId="6C76FCA2" w14:textId="77777777" w:rsidR="0029223D" w:rsidRDefault="0029223D" w:rsidP="0029223D">
      <w:pPr>
        <w:pStyle w:val="Bibliografija"/>
      </w:pPr>
      <w:r>
        <w:t xml:space="preserve">7. </w:t>
      </w:r>
      <w:r>
        <w:tab/>
        <w:t xml:space="preserve">V. Ferk </w:t>
      </w:r>
      <w:proofErr w:type="spellStart"/>
      <w:r>
        <w:t>Savec</w:t>
      </w:r>
      <w:proofErr w:type="spellEnd"/>
      <w:r>
        <w:t xml:space="preserve">, I. Sajovic, K. S. W. Grm, in: Multiple </w:t>
      </w:r>
      <w:proofErr w:type="spellStart"/>
      <w:r>
        <w:t>representations</w:t>
      </w:r>
      <w:proofErr w:type="spellEnd"/>
      <w:r>
        <w:t xml:space="preserve"> in </w:t>
      </w:r>
      <w:proofErr w:type="spellStart"/>
      <w:r>
        <w:t>chemical</w:t>
      </w:r>
      <w:proofErr w:type="spellEnd"/>
      <w:r>
        <w:t xml:space="preserve"> </w:t>
      </w:r>
      <w:proofErr w:type="spellStart"/>
      <w:r>
        <w:t>education</w:t>
      </w:r>
      <w:proofErr w:type="spellEnd"/>
      <w:r>
        <w:t xml:space="preserve">, Springer </w:t>
      </w:r>
      <w:proofErr w:type="spellStart"/>
      <w:r>
        <w:t>Netherlands</w:t>
      </w:r>
      <w:proofErr w:type="spellEnd"/>
      <w:r>
        <w:t xml:space="preserve">, </w:t>
      </w:r>
      <w:r>
        <w:rPr>
          <w:b/>
          <w:bCs/>
        </w:rPr>
        <w:t>2009</w:t>
      </w:r>
      <w:r>
        <w:t>, pp. 309–331. https://doi.org/10.1007/978-1-4020-8872-8_14</w:t>
      </w:r>
    </w:p>
    <w:p w14:paraId="2BC6D574" w14:textId="77777777" w:rsidR="0029223D" w:rsidRDefault="0029223D" w:rsidP="0029223D">
      <w:pPr>
        <w:pStyle w:val="Bibliografija"/>
      </w:pPr>
      <w:r>
        <w:t xml:space="preserve">8. </w:t>
      </w:r>
      <w:r>
        <w:tab/>
        <w:t xml:space="preserve">R. </w:t>
      </w:r>
      <w:proofErr w:type="spellStart"/>
      <w:r>
        <w:t>Kozma</w:t>
      </w:r>
      <w:proofErr w:type="spellEnd"/>
      <w:r>
        <w:t xml:space="preserve">, J. </w:t>
      </w:r>
      <w:proofErr w:type="spellStart"/>
      <w:r>
        <w:t>Russell</w:t>
      </w:r>
      <w:proofErr w:type="spellEnd"/>
      <w:r>
        <w:t xml:space="preserve">, in: J. K. Gilbert (Ed.): </w:t>
      </w:r>
      <w:proofErr w:type="spellStart"/>
      <w:r>
        <w:t>Visualization</w:t>
      </w:r>
      <w:proofErr w:type="spellEnd"/>
      <w:r>
        <w:t xml:space="preserve"> in Science </w:t>
      </w:r>
      <w:proofErr w:type="spellStart"/>
      <w:r>
        <w:t>Education</w:t>
      </w:r>
      <w:proofErr w:type="spellEnd"/>
      <w:r>
        <w:t xml:space="preserve">, Springer </w:t>
      </w:r>
      <w:proofErr w:type="spellStart"/>
      <w:r>
        <w:t>Netherlands</w:t>
      </w:r>
      <w:proofErr w:type="spellEnd"/>
      <w:r>
        <w:t xml:space="preserve">, </w:t>
      </w:r>
      <w:r>
        <w:rPr>
          <w:b/>
          <w:bCs/>
        </w:rPr>
        <w:t>2005</w:t>
      </w:r>
      <w:r>
        <w:t>, pp. 121–145. https://doi.org/10.1007/1-4020-3613-2_8</w:t>
      </w:r>
    </w:p>
    <w:p w14:paraId="05F78DB3" w14:textId="77777777" w:rsidR="0029223D" w:rsidRDefault="0029223D" w:rsidP="0029223D">
      <w:pPr>
        <w:pStyle w:val="Bibliografija"/>
      </w:pPr>
      <w:r>
        <w:t xml:space="preserve">9. </w:t>
      </w:r>
      <w:r>
        <w:tab/>
        <w:t xml:space="preserve">M. </w:t>
      </w:r>
      <w:proofErr w:type="spellStart"/>
      <w:r>
        <w:t>Stieff</w:t>
      </w:r>
      <w:proofErr w:type="spellEnd"/>
      <w:r>
        <w:t xml:space="preserve">, A. </w:t>
      </w:r>
      <w:proofErr w:type="spellStart"/>
      <w:r>
        <w:t>Origenes</w:t>
      </w:r>
      <w:proofErr w:type="spellEnd"/>
      <w:r>
        <w:t xml:space="preserve">, D. </w:t>
      </w:r>
      <w:proofErr w:type="spellStart"/>
      <w:r>
        <w:t>DeSutter</w:t>
      </w:r>
      <w:proofErr w:type="spellEnd"/>
      <w:r>
        <w:t xml:space="preserve">, M. Lira, L. </w:t>
      </w:r>
      <w:proofErr w:type="spellStart"/>
      <w:r>
        <w:t>Banevicius</w:t>
      </w:r>
      <w:proofErr w:type="spellEnd"/>
      <w:r>
        <w:t xml:space="preserve">, D. </w:t>
      </w:r>
      <w:proofErr w:type="spellStart"/>
      <w:r>
        <w:t>Tabang</w:t>
      </w:r>
      <w:proofErr w:type="spellEnd"/>
      <w:r>
        <w:t xml:space="preserve">, et </w:t>
      </w:r>
      <w:proofErr w:type="spellStart"/>
      <w:r>
        <w:t>al</w:t>
      </w:r>
      <w:proofErr w:type="spellEnd"/>
      <w:r>
        <w:t xml:space="preserve">., </w:t>
      </w:r>
      <w:r>
        <w:rPr>
          <w:i/>
          <w:iCs/>
        </w:rPr>
        <w:t xml:space="preserve">J. </w:t>
      </w:r>
      <w:proofErr w:type="spellStart"/>
      <w:r>
        <w:rPr>
          <w:i/>
          <w:iCs/>
        </w:rPr>
        <w:t>Educ</w:t>
      </w:r>
      <w:proofErr w:type="spellEnd"/>
      <w:r>
        <w:rPr>
          <w:i/>
          <w:iCs/>
        </w:rPr>
        <w:t xml:space="preserve">. </w:t>
      </w:r>
      <w:proofErr w:type="spellStart"/>
      <w:r>
        <w:rPr>
          <w:i/>
          <w:iCs/>
        </w:rPr>
        <w:t>Psychol</w:t>
      </w:r>
      <w:proofErr w:type="spellEnd"/>
      <w:r>
        <w:rPr>
          <w:i/>
          <w:iCs/>
        </w:rPr>
        <w:t>.</w:t>
      </w:r>
      <w:r>
        <w:t xml:space="preserve"> </w:t>
      </w:r>
      <w:r>
        <w:rPr>
          <w:b/>
          <w:bCs/>
        </w:rPr>
        <w:t>2018</w:t>
      </w:r>
      <w:r>
        <w:t xml:space="preserve">, </w:t>
      </w:r>
      <w:r>
        <w:rPr>
          <w:i/>
          <w:iCs/>
        </w:rPr>
        <w:t>110</w:t>
      </w:r>
      <w:r>
        <w:t>, 1160–1174. https://doi.org/10.1037/edu0000258</w:t>
      </w:r>
    </w:p>
    <w:p w14:paraId="0503B53E" w14:textId="77777777" w:rsidR="0029223D" w:rsidRDefault="0029223D" w:rsidP="0029223D">
      <w:pPr>
        <w:pStyle w:val="Bibliografija"/>
      </w:pPr>
      <w:r>
        <w:t xml:space="preserve">10. </w:t>
      </w:r>
      <w:r>
        <w:tab/>
        <w:t xml:space="preserve">N. A. </w:t>
      </w:r>
      <w:proofErr w:type="spellStart"/>
      <w:r>
        <w:t>Kiernan</w:t>
      </w:r>
      <w:proofErr w:type="spellEnd"/>
      <w:r>
        <w:t xml:space="preserve">, A. </w:t>
      </w:r>
      <w:proofErr w:type="spellStart"/>
      <w:r>
        <w:t>Manches</w:t>
      </w:r>
      <w:proofErr w:type="spellEnd"/>
      <w:r>
        <w:t xml:space="preserve">, M. K. </w:t>
      </w:r>
      <w:proofErr w:type="spellStart"/>
      <w:r>
        <w:t>Seery</w:t>
      </w:r>
      <w:proofErr w:type="spellEnd"/>
      <w:r>
        <w:t xml:space="preserve">, </w:t>
      </w:r>
      <w:proofErr w:type="spellStart"/>
      <w:r>
        <w:rPr>
          <w:i/>
          <w:iCs/>
        </w:rPr>
        <w:t>Chem</w:t>
      </w:r>
      <w:proofErr w:type="spellEnd"/>
      <w:r>
        <w:rPr>
          <w:i/>
          <w:iCs/>
        </w:rPr>
        <w:t xml:space="preserve">. </w:t>
      </w:r>
      <w:proofErr w:type="spellStart"/>
      <w:r>
        <w:rPr>
          <w:i/>
          <w:iCs/>
        </w:rPr>
        <w:t>Educ</w:t>
      </w:r>
      <w:proofErr w:type="spellEnd"/>
      <w:r>
        <w:rPr>
          <w:i/>
          <w:iCs/>
        </w:rPr>
        <w:t xml:space="preserve">. Res. </w:t>
      </w:r>
      <w:proofErr w:type="spellStart"/>
      <w:r>
        <w:rPr>
          <w:i/>
          <w:iCs/>
        </w:rPr>
        <w:t>Pract</w:t>
      </w:r>
      <w:proofErr w:type="spellEnd"/>
      <w:r>
        <w:rPr>
          <w:i/>
          <w:iCs/>
        </w:rPr>
        <w:t>.</w:t>
      </w:r>
      <w:r>
        <w:t xml:space="preserve"> </w:t>
      </w:r>
      <w:r>
        <w:rPr>
          <w:b/>
          <w:bCs/>
        </w:rPr>
        <w:t>2021</w:t>
      </w:r>
      <w:r>
        <w:t xml:space="preserve">, </w:t>
      </w:r>
      <w:r>
        <w:rPr>
          <w:i/>
          <w:iCs/>
        </w:rPr>
        <w:t>22</w:t>
      </w:r>
      <w:r>
        <w:t>, 626–639. https://doi.org/10.1039/D0RP00354A</w:t>
      </w:r>
    </w:p>
    <w:p w14:paraId="7A4CBB40" w14:textId="77777777" w:rsidR="0029223D" w:rsidRDefault="0029223D" w:rsidP="0029223D">
      <w:pPr>
        <w:pStyle w:val="Bibliografija"/>
      </w:pPr>
      <w:r>
        <w:t xml:space="preserve">11. </w:t>
      </w:r>
      <w:r>
        <w:tab/>
        <w:t xml:space="preserve">M. </w:t>
      </w:r>
      <w:proofErr w:type="spellStart"/>
      <w:r>
        <w:t>Stieff</w:t>
      </w:r>
      <w:proofErr w:type="spellEnd"/>
      <w:r>
        <w:t xml:space="preserve">, S. </w:t>
      </w:r>
      <w:proofErr w:type="spellStart"/>
      <w:r>
        <w:t>Scopelitis</w:t>
      </w:r>
      <w:proofErr w:type="spellEnd"/>
      <w:r>
        <w:t xml:space="preserve">, M. E. Lira, D. </w:t>
      </w:r>
      <w:proofErr w:type="spellStart"/>
      <w:r>
        <w:t>Desutter</w:t>
      </w:r>
      <w:proofErr w:type="spellEnd"/>
      <w:r>
        <w:t xml:space="preserve">, </w:t>
      </w:r>
      <w:proofErr w:type="spellStart"/>
      <w:r>
        <w:rPr>
          <w:i/>
          <w:iCs/>
        </w:rPr>
        <w:t>Sci</w:t>
      </w:r>
      <w:proofErr w:type="spellEnd"/>
      <w:r>
        <w:rPr>
          <w:i/>
          <w:iCs/>
        </w:rPr>
        <w:t xml:space="preserve">. </w:t>
      </w:r>
      <w:proofErr w:type="spellStart"/>
      <w:r>
        <w:rPr>
          <w:i/>
          <w:iCs/>
        </w:rPr>
        <w:t>Educ</w:t>
      </w:r>
      <w:proofErr w:type="spellEnd"/>
      <w:r>
        <w:rPr>
          <w:i/>
          <w:iCs/>
        </w:rPr>
        <w:t>.</w:t>
      </w:r>
      <w:r>
        <w:t xml:space="preserve"> </w:t>
      </w:r>
      <w:r>
        <w:rPr>
          <w:b/>
          <w:bCs/>
        </w:rPr>
        <w:t>2016</w:t>
      </w:r>
      <w:r>
        <w:t xml:space="preserve">, </w:t>
      </w:r>
      <w:r>
        <w:rPr>
          <w:i/>
          <w:iCs/>
        </w:rPr>
        <w:t>100</w:t>
      </w:r>
      <w:r>
        <w:t>, 344–363. https://doi.org/10.1002/sce.21203</w:t>
      </w:r>
    </w:p>
    <w:p w14:paraId="6CB87B23" w14:textId="77777777" w:rsidR="0029223D" w:rsidRDefault="0029223D" w:rsidP="0029223D">
      <w:pPr>
        <w:pStyle w:val="Bibliografija"/>
      </w:pPr>
      <w:r>
        <w:t xml:space="preserve">12. </w:t>
      </w:r>
      <w:r>
        <w:tab/>
        <w:t xml:space="preserve">A. T. </w:t>
      </w:r>
      <w:proofErr w:type="spellStart"/>
      <w:r>
        <w:t>Stull</w:t>
      </w:r>
      <w:proofErr w:type="spellEnd"/>
      <w:r>
        <w:t xml:space="preserve">, M. </w:t>
      </w:r>
      <w:proofErr w:type="spellStart"/>
      <w:r>
        <w:t>Gainer</w:t>
      </w:r>
      <w:proofErr w:type="spellEnd"/>
      <w:r>
        <w:t xml:space="preserve">, S. </w:t>
      </w:r>
      <w:proofErr w:type="spellStart"/>
      <w:r>
        <w:t>Padalkar</w:t>
      </w:r>
      <w:proofErr w:type="spellEnd"/>
      <w:r>
        <w:t xml:space="preserve">, M. </w:t>
      </w:r>
      <w:proofErr w:type="spellStart"/>
      <w:r>
        <w:t>Hegarty</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2016</w:t>
      </w:r>
      <w:r>
        <w:t xml:space="preserve">, </w:t>
      </w:r>
      <w:r>
        <w:rPr>
          <w:i/>
          <w:iCs/>
        </w:rPr>
        <w:t>93</w:t>
      </w:r>
      <w:r>
        <w:t>, 994–1001. https://doi.org/10.1021/acs.jchemed.6b00194</w:t>
      </w:r>
    </w:p>
    <w:p w14:paraId="7C58D556" w14:textId="77777777" w:rsidR="0029223D" w:rsidRDefault="0029223D" w:rsidP="0029223D">
      <w:pPr>
        <w:pStyle w:val="Bibliografija"/>
      </w:pPr>
      <w:r>
        <w:t xml:space="preserve">13. </w:t>
      </w:r>
      <w:r>
        <w:tab/>
        <w:t xml:space="preserve">A. T. </w:t>
      </w:r>
      <w:proofErr w:type="spellStart"/>
      <w:r>
        <w:t>Stull</w:t>
      </w:r>
      <w:proofErr w:type="spellEnd"/>
      <w:r>
        <w:t xml:space="preserve">, M. </w:t>
      </w:r>
      <w:proofErr w:type="spellStart"/>
      <w:r>
        <w:t>Hegarty</w:t>
      </w:r>
      <w:proofErr w:type="spellEnd"/>
      <w:r>
        <w:t xml:space="preserve">, </w:t>
      </w:r>
      <w:r>
        <w:rPr>
          <w:i/>
          <w:iCs/>
        </w:rPr>
        <w:t xml:space="preserve">J. </w:t>
      </w:r>
      <w:proofErr w:type="spellStart"/>
      <w:r>
        <w:rPr>
          <w:i/>
          <w:iCs/>
        </w:rPr>
        <w:t>Educ</w:t>
      </w:r>
      <w:proofErr w:type="spellEnd"/>
      <w:r>
        <w:rPr>
          <w:i/>
          <w:iCs/>
        </w:rPr>
        <w:t xml:space="preserve">. </w:t>
      </w:r>
      <w:proofErr w:type="spellStart"/>
      <w:r>
        <w:rPr>
          <w:i/>
          <w:iCs/>
        </w:rPr>
        <w:t>Psychol</w:t>
      </w:r>
      <w:proofErr w:type="spellEnd"/>
      <w:r>
        <w:rPr>
          <w:i/>
          <w:iCs/>
        </w:rPr>
        <w:t>.</w:t>
      </w:r>
      <w:r>
        <w:t xml:space="preserve"> US, </w:t>
      </w:r>
      <w:r>
        <w:rPr>
          <w:b/>
          <w:bCs/>
        </w:rPr>
        <w:t>2016</w:t>
      </w:r>
      <w:r>
        <w:t xml:space="preserve">, </w:t>
      </w:r>
      <w:r>
        <w:rPr>
          <w:i/>
          <w:iCs/>
        </w:rPr>
        <w:t>108</w:t>
      </w:r>
      <w:r>
        <w:t>, 509–527. http://doi.org/10.1037/edu0000077</w:t>
      </w:r>
    </w:p>
    <w:p w14:paraId="76FD4C89" w14:textId="77777777" w:rsidR="0029223D" w:rsidRDefault="0029223D" w:rsidP="0029223D">
      <w:pPr>
        <w:pStyle w:val="Bibliografija"/>
      </w:pPr>
      <w:r>
        <w:t xml:space="preserve">14. </w:t>
      </w:r>
      <w:r>
        <w:tab/>
        <w:t xml:space="preserve">Y. J. Dori, M. Barak, </w:t>
      </w:r>
      <w:r>
        <w:rPr>
          <w:i/>
          <w:iCs/>
        </w:rPr>
        <w:t xml:space="preserve">J. </w:t>
      </w:r>
      <w:proofErr w:type="spellStart"/>
      <w:r>
        <w:rPr>
          <w:i/>
          <w:iCs/>
        </w:rPr>
        <w:t>Educ</w:t>
      </w:r>
      <w:proofErr w:type="spellEnd"/>
      <w:r>
        <w:rPr>
          <w:i/>
          <w:iCs/>
        </w:rPr>
        <w:t xml:space="preserve">. </w:t>
      </w:r>
      <w:proofErr w:type="spellStart"/>
      <w:r>
        <w:rPr>
          <w:i/>
          <w:iCs/>
        </w:rPr>
        <w:t>Technol</w:t>
      </w:r>
      <w:proofErr w:type="spellEnd"/>
      <w:r>
        <w:rPr>
          <w:i/>
          <w:iCs/>
        </w:rPr>
        <w:t>. Soc.</w:t>
      </w:r>
      <w:r>
        <w:t xml:space="preserve"> </w:t>
      </w:r>
      <w:r>
        <w:rPr>
          <w:b/>
          <w:bCs/>
        </w:rPr>
        <w:t>2001</w:t>
      </w:r>
      <w:r>
        <w:t xml:space="preserve">, </w:t>
      </w:r>
      <w:r>
        <w:rPr>
          <w:i/>
          <w:iCs/>
        </w:rPr>
        <w:t>4</w:t>
      </w:r>
      <w:r>
        <w:t xml:space="preserve">, 61–74. </w:t>
      </w:r>
    </w:p>
    <w:p w14:paraId="6E6E0D31" w14:textId="77777777" w:rsidR="0029223D" w:rsidRDefault="0029223D" w:rsidP="0029223D">
      <w:pPr>
        <w:pStyle w:val="Bibliografija"/>
      </w:pPr>
      <w:r>
        <w:t xml:space="preserve">15. </w:t>
      </w:r>
      <w:r>
        <w:tab/>
        <w:t xml:space="preserve">S. R. </w:t>
      </w:r>
      <w:proofErr w:type="spellStart"/>
      <w:r>
        <w:t>Hinze</w:t>
      </w:r>
      <w:proofErr w:type="spellEnd"/>
      <w:r>
        <w:t xml:space="preserve">, V. M. </w:t>
      </w:r>
      <w:proofErr w:type="spellStart"/>
      <w:r>
        <w:t>Williamson</w:t>
      </w:r>
      <w:proofErr w:type="spellEnd"/>
      <w:r>
        <w:t xml:space="preserve">, M. J. Shultz, K. C. </w:t>
      </w:r>
      <w:proofErr w:type="spellStart"/>
      <w:r>
        <w:t>Williamson</w:t>
      </w:r>
      <w:proofErr w:type="spellEnd"/>
      <w:r>
        <w:t xml:space="preserve">, G. </w:t>
      </w:r>
      <w:proofErr w:type="spellStart"/>
      <w:r>
        <w:t>Deslongchamps</w:t>
      </w:r>
      <w:proofErr w:type="spellEnd"/>
      <w:r>
        <w:t xml:space="preserve">, D. N. </w:t>
      </w:r>
      <w:proofErr w:type="spellStart"/>
      <w:r>
        <w:t>Rapp</w:t>
      </w:r>
      <w:proofErr w:type="spellEnd"/>
      <w:r>
        <w:t xml:space="preserve">, </w:t>
      </w:r>
      <w:proofErr w:type="spellStart"/>
      <w:r>
        <w:rPr>
          <w:i/>
          <w:iCs/>
        </w:rPr>
        <w:t>Cogn</w:t>
      </w:r>
      <w:proofErr w:type="spellEnd"/>
      <w:r>
        <w:rPr>
          <w:i/>
          <w:iCs/>
        </w:rPr>
        <w:t xml:space="preserve">. </w:t>
      </w:r>
      <w:proofErr w:type="spellStart"/>
      <w:r>
        <w:rPr>
          <w:i/>
          <w:iCs/>
        </w:rPr>
        <w:t>Process</w:t>
      </w:r>
      <w:proofErr w:type="spellEnd"/>
      <w:r>
        <w:rPr>
          <w:i/>
          <w:iCs/>
        </w:rPr>
        <w:t>.</w:t>
      </w:r>
      <w:r>
        <w:t xml:space="preserve"> </w:t>
      </w:r>
      <w:r>
        <w:rPr>
          <w:b/>
          <w:bCs/>
        </w:rPr>
        <w:t>2013</w:t>
      </w:r>
      <w:r>
        <w:t xml:space="preserve">, </w:t>
      </w:r>
      <w:r>
        <w:rPr>
          <w:i/>
          <w:iCs/>
        </w:rPr>
        <w:t>14</w:t>
      </w:r>
      <w:r>
        <w:t>, 129–142. https://doi.org/10.1007/s10339-013-0539-3</w:t>
      </w:r>
    </w:p>
    <w:p w14:paraId="0EFD0086" w14:textId="77777777" w:rsidR="0029223D" w:rsidRDefault="0029223D" w:rsidP="0029223D">
      <w:pPr>
        <w:pStyle w:val="Bibliografija"/>
      </w:pPr>
      <w:r>
        <w:t xml:space="preserve">16. </w:t>
      </w:r>
      <w:r>
        <w:tab/>
        <w:t xml:space="preserve">E. </w:t>
      </w:r>
      <w:proofErr w:type="spellStart"/>
      <w:r>
        <w:t>Francoeur</w:t>
      </w:r>
      <w:proofErr w:type="spellEnd"/>
      <w:r>
        <w:t xml:space="preserve">, </w:t>
      </w:r>
      <w:r>
        <w:rPr>
          <w:i/>
          <w:iCs/>
        </w:rPr>
        <w:t xml:space="preserve">Soc. Stud. </w:t>
      </w:r>
      <w:proofErr w:type="spellStart"/>
      <w:r>
        <w:rPr>
          <w:i/>
          <w:iCs/>
        </w:rPr>
        <w:t>Sci</w:t>
      </w:r>
      <w:proofErr w:type="spellEnd"/>
      <w:r>
        <w:rPr>
          <w:i/>
          <w:iCs/>
        </w:rPr>
        <w:t>.</w:t>
      </w:r>
      <w:r>
        <w:t xml:space="preserve"> </w:t>
      </w:r>
      <w:r>
        <w:rPr>
          <w:b/>
          <w:bCs/>
        </w:rPr>
        <w:t>1997</w:t>
      </w:r>
      <w:r>
        <w:t xml:space="preserve">, </w:t>
      </w:r>
      <w:r>
        <w:rPr>
          <w:i/>
          <w:iCs/>
        </w:rPr>
        <w:t>27</w:t>
      </w:r>
      <w:r>
        <w:t>, 7–40. https://doi.org/10.1177/030631297027001002</w:t>
      </w:r>
    </w:p>
    <w:p w14:paraId="1B09C190" w14:textId="77777777" w:rsidR="0029223D" w:rsidRDefault="0029223D" w:rsidP="0029223D">
      <w:pPr>
        <w:pStyle w:val="Bibliografija"/>
      </w:pPr>
      <w:r>
        <w:t xml:space="preserve">17. </w:t>
      </w:r>
      <w:r>
        <w:tab/>
        <w:t xml:space="preserve">D. </w:t>
      </w:r>
      <w:proofErr w:type="spellStart"/>
      <w:r>
        <w:t>Gabel</w:t>
      </w:r>
      <w:proofErr w:type="spellEnd"/>
      <w:r>
        <w:t xml:space="preserve">, D. </w:t>
      </w:r>
      <w:proofErr w:type="spellStart"/>
      <w:r>
        <w:t>Briner</w:t>
      </w:r>
      <w:proofErr w:type="spellEnd"/>
      <w:r>
        <w:t xml:space="preserve">, D. </w:t>
      </w:r>
      <w:proofErr w:type="spellStart"/>
      <w:r>
        <w:t>Haines</w:t>
      </w:r>
      <w:proofErr w:type="spellEnd"/>
      <w:r>
        <w:t xml:space="preserve">, </w:t>
      </w:r>
      <w:proofErr w:type="spellStart"/>
      <w:r>
        <w:rPr>
          <w:i/>
          <w:iCs/>
        </w:rPr>
        <w:t>Sci</w:t>
      </w:r>
      <w:proofErr w:type="spellEnd"/>
      <w:r>
        <w:rPr>
          <w:i/>
          <w:iCs/>
        </w:rPr>
        <w:t xml:space="preserve">. </w:t>
      </w:r>
      <w:proofErr w:type="spellStart"/>
      <w:r>
        <w:rPr>
          <w:i/>
          <w:iCs/>
        </w:rPr>
        <w:t>Teach</w:t>
      </w:r>
      <w:proofErr w:type="spellEnd"/>
      <w:r>
        <w:rPr>
          <w:i/>
          <w:iCs/>
        </w:rPr>
        <w:t>.</w:t>
      </w:r>
      <w:r>
        <w:t xml:space="preserve"> </w:t>
      </w:r>
      <w:r>
        <w:rPr>
          <w:b/>
          <w:bCs/>
        </w:rPr>
        <w:t>1992</w:t>
      </w:r>
      <w:r>
        <w:t xml:space="preserve">, </w:t>
      </w:r>
      <w:r>
        <w:rPr>
          <w:i/>
          <w:iCs/>
        </w:rPr>
        <w:t>59</w:t>
      </w:r>
      <w:r>
        <w:t>, 58–63. https://doi.org/10.1038/s41578-019-0146-8</w:t>
      </w:r>
    </w:p>
    <w:p w14:paraId="60538395" w14:textId="77777777" w:rsidR="0029223D" w:rsidRDefault="0029223D" w:rsidP="0029223D">
      <w:pPr>
        <w:pStyle w:val="Bibliografija"/>
      </w:pPr>
      <w:r>
        <w:t xml:space="preserve">18. </w:t>
      </w:r>
      <w:r>
        <w:tab/>
        <w:t xml:space="preserve">A. M. </w:t>
      </w:r>
      <w:proofErr w:type="spellStart"/>
      <w:r>
        <w:t>Ingham</w:t>
      </w:r>
      <w:proofErr w:type="spellEnd"/>
      <w:r>
        <w:t xml:space="preserve">, J. K. Gilbert, </w:t>
      </w:r>
      <w:proofErr w:type="spellStart"/>
      <w:r>
        <w:rPr>
          <w:i/>
          <w:iCs/>
        </w:rPr>
        <w:t>Int</w:t>
      </w:r>
      <w:proofErr w:type="spellEnd"/>
      <w:r>
        <w:rPr>
          <w:i/>
          <w:iCs/>
        </w:rPr>
        <w:t xml:space="preserve">. J. </w:t>
      </w:r>
      <w:proofErr w:type="spellStart"/>
      <w:r>
        <w:rPr>
          <w:i/>
          <w:iCs/>
        </w:rPr>
        <w:t>Sci</w:t>
      </w:r>
      <w:proofErr w:type="spellEnd"/>
      <w:r>
        <w:rPr>
          <w:i/>
          <w:iCs/>
        </w:rPr>
        <w:t xml:space="preserve">. </w:t>
      </w:r>
      <w:proofErr w:type="spellStart"/>
      <w:r>
        <w:rPr>
          <w:i/>
          <w:iCs/>
        </w:rPr>
        <w:t>Educ</w:t>
      </w:r>
      <w:proofErr w:type="spellEnd"/>
      <w:r>
        <w:rPr>
          <w:i/>
          <w:iCs/>
        </w:rPr>
        <w:t>.</w:t>
      </w:r>
      <w:r>
        <w:t xml:space="preserve"> </w:t>
      </w:r>
      <w:r>
        <w:rPr>
          <w:b/>
          <w:bCs/>
        </w:rPr>
        <w:t>1991</w:t>
      </w:r>
      <w:r>
        <w:t xml:space="preserve">, </w:t>
      </w:r>
      <w:r>
        <w:rPr>
          <w:i/>
          <w:iCs/>
        </w:rPr>
        <w:t>13</w:t>
      </w:r>
      <w:r>
        <w:t>, 193–202. https://doi.org/10.1080/0950069910130206</w:t>
      </w:r>
    </w:p>
    <w:p w14:paraId="7EEBD5E6" w14:textId="77777777" w:rsidR="0029223D" w:rsidRDefault="0029223D" w:rsidP="0029223D">
      <w:pPr>
        <w:pStyle w:val="Bibliografija"/>
      </w:pPr>
      <w:r>
        <w:lastRenderedPageBreak/>
        <w:t xml:space="preserve">19. </w:t>
      </w:r>
      <w:r>
        <w:tab/>
        <w:t xml:space="preserve">N. </w:t>
      </w:r>
      <w:proofErr w:type="spellStart"/>
      <w:r>
        <w:t>Barnea</w:t>
      </w:r>
      <w:proofErr w:type="spellEnd"/>
      <w:r>
        <w:t xml:space="preserve">, in: J. K. Gilbert </w:t>
      </w:r>
      <w:proofErr w:type="spellStart"/>
      <w:r>
        <w:t>and</w:t>
      </w:r>
      <w:proofErr w:type="spellEnd"/>
      <w:r>
        <w:t xml:space="preserve"> C. J. </w:t>
      </w:r>
      <w:proofErr w:type="spellStart"/>
      <w:r>
        <w:t>Boulter</w:t>
      </w:r>
      <w:proofErr w:type="spellEnd"/>
      <w:r>
        <w:t xml:space="preserve"> (</w:t>
      </w:r>
      <w:proofErr w:type="spellStart"/>
      <w:r>
        <w:t>Eds</w:t>
      </w:r>
      <w:proofErr w:type="spellEnd"/>
      <w:r>
        <w:t xml:space="preserve">.): </w:t>
      </w:r>
      <w:proofErr w:type="spellStart"/>
      <w:r>
        <w:t>Developing</w:t>
      </w:r>
      <w:proofErr w:type="spellEnd"/>
      <w:r>
        <w:t xml:space="preserve"> </w:t>
      </w:r>
      <w:proofErr w:type="spellStart"/>
      <w:r>
        <w:t>Models</w:t>
      </w:r>
      <w:proofErr w:type="spellEnd"/>
      <w:r>
        <w:t xml:space="preserve"> in Science </w:t>
      </w:r>
      <w:proofErr w:type="spellStart"/>
      <w:r>
        <w:t>Education</w:t>
      </w:r>
      <w:proofErr w:type="spellEnd"/>
      <w:r>
        <w:t xml:space="preserve">, Springer </w:t>
      </w:r>
      <w:proofErr w:type="spellStart"/>
      <w:r>
        <w:t>Netherlands</w:t>
      </w:r>
      <w:proofErr w:type="spellEnd"/>
      <w:r>
        <w:t xml:space="preserve">, </w:t>
      </w:r>
      <w:proofErr w:type="spellStart"/>
      <w:r>
        <w:t>Dordrecht</w:t>
      </w:r>
      <w:proofErr w:type="spellEnd"/>
      <w:r>
        <w:t xml:space="preserve">, </w:t>
      </w:r>
      <w:r>
        <w:rPr>
          <w:b/>
          <w:bCs/>
        </w:rPr>
        <w:t>2000</w:t>
      </w:r>
      <w:r>
        <w:t>, pp. 307–323. https://doi.org/10.1007/978-94-010-0876-1_16</w:t>
      </w:r>
    </w:p>
    <w:p w14:paraId="3879D28A" w14:textId="77777777" w:rsidR="0029223D" w:rsidRDefault="0029223D" w:rsidP="0029223D">
      <w:pPr>
        <w:pStyle w:val="Bibliografija"/>
      </w:pPr>
      <w:r>
        <w:t xml:space="preserve">20. </w:t>
      </w:r>
      <w:r>
        <w:tab/>
        <w:t xml:space="preserve">H. </w:t>
      </w:r>
      <w:proofErr w:type="spellStart"/>
      <w:r>
        <w:t>Hugel</w:t>
      </w:r>
      <w:proofErr w:type="spellEnd"/>
      <w:r>
        <w:t xml:space="preserve">, </w:t>
      </w:r>
      <w:proofErr w:type="spellStart"/>
      <w:r>
        <w:rPr>
          <w:i/>
          <w:iCs/>
        </w:rPr>
        <w:t>Chem</w:t>
      </w:r>
      <w:proofErr w:type="spellEnd"/>
      <w:r>
        <w:rPr>
          <w:i/>
          <w:iCs/>
        </w:rPr>
        <w:t xml:space="preserve">. </w:t>
      </w:r>
      <w:proofErr w:type="spellStart"/>
      <w:r>
        <w:rPr>
          <w:i/>
          <w:iCs/>
        </w:rPr>
        <w:t>Aust</w:t>
      </w:r>
      <w:proofErr w:type="spellEnd"/>
      <w:r>
        <w:rPr>
          <w:i/>
          <w:iCs/>
        </w:rPr>
        <w:t>.</w:t>
      </w:r>
      <w:r>
        <w:t xml:space="preserve"> </w:t>
      </w:r>
      <w:r>
        <w:rPr>
          <w:b/>
          <w:bCs/>
        </w:rPr>
        <w:t>2005</w:t>
      </w:r>
      <w:r>
        <w:t xml:space="preserve">, </w:t>
      </w:r>
      <w:r>
        <w:rPr>
          <w:i/>
          <w:iCs/>
        </w:rPr>
        <w:t>72</w:t>
      </w:r>
      <w:r>
        <w:t xml:space="preserve">, 31. </w:t>
      </w:r>
    </w:p>
    <w:p w14:paraId="348EC6E2" w14:textId="77777777" w:rsidR="0029223D" w:rsidRDefault="0029223D" w:rsidP="0029223D">
      <w:pPr>
        <w:pStyle w:val="Bibliografija"/>
      </w:pPr>
      <w:r>
        <w:t xml:space="preserve">21. </w:t>
      </w:r>
      <w:r>
        <w:tab/>
        <w:t xml:space="preserve">H.-K. </w:t>
      </w:r>
      <w:proofErr w:type="spellStart"/>
      <w:r>
        <w:t>Wu</w:t>
      </w:r>
      <w:proofErr w:type="spellEnd"/>
      <w:r>
        <w:t xml:space="preserve">, J. S. </w:t>
      </w:r>
      <w:proofErr w:type="spellStart"/>
      <w:r>
        <w:t>Krajcik</w:t>
      </w:r>
      <w:proofErr w:type="spellEnd"/>
      <w:r>
        <w:t xml:space="preserve">, E. </w:t>
      </w:r>
      <w:proofErr w:type="spellStart"/>
      <w:r>
        <w:t>Soloway</w:t>
      </w:r>
      <w:proofErr w:type="spellEnd"/>
      <w:r>
        <w:t xml:space="preserve">, </w:t>
      </w:r>
      <w:r>
        <w:rPr>
          <w:i/>
          <w:iCs/>
        </w:rPr>
        <w:t xml:space="preserve">J. Res. </w:t>
      </w:r>
      <w:proofErr w:type="spellStart"/>
      <w:r>
        <w:rPr>
          <w:i/>
          <w:iCs/>
        </w:rPr>
        <w:t>Sci</w:t>
      </w:r>
      <w:proofErr w:type="spellEnd"/>
      <w:r>
        <w:rPr>
          <w:i/>
          <w:iCs/>
        </w:rPr>
        <w:t xml:space="preserve">. </w:t>
      </w:r>
      <w:proofErr w:type="spellStart"/>
      <w:r>
        <w:rPr>
          <w:i/>
          <w:iCs/>
        </w:rPr>
        <w:t>Teach</w:t>
      </w:r>
      <w:proofErr w:type="spellEnd"/>
      <w:r>
        <w:rPr>
          <w:i/>
          <w:iCs/>
        </w:rPr>
        <w:t>.</w:t>
      </w:r>
      <w:r>
        <w:t xml:space="preserve"> </w:t>
      </w:r>
      <w:r>
        <w:rPr>
          <w:b/>
          <w:bCs/>
        </w:rPr>
        <w:t>2001</w:t>
      </w:r>
      <w:r>
        <w:t xml:space="preserve">, </w:t>
      </w:r>
      <w:r>
        <w:rPr>
          <w:i/>
          <w:iCs/>
        </w:rPr>
        <w:t>38</w:t>
      </w:r>
      <w:r>
        <w:t>, 821–842. http://dx.doi.org/10.1002/tea.1033</w:t>
      </w:r>
    </w:p>
    <w:p w14:paraId="6470A244" w14:textId="77777777" w:rsidR="0029223D" w:rsidRDefault="0029223D" w:rsidP="0029223D">
      <w:pPr>
        <w:pStyle w:val="Bibliografija"/>
      </w:pPr>
      <w:r>
        <w:t xml:space="preserve">22. </w:t>
      </w:r>
      <w:r>
        <w:tab/>
        <w:t xml:space="preserve">W. L. </w:t>
      </w:r>
      <w:proofErr w:type="spellStart"/>
      <w:r>
        <w:t>DeLano</w:t>
      </w:r>
      <w:proofErr w:type="spellEnd"/>
      <w:r>
        <w:t xml:space="preserve">, </w:t>
      </w:r>
      <w:r>
        <w:rPr>
          <w:i/>
          <w:iCs/>
        </w:rPr>
        <w:t xml:space="preserve">CCP4 </w:t>
      </w:r>
      <w:proofErr w:type="spellStart"/>
      <w:r>
        <w:rPr>
          <w:i/>
          <w:iCs/>
        </w:rPr>
        <w:t>Newsl</w:t>
      </w:r>
      <w:proofErr w:type="spellEnd"/>
      <w:r>
        <w:rPr>
          <w:i/>
          <w:iCs/>
        </w:rPr>
        <w:t xml:space="preserve">. Protein </w:t>
      </w:r>
      <w:proofErr w:type="spellStart"/>
      <w:r>
        <w:rPr>
          <w:i/>
          <w:iCs/>
        </w:rPr>
        <w:t>Crystallogr</w:t>
      </w:r>
      <w:proofErr w:type="spellEnd"/>
      <w:r>
        <w:rPr>
          <w:i/>
          <w:iCs/>
        </w:rPr>
        <w:t>.</w:t>
      </w:r>
      <w:r>
        <w:t xml:space="preserve"> </w:t>
      </w:r>
      <w:r>
        <w:rPr>
          <w:b/>
          <w:bCs/>
        </w:rPr>
        <w:t>2002</w:t>
      </w:r>
      <w:r>
        <w:t xml:space="preserve">, </w:t>
      </w:r>
      <w:r>
        <w:rPr>
          <w:i/>
          <w:iCs/>
        </w:rPr>
        <w:t>40</w:t>
      </w:r>
      <w:r>
        <w:t xml:space="preserve">, 82–92. </w:t>
      </w:r>
    </w:p>
    <w:p w14:paraId="500E068F" w14:textId="77777777" w:rsidR="0029223D" w:rsidRDefault="0029223D" w:rsidP="0029223D">
      <w:pPr>
        <w:pStyle w:val="Bibliografija"/>
      </w:pPr>
      <w:r>
        <w:t xml:space="preserve">23. </w:t>
      </w:r>
      <w:r>
        <w:tab/>
      </w:r>
      <w:proofErr w:type="spellStart"/>
      <w:r>
        <w:t>Free</w:t>
      </w:r>
      <w:proofErr w:type="spellEnd"/>
      <w:r>
        <w:t xml:space="preserve"> </w:t>
      </w:r>
      <w:proofErr w:type="spellStart"/>
      <w:r>
        <w:t>Molecular</w:t>
      </w:r>
      <w:proofErr w:type="spellEnd"/>
      <w:r>
        <w:t xml:space="preserve"> </w:t>
      </w:r>
      <w:proofErr w:type="spellStart"/>
      <w:r>
        <w:t>Modeling</w:t>
      </w:r>
      <w:proofErr w:type="spellEnd"/>
      <w:r>
        <w:t xml:space="preserve"> Software, </w:t>
      </w:r>
      <w:r>
        <w:rPr>
          <w:b/>
          <w:bCs/>
        </w:rPr>
        <w:t>1999</w:t>
      </w:r>
      <w:r>
        <w:t>, https://www.edinformatics.com/mathmol/free-molecular-modeling-software.html, (</w:t>
      </w:r>
      <w:proofErr w:type="spellStart"/>
      <w:r>
        <w:t>accessed</w:t>
      </w:r>
      <w:proofErr w:type="spellEnd"/>
      <w:r>
        <w:t xml:space="preserve">: </w:t>
      </w:r>
      <w:proofErr w:type="spellStart"/>
      <w:r>
        <w:t>June</w:t>
      </w:r>
      <w:proofErr w:type="spellEnd"/>
      <w:r>
        <w:t xml:space="preserve"> 8, 2021)</w:t>
      </w:r>
    </w:p>
    <w:p w14:paraId="451E7F74" w14:textId="77777777" w:rsidR="0029223D" w:rsidRDefault="0029223D" w:rsidP="0029223D">
      <w:pPr>
        <w:pStyle w:val="Bibliografija"/>
      </w:pPr>
      <w:r>
        <w:t xml:space="preserve">24. </w:t>
      </w:r>
      <w:r>
        <w:tab/>
        <w:t xml:space="preserve">A. Moll, A. </w:t>
      </w:r>
      <w:proofErr w:type="spellStart"/>
      <w:r>
        <w:t>Hildebrandt</w:t>
      </w:r>
      <w:proofErr w:type="spellEnd"/>
      <w:r>
        <w:t xml:space="preserve">, H.-P. </w:t>
      </w:r>
      <w:proofErr w:type="spellStart"/>
      <w:r>
        <w:t>Lenhof</w:t>
      </w:r>
      <w:proofErr w:type="spellEnd"/>
      <w:r>
        <w:t xml:space="preserve">, O. </w:t>
      </w:r>
      <w:proofErr w:type="spellStart"/>
      <w:r>
        <w:t>Kohlbacher</w:t>
      </w:r>
      <w:proofErr w:type="spellEnd"/>
      <w:r>
        <w:t xml:space="preserve">, </w:t>
      </w:r>
      <w:proofErr w:type="spellStart"/>
      <w:r>
        <w:rPr>
          <w:i/>
          <w:iCs/>
        </w:rPr>
        <w:t>Bioinformatics</w:t>
      </w:r>
      <w:proofErr w:type="spellEnd"/>
      <w:r>
        <w:t xml:space="preserve"> </w:t>
      </w:r>
      <w:r>
        <w:rPr>
          <w:b/>
          <w:bCs/>
        </w:rPr>
        <w:t>2006</w:t>
      </w:r>
      <w:r>
        <w:t xml:space="preserve">, </w:t>
      </w:r>
      <w:r>
        <w:rPr>
          <w:i/>
          <w:iCs/>
        </w:rPr>
        <w:t>22</w:t>
      </w:r>
      <w:r>
        <w:t>, 365–366. https://doi.org/10.1093/bioinformatics/bti818</w:t>
      </w:r>
    </w:p>
    <w:p w14:paraId="3E0C675F" w14:textId="77777777" w:rsidR="0029223D" w:rsidRDefault="0029223D" w:rsidP="0029223D">
      <w:pPr>
        <w:pStyle w:val="Bibliografija"/>
      </w:pPr>
      <w:r>
        <w:t xml:space="preserve">25. </w:t>
      </w:r>
      <w:r>
        <w:tab/>
        <w:t xml:space="preserve">E. F. </w:t>
      </w:r>
      <w:proofErr w:type="spellStart"/>
      <w:r>
        <w:t>Pettersen</w:t>
      </w:r>
      <w:proofErr w:type="spellEnd"/>
      <w:r>
        <w:t xml:space="preserve">, T. D. </w:t>
      </w:r>
      <w:proofErr w:type="spellStart"/>
      <w:r>
        <w:t>Goddard</w:t>
      </w:r>
      <w:proofErr w:type="spellEnd"/>
      <w:r>
        <w:t xml:space="preserve">, C. C. </w:t>
      </w:r>
      <w:proofErr w:type="spellStart"/>
      <w:r>
        <w:t>Huang</w:t>
      </w:r>
      <w:proofErr w:type="spellEnd"/>
      <w:r>
        <w:t xml:space="preserve">, G. S. </w:t>
      </w:r>
      <w:proofErr w:type="spellStart"/>
      <w:r>
        <w:t>Couch</w:t>
      </w:r>
      <w:proofErr w:type="spellEnd"/>
      <w:r>
        <w:t xml:space="preserve">, D. M. </w:t>
      </w:r>
      <w:proofErr w:type="spellStart"/>
      <w:r>
        <w:t>Greenblatt</w:t>
      </w:r>
      <w:proofErr w:type="spellEnd"/>
      <w:r>
        <w:t xml:space="preserve">, E. C. </w:t>
      </w:r>
      <w:proofErr w:type="spellStart"/>
      <w:r>
        <w:t>Meng</w:t>
      </w:r>
      <w:proofErr w:type="spellEnd"/>
      <w:r>
        <w:t xml:space="preserve">, et </w:t>
      </w:r>
      <w:proofErr w:type="spellStart"/>
      <w:r>
        <w:t>al</w:t>
      </w:r>
      <w:proofErr w:type="spellEnd"/>
      <w:r>
        <w:t xml:space="preserve">., </w:t>
      </w:r>
      <w:r>
        <w:rPr>
          <w:i/>
          <w:iCs/>
        </w:rPr>
        <w:t xml:space="preserve">J. </w:t>
      </w:r>
      <w:proofErr w:type="spellStart"/>
      <w:r>
        <w:rPr>
          <w:i/>
          <w:iCs/>
        </w:rPr>
        <w:t>Comput</w:t>
      </w:r>
      <w:proofErr w:type="spellEnd"/>
      <w:r>
        <w:rPr>
          <w:i/>
          <w:iCs/>
        </w:rPr>
        <w:t xml:space="preserve">. </w:t>
      </w:r>
      <w:proofErr w:type="spellStart"/>
      <w:r>
        <w:rPr>
          <w:i/>
          <w:iCs/>
        </w:rPr>
        <w:t>Chem</w:t>
      </w:r>
      <w:proofErr w:type="spellEnd"/>
      <w:r>
        <w:rPr>
          <w:i/>
          <w:iCs/>
        </w:rPr>
        <w:t>.</w:t>
      </w:r>
      <w:r>
        <w:t xml:space="preserve"> </w:t>
      </w:r>
      <w:r>
        <w:rPr>
          <w:b/>
          <w:bCs/>
        </w:rPr>
        <w:t>2004</w:t>
      </w:r>
      <w:r>
        <w:t xml:space="preserve">, </w:t>
      </w:r>
      <w:r>
        <w:rPr>
          <w:i/>
          <w:iCs/>
        </w:rPr>
        <w:t>25</w:t>
      </w:r>
      <w:r>
        <w:t>, 1605–1612. https://doi.org/10.1002/jcc.20084</w:t>
      </w:r>
    </w:p>
    <w:p w14:paraId="7CE6865E" w14:textId="77777777" w:rsidR="0029223D" w:rsidRDefault="0029223D" w:rsidP="0029223D">
      <w:pPr>
        <w:pStyle w:val="Bibliografija"/>
      </w:pPr>
      <w:r>
        <w:t xml:space="preserve">26. </w:t>
      </w:r>
      <w:r>
        <w:tab/>
        <w:t xml:space="preserve">R. A. </w:t>
      </w:r>
      <w:proofErr w:type="spellStart"/>
      <w:r>
        <w:t>Sayle</w:t>
      </w:r>
      <w:proofErr w:type="spellEnd"/>
      <w:r>
        <w:t xml:space="preserve">, E. J. </w:t>
      </w:r>
      <w:proofErr w:type="spellStart"/>
      <w:r>
        <w:t>Milner</w:t>
      </w:r>
      <w:proofErr w:type="spellEnd"/>
      <w:r>
        <w:t xml:space="preserve">-White, </w:t>
      </w:r>
      <w:proofErr w:type="spellStart"/>
      <w:r>
        <w:rPr>
          <w:i/>
          <w:iCs/>
        </w:rPr>
        <w:t>Trends</w:t>
      </w:r>
      <w:proofErr w:type="spellEnd"/>
      <w:r>
        <w:rPr>
          <w:i/>
          <w:iCs/>
        </w:rPr>
        <w:t xml:space="preserve"> </w:t>
      </w:r>
      <w:proofErr w:type="spellStart"/>
      <w:r>
        <w:rPr>
          <w:i/>
          <w:iCs/>
        </w:rPr>
        <w:t>Biochem</w:t>
      </w:r>
      <w:proofErr w:type="spellEnd"/>
      <w:r>
        <w:rPr>
          <w:i/>
          <w:iCs/>
        </w:rPr>
        <w:t xml:space="preserve">. </w:t>
      </w:r>
      <w:proofErr w:type="spellStart"/>
      <w:r>
        <w:rPr>
          <w:i/>
          <w:iCs/>
        </w:rPr>
        <w:t>Sci</w:t>
      </w:r>
      <w:proofErr w:type="spellEnd"/>
      <w:r>
        <w:rPr>
          <w:i/>
          <w:iCs/>
        </w:rPr>
        <w:t>.</w:t>
      </w:r>
      <w:r>
        <w:t xml:space="preserve"> </w:t>
      </w:r>
      <w:r>
        <w:rPr>
          <w:b/>
          <w:bCs/>
        </w:rPr>
        <w:t>1995</w:t>
      </w:r>
      <w:r>
        <w:t xml:space="preserve">, </w:t>
      </w:r>
      <w:r>
        <w:rPr>
          <w:i/>
          <w:iCs/>
        </w:rPr>
        <w:t>20</w:t>
      </w:r>
      <w:r>
        <w:t>, 374–376. https://doi.org/10.1016/s0968-0004(00)89080-5</w:t>
      </w:r>
    </w:p>
    <w:p w14:paraId="32BDC2B4" w14:textId="77777777" w:rsidR="0029223D" w:rsidRDefault="0029223D" w:rsidP="0029223D">
      <w:pPr>
        <w:pStyle w:val="Bibliografija"/>
      </w:pPr>
      <w:r>
        <w:t xml:space="preserve">27. </w:t>
      </w:r>
      <w:r>
        <w:tab/>
        <w:t xml:space="preserve">M. D. </w:t>
      </w:r>
      <w:proofErr w:type="spellStart"/>
      <w:r>
        <w:t>Casselman</w:t>
      </w:r>
      <w:proofErr w:type="spellEnd"/>
      <w:r>
        <w:t xml:space="preserve">, J. F. </w:t>
      </w:r>
      <w:proofErr w:type="spellStart"/>
      <w:r>
        <w:t>Eichler</w:t>
      </w:r>
      <w:proofErr w:type="spellEnd"/>
      <w:r>
        <w:t xml:space="preserve">, K. </w:t>
      </w:r>
      <w:proofErr w:type="spellStart"/>
      <w:r>
        <w:t>Atit</w:t>
      </w:r>
      <w:proofErr w:type="spellEnd"/>
      <w:r>
        <w:t xml:space="preserve">, </w:t>
      </w:r>
      <w:proofErr w:type="spellStart"/>
      <w:r>
        <w:rPr>
          <w:i/>
          <w:iCs/>
        </w:rPr>
        <w:t>Sci</w:t>
      </w:r>
      <w:proofErr w:type="spellEnd"/>
      <w:r>
        <w:rPr>
          <w:i/>
          <w:iCs/>
        </w:rPr>
        <w:t xml:space="preserve">. </w:t>
      </w:r>
      <w:proofErr w:type="spellStart"/>
      <w:r>
        <w:rPr>
          <w:i/>
          <w:iCs/>
        </w:rPr>
        <w:t>Educ</w:t>
      </w:r>
      <w:proofErr w:type="spellEnd"/>
      <w:r>
        <w:rPr>
          <w:i/>
          <w:iCs/>
        </w:rPr>
        <w:t>.</w:t>
      </w:r>
      <w:r>
        <w:t xml:space="preserve"> </w:t>
      </w:r>
      <w:r>
        <w:rPr>
          <w:b/>
          <w:bCs/>
        </w:rPr>
        <w:t>2021</w:t>
      </w:r>
      <w:r>
        <w:t>, 1–30. https://doi.org/10.1002/sce.21675</w:t>
      </w:r>
    </w:p>
    <w:p w14:paraId="34E3454A" w14:textId="77777777" w:rsidR="0029223D" w:rsidRDefault="0029223D" w:rsidP="0029223D">
      <w:pPr>
        <w:pStyle w:val="Bibliografija"/>
      </w:pPr>
      <w:r>
        <w:t xml:space="preserve">28. </w:t>
      </w:r>
      <w:r>
        <w:tab/>
      </w:r>
      <w:proofErr w:type="spellStart"/>
      <w:r>
        <w:t>Erlina</w:t>
      </w:r>
      <w:proofErr w:type="spellEnd"/>
      <w:r>
        <w:t xml:space="preserve">, C. </w:t>
      </w:r>
      <w:proofErr w:type="spellStart"/>
      <w:r>
        <w:t>Cane</w:t>
      </w:r>
      <w:proofErr w:type="spellEnd"/>
      <w:r>
        <w:t xml:space="preserve">, D. P. Williams,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2018</w:t>
      </w:r>
      <w:r>
        <w:t xml:space="preserve">, </w:t>
      </w:r>
      <w:r>
        <w:rPr>
          <w:i/>
          <w:iCs/>
        </w:rPr>
        <w:t>95</w:t>
      </w:r>
      <w:r>
        <w:t>, 991–995. https://doi.org/10.1021/acs.jchemed.7b00687</w:t>
      </w:r>
    </w:p>
    <w:p w14:paraId="0DE5EFD1" w14:textId="77777777" w:rsidR="0029223D" w:rsidRDefault="0029223D" w:rsidP="0029223D">
      <w:pPr>
        <w:pStyle w:val="Bibliografija"/>
      </w:pPr>
      <w:r>
        <w:t xml:space="preserve">29. </w:t>
      </w:r>
      <w:r>
        <w:tab/>
        <w:t>B. Mohamed-</w:t>
      </w:r>
      <w:proofErr w:type="spellStart"/>
      <w:r>
        <w:t>Salah</w:t>
      </w:r>
      <w:proofErr w:type="spellEnd"/>
      <w:r>
        <w:t xml:space="preserve">, D. Alain, </w:t>
      </w:r>
      <w:proofErr w:type="spellStart"/>
      <w:r>
        <w:rPr>
          <w:i/>
          <w:iCs/>
        </w:rPr>
        <w:t>Chem</w:t>
      </w:r>
      <w:proofErr w:type="spellEnd"/>
      <w:r>
        <w:rPr>
          <w:i/>
          <w:iCs/>
        </w:rPr>
        <w:t xml:space="preserve">. </w:t>
      </w:r>
      <w:proofErr w:type="spellStart"/>
      <w:r>
        <w:rPr>
          <w:i/>
          <w:iCs/>
        </w:rPr>
        <w:t>Educ</w:t>
      </w:r>
      <w:proofErr w:type="spellEnd"/>
      <w:r>
        <w:rPr>
          <w:i/>
          <w:iCs/>
        </w:rPr>
        <w:t xml:space="preserve">. Res. </w:t>
      </w:r>
      <w:proofErr w:type="spellStart"/>
      <w:r>
        <w:rPr>
          <w:i/>
          <w:iCs/>
        </w:rPr>
        <w:t>Pract</w:t>
      </w:r>
      <w:proofErr w:type="spellEnd"/>
      <w:r>
        <w:rPr>
          <w:i/>
          <w:iCs/>
        </w:rPr>
        <w:t>.</w:t>
      </w:r>
      <w:r>
        <w:t xml:space="preserve"> </w:t>
      </w:r>
      <w:r>
        <w:rPr>
          <w:b/>
          <w:bCs/>
        </w:rPr>
        <w:t>2016</w:t>
      </w:r>
      <w:r>
        <w:t xml:space="preserve">, </w:t>
      </w:r>
      <w:r>
        <w:rPr>
          <w:i/>
          <w:iCs/>
        </w:rPr>
        <w:t>17</w:t>
      </w:r>
      <w:r>
        <w:t>, 862–877. https://doi.org/10.1039/C5RP00180C</w:t>
      </w:r>
    </w:p>
    <w:p w14:paraId="492DE6CA" w14:textId="77777777" w:rsidR="0029223D" w:rsidRDefault="0029223D" w:rsidP="0029223D">
      <w:pPr>
        <w:pStyle w:val="Bibliografija"/>
      </w:pPr>
      <w:r>
        <w:t xml:space="preserve">30. </w:t>
      </w:r>
      <w:r>
        <w:tab/>
        <w:t xml:space="preserve">A. T. </w:t>
      </w:r>
      <w:proofErr w:type="spellStart"/>
      <w:r>
        <w:t>Stull</w:t>
      </w:r>
      <w:proofErr w:type="spellEnd"/>
      <w:r>
        <w:t xml:space="preserve">, M. J. </w:t>
      </w:r>
      <w:proofErr w:type="spellStart"/>
      <w:r>
        <w:t>Gainer</w:t>
      </w:r>
      <w:proofErr w:type="spellEnd"/>
      <w:r>
        <w:t xml:space="preserve">, M. </w:t>
      </w:r>
      <w:proofErr w:type="spellStart"/>
      <w:r>
        <w:t>Hegarty</w:t>
      </w:r>
      <w:proofErr w:type="spellEnd"/>
      <w:r>
        <w:t xml:space="preserve">, </w:t>
      </w:r>
      <w:proofErr w:type="spellStart"/>
      <w:r>
        <w:rPr>
          <w:i/>
          <w:iCs/>
        </w:rPr>
        <w:t>Learn</w:t>
      </w:r>
      <w:proofErr w:type="spellEnd"/>
      <w:r>
        <w:rPr>
          <w:i/>
          <w:iCs/>
        </w:rPr>
        <w:t xml:space="preserve">. </w:t>
      </w:r>
      <w:proofErr w:type="spellStart"/>
      <w:r>
        <w:rPr>
          <w:i/>
          <w:iCs/>
        </w:rPr>
        <w:t>Instr</w:t>
      </w:r>
      <w:proofErr w:type="spellEnd"/>
      <w:r>
        <w:rPr>
          <w:i/>
          <w:iCs/>
        </w:rPr>
        <w:t>.</w:t>
      </w:r>
      <w:r>
        <w:t xml:space="preserve"> </w:t>
      </w:r>
      <w:r>
        <w:rPr>
          <w:b/>
          <w:bCs/>
        </w:rPr>
        <w:t>2018</w:t>
      </w:r>
      <w:r>
        <w:t xml:space="preserve">, </w:t>
      </w:r>
      <w:r>
        <w:rPr>
          <w:i/>
          <w:iCs/>
        </w:rPr>
        <w:t>55</w:t>
      </w:r>
      <w:r>
        <w:t>, 80–92. https://doi.org/10.1016/j.learninstruc.2017.09.008</w:t>
      </w:r>
    </w:p>
    <w:p w14:paraId="00FBA043" w14:textId="77777777" w:rsidR="0029223D" w:rsidRDefault="0029223D" w:rsidP="0029223D">
      <w:pPr>
        <w:pStyle w:val="Bibliografija"/>
      </w:pPr>
      <w:r>
        <w:t xml:space="preserve">31. </w:t>
      </w:r>
      <w:r>
        <w:tab/>
        <w:t xml:space="preserve">A. </w:t>
      </w:r>
      <w:proofErr w:type="spellStart"/>
      <w:r>
        <w:t>Taly</w:t>
      </w:r>
      <w:proofErr w:type="spellEnd"/>
      <w:r>
        <w:t xml:space="preserve">, F. </w:t>
      </w:r>
      <w:proofErr w:type="spellStart"/>
      <w:r>
        <w:t>Nitti</w:t>
      </w:r>
      <w:proofErr w:type="spellEnd"/>
      <w:r>
        <w:t xml:space="preserve">, M. </w:t>
      </w:r>
      <w:proofErr w:type="spellStart"/>
      <w:r>
        <w:t>Baaden</w:t>
      </w:r>
      <w:proofErr w:type="spellEnd"/>
      <w:r>
        <w:t xml:space="preserve">, S. </w:t>
      </w:r>
      <w:proofErr w:type="spellStart"/>
      <w:r>
        <w:t>Pasquali</w:t>
      </w:r>
      <w:proofErr w:type="spellEnd"/>
      <w:r>
        <w:t xml:space="preserve">, </w:t>
      </w:r>
      <w:proofErr w:type="spellStart"/>
      <w:r>
        <w:rPr>
          <w:i/>
          <w:iCs/>
        </w:rPr>
        <w:t>Interface</w:t>
      </w:r>
      <w:proofErr w:type="spellEnd"/>
      <w:r>
        <w:rPr>
          <w:i/>
          <w:iCs/>
        </w:rPr>
        <w:t xml:space="preserve"> </w:t>
      </w:r>
      <w:proofErr w:type="spellStart"/>
      <w:r>
        <w:rPr>
          <w:i/>
          <w:iCs/>
        </w:rPr>
        <w:t>Focus</w:t>
      </w:r>
      <w:proofErr w:type="spellEnd"/>
      <w:r>
        <w:t xml:space="preserve"> </w:t>
      </w:r>
      <w:r>
        <w:rPr>
          <w:b/>
          <w:bCs/>
        </w:rPr>
        <w:t>2019</w:t>
      </w:r>
      <w:r>
        <w:t xml:space="preserve">, </w:t>
      </w:r>
      <w:r>
        <w:rPr>
          <w:i/>
          <w:iCs/>
        </w:rPr>
        <w:t>9</w:t>
      </w:r>
      <w:r>
        <w:t>, 1–11. https://doi.org/10.1098/rsfs.2018.0065</w:t>
      </w:r>
    </w:p>
    <w:p w14:paraId="503FEBC0" w14:textId="77777777" w:rsidR="0029223D" w:rsidRDefault="0029223D" w:rsidP="0029223D">
      <w:pPr>
        <w:pStyle w:val="Bibliografija"/>
      </w:pPr>
      <w:r>
        <w:t xml:space="preserve">32. </w:t>
      </w:r>
      <w:r>
        <w:tab/>
        <w:t xml:space="preserve">C. A. </w:t>
      </w:r>
      <w:proofErr w:type="spellStart"/>
      <w:r>
        <w:t>Terrell</w:t>
      </w:r>
      <w:proofErr w:type="spellEnd"/>
      <w:r>
        <w:t xml:space="preserve">, M. A. </w:t>
      </w:r>
      <w:proofErr w:type="spellStart"/>
      <w:r>
        <w:t>Franzen</w:t>
      </w:r>
      <w:proofErr w:type="spellEnd"/>
      <w:r>
        <w:t xml:space="preserve">, T. Herman, S. </w:t>
      </w:r>
      <w:proofErr w:type="spellStart"/>
      <w:r>
        <w:t>Malapati</w:t>
      </w:r>
      <w:proofErr w:type="spellEnd"/>
      <w:r>
        <w:t xml:space="preserve">, D. L. Newman, L. K. Wright, in: T. J. </w:t>
      </w:r>
      <w:proofErr w:type="spellStart"/>
      <w:r>
        <w:t>Bussey</w:t>
      </w:r>
      <w:proofErr w:type="spellEnd"/>
      <w:r>
        <w:t xml:space="preserve">, K. </w:t>
      </w:r>
      <w:proofErr w:type="spellStart"/>
      <w:r>
        <w:t>Linenberger</w:t>
      </w:r>
      <w:proofErr w:type="spellEnd"/>
      <w:r>
        <w:t xml:space="preserve"> Cortes </w:t>
      </w:r>
      <w:proofErr w:type="spellStart"/>
      <w:r>
        <w:t>and</w:t>
      </w:r>
      <w:proofErr w:type="spellEnd"/>
      <w:r>
        <w:t xml:space="preserve"> R. C. Austin (</w:t>
      </w:r>
      <w:proofErr w:type="spellStart"/>
      <w:r>
        <w:t>Eds</w:t>
      </w:r>
      <w:proofErr w:type="spellEnd"/>
      <w:r>
        <w:t xml:space="preserve">.): </w:t>
      </w:r>
      <w:proofErr w:type="spellStart"/>
      <w:r>
        <w:t>Biochemistry</w:t>
      </w:r>
      <w:proofErr w:type="spellEnd"/>
      <w:r>
        <w:t xml:space="preserve"> </w:t>
      </w:r>
      <w:proofErr w:type="spellStart"/>
      <w:r>
        <w:t>education</w:t>
      </w:r>
      <w:proofErr w:type="spellEnd"/>
      <w:r>
        <w:t xml:space="preserve"> : </w:t>
      </w:r>
      <w:proofErr w:type="spellStart"/>
      <w:r>
        <w:t>from</w:t>
      </w:r>
      <w:proofErr w:type="spellEnd"/>
      <w:r>
        <w:t xml:space="preserve"> </w:t>
      </w:r>
      <w:proofErr w:type="spellStart"/>
      <w:r>
        <w:t>theory</w:t>
      </w:r>
      <w:proofErr w:type="spellEnd"/>
      <w:r>
        <w:t xml:space="preserve"> to </w:t>
      </w:r>
      <w:proofErr w:type="spellStart"/>
      <w:r>
        <w:t>practice</w:t>
      </w:r>
      <w:proofErr w:type="spellEnd"/>
      <w:r>
        <w:t xml:space="preserve">, </w:t>
      </w:r>
      <w:proofErr w:type="spellStart"/>
      <w:r>
        <w:t>American</w:t>
      </w:r>
      <w:proofErr w:type="spellEnd"/>
      <w:r>
        <w:t xml:space="preserve"> </w:t>
      </w:r>
      <w:proofErr w:type="spellStart"/>
      <w:r>
        <w:t>Chemical</w:t>
      </w:r>
      <w:proofErr w:type="spellEnd"/>
      <w:r>
        <w:t xml:space="preserve"> </w:t>
      </w:r>
      <w:proofErr w:type="spellStart"/>
      <w:r>
        <w:t>Society</w:t>
      </w:r>
      <w:proofErr w:type="spellEnd"/>
      <w:r>
        <w:t xml:space="preserve">, Washington, DC, </w:t>
      </w:r>
      <w:r>
        <w:rPr>
          <w:b/>
          <w:bCs/>
        </w:rPr>
        <w:t>2019</w:t>
      </w:r>
      <w:r>
        <w:t xml:space="preserve">, pp. 43–62. (ACS </w:t>
      </w:r>
      <w:proofErr w:type="spellStart"/>
      <w:r>
        <w:t>Symposium</w:t>
      </w:r>
      <w:proofErr w:type="spellEnd"/>
      <w:r>
        <w:t xml:space="preserve"> </w:t>
      </w:r>
      <w:proofErr w:type="spellStart"/>
      <w:r>
        <w:t>Series</w:t>
      </w:r>
      <w:proofErr w:type="spellEnd"/>
      <w:r>
        <w:t>; vol. 1337). https://doi.org/10.1021/bk-2019-1337.ch003</w:t>
      </w:r>
    </w:p>
    <w:p w14:paraId="3F44148B" w14:textId="77777777" w:rsidR="0029223D" w:rsidRDefault="0029223D" w:rsidP="0029223D">
      <w:pPr>
        <w:pStyle w:val="Bibliografija"/>
      </w:pPr>
      <w:r>
        <w:t xml:space="preserve">33. </w:t>
      </w:r>
      <w:r>
        <w:tab/>
        <w:t xml:space="preserve">T. </w:t>
      </w:r>
      <w:proofErr w:type="spellStart"/>
      <w:r>
        <w:t>Thayban</w:t>
      </w:r>
      <w:proofErr w:type="spellEnd"/>
      <w:r>
        <w:t xml:space="preserve">, H. </w:t>
      </w:r>
      <w:proofErr w:type="spellStart"/>
      <w:r>
        <w:t>Habiddin</w:t>
      </w:r>
      <w:proofErr w:type="spellEnd"/>
      <w:r>
        <w:t xml:space="preserve">, Y. </w:t>
      </w:r>
      <w:proofErr w:type="spellStart"/>
      <w:r>
        <w:t>Utomo</w:t>
      </w:r>
      <w:proofErr w:type="spellEnd"/>
      <w:r>
        <w:t xml:space="preserve">, M. </w:t>
      </w:r>
      <w:proofErr w:type="spellStart"/>
      <w:r>
        <w:t>Muarifin</w:t>
      </w:r>
      <w:proofErr w:type="spellEnd"/>
      <w:r>
        <w:t xml:space="preserve">, </w:t>
      </w:r>
      <w:proofErr w:type="spellStart"/>
      <w:r>
        <w:rPr>
          <w:i/>
          <w:iCs/>
        </w:rPr>
        <w:t>Acta</w:t>
      </w:r>
      <w:proofErr w:type="spellEnd"/>
      <w:r>
        <w:rPr>
          <w:i/>
          <w:iCs/>
        </w:rPr>
        <w:t xml:space="preserve"> </w:t>
      </w:r>
      <w:proofErr w:type="spellStart"/>
      <w:r>
        <w:rPr>
          <w:i/>
          <w:iCs/>
        </w:rPr>
        <w:t>Chim</w:t>
      </w:r>
      <w:proofErr w:type="spellEnd"/>
      <w:r>
        <w:rPr>
          <w:i/>
          <w:iCs/>
        </w:rPr>
        <w:t>. Slov.</w:t>
      </w:r>
      <w:r>
        <w:t xml:space="preserve"> </w:t>
      </w:r>
      <w:r>
        <w:rPr>
          <w:b/>
          <w:bCs/>
        </w:rPr>
        <w:t>2021</w:t>
      </w:r>
      <w:r>
        <w:t xml:space="preserve">, </w:t>
      </w:r>
      <w:r>
        <w:rPr>
          <w:i/>
          <w:iCs/>
        </w:rPr>
        <w:t>68</w:t>
      </w:r>
      <w:r>
        <w:t>, 1–8. https://doi.org/10.17344/acsi.2021.6836</w:t>
      </w:r>
    </w:p>
    <w:p w14:paraId="31D4FE1A" w14:textId="77777777" w:rsidR="0029223D" w:rsidRDefault="0029223D" w:rsidP="0029223D">
      <w:pPr>
        <w:pStyle w:val="Bibliografija"/>
      </w:pPr>
      <w:r>
        <w:t xml:space="preserve">34. </w:t>
      </w:r>
      <w:r>
        <w:tab/>
        <w:t xml:space="preserve">V. Ferk </w:t>
      </w:r>
      <w:proofErr w:type="spellStart"/>
      <w:r>
        <w:t>Savec</w:t>
      </w:r>
      <w:proofErr w:type="spellEnd"/>
      <w:r>
        <w:t xml:space="preserve">, M. </w:t>
      </w:r>
      <w:proofErr w:type="spellStart"/>
      <w:r>
        <w:t>Vrtacnik</w:t>
      </w:r>
      <w:proofErr w:type="spellEnd"/>
      <w:r>
        <w:t xml:space="preserve">, J. K. Gilbert, in: J. K. Gilbert (Ed.): </w:t>
      </w:r>
      <w:proofErr w:type="spellStart"/>
      <w:r>
        <w:t>Visualization</w:t>
      </w:r>
      <w:proofErr w:type="spellEnd"/>
      <w:r>
        <w:t xml:space="preserve"> in Science </w:t>
      </w:r>
      <w:proofErr w:type="spellStart"/>
      <w:r>
        <w:t>Education</w:t>
      </w:r>
      <w:proofErr w:type="spellEnd"/>
      <w:r>
        <w:t xml:space="preserve">, Springer </w:t>
      </w:r>
      <w:proofErr w:type="spellStart"/>
      <w:r>
        <w:t>Netherlands</w:t>
      </w:r>
      <w:proofErr w:type="spellEnd"/>
      <w:r>
        <w:t xml:space="preserve">, </w:t>
      </w:r>
      <w:r>
        <w:rPr>
          <w:b/>
          <w:bCs/>
        </w:rPr>
        <w:t>2005</w:t>
      </w:r>
      <w:r>
        <w:t>, pp. 269–297. https://doi.org/10.1007/1-4020-3613-2_14</w:t>
      </w:r>
    </w:p>
    <w:p w14:paraId="5324EA9C" w14:textId="77777777" w:rsidR="0029223D" w:rsidRDefault="0029223D" w:rsidP="0029223D">
      <w:pPr>
        <w:pStyle w:val="Bibliografija"/>
      </w:pPr>
      <w:r>
        <w:lastRenderedPageBreak/>
        <w:t xml:space="preserve">35. </w:t>
      </w:r>
      <w:r>
        <w:tab/>
        <w:t xml:space="preserve">M. Barak, in: J. P. </w:t>
      </w:r>
      <w:proofErr w:type="spellStart"/>
      <w:r>
        <w:t>Suits</w:t>
      </w:r>
      <w:proofErr w:type="spellEnd"/>
      <w:r>
        <w:t xml:space="preserve"> </w:t>
      </w:r>
      <w:proofErr w:type="spellStart"/>
      <w:r>
        <w:t>and</w:t>
      </w:r>
      <w:proofErr w:type="spellEnd"/>
      <w:r>
        <w:t xml:space="preserve"> M. J. </w:t>
      </w:r>
      <w:proofErr w:type="spellStart"/>
      <w:r>
        <w:t>Sanger</w:t>
      </w:r>
      <w:proofErr w:type="spellEnd"/>
      <w:r>
        <w:t xml:space="preserve"> (</w:t>
      </w:r>
      <w:proofErr w:type="spellStart"/>
      <w:r>
        <w:t>Eds</w:t>
      </w:r>
      <w:proofErr w:type="spellEnd"/>
      <w:r>
        <w:t xml:space="preserve">.): </w:t>
      </w:r>
      <w:proofErr w:type="spellStart"/>
      <w:r>
        <w:t>Pedagogic</w:t>
      </w:r>
      <w:proofErr w:type="spellEnd"/>
      <w:r>
        <w:t xml:space="preserve"> </w:t>
      </w:r>
      <w:proofErr w:type="spellStart"/>
      <w:r>
        <w:t>Roles</w:t>
      </w:r>
      <w:proofErr w:type="spellEnd"/>
      <w:r>
        <w:t xml:space="preserve"> </w:t>
      </w:r>
      <w:proofErr w:type="spellStart"/>
      <w:r>
        <w:t>of</w:t>
      </w:r>
      <w:proofErr w:type="spellEnd"/>
      <w:r>
        <w:t xml:space="preserve"> </w:t>
      </w:r>
      <w:proofErr w:type="spellStart"/>
      <w:r>
        <w:t>Animations</w:t>
      </w:r>
      <w:proofErr w:type="spellEnd"/>
      <w:r>
        <w:t xml:space="preserve"> </w:t>
      </w:r>
      <w:proofErr w:type="spellStart"/>
      <w:r>
        <w:t>and</w:t>
      </w:r>
      <w:proofErr w:type="spellEnd"/>
      <w:r>
        <w:t xml:space="preserve"> </w:t>
      </w:r>
      <w:proofErr w:type="spellStart"/>
      <w:r>
        <w:t>Simulations</w:t>
      </w:r>
      <w:proofErr w:type="spellEnd"/>
      <w:r>
        <w:t xml:space="preserve"> in </w:t>
      </w:r>
      <w:proofErr w:type="spellStart"/>
      <w:r>
        <w:t>Chemistry</w:t>
      </w:r>
      <w:proofErr w:type="spellEnd"/>
      <w:r>
        <w:t xml:space="preserve"> </w:t>
      </w:r>
      <w:proofErr w:type="spellStart"/>
      <w:r>
        <w:t>Courses</w:t>
      </w:r>
      <w:proofErr w:type="spellEnd"/>
      <w:r>
        <w:t xml:space="preserve">, </w:t>
      </w:r>
      <w:proofErr w:type="spellStart"/>
      <w:r>
        <w:t>Amer</w:t>
      </w:r>
      <w:proofErr w:type="spellEnd"/>
      <w:r>
        <w:t xml:space="preserve"> </w:t>
      </w:r>
      <w:proofErr w:type="spellStart"/>
      <w:r>
        <w:t>Chemical</w:t>
      </w:r>
      <w:proofErr w:type="spellEnd"/>
      <w:r>
        <w:t xml:space="preserve"> </w:t>
      </w:r>
      <w:proofErr w:type="spellStart"/>
      <w:r>
        <w:t>Soc</w:t>
      </w:r>
      <w:proofErr w:type="spellEnd"/>
      <w:r>
        <w:t xml:space="preserve">, Washington, </w:t>
      </w:r>
      <w:r>
        <w:rPr>
          <w:b/>
          <w:bCs/>
        </w:rPr>
        <w:t>2013</w:t>
      </w:r>
      <w:r>
        <w:t>, pp. 273–291. https://doi.org/10.1021/bk-2013-1142.ch011</w:t>
      </w:r>
    </w:p>
    <w:p w14:paraId="4A49413B" w14:textId="77777777" w:rsidR="0029223D" w:rsidRDefault="0029223D" w:rsidP="0029223D">
      <w:pPr>
        <w:pStyle w:val="Bibliografija"/>
      </w:pPr>
      <w:r>
        <w:t xml:space="preserve">36. </w:t>
      </w:r>
      <w:r>
        <w:tab/>
        <w:t xml:space="preserve">M. T. Springer,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2014</w:t>
      </w:r>
      <w:r>
        <w:t xml:space="preserve">, </w:t>
      </w:r>
      <w:r>
        <w:rPr>
          <w:i/>
          <w:iCs/>
        </w:rPr>
        <w:t>91</w:t>
      </w:r>
      <w:r>
        <w:t>, 1162–1168. https://doi.org/10.1021/ed400054a</w:t>
      </w:r>
    </w:p>
    <w:p w14:paraId="7758571C" w14:textId="77777777" w:rsidR="0029223D" w:rsidRDefault="0029223D" w:rsidP="0029223D">
      <w:pPr>
        <w:pStyle w:val="Bibliografija"/>
      </w:pPr>
      <w:r>
        <w:t xml:space="preserve">37. </w:t>
      </w:r>
      <w:r>
        <w:tab/>
        <w:t xml:space="preserve">R. Kelly, S. </w:t>
      </w:r>
      <w:proofErr w:type="spellStart"/>
      <w:r>
        <w:t>Akaygun</w:t>
      </w:r>
      <w:proofErr w:type="spellEnd"/>
      <w:r>
        <w:t xml:space="preserve">, </w:t>
      </w:r>
      <w:proofErr w:type="spellStart"/>
      <w:r>
        <w:rPr>
          <w:i/>
          <w:iCs/>
        </w:rPr>
        <w:t>Chem</w:t>
      </w:r>
      <w:proofErr w:type="spellEnd"/>
      <w:r>
        <w:rPr>
          <w:i/>
          <w:iCs/>
        </w:rPr>
        <w:t xml:space="preserve">. </w:t>
      </w:r>
      <w:proofErr w:type="spellStart"/>
      <w:r>
        <w:rPr>
          <w:i/>
          <w:iCs/>
        </w:rPr>
        <w:t>Educ</w:t>
      </w:r>
      <w:proofErr w:type="spellEnd"/>
      <w:r>
        <w:rPr>
          <w:i/>
          <w:iCs/>
        </w:rPr>
        <w:t xml:space="preserve">. Res. </w:t>
      </w:r>
      <w:proofErr w:type="spellStart"/>
      <w:r>
        <w:rPr>
          <w:i/>
          <w:iCs/>
        </w:rPr>
        <w:t>Pract</w:t>
      </w:r>
      <w:proofErr w:type="spellEnd"/>
      <w:r>
        <w:rPr>
          <w:i/>
          <w:iCs/>
        </w:rPr>
        <w:t>.</w:t>
      </w:r>
      <w:r>
        <w:t xml:space="preserve"> </w:t>
      </w:r>
      <w:r>
        <w:rPr>
          <w:b/>
          <w:bCs/>
        </w:rPr>
        <w:t>2019</w:t>
      </w:r>
      <w:r>
        <w:t xml:space="preserve">, </w:t>
      </w:r>
      <w:r>
        <w:rPr>
          <w:i/>
          <w:iCs/>
        </w:rPr>
        <w:t>20</w:t>
      </w:r>
      <w:r>
        <w:t>, 657–658. https://doi.org/10.1039/c9rp90009h</w:t>
      </w:r>
    </w:p>
    <w:p w14:paraId="1312D5D8" w14:textId="77777777" w:rsidR="0029223D" w:rsidRDefault="0029223D" w:rsidP="0029223D">
      <w:pPr>
        <w:pStyle w:val="Bibliografija"/>
      </w:pPr>
      <w:r>
        <w:t xml:space="preserve">38. </w:t>
      </w:r>
      <w:r>
        <w:tab/>
        <w:t xml:space="preserve">T. J. José, V. M. </w:t>
      </w:r>
      <w:proofErr w:type="spellStart"/>
      <w:r>
        <w:t>Williamson</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2005</w:t>
      </w:r>
      <w:r>
        <w:t xml:space="preserve">, </w:t>
      </w:r>
      <w:r>
        <w:rPr>
          <w:i/>
          <w:iCs/>
        </w:rPr>
        <w:t>82</w:t>
      </w:r>
      <w:r>
        <w:t>, 937–943. https://doi.org/10.1021/ed082p937</w:t>
      </w:r>
    </w:p>
    <w:p w14:paraId="54A27EEF" w14:textId="77777777" w:rsidR="0029223D" w:rsidRDefault="0029223D" w:rsidP="0029223D">
      <w:pPr>
        <w:pStyle w:val="Bibliografija"/>
      </w:pPr>
      <w:r>
        <w:t xml:space="preserve">39. </w:t>
      </w:r>
      <w:r>
        <w:tab/>
        <w:t xml:space="preserve">W. J. </w:t>
      </w:r>
      <w:proofErr w:type="spellStart"/>
      <w:r>
        <w:t>Hehre</w:t>
      </w:r>
      <w:proofErr w:type="spellEnd"/>
      <w:r>
        <w:t xml:space="preserve">, A. J. </w:t>
      </w:r>
      <w:proofErr w:type="spellStart"/>
      <w:r>
        <w:t>Shusterman</w:t>
      </w:r>
      <w:proofErr w:type="spellEnd"/>
      <w:r>
        <w:t xml:space="preserve">, J. E. Nelson, </w:t>
      </w:r>
      <w:proofErr w:type="spellStart"/>
      <w:r>
        <w:t>The</w:t>
      </w:r>
      <w:proofErr w:type="spellEnd"/>
      <w:r>
        <w:t xml:space="preserve"> </w:t>
      </w:r>
      <w:proofErr w:type="spellStart"/>
      <w:r>
        <w:t>molecular</w:t>
      </w:r>
      <w:proofErr w:type="spellEnd"/>
      <w:r>
        <w:t xml:space="preserve"> </w:t>
      </w:r>
      <w:proofErr w:type="spellStart"/>
      <w:r>
        <w:t>modeling</w:t>
      </w:r>
      <w:proofErr w:type="spellEnd"/>
      <w:r>
        <w:t xml:space="preserve"> </w:t>
      </w:r>
      <w:proofErr w:type="spellStart"/>
      <w:r>
        <w:t>workbook</w:t>
      </w:r>
      <w:proofErr w:type="spellEnd"/>
      <w:r>
        <w:t xml:space="preserve"> </w:t>
      </w:r>
      <w:proofErr w:type="spellStart"/>
      <w:r>
        <w:t>for</w:t>
      </w:r>
      <w:proofErr w:type="spellEnd"/>
      <w:r>
        <w:t xml:space="preserve"> </w:t>
      </w:r>
      <w:proofErr w:type="spellStart"/>
      <w:r>
        <w:t>organic</w:t>
      </w:r>
      <w:proofErr w:type="spellEnd"/>
      <w:r>
        <w:t xml:space="preserve"> </w:t>
      </w:r>
      <w:proofErr w:type="spellStart"/>
      <w:r>
        <w:t>chemistry</w:t>
      </w:r>
      <w:proofErr w:type="spellEnd"/>
      <w:r>
        <w:t xml:space="preserve">, </w:t>
      </w:r>
      <w:proofErr w:type="spellStart"/>
      <w:r>
        <w:t>Wavefunction</w:t>
      </w:r>
      <w:proofErr w:type="spellEnd"/>
      <w:r>
        <w:t xml:space="preserve">, </w:t>
      </w:r>
      <w:proofErr w:type="spellStart"/>
      <w:r>
        <w:t>Irvine</w:t>
      </w:r>
      <w:proofErr w:type="spellEnd"/>
      <w:r>
        <w:t xml:space="preserve">, CA, </w:t>
      </w:r>
      <w:r>
        <w:rPr>
          <w:b/>
          <w:bCs/>
        </w:rPr>
        <w:t>2004</w:t>
      </w:r>
      <w:r>
        <w:t>.</w:t>
      </w:r>
    </w:p>
    <w:p w14:paraId="78EC6AE4" w14:textId="77777777" w:rsidR="0029223D" w:rsidRDefault="0029223D" w:rsidP="0029223D">
      <w:pPr>
        <w:pStyle w:val="Bibliografija"/>
      </w:pPr>
      <w:r>
        <w:t xml:space="preserve">40. </w:t>
      </w:r>
      <w:r>
        <w:tab/>
        <w:t xml:space="preserve">A. D. </w:t>
      </w:r>
      <w:proofErr w:type="spellStart"/>
      <w:r>
        <w:t>Clauss</w:t>
      </w:r>
      <w:proofErr w:type="spellEnd"/>
      <w:r>
        <w:t xml:space="preserve">, S. F. </w:t>
      </w:r>
      <w:proofErr w:type="spellStart"/>
      <w:r>
        <w:t>Nelsen</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2009</w:t>
      </w:r>
      <w:r>
        <w:t xml:space="preserve">, </w:t>
      </w:r>
      <w:r>
        <w:rPr>
          <w:i/>
          <w:iCs/>
        </w:rPr>
        <w:t>86</w:t>
      </w:r>
      <w:r>
        <w:t>, 955–958. https://doi.org/10.1021/ed086p955</w:t>
      </w:r>
    </w:p>
    <w:p w14:paraId="20CDA564" w14:textId="77777777" w:rsidR="0029223D" w:rsidRDefault="0029223D" w:rsidP="0029223D">
      <w:pPr>
        <w:pStyle w:val="Bibliografija"/>
      </w:pPr>
      <w:r>
        <w:t xml:space="preserve">41. </w:t>
      </w:r>
      <w:r>
        <w:tab/>
        <w:t xml:space="preserve">K. J. </w:t>
      </w:r>
      <w:proofErr w:type="spellStart"/>
      <w:r>
        <w:t>Linenberger</w:t>
      </w:r>
      <w:proofErr w:type="spellEnd"/>
      <w:r>
        <w:t xml:space="preserve">, R. S. Cole, S. </w:t>
      </w:r>
      <w:proofErr w:type="spellStart"/>
      <w:r>
        <w:t>Sarkar</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2011</w:t>
      </w:r>
      <w:r>
        <w:t xml:space="preserve">, </w:t>
      </w:r>
      <w:r>
        <w:rPr>
          <w:i/>
          <w:iCs/>
        </w:rPr>
        <w:t>88</w:t>
      </w:r>
      <w:r>
        <w:t>, 962–965. https://doi.org/10.1021/ed100727r</w:t>
      </w:r>
    </w:p>
    <w:p w14:paraId="0C4EAAD9" w14:textId="77777777" w:rsidR="0029223D" w:rsidRDefault="0029223D" w:rsidP="0029223D">
      <w:pPr>
        <w:pStyle w:val="Bibliografija"/>
      </w:pPr>
      <w:r>
        <w:t xml:space="preserve">42. </w:t>
      </w:r>
      <w:r>
        <w:tab/>
        <w:t xml:space="preserve">J. </w:t>
      </w:r>
      <w:proofErr w:type="spellStart"/>
      <w:r>
        <w:t>Raiyn</w:t>
      </w:r>
      <w:proofErr w:type="spellEnd"/>
      <w:r>
        <w:t xml:space="preserve">, A. </w:t>
      </w:r>
      <w:proofErr w:type="spellStart"/>
      <w:r>
        <w:t>Rayan</w:t>
      </w:r>
      <w:proofErr w:type="spellEnd"/>
      <w:r>
        <w:t xml:space="preserve">, </w:t>
      </w:r>
      <w:proofErr w:type="spellStart"/>
      <w:r>
        <w:rPr>
          <w:i/>
          <w:iCs/>
        </w:rPr>
        <w:t>World</w:t>
      </w:r>
      <w:proofErr w:type="spellEnd"/>
      <w:r>
        <w:rPr>
          <w:i/>
          <w:iCs/>
        </w:rPr>
        <w:t xml:space="preserve"> 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2015</w:t>
      </w:r>
      <w:r>
        <w:t xml:space="preserve">, </w:t>
      </w:r>
      <w:r>
        <w:rPr>
          <w:i/>
          <w:iCs/>
        </w:rPr>
        <w:t>3</w:t>
      </w:r>
      <w:r>
        <w:t>, 1–4. https://doi.org/10.12691/wjce-3-1-1</w:t>
      </w:r>
    </w:p>
    <w:p w14:paraId="40FCFF2E" w14:textId="77777777" w:rsidR="0029223D" w:rsidRDefault="0029223D" w:rsidP="0029223D">
      <w:pPr>
        <w:pStyle w:val="Bibliografija"/>
      </w:pPr>
      <w:r>
        <w:t xml:space="preserve">43. </w:t>
      </w:r>
      <w:r>
        <w:tab/>
        <w:t xml:space="preserve">E. Rothe, W. </w:t>
      </w:r>
      <w:proofErr w:type="spellStart"/>
      <w:r>
        <w:t>Zygmunt</w:t>
      </w:r>
      <w:proofErr w:type="spellEnd"/>
      <w:r>
        <w:t xml:space="preserve">, </w:t>
      </w:r>
      <w:proofErr w:type="spellStart"/>
      <w:r>
        <w:rPr>
          <w:i/>
          <w:iCs/>
        </w:rPr>
        <w:t>Chem</w:t>
      </w:r>
      <w:proofErr w:type="spellEnd"/>
      <w:r>
        <w:rPr>
          <w:i/>
          <w:iCs/>
        </w:rPr>
        <w:t xml:space="preserve">. </w:t>
      </w:r>
      <w:proofErr w:type="spellStart"/>
      <w:r>
        <w:rPr>
          <w:i/>
          <w:iCs/>
        </w:rPr>
        <w:t>Eng</w:t>
      </w:r>
      <w:proofErr w:type="spellEnd"/>
      <w:r>
        <w:rPr>
          <w:i/>
          <w:iCs/>
        </w:rPr>
        <w:t xml:space="preserve">. </w:t>
      </w:r>
      <w:proofErr w:type="spellStart"/>
      <w:r>
        <w:rPr>
          <w:i/>
          <w:iCs/>
        </w:rPr>
        <w:t>Educ</w:t>
      </w:r>
      <w:proofErr w:type="spellEnd"/>
      <w:r>
        <w:rPr>
          <w:i/>
          <w:iCs/>
        </w:rPr>
        <w:t>.</w:t>
      </w:r>
      <w:r>
        <w:t xml:space="preserve"> </w:t>
      </w:r>
      <w:r>
        <w:rPr>
          <w:b/>
          <w:bCs/>
        </w:rPr>
        <w:t>2016</w:t>
      </w:r>
      <w:r>
        <w:t xml:space="preserve">, </w:t>
      </w:r>
      <w:r>
        <w:rPr>
          <w:i/>
          <w:iCs/>
        </w:rPr>
        <w:t>50</w:t>
      </w:r>
      <w:r>
        <w:t xml:space="preserve">, 125–129. </w:t>
      </w:r>
    </w:p>
    <w:p w14:paraId="44D651F7" w14:textId="77777777" w:rsidR="0029223D" w:rsidRDefault="0029223D" w:rsidP="0029223D">
      <w:pPr>
        <w:pStyle w:val="Bibliografija"/>
      </w:pPr>
      <w:r>
        <w:t xml:space="preserve">44. </w:t>
      </w:r>
      <w:r>
        <w:tab/>
        <w:t xml:space="preserve">Y. J. Dori, M. Barak, N. </w:t>
      </w:r>
      <w:proofErr w:type="spellStart"/>
      <w:r>
        <w:t>Adir</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2003</w:t>
      </w:r>
      <w:r>
        <w:t xml:space="preserve">, </w:t>
      </w:r>
      <w:r>
        <w:rPr>
          <w:i/>
          <w:iCs/>
        </w:rPr>
        <w:t>80</w:t>
      </w:r>
      <w:r>
        <w:t>, 1084–1092. https://doi.org/10.1021/ed080p1084</w:t>
      </w:r>
    </w:p>
    <w:p w14:paraId="6D134ACB" w14:textId="77777777" w:rsidR="0029223D" w:rsidRDefault="0029223D" w:rsidP="0029223D">
      <w:pPr>
        <w:pStyle w:val="Bibliografija"/>
      </w:pPr>
      <w:r>
        <w:t xml:space="preserve">45. </w:t>
      </w:r>
      <w:r>
        <w:tab/>
        <w:t xml:space="preserve">J. B. </w:t>
      </w:r>
      <w:proofErr w:type="spellStart"/>
      <w:r>
        <w:t>Ealy</w:t>
      </w:r>
      <w:proofErr w:type="spellEnd"/>
      <w:r>
        <w:t xml:space="preserve">, </w:t>
      </w:r>
      <w:r>
        <w:rPr>
          <w:i/>
          <w:iCs/>
        </w:rPr>
        <w:t xml:space="preserve">J. </w:t>
      </w:r>
      <w:proofErr w:type="spellStart"/>
      <w:r>
        <w:rPr>
          <w:i/>
          <w:iCs/>
        </w:rPr>
        <w:t>Sci</w:t>
      </w:r>
      <w:proofErr w:type="spellEnd"/>
      <w:r>
        <w:rPr>
          <w:i/>
          <w:iCs/>
        </w:rPr>
        <w:t xml:space="preserve">. </w:t>
      </w:r>
      <w:proofErr w:type="spellStart"/>
      <w:r>
        <w:rPr>
          <w:i/>
          <w:iCs/>
        </w:rPr>
        <w:t>Educ</w:t>
      </w:r>
      <w:proofErr w:type="spellEnd"/>
      <w:r>
        <w:rPr>
          <w:i/>
          <w:iCs/>
        </w:rPr>
        <w:t xml:space="preserve">. </w:t>
      </w:r>
      <w:proofErr w:type="spellStart"/>
      <w:r>
        <w:rPr>
          <w:i/>
          <w:iCs/>
        </w:rPr>
        <w:t>Technol</w:t>
      </w:r>
      <w:proofErr w:type="spellEnd"/>
      <w:r>
        <w:rPr>
          <w:i/>
          <w:iCs/>
        </w:rPr>
        <w:t>.</w:t>
      </w:r>
      <w:r>
        <w:t xml:space="preserve"> </w:t>
      </w:r>
      <w:r>
        <w:rPr>
          <w:b/>
          <w:bCs/>
        </w:rPr>
        <w:t>2004</w:t>
      </w:r>
      <w:r>
        <w:t xml:space="preserve">, </w:t>
      </w:r>
      <w:r>
        <w:rPr>
          <w:i/>
          <w:iCs/>
        </w:rPr>
        <w:t>13</w:t>
      </w:r>
      <w:r>
        <w:t>, 461–471. https://doi.org/10.1007/s10956-004-1467-x</w:t>
      </w:r>
    </w:p>
    <w:p w14:paraId="18293453" w14:textId="77777777" w:rsidR="0029223D" w:rsidRDefault="0029223D" w:rsidP="0029223D">
      <w:pPr>
        <w:pStyle w:val="Bibliografija"/>
      </w:pPr>
      <w:r>
        <w:t xml:space="preserve">46. </w:t>
      </w:r>
      <w:r>
        <w:tab/>
        <w:t xml:space="preserve">R. </w:t>
      </w:r>
      <w:proofErr w:type="spellStart"/>
      <w:r>
        <w:t>Kozma</w:t>
      </w:r>
      <w:proofErr w:type="spellEnd"/>
      <w:r>
        <w:t xml:space="preserve">, </w:t>
      </w:r>
      <w:proofErr w:type="spellStart"/>
      <w:r>
        <w:rPr>
          <w:i/>
          <w:iCs/>
        </w:rPr>
        <w:t>Learn</w:t>
      </w:r>
      <w:proofErr w:type="spellEnd"/>
      <w:r>
        <w:rPr>
          <w:i/>
          <w:iCs/>
        </w:rPr>
        <w:t xml:space="preserve">. </w:t>
      </w:r>
      <w:proofErr w:type="spellStart"/>
      <w:r>
        <w:rPr>
          <w:i/>
          <w:iCs/>
        </w:rPr>
        <w:t>Instr</w:t>
      </w:r>
      <w:proofErr w:type="spellEnd"/>
      <w:r>
        <w:rPr>
          <w:i/>
          <w:iCs/>
        </w:rPr>
        <w:t>.</w:t>
      </w:r>
      <w:r>
        <w:t xml:space="preserve"> </w:t>
      </w:r>
      <w:r>
        <w:rPr>
          <w:b/>
          <w:bCs/>
        </w:rPr>
        <w:t>2003</w:t>
      </w:r>
      <w:r>
        <w:t xml:space="preserve">, </w:t>
      </w:r>
      <w:r>
        <w:rPr>
          <w:i/>
          <w:iCs/>
        </w:rPr>
        <w:t>13</w:t>
      </w:r>
      <w:r>
        <w:t>, 205–226. https://doi.org/10.1016/s0959-4752(02)00021-x</w:t>
      </w:r>
    </w:p>
    <w:p w14:paraId="7FC92140" w14:textId="77777777" w:rsidR="0029223D" w:rsidRDefault="0029223D" w:rsidP="0029223D">
      <w:pPr>
        <w:pStyle w:val="Bibliografija"/>
      </w:pPr>
      <w:r>
        <w:t xml:space="preserve">47. </w:t>
      </w:r>
      <w:r>
        <w:tab/>
        <w:t xml:space="preserve">J. </w:t>
      </w:r>
      <w:proofErr w:type="spellStart"/>
      <w:r>
        <w:t>Lundell</w:t>
      </w:r>
      <w:proofErr w:type="spellEnd"/>
      <w:r>
        <w:t xml:space="preserve">, </w:t>
      </w:r>
      <w:proofErr w:type="spellStart"/>
      <w:r>
        <w:rPr>
          <w:i/>
          <w:iCs/>
        </w:rPr>
        <w:t>Educ</w:t>
      </w:r>
      <w:proofErr w:type="spellEnd"/>
      <w:r>
        <w:rPr>
          <w:i/>
          <w:iCs/>
        </w:rPr>
        <w:t xml:space="preserve">. </w:t>
      </w:r>
      <w:proofErr w:type="spellStart"/>
      <w:r>
        <w:rPr>
          <w:i/>
          <w:iCs/>
        </w:rPr>
        <w:t>Quím</w:t>
      </w:r>
      <w:proofErr w:type="spellEnd"/>
      <w:r>
        <w:rPr>
          <w:i/>
          <w:iCs/>
        </w:rPr>
        <w:t>.</w:t>
      </w:r>
      <w:r>
        <w:t xml:space="preserve"> </w:t>
      </w:r>
      <w:r>
        <w:rPr>
          <w:b/>
          <w:bCs/>
        </w:rPr>
        <w:t>2017</w:t>
      </w:r>
      <w:r>
        <w:t>, 33–36. https://doi.org/10.2436/20.2003.02.157</w:t>
      </w:r>
    </w:p>
    <w:p w14:paraId="620D90EE" w14:textId="77777777" w:rsidR="0029223D" w:rsidRDefault="0029223D" w:rsidP="0029223D">
      <w:pPr>
        <w:pStyle w:val="Bibliografija"/>
      </w:pPr>
      <w:r>
        <w:t xml:space="preserve">48. </w:t>
      </w:r>
      <w:r>
        <w:tab/>
        <w:t xml:space="preserve">K. Kolar, R. </w:t>
      </w:r>
      <w:proofErr w:type="spellStart"/>
      <w:r>
        <w:t>Dolezal</w:t>
      </w:r>
      <w:proofErr w:type="spellEnd"/>
      <w:r>
        <w:t xml:space="preserve">, N. </w:t>
      </w:r>
      <w:proofErr w:type="spellStart"/>
      <w:r>
        <w:t>Karaskova</w:t>
      </w:r>
      <w:proofErr w:type="spellEnd"/>
      <w:r>
        <w:t xml:space="preserve">, N. </w:t>
      </w:r>
      <w:proofErr w:type="spellStart"/>
      <w:r>
        <w:t>Maltsevskaya</w:t>
      </w:r>
      <w:proofErr w:type="spellEnd"/>
      <w:r>
        <w:t xml:space="preserve">, S. </w:t>
      </w:r>
      <w:proofErr w:type="spellStart"/>
      <w:r>
        <w:t>Krizkova</w:t>
      </w:r>
      <w:proofErr w:type="spellEnd"/>
      <w:r>
        <w:t xml:space="preserve">, </w:t>
      </w:r>
      <w:proofErr w:type="spellStart"/>
      <w:r>
        <w:rPr>
          <w:i/>
          <w:iCs/>
        </w:rPr>
        <w:t>Chem</w:t>
      </w:r>
      <w:proofErr w:type="spellEnd"/>
      <w:r>
        <w:rPr>
          <w:i/>
          <w:iCs/>
        </w:rPr>
        <w:t>.-</w:t>
      </w:r>
      <w:proofErr w:type="spellStart"/>
      <w:r>
        <w:rPr>
          <w:i/>
          <w:iCs/>
        </w:rPr>
        <w:t>Didact</w:t>
      </w:r>
      <w:proofErr w:type="spellEnd"/>
      <w:r>
        <w:rPr>
          <w:i/>
          <w:iCs/>
        </w:rPr>
        <w:t>.-</w:t>
      </w:r>
      <w:proofErr w:type="spellStart"/>
      <w:r>
        <w:rPr>
          <w:i/>
          <w:iCs/>
        </w:rPr>
        <w:t>Ecol</w:t>
      </w:r>
      <w:proofErr w:type="spellEnd"/>
      <w:r>
        <w:rPr>
          <w:i/>
          <w:iCs/>
        </w:rPr>
        <w:t>.-</w:t>
      </w:r>
      <w:proofErr w:type="spellStart"/>
      <w:r>
        <w:rPr>
          <w:i/>
          <w:iCs/>
        </w:rPr>
        <w:t>Metrol</w:t>
      </w:r>
      <w:proofErr w:type="spellEnd"/>
      <w:r>
        <w:rPr>
          <w:i/>
          <w:iCs/>
        </w:rPr>
        <w:t>.</w:t>
      </w:r>
      <w:r>
        <w:t xml:space="preserve"> </w:t>
      </w:r>
      <w:proofErr w:type="spellStart"/>
      <w:r>
        <w:t>Warsaw</w:t>
      </w:r>
      <w:proofErr w:type="spellEnd"/>
      <w:r>
        <w:t xml:space="preserve">, </w:t>
      </w:r>
      <w:r>
        <w:rPr>
          <w:b/>
          <w:bCs/>
        </w:rPr>
        <w:t>2019</w:t>
      </w:r>
      <w:r>
        <w:t xml:space="preserve">, </w:t>
      </w:r>
      <w:r>
        <w:rPr>
          <w:i/>
          <w:iCs/>
        </w:rPr>
        <w:t>24</w:t>
      </w:r>
      <w:r>
        <w:t>, 45–51. https://doi.org/10.2478/cdem-2019-0003</w:t>
      </w:r>
    </w:p>
    <w:p w14:paraId="3D7DDDE4" w14:textId="77777777" w:rsidR="0029223D" w:rsidRDefault="0029223D" w:rsidP="0029223D">
      <w:pPr>
        <w:pStyle w:val="Bibliografija"/>
      </w:pPr>
      <w:r>
        <w:t xml:space="preserve">49. </w:t>
      </w:r>
      <w:r>
        <w:tab/>
        <w:t xml:space="preserve">L. L. </w:t>
      </w:r>
      <w:proofErr w:type="spellStart"/>
      <w:r>
        <w:t>Winfield</w:t>
      </w:r>
      <w:proofErr w:type="spellEnd"/>
      <w:r>
        <w:t xml:space="preserve">, K. </w:t>
      </w:r>
      <w:proofErr w:type="spellStart"/>
      <w:r>
        <w:t>McCormack</w:t>
      </w:r>
      <w:proofErr w:type="spellEnd"/>
      <w:r>
        <w:t xml:space="preserve">, T. Shaw,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Washington, </w:t>
      </w:r>
      <w:r>
        <w:rPr>
          <w:b/>
          <w:bCs/>
        </w:rPr>
        <w:t>2019</w:t>
      </w:r>
      <w:r>
        <w:t xml:space="preserve">, </w:t>
      </w:r>
      <w:r>
        <w:rPr>
          <w:i/>
          <w:iCs/>
        </w:rPr>
        <w:t>96</w:t>
      </w:r>
      <w:r>
        <w:t>, 89–92. https://doi.org/10.1021/acs.jchemed.8b00145</w:t>
      </w:r>
    </w:p>
    <w:p w14:paraId="20B64F18" w14:textId="77777777" w:rsidR="0029223D" w:rsidRDefault="0029223D" w:rsidP="0029223D">
      <w:pPr>
        <w:pStyle w:val="Bibliografija"/>
      </w:pPr>
      <w:r>
        <w:t xml:space="preserve">50. </w:t>
      </w:r>
      <w:r>
        <w:tab/>
        <w:t xml:space="preserve">S. S. Johnson, L. </w:t>
      </w:r>
      <w:proofErr w:type="spellStart"/>
      <w:r>
        <w:t>Winfield</w:t>
      </w:r>
      <w:proofErr w:type="spellEnd"/>
      <w:r>
        <w:t xml:space="preserve">, S. H. </w:t>
      </w:r>
      <w:proofErr w:type="spellStart"/>
      <w:r>
        <w:t>Sung</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2021</w:t>
      </w:r>
      <w:r>
        <w:t xml:space="preserve">, </w:t>
      </w:r>
      <w:r>
        <w:rPr>
          <w:i/>
          <w:iCs/>
        </w:rPr>
        <w:t>98</w:t>
      </w:r>
      <w:r>
        <w:t>, 982–985. https://doi.org/10.1021/acs.jchemed.0c01134</w:t>
      </w:r>
    </w:p>
    <w:p w14:paraId="0D050857" w14:textId="77777777" w:rsidR="0029223D" w:rsidRDefault="0029223D" w:rsidP="0029223D">
      <w:pPr>
        <w:pStyle w:val="Bibliografija"/>
      </w:pPr>
      <w:r>
        <w:t xml:space="preserve">51. </w:t>
      </w:r>
      <w:r>
        <w:tab/>
        <w:t xml:space="preserve">L. </w:t>
      </w:r>
      <w:proofErr w:type="spellStart"/>
      <w:r>
        <w:t>Soulère</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2021</w:t>
      </w:r>
      <w:r>
        <w:t xml:space="preserve">, </w:t>
      </w:r>
      <w:r>
        <w:rPr>
          <w:i/>
          <w:iCs/>
        </w:rPr>
        <w:t>98</w:t>
      </w:r>
      <w:r>
        <w:t>, 2709–2713. https://doi.org/10.1021/acs.jchemed.1c00017</w:t>
      </w:r>
    </w:p>
    <w:p w14:paraId="151DA310" w14:textId="77777777" w:rsidR="0029223D" w:rsidRDefault="0029223D" w:rsidP="0029223D">
      <w:pPr>
        <w:pStyle w:val="Bibliografija"/>
      </w:pPr>
      <w:r>
        <w:t xml:space="preserve">52. </w:t>
      </w:r>
      <w:r>
        <w:tab/>
        <w:t xml:space="preserve">A. </w:t>
      </w:r>
      <w:proofErr w:type="spellStart"/>
      <w:r>
        <w:t>Grushow</w:t>
      </w:r>
      <w:proofErr w:type="spellEnd"/>
      <w:r>
        <w:t xml:space="preserve">, M. S. </w:t>
      </w:r>
      <w:proofErr w:type="spellStart"/>
      <w:r>
        <w:t>Reeves</w:t>
      </w:r>
      <w:proofErr w:type="spellEnd"/>
      <w:r>
        <w:t xml:space="preserve">, in: </w:t>
      </w:r>
      <w:proofErr w:type="spellStart"/>
      <w:r>
        <w:t>Using</w:t>
      </w:r>
      <w:proofErr w:type="spellEnd"/>
      <w:r>
        <w:t xml:space="preserve"> </w:t>
      </w:r>
      <w:proofErr w:type="spellStart"/>
      <w:r>
        <w:t>Computational</w:t>
      </w:r>
      <w:proofErr w:type="spellEnd"/>
      <w:r>
        <w:t xml:space="preserve"> </w:t>
      </w:r>
      <w:proofErr w:type="spellStart"/>
      <w:r>
        <w:t>Methods</w:t>
      </w:r>
      <w:proofErr w:type="spellEnd"/>
      <w:r>
        <w:t xml:space="preserve"> To </w:t>
      </w:r>
      <w:proofErr w:type="spellStart"/>
      <w:r>
        <w:t>Teach</w:t>
      </w:r>
      <w:proofErr w:type="spellEnd"/>
      <w:r>
        <w:t xml:space="preserve"> </w:t>
      </w:r>
      <w:proofErr w:type="spellStart"/>
      <w:r>
        <w:t>Chemical</w:t>
      </w:r>
      <w:proofErr w:type="spellEnd"/>
      <w:r>
        <w:t xml:space="preserve"> </w:t>
      </w:r>
      <w:proofErr w:type="spellStart"/>
      <w:r>
        <w:t>Principles</w:t>
      </w:r>
      <w:proofErr w:type="spellEnd"/>
      <w:r>
        <w:t xml:space="preserve">, </w:t>
      </w:r>
      <w:proofErr w:type="spellStart"/>
      <w:r>
        <w:t>American</w:t>
      </w:r>
      <w:proofErr w:type="spellEnd"/>
      <w:r>
        <w:t xml:space="preserve"> </w:t>
      </w:r>
      <w:proofErr w:type="spellStart"/>
      <w:r>
        <w:t>Chemical</w:t>
      </w:r>
      <w:proofErr w:type="spellEnd"/>
      <w:r>
        <w:t xml:space="preserve"> </w:t>
      </w:r>
      <w:proofErr w:type="spellStart"/>
      <w:r>
        <w:t>Society</w:t>
      </w:r>
      <w:proofErr w:type="spellEnd"/>
      <w:r>
        <w:t xml:space="preserve">, </w:t>
      </w:r>
      <w:r>
        <w:rPr>
          <w:b/>
          <w:bCs/>
        </w:rPr>
        <w:t>2019</w:t>
      </w:r>
      <w:r>
        <w:t xml:space="preserve">, pp. 1–10. (ACS </w:t>
      </w:r>
      <w:proofErr w:type="spellStart"/>
      <w:r>
        <w:t>Symposium</w:t>
      </w:r>
      <w:proofErr w:type="spellEnd"/>
      <w:r>
        <w:t xml:space="preserve"> </w:t>
      </w:r>
      <w:proofErr w:type="spellStart"/>
      <w:r>
        <w:t>Series</w:t>
      </w:r>
      <w:proofErr w:type="spellEnd"/>
      <w:r>
        <w:t>; vol. 1312). https://doi.org/10.1021/bk-2019-1312.ch00110.1021/bk-2019-1312.ch001</w:t>
      </w:r>
    </w:p>
    <w:p w14:paraId="2D054BCB" w14:textId="77777777" w:rsidR="0029223D" w:rsidRDefault="0029223D" w:rsidP="0029223D">
      <w:pPr>
        <w:pStyle w:val="Bibliografija"/>
      </w:pPr>
      <w:r>
        <w:t xml:space="preserve">53. </w:t>
      </w:r>
      <w:r>
        <w:tab/>
        <w:t>J. Rodríguez-</w:t>
      </w:r>
      <w:proofErr w:type="spellStart"/>
      <w:r>
        <w:t>Becerra</w:t>
      </w:r>
      <w:proofErr w:type="spellEnd"/>
      <w:r>
        <w:t xml:space="preserve">, L. </w:t>
      </w:r>
      <w:proofErr w:type="spellStart"/>
      <w:r>
        <w:t>Cáceres-Jensen</w:t>
      </w:r>
      <w:proofErr w:type="spellEnd"/>
      <w:r>
        <w:t xml:space="preserve">, T. Díaz, S. </w:t>
      </w:r>
      <w:proofErr w:type="spellStart"/>
      <w:r>
        <w:t>Druker</w:t>
      </w:r>
      <w:proofErr w:type="spellEnd"/>
      <w:r>
        <w:t xml:space="preserve">, V. B. </w:t>
      </w:r>
      <w:proofErr w:type="spellStart"/>
      <w:r>
        <w:t>Padilla</w:t>
      </w:r>
      <w:proofErr w:type="spellEnd"/>
      <w:r>
        <w:t xml:space="preserve">, J. </w:t>
      </w:r>
      <w:proofErr w:type="spellStart"/>
      <w:r>
        <w:t>Pernaa</w:t>
      </w:r>
      <w:proofErr w:type="spellEnd"/>
      <w:r>
        <w:t xml:space="preserve">, et </w:t>
      </w:r>
      <w:proofErr w:type="spellStart"/>
      <w:r>
        <w:t>al</w:t>
      </w:r>
      <w:proofErr w:type="spellEnd"/>
      <w:r>
        <w:t xml:space="preserve">., </w:t>
      </w:r>
      <w:proofErr w:type="spellStart"/>
      <w:r>
        <w:rPr>
          <w:i/>
          <w:iCs/>
        </w:rPr>
        <w:t>Chem</w:t>
      </w:r>
      <w:proofErr w:type="spellEnd"/>
      <w:r>
        <w:rPr>
          <w:i/>
          <w:iCs/>
        </w:rPr>
        <w:t xml:space="preserve">. </w:t>
      </w:r>
      <w:proofErr w:type="spellStart"/>
      <w:r>
        <w:rPr>
          <w:i/>
          <w:iCs/>
        </w:rPr>
        <w:t>Educ</w:t>
      </w:r>
      <w:proofErr w:type="spellEnd"/>
      <w:r>
        <w:rPr>
          <w:i/>
          <w:iCs/>
        </w:rPr>
        <w:t xml:space="preserve">. Res. </w:t>
      </w:r>
      <w:proofErr w:type="spellStart"/>
      <w:r>
        <w:rPr>
          <w:i/>
          <w:iCs/>
        </w:rPr>
        <w:t>Pract</w:t>
      </w:r>
      <w:proofErr w:type="spellEnd"/>
      <w:r>
        <w:rPr>
          <w:i/>
          <w:iCs/>
        </w:rPr>
        <w:t>.</w:t>
      </w:r>
      <w:r>
        <w:t xml:space="preserve"> </w:t>
      </w:r>
      <w:r>
        <w:rPr>
          <w:b/>
          <w:bCs/>
        </w:rPr>
        <w:t>2020</w:t>
      </w:r>
      <w:r>
        <w:t xml:space="preserve">, </w:t>
      </w:r>
      <w:r>
        <w:rPr>
          <w:i/>
          <w:iCs/>
        </w:rPr>
        <w:t>21</w:t>
      </w:r>
      <w:r>
        <w:t>, 638–654. https://doi.org/10.1039/C9RP00273A</w:t>
      </w:r>
    </w:p>
    <w:p w14:paraId="3F398051" w14:textId="77777777" w:rsidR="0029223D" w:rsidRDefault="0029223D" w:rsidP="0029223D">
      <w:pPr>
        <w:pStyle w:val="Bibliografija"/>
      </w:pPr>
      <w:r>
        <w:lastRenderedPageBreak/>
        <w:t xml:space="preserve">54. </w:t>
      </w:r>
      <w:r>
        <w:tab/>
        <w:t xml:space="preserve">M. </w:t>
      </w:r>
      <w:proofErr w:type="spellStart"/>
      <w:r>
        <w:t>Aksela</w:t>
      </w:r>
      <w:proofErr w:type="spellEnd"/>
      <w:r>
        <w:t xml:space="preserve">, J. </w:t>
      </w:r>
      <w:proofErr w:type="spellStart"/>
      <w:r>
        <w:t>Lundell</w:t>
      </w:r>
      <w:proofErr w:type="spellEnd"/>
      <w:r>
        <w:t xml:space="preserve">, </w:t>
      </w:r>
      <w:proofErr w:type="spellStart"/>
      <w:r>
        <w:rPr>
          <w:i/>
          <w:iCs/>
        </w:rPr>
        <w:t>Chem</w:t>
      </w:r>
      <w:proofErr w:type="spellEnd"/>
      <w:r>
        <w:rPr>
          <w:i/>
          <w:iCs/>
        </w:rPr>
        <w:t xml:space="preserve">. </w:t>
      </w:r>
      <w:proofErr w:type="spellStart"/>
      <w:r>
        <w:rPr>
          <w:i/>
          <w:iCs/>
        </w:rPr>
        <w:t>Educ</w:t>
      </w:r>
      <w:proofErr w:type="spellEnd"/>
      <w:r>
        <w:rPr>
          <w:i/>
          <w:iCs/>
        </w:rPr>
        <w:t xml:space="preserve">. Res. </w:t>
      </w:r>
      <w:proofErr w:type="spellStart"/>
      <w:r>
        <w:rPr>
          <w:i/>
          <w:iCs/>
        </w:rPr>
        <w:t>Pract</w:t>
      </w:r>
      <w:proofErr w:type="spellEnd"/>
      <w:r>
        <w:rPr>
          <w:i/>
          <w:iCs/>
        </w:rPr>
        <w:t>.</w:t>
      </w:r>
      <w:r>
        <w:t xml:space="preserve"> </w:t>
      </w:r>
      <w:r>
        <w:rPr>
          <w:b/>
          <w:bCs/>
        </w:rPr>
        <w:t>2008</w:t>
      </w:r>
      <w:r>
        <w:t xml:space="preserve">, </w:t>
      </w:r>
      <w:r>
        <w:rPr>
          <w:i/>
          <w:iCs/>
        </w:rPr>
        <w:t>9</w:t>
      </w:r>
      <w:r>
        <w:t>, 301–308. https://doi.org/10.1039/B818464J</w:t>
      </w:r>
    </w:p>
    <w:p w14:paraId="1BFC678A" w14:textId="77777777" w:rsidR="0029223D" w:rsidRDefault="0029223D" w:rsidP="0029223D">
      <w:pPr>
        <w:pStyle w:val="Bibliografija"/>
      </w:pPr>
      <w:r>
        <w:t xml:space="preserve">55. </w:t>
      </w:r>
      <w:r>
        <w:tab/>
        <w:t xml:space="preserve">M. </w:t>
      </w:r>
      <w:proofErr w:type="spellStart"/>
      <w:r>
        <w:t>Aksela</w:t>
      </w:r>
      <w:proofErr w:type="spellEnd"/>
      <w:r>
        <w:t xml:space="preserve">, J. </w:t>
      </w:r>
      <w:proofErr w:type="spellStart"/>
      <w:r>
        <w:t>Pernaa</w:t>
      </w:r>
      <w:proofErr w:type="spellEnd"/>
      <w:r>
        <w:t xml:space="preserve">, P. </w:t>
      </w:r>
      <w:proofErr w:type="spellStart"/>
      <w:r>
        <w:t>Blomgren</w:t>
      </w:r>
      <w:proofErr w:type="spellEnd"/>
      <w:r>
        <w:t xml:space="preserve">, I. </w:t>
      </w:r>
      <w:proofErr w:type="spellStart"/>
      <w:r>
        <w:t>Rautiainen</w:t>
      </w:r>
      <w:proofErr w:type="spellEnd"/>
      <w:r>
        <w:t xml:space="preserve">, </w:t>
      </w:r>
      <w:proofErr w:type="spellStart"/>
      <w:r>
        <w:t>Collaborative</w:t>
      </w:r>
      <w:proofErr w:type="spellEnd"/>
      <w:r>
        <w:t xml:space="preserve"> science </w:t>
      </w:r>
      <w:proofErr w:type="spellStart"/>
      <w:r>
        <w:t>education</w:t>
      </w:r>
      <w:proofErr w:type="spellEnd"/>
      <w:r>
        <w:t xml:space="preserve"> at </w:t>
      </w:r>
      <w:proofErr w:type="spellStart"/>
      <w:r>
        <w:t>the</w:t>
      </w:r>
      <w:proofErr w:type="spellEnd"/>
      <w:r>
        <w:t xml:space="preserve"> </w:t>
      </w:r>
      <w:proofErr w:type="spellStart"/>
      <w:r>
        <w:t>University</w:t>
      </w:r>
      <w:proofErr w:type="spellEnd"/>
      <w:r>
        <w:t xml:space="preserve"> </w:t>
      </w:r>
      <w:proofErr w:type="spellStart"/>
      <w:r>
        <w:t>of</w:t>
      </w:r>
      <w:proofErr w:type="spellEnd"/>
      <w:r>
        <w:t xml:space="preserve"> Helsinki: </w:t>
      </w:r>
      <w:proofErr w:type="spellStart"/>
      <w:r>
        <w:t>ChemistryLab</w:t>
      </w:r>
      <w:proofErr w:type="spellEnd"/>
      <w:r>
        <w:t xml:space="preserve"> </w:t>
      </w:r>
      <w:proofErr w:type="spellStart"/>
      <w:r>
        <w:t>Gadolin</w:t>
      </w:r>
      <w:proofErr w:type="spellEnd"/>
      <w:r>
        <w:t xml:space="preserve">: a science </w:t>
      </w:r>
      <w:proofErr w:type="spellStart"/>
      <w:r>
        <w:t>lab</w:t>
      </w:r>
      <w:proofErr w:type="spellEnd"/>
      <w:r>
        <w:t xml:space="preserve"> as </w:t>
      </w:r>
      <w:proofErr w:type="spellStart"/>
      <w:r>
        <w:t>an</w:t>
      </w:r>
      <w:proofErr w:type="spellEnd"/>
      <w:r>
        <w:t xml:space="preserve"> </w:t>
      </w:r>
      <w:proofErr w:type="spellStart"/>
      <w:r>
        <w:t>inspiring</w:t>
      </w:r>
      <w:proofErr w:type="spellEnd"/>
      <w:r>
        <w:t xml:space="preserve"> </w:t>
      </w:r>
      <w:proofErr w:type="spellStart"/>
      <w:r>
        <w:t>environment</w:t>
      </w:r>
      <w:proofErr w:type="spellEnd"/>
      <w:r>
        <w:t xml:space="preserve"> </w:t>
      </w:r>
      <w:proofErr w:type="spellStart"/>
      <w:r>
        <w:t>for</w:t>
      </w:r>
      <w:proofErr w:type="spellEnd"/>
      <w:r>
        <w:t xml:space="preserve"> </w:t>
      </w:r>
      <w:proofErr w:type="spellStart"/>
      <w:r>
        <w:t>learning</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research</w:t>
      </w:r>
      <w:proofErr w:type="spellEnd"/>
      <w:r>
        <w:t xml:space="preserve"> </w:t>
      </w:r>
      <w:proofErr w:type="spellStart"/>
      <w:r>
        <w:t>since</w:t>
      </w:r>
      <w:proofErr w:type="spellEnd"/>
      <w:r>
        <w:t xml:space="preserve"> 2008, </w:t>
      </w:r>
      <w:proofErr w:type="spellStart"/>
      <w:r>
        <w:t>Unigrafia</w:t>
      </w:r>
      <w:proofErr w:type="spellEnd"/>
      <w:r>
        <w:t xml:space="preserve"> </w:t>
      </w:r>
      <w:proofErr w:type="spellStart"/>
      <w:r>
        <w:t>Oy</w:t>
      </w:r>
      <w:proofErr w:type="spellEnd"/>
      <w:r>
        <w:t xml:space="preserve">, Helsinki, </w:t>
      </w:r>
      <w:r>
        <w:rPr>
          <w:b/>
          <w:bCs/>
        </w:rPr>
        <w:t>2018</w:t>
      </w:r>
      <w:r>
        <w:t>.</w:t>
      </w:r>
    </w:p>
    <w:p w14:paraId="3D1CD0E1" w14:textId="77777777" w:rsidR="0029223D" w:rsidRDefault="0029223D" w:rsidP="0029223D">
      <w:pPr>
        <w:pStyle w:val="Bibliografija"/>
      </w:pPr>
      <w:r>
        <w:t xml:space="preserve">56. </w:t>
      </w:r>
      <w:r>
        <w:tab/>
        <w:t xml:space="preserve">J. </w:t>
      </w:r>
      <w:proofErr w:type="spellStart"/>
      <w:r>
        <w:t>Pernaa</w:t>
      </w:r>
      <w:proofErr w:type="spellEnd"/>
      <w:r>
        <w:t xml:space="preserve">, M. </w:t>
      </w:r>
      <w:proofErr w:type="spellStart"/>
      <w:r>
        <w:t>Aksela</w:t>
      </w:r>
      <w:proofErr w:type="spellEnd"/>
      <w:r>
        <w:t xml:space="preserve">, S. P. </w:t>
      </w:r>
      <w:proofErr w:type="spellStart"/>
      <w:r>
        <w:t>Ghulam</w:t>
      </w:r>
      <w:proofErr w:type="spellEnd"/>
      <w:r>
        <w:t xml:space="preserve">, </w:t>
      </w:r>
      <w:proofErr w:type="spellStart"/>
      <w:r>
        <w:t>Introduction</w:t>
      </w:r>
      <w:proofErr w:type="spellEnd"/>
      <w:r>
        <w:t xml:space="preserve"> to </w:t>
      </w:r>
      <w:proofErr w:type="spellStart"/>
      <w:r>
        <w:t>Molecular</w:t>
      </w:r>
      <w:proofErr w:type="spellEnd"/>
      <w:r>
        <w:t xml:space="preserve"> </w:t>
      </w:r>
      <w:proofErr w:type="spellStart"/>
      <w:r>
        <w:t>Modeling</w:t>
      </w:r>
      <w:proofErr w:type="spellEnd"/>
      <w:r>
        <w:t xml:space="preserve"> in </w:t>
      </w:r>
      <w:proofErr w:type="spellStart"/>
      <w:r>
        <w:t>Chemistry</w:t>
      </w:r>
      <w:proofErr w:type="spellEnd"/>
      <w:r>
        <w:t xml:space="preserve"> </w:t>
      </w:r>
      <w:proofErr w:type="spellStart"/>
      <w:r>
        <w:t>Education</w:t>
      </w:r>
      <w:proofErr w:type="spellEnd"/>
      <w:r>
        <w:t>, e-</w:t>
      </w:r>
      <w:proofErr w:type="spellStart"/>
      <w:r>
        <w:t>Oppi</w:t>
      </w:r>
      <w:proofErr w:type="spellEnd"/>
      <w:r>
        <w:t xml:space="preserve"> </w:t>
      </w:r>
      <w:proofErr w:type="spellStart"/>
      <w:r>
        <w:t>Ltd</w:t>
      </w:r>
      <w:proofErr w:type="spellEnd"/>
      <w:r>
        <w:t xml:space="preserve">. &amp; </w:t>
      </w:r>
      <w:proofErr w:type="spellStart"/>
      <w:r>
        <w:t>Edumendo</w:t>
      </w:r>
      <w:proofErr w:type="spellEnd"/>
      <w:r>
        <w:t xml:space="preserve"> </w:t>
      </w:r>
      <w:proofErr w:type="spellStart"/>
      <w:r>
        <w:t>Publishing</w:t>
      </w:r>
      <w:proofErr w:type="spellEnd"/>
      <w:r>
        <w:t xml:space="preserve">, </w:t>
      </w:r>
      <w:proofErr w:type="spellStart"/>
      <w:r>
        <w:t>Jokioinen</w:t>
      </w:r>
      <w:proofErr w:type="spellEnd"/>
      <w:r>
        <w:t xml:space="preserve">, </w:t>
      </w:r>
      <w:r>
        <w:rPr>
          <w:b/>
          <w:bCs/>
        </w:rPr>
        <w:t>2017</w:t>
      </w:r>
      <w:r>
        <w:t>.</w:t>
      </w:r>
    </w:p>
    <w:p w14:paraId="158626FA" w14:textId="77777777" w:rsidR="0029223D" w:rsidRDefault="0029223D" w:rsidP="0029223D">
      <w:pPr>
        <w:pStyle w:val="Bibliografija"/>
      </w:pPr>
      <w:r>
        <w:t xml:space="preserve">57. </w:t>
      </w:r>
      <w:r>
        <w:tab/>
        <w:t xml:space="preserve">J. </w:t>
      </w:r>
      <w:proofErr w:type="spellStart"/>
      <w:r>
        <w:t>Pernaa</w:t>
      </w:r>
      <w:proofErr w:type="spellEnd"/>
      <w:r>
        <w:t xml:space="preserve">, </w:t>
      </w:r>
      <w:r>
        <w:rPr>
          <w:i/>
          <w:iCs/>
        </w:rPr>
        <w:t xml:space="preserve">LUMAT </w:t>
      </w:r>
      <w:proofErr w:type="spellStart"/>
      <w:r>
        <w:rPr>
          <w:i/>
          <w:iCs/>
        </w:rPr>
        <w:t>Int</w:t>
      </w:r>
      <w:proofErr w:type="spellEnd"/>
      <w:r>
        <w:rPr>
          <w:i/>
          <w:iCs/>
        </w:rPr>
        <w:t xml:space="preserve">. J. </w:t>
      </w:r>
      <w:proofErr w:type="spellStart"/>
      <w:r>
        <w:rPr>
          <w:i/>
          <w:iCs/>
        </w:rPr>
        <w:t>Math</w:t>
      </w:r>
      <w:proofErr w:type="spellEnd"/>
      <w:r>
        <w:rPr>
          <w:i/>
          <w:iCs/>
        </w:rPr>
        <w:t xml:space="preserve"> </w:t>
      </w:r>
      <w:proofErr w:type="spellStart"/>
      <w:r>
        <w:rPr>
          <w:i/>
          <w:iCs/>
        </w:rPr>
        <w:t>Sci</w:t>
      </w:r>
      <w:proofErr w:type="spellEnd"/>
      <w:r>
        <w:rPr>
          <w:i/>
          <w:iCs/>
        </w:rPr>
        <w:t xml:space="preserve">. </w:t>
      </w:r>
      <w:proofErr w:type="spellStart"/>
      <w:r>
        <w:rPr>
          <w:i/>
          <w:iCs/>
        </w:rPr>
        <w:t>Technol</w:t>
      </w:r>
      <w:proofErr w:type="spellEnd"/>
      <w:r>
        <w:rPr>
          <w:i/>
          <w:iCs/>
        </w:rPr>
        <w:t xml:space="preserve">. </w:t>
      </w:r>
      <w:proofErr w:type="spellStart"/>
      <w:r>
        <w:rPr>
          <w:i/>
          <w:iCs/>
        </w:rPr>
        <w:t>Educ</w:t>
      </w:r>
      <w:proofErr w:type="spellEnd"/>
      <w:r>
        <w:rPr>
          <w:i/>
          <w:iCs/>
        </w:rPr>
        <w:t>.</w:t>
      </w:r>
      <w:r>
        <w:t xml:space="preserve"> </w:t>
      </w:r>
      <w:r>
        <w:rPr>
          <w:b/>
          <w:bCs/>
        </w:rPr>
        <w:t>2015</w:t>
      </w:r>
      <w:r>
        <w:t xml:space="preserve">, </w:t>
      </w:r>
      <w:r>
        <w:rPr>
          <w:i/>
          <w:iCs/>
        </w:rPr>
        <w:t>3</w:t>
      </w:r>
      <w:r>
        <w:t xml:space="preserve">, 960–975. </w:t>
      </w:r>
    </w:p>
    <w:p w14:paraId="5691F320" w14:textId="77777777" w:rsidR="0029223D" w:rsidRDefault="0029223D" w:rsidP="0029223D">
      <w:pPr>
        <w:pStyle w:val="Bibliografija"/>
      </w:pPr>
      <w:r>
        <w:t xml:space="preserve">58. </w:t>
      </w:r>
      <w:r>
        <w:tab/>
        <w:t xml:space="preserve">D. Dolničar, B. Boh Podgornik, in: I. Devetak (Ed.): </w:t>
      </w:r>
      <w:proofErr w:type="spellStart"/>
      <w:r>
        <w:t>Eurovariety</w:t>
      </w:r>
      <w:proofErr w:type="spellEnd"/>
      <w:r>
        <w:t xml:space="preserve"> 2021: 9th </w:t>
      </w:r>
      <w:proofErr w:type="spellStart"/>
      <w:r>
        <w:t>European</w:t>
      </w:r>
      <w:proofErr w:type="spellEnd"/>
      <w:r>
        <w:t xml:space="preserve"> </w:t>
      </w:r>
      <w:proofErr w:type="spellStart"/>
      <w:r>
        <w:t>Variety</w:t>
      </w:r>
      <w:proofErr w:type="spellEnd"/>
      <w:r>
        <w:t xml:space="preserve"> in </w:t>
      </w:r>
      <w:proofErr w:type="spellStart"/>
      <w:r>
        <w:t>University</w:t>
      </w:r>
      <w:proofErr w:type="spellEnd"/>
      <w:r>
        <w:t xml:space="preserve"> </w:t>
      </w:r>
      <w:proofErr w:type="spellStart"/>
      <w:r>
        <w:t>Chemistry</w:t>
      </w:r>
      <w:proofErr w:type="spellEnd"/>
      <w:r>
        <w:t xml:space="preserve"> </w:t>
      </w:r>
      <w:proofErr w:type="spellStart"/>
      <w:r>
        <w:t>Education</w:t>
      </w:r>
      <w:proofErr w:type="spellEnd"/>
      <w:r>
        <w:t xml:space="preserve"> </w:t>
      </w:r>
      <w:proofErr w:type="spellStart"/>
      <w:r>
        <w:t>Conference</w:t>
      </w:r>
      <w:proofErr w:type="spellEnd"/>
      <w:r>
        <w:t xml:space="preserve"> : 7-9 </w:t>
      </w:r>
      <w:proofErr w:type="spellStart"/>
      <w:r>
        <w:t>July</w:t>
      </w:r>
      <w:proofErr w:type="spellEnd"/>
      <w:r>
        <w:t xml:space="preserve"> 2021, Ljubljana, </w:t>
      </w:r>
      <w:proofErr w:type="spellStart"/>
      <w:r>
        <w:t>Slovenia</w:t>
      </w:r>
      <w:proofErr w:type="spellEnd"/>
      <w:r>
        <w:t xml:space="preserve">, </w:t>
      </w:r>
      <w:proofErr w:type="spellStart"/>
      <w:r>
        <w:t>online</w:t>
      </w:r>
      <w:proofErr w:type="spellEnd"/>
      <w:r>
        <w:t xml:space="preserve"> </w:t>
      </w:r>
      <w:proofErr w:type="spellStart"/>
      <w:r>
        <w:t>conference</w:t>
      </w:r>
      <w:proofErr w:type="spellEnd"/>
      <w:r>
        <w:t xml:space="preserve"> : </w:t>
      </w:r>
      <w:proofErr w:type="spellStart"/>
      <w:r>
        <w:t>book</w:t>
      </w:r>
      <w:proofErr w:type="spellEnd"/>
      <w:r>
        <w:t xml:space="preserve"> </w:t>
      </w:r>
      <w:proofErr w:type="spellStart"/>
      <w:r>
        <w:t>of</w:t>
      </w:r>
      <w:proofErr w:type="spellEnd"/>
      <w:r>
        <w:t xml:space="preserve"> </w:t>
      </w:r>
      <w:proofErr w:type="spellStart"/>
      <w:r>
        <w:t>abstracts</w:t>
      </w:r>
      <w:proofErr w:type="spellEnd"/>
      <w:r>
        <w:t xml:space="preserve">, </w:t>
      </w:r>
      <w:proofErr w:type="spellStart"/>
      <w:r>
        <w:t>University</w:t>
      </w:r>
      <w:proofErr w:type="spellEnd"/>
      <w:r>
        <w:t xml:space="preserve"> </w:t>
      </w:r>
      <w:proofErr w:type="spellStart"/>
      <w:r>
        <w:t>of</w:t>
      </w:r>
      <w:proofErr w:type="spellEnd"/>
      <w:r>
        <w:t xml:space="preserve"> Ljubljana, </w:t>
      </w:r>
      <w:proofErr w:type="spellStart"/>
      <w:r>
        <w:t>Faculty</w:t>
      </w:r>
      <w:proofErr w:type="spellEnd"/>
      <w:r>
        <w:t xml:space="preserve"> </w:t>
      </w:r>
      <w:proofErr w:type="spellStart"/>
      <w:r>
        <w:t>of</w:t>
      </w:r>
      <w:proofErr w:type="spellEnd"/>
      <w:r>
        <w:t xml:space="preserve"> </w:t>
      </w:r>
      <w:proofErr w:type="spellStart"/>
      <w:r>
        <w:t>Education</w:t>
      </w:r>
      <w:proofErr w:type="spellEnd"/>
      <w:r>
        <w:t xml:space="preserve">, </w:t>
      </w:r>
      <w:r>
        <w:rPr>
          <w:b/>
          <w:bCs/>
        </w:rPr>
        <w:t>2021</w:t>
      </w:r>
      <w:r>
        <w:t>, p. 74. http://pefprints.pef.uni-lj.si/id/eprint/6794</w:t>
      </w:r>
    </w:p>
    <w:p w14:paraId="3828F635" w14:textId="77777777" w:rsidR="0029223D" w:rsidRDefault="0029223D" w:rsidP="0029223D">
      <w:pPr>
        <w:pStyle w:val="Bibliografija"/>
      </w:pPr>
      <w:r>
        <w:t xml:space="preserve">59. </w:t>
      </w:r>
      <w:r>
        <w:tab/>
        <w:t xml:space="preserve">L. A. </w:t>
      </w:r>
      <w:proofErr w:type="spellStart"/>
      <w:r>
        <w:t>Abriata</w:t>
      </w:r>
      <w:proofErr w:type="spellEnd"/>
      <w:r>
        <w:t xml:space="preserve">, </w:t>
      </w:r>
      <w:proofErr w:type="spellStart"/>
      <w:r>
        <w:rPr>
          <w:i/>
          <w:iCs/>
        </w:rPr>
        <w:t>Inform</w:t>
      </w:r>
      <w:proofErr w:type="spellEnd"/>
      <w:r>
        <w:rPr>
          <w:i/>
          <w:iCs/>
        </w:rPr>
        <w:t>.-Basel</w:t>
      </w:r>
      <w:r>
        <w:t xml:space="preserve"> </w:t>
      </w:r>
      <w:r>
        <w:rPr>
          <w:b/>
          <w:bCs/>
        </w:rPr>
        <w:t>2017</w:t>
      </w:r>
      <w:r>
        <w:t xml:space="preserve">, </w:t>
      </w:r>
      <w:r>
        <w:rPr>
          <w:i/>
          <w:iCs/>
        </w:rPr>
        <w:t>4</w:t>
      </w:r>
      <w:r>
        <w:t>, 1–18. https://doi.org/10.3390/informatics4030028</w:t>
      </w:r>
    </w:p>
    <w:p w14:paraId="167A1218" w14:textId="77777777" w:rsidR="0029223D" w:rsidRDefault="0029223D" w:rsidP="0029223D">
      <w:pPr>
        <w:pStyle w:val="Bibliografija"/>
      </w:pPr>
      <w:r>
        <w:t xml:space="preserve">60. </w:t>
      </w:r>
      <w:r>
        <w:tab/>
        <w:t xml:space="preserve">S. </w:t>
      </w:r>
      <w:proofErr w:type="spellStart"/>
      <w:r>
        <w:t>Pirhadi</w:t>
      </w:r>
      <w:proofErr w:type="spellEnd"/>
      <w:r>
        <w:t xml:space="preserve">, J. </w:t>
      </w:r>
      <w:proofErr w:type="spellStart"/>
      <w:r>
        <w:t>Sunseri</w:t>
      </w:r>
      <w:proofErr w:type="spellEnd"/>
      <w:r>
        <w:t xml:space="preserve">, D. R. </w:t>
      </w:r>
      <w:proofErr w:type="spellStart"/>
      <w:r>
        <w:t>Koes</w:t>
      </w:r>
      <w:proofErr w:type="spellEnd"/>
      <w:r>
        <w:t xml:space="preserve">, </w:t>
      </w:r>
      <w:r>
        <w:rPr>
          <w:i/>
          <w:iCs/>
        </w:rPr>
        <w:t xml:space="preserve">J. Mol. </w:t>
      </w:r>
      <w:proofErr w:type="spellStart"/>
      <w:r>
        <w:rPr>
          <w:i/>
          <w:iCs/>
        </w:rPr>
        <w:t>Graph</w:t>
      </w:r>
      <w:proofErr w:type="spellEnd"/>
      <w:r>
        <w:rPr>
          <w:i/>
          <w:iCs/>
        </w:rPr>
        <w:t>. Model.</w:t>
      </w:r>
      <w:r>
        <w:t xml:space="preserve"> </w:t>
      </w:r>
      <w:r>
        <w:rPr>
          <w:b/>
          <w:bCs/>
        </w:rPr>
        <w:t>2016</w:t>
      </w:r>
      <w:r>
        <w:t xml:space="preserve">, </w:t>
      </w:r>
      <w:r>
        <w:rPr>
          <w:i/>
          <w:iCs/>
        </w:rPr>
        <w:t>69</w:t>
      </w:r>
      <w:r>
        <w:t>, 127–143. https://doi.org/10.1016/j.jmgm.2016.07.008</w:t>
      </w:r>
    </w:p>
    <w:p w14:paraId="6414D717" w14:textId="77777777" w:rsidR="0029223D" w:rsidRDefault="0029223D" w:rsidP="0029223D">
      <w:pPr>
        <w:pStyle w:val="Bibliografija"/>
      </w:pPr>
      <w:r>
        <w:t xml:space="preserve">61. </w:t>
      </w:r>
      <w:r>
        <w:tab/>
        <w:t xml:space="preserve">M. C. Burger, </w:t>
      </w:r>
      <w:r>
        <w:rPr>
          <w:i/>
          <w:iCs/>
        </w:rPr>
        <w:t xml:space="preserve">J. </w:t>
      </w:r>
      <w:proofErr w:type="spellStart"/>
      <w:r>
        <w:rPr>
          <w:i/>
          <w:iCs/>
        </w:rPr>
        <w:t>Cheminformatics</w:t>
      </w:r>
      <w:proofErr w:type="spellEnd"/>
      <w:r>
        <w:t xml:space="preserve"> </w:t>
      </w:r>
      <w:r>
        <w:rPr>
          <w:b/>
          <w:bCs/>
        </w:rPr>
        <w:t>2015</w:t>
      </w:r>
      <w:r>
        <w:t xml:space="preserve">, </w:t>
      </w:r>
      <w:r>
        <w:rPr>
          <w:i/>
          <w:iCs/>
        </w:rPr>
        <w:t>7</w:t>
      </w:r>
      <w:r>
        <w:t>, 1–7. https://doi.org/10.1186/s13321-015-0085-3</w:t>
      </w:r>
    </w:p>
    <w:p w14:paraId="0E8C8C4A" w14:textId="77777777" w:rsidR="0029223D" w:rsidRDefault="0029223D" w:rsidP="0029223D">
      <w:pPr>
        <w:pStyle w:val="Bibliografija"/>
      </w:pPr>
      <w:r>
        <w:t xml:space="preserve">62. </w:t>
      </w:r>
      <w:r>
        <w:tab/>
        <w:t xml:space="preserve">B. </w:t>
      </w:r>
      <w:proofErr w:type="spellStart"/>
      <w:r>
        <w:t>Rayan</w:t>
      </w:r>
      <w:proofErr w:type="spellEnd"/>
      <w:r>
        <w:t xml:space="preserve">, A. </w:t>
      </w:r>
      <w:proofErr w:type="spellStart"/>
      <w:r>
        <w:t>Rayan</w:t>
      </w:r>
      <w:proofErr w:type="spellEnd"/>
      <w:r>
        <w:t xml:space="preserve">, </w:t>
      </w:r>
      <w:proofErr w:type="spellStart"/>
      <w:r>
        <w:rPr>
          <w:i/>
          <w:iCs/>
        </w:rPr>
        <w:t>World</w:t>
      </w:r>
      <w:proofErr w:type="spellEnd"/>
      <w:r>
        <w:rPr>
          <w:i/>
          <w:iCs/>
        </w:rPr>
        <w:t xml:space="preserve"> 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2017</w:t>
      </w:r>
      <w:r>
        <w:t xml:space="preserve">, </w:t>
      </w:r>
      <w:r>
        <w:rPr>
          <w:i/>
          <w:iCs/>
        </w:rPr>
        <w:t>5</w:t>
      </w:r>
      <w:r>
        <w:t>, 136–141. https://doi.org/10.12691/wjce-5-4-4</w:t>
      </w:r>
    </w:p>
    <w:p w14:paraId="40EE9AD2" w14:textId="77777777" w:rsidR="0029223D" w:rsidRDefault="0029223D" w:rsidP="0029223D">
      <w:pPr>
        <w:pStyle w:val="Bibliografija"/>
      </w:pPr>
      <w:r>
        <w:t xml:space="preserve">63. </w:t>
      </w:r>
      <w:r>
        <w:tab/>
        <w:t xml:space="preserve">R. M. </w:t>
      </w:r>
      <w:proofErr w:type="spellStart"/>
      <w:r>
        <w:t>Hanson</w:t>
      </w:r>
      <w:proofErr w:type="spellEnd"/>
      <w:r>
        <w:t xml:space="preserve">, </w:t>
      </w:r>
      <w:r>
        <w:rPr>
          <w:i/>
          <w:iCs/>
        </w:rPr>
        <w:t xml:space="preserve">J. </w:t>
      </w:r>
      <w:proofErr w:type="spellStart"/>
      <w:r>
        <w:rPr>
          <w:i/>
          <w:iCs/>
        </w:rPr>
        <w:t>Appl</w:t>
      </w:r>
      <w:proofErr w:type="spellEnd"/>
      <w:r>
        <w:rPr>
          <w:i/>
          <w:iCs/>
        </w:rPr>
        <w:t xml:space="preserve">. </w:t>
      </w:r>
      <w:proofErr w:type="spellStart"/>
      <w:r>
        <w:rPr>
          <w:i/>
          <w:iCs/>
        </w:rPr>
        <w:t>Crystallogr</w:t>
      </w:r>
      <w:proofErr w:type="spellEnd"/>
      <w:r>
        <w:rPr>
          <w:i/>
          <w:iCs/>
        </w:rPr>
        <w:t>.</w:t>
      </w:r>
      <w:r>
        <w:t xml:space="preserve"> </w:t>
      </w:r>
      <w:r>
        <w:rPr>
          <w:b/>
          <w:bCs/>
        </w:rPr>
        <w:t>2010</w:t>
      </w:r>
      <w:r>
        <w:t xml:space="preserve">, </w:t>
      </w:r>
      <w:r>
        <w:rPr>
          <w:i/>
          <w:iCs/>
        </w:rPr>
        <w:t>43</w:t>
      </w:r>
      <w:r>
        <w:t>, 1250–1260. https://doi.org/10.1107/S0021889810030256</w:t>
      </w:r>
    </w:p>
    <w:p w14:paraId="1CB63D03" w14:textId="77777777" w:rsidR="0029223D" w:rsidRDefault="0029223D" w:rsidP="0029223D">
      <w:pPr>
        <w:pStyle w:val="Bibliografija"/>
      </w:pPr>
      <w:r>
        <w:t xml:space="preserve">64. </w:t>
      </w:r>
      <w:r>
        <w:tab/>
        <w:t xml:space="preserve">N. Rego, D. </w:t>
      </w:r>
      <w:proofErr w:type="spellStart"/>
      <w:r>
        <w:t>Koes</w:t>
      </w:r>
      <w:proofErr w:type="spellEnd"/>
      <w:r>
        <w:t xml:space="preserve">, </w:t>
      </w:r>
      <w:proofErr w:type="spellStart"/>
      <w:r>
        <w:rPr>
          <w:i/>
          <w:iCs/>
        </w:rPr>
        <w:t>Bioinformatics</w:t>
      </w:r>
      <w:proofErr w:type="spellEnd"/>
      <w:r>
        <w:t xml:space="preserve"> </w:t>
      </w:r>
      <w:r>
        <w:rPr>
          <w:b/>
          <w:bCs/>
        </w:rPr>
        <w:t>2015</w:t>
      </w:r>
      <w:r>
        <w:t xml:space="preserve">, </w:t>
      </w:r>
      <w:r>
        <w:rPr>
          <w:i/>
          <w:iCs/>
        </w:rPr>
        <w:t>31</w:t>
      </w:r>
      <w:r>
        <w:t>, 1322–1324. https://doi.org/10.1093/bioinformatics/btu829</w:t>
      </w:r>
    </w:p>
    <w:p w14:paraId="164F63F3" w14:textId="77777777" w:rsidR="0029223D" w:rsidRDefault="0029223D" w:rsidP="0029223D">
      <w:pPr>
        <w:pStyle w:val="Bibliografija"/>
      </w:pPr>
      <w:r>
        <w:t xml:space="preserve">65. </w:t>
      </w:r>
      <w:r>
        <w:tab/>
        <w:t xml:space="preserve">H. </w:t>
      </w:r>
      <w:proofErr w:type="spellStart"/>
      <w:r>
        <w:t>Bergwerf</w:t>
      </w:r>
      <w:proofErr w:type="spellEnd"/>
      <w:r>
        <w:t xml:space="preserve">, </w:t>
      </w:r>
      <w:r>
        <w:rPr>
          <w:i/>
          <w:iCs/>
        </w:rPr>
        <w:t xml:space="preserve">ACS CHED CCCE </w:t>
      </w:r>
      <w:proofErr w:type="spellStart"/>
      <w:r>
        <w:rPr>
          <w:i/>
          <w:iCs/>
        </w:rPr>
        <w:t>Newsl</w:t>
      </w:r>
      <w:proofErr w:type="spellEnd"/>
      <w:r>
        <w:rPr>
          <w:i/>
          <w:iCs/>
        </w:rPr>
        <w:t>.</w:t>
      </w:r>
      <w:r>
        <w:t xml:space="preserve"> </w:t>
      </w:r>
      <w:r>
        <w:rPr>
          <w:b/>
          <w:bCs/>
        </w:rPr>
        <w:t>2015</w:t>
      </w:r>
      <w:r>
        <w:t>, https://confchem.ccce.divched.org/2015FallCCCENLP9, (</w:t>
      </w:r>
      <w:proofErr w:type="spellStart"/>
      <w:r>
        <w:t>accessed</w:t>
      </w:r>
      <w:proofErr w:type="spellEnd"/>
      <w:r>
        <w:t xml:space="preserve">: </w:t>
      </w:r>
      <w:proofErr w:type="spellStart"/>
      <w:r>
        <w:t>July</w:t>
      </w:r>
      <w:proofErr w:type="spellEnd"/>
      <w:r>
        <w:t xml:space="preserve"> 1, 2021)</w:t>
      </w:r>
    </w:p>
    <w:p w14:paraId="7EBA1C2B" w14:textId="77777777" w:rsidR="0029223D" w:rsidRDefault="0029223D" w:rsidP="0029223D">
      <w:pPr>
        <w:pStyle w:val="Bibliografija"/>
      </w:pPr>
      <w:r>
        <w:t xml:space="preserve">66. </w:t>
      </w:r>
      <w:r>
        <w:tab/>
        <w:t xml:space="preserve">R. M. </w:t>
      </w:r>
      <w:proofErr w:type="spellStart"/>
      <w:r>
        <w:t>Hanson</w:t>
      </w:r>
      <w:proofErr w:type="spellEnd"/>
      <w:r>
        <w:t xml:space="preserve">, J. </w:t>
      </w:r>
      <w:proofErr w:type="spellStart"/>
      <w:r>
        <w:t>Prilusky</w:t>
      </w:r>
      <w:proofErr w:type="spellEnd"/>
      <w:r>
        <w:t xml:space="preserve">, Z. </w:t>
      </w:r>
      <w:proofErr w:type="spellStart"/>
      <w:r>
        <w:t>Renjian</w:t>
      </w:r>
      <w:proofErr w:type="spellEnd"/>
      <w:r>
        <w:t xml:space="preserve">, T. Nakane, J. L. </w:t>
      </w:r>
      <w:proofErr w:type="spellStart"/>
      <w:r>
        <w:t>Sussman</w:t>
      </w:r>
      <w:proofErr w:type="spellEnd"/>
      <w:r>
        <w:t xml:space="preserve">, </w:t>
      </w:r>
      <w:proofErr w:type="spellStart"/>
      <w:r>
        <w:rPr>
          <w:i/>
          <w:iCs/>
        </w:rPr>
        <w:t>Isr</w:t>
      </w:r>
      <w:proofErr w:type="spellEnd"/>
      <w:r>
        <w:rPr>
          <w:i/>
          <w:iCs/>
        </w:rPr>
        <w:t xml:space="preserve">. J. </w:t>
      </w:r>
      <w:proofErr w:type="spellStart"/>
      <w:r>
        <w:rPr>
          <w:i/>
          <w:iCs/>
        </w:rPr>
        <w:t>Chem</w:t>
      </w:r>
      <w:proofErr w:type="spellEnd"/>
      <w:r>
        <w:rPr>
          <w:i/>
          <w:iCs/>
        </w:rPr>
        <w:t>.</w:t>
      </w:r>
      <w:r>
        <w:t xml:space="preserve"> </w:t>
      </w:r>
      <w:r>
        <w:rPr>
          <w:b/>
          <w:bCs/>
        </w:rPr>
        <w:t>2013</w:t>
      </w:r>
      <w:r>
        <w:t xml:space="preserve">, </w:t>
      </w:r>
      <w:r>
        <w:rPr>
          <w:i/>
          <w:iCs/>
        </w:rPr>
        <w:t>53</w:t>
      </w:r>
      <w:r>
        <w:t>, 207–216. https://doi.org/10.1002/ijch.201300024</w:t>
      </w:r>
    </w:p>
    <w:p w14:paraId="44D794FB" w14:textId="77777777" w:rsidR="0029223D" w:rsidRDefault="0029223D" w:rsidP="0029223D">
      <w:pPr>
        <w:pStyle w:val="Bibliografija"/>
      </w:pPr>
      <w:r>
        <w:t xml:space="preserve">67. </w:t>
      </w:r>
      <w:r>
        <w:tab/>
        <w:t xml:space="preserve">O. </w:t>
      </w:r>
      <w:proofErr w:type="spellStart"/>
      <w:r>
        <w:t>Rothenberger</w:t>
      </w:r>
      <w:proofErr w:type="spellEnd"/>
      <w:r>
        <w:t xml:space="preserve">, </w:t>
      </w:r>
      <w:proofErr w:type="spellStart"/>
      <w:r>
        <w:t>Virtual</w:t>
      </w:r>
      <w:proofErr w:type="spellEnd"/>
      <w:r>
        <w:t xml:space="preserve"> </w:t>
      </w:r>
      <w:proofErr w:type="spellStart"/>
      <w:r>
        <w:t>Molecular</w:t>
      </w:r>
      <w:proofErr w:type="spellEnd"/>
      <w:r>
        <w:t xml:space="preserve"> Model Kit, http://chemagic.org/molecules/mini.html, (</w:t>
      </w:r>
      <w:proofErr w:type="spellStart"/>
      <w:r>
        <w:t>accessed</w:t>
      </w:r>
      <w:proofErr w:type="spellEnd"/>
      <w:r>
        <w:t xml:space="preserve">: </w:t>
      </w:r>
      <w:proofErr w:type="spellStart"/>
      <w:r>
        <w:t>August</w:t>
      </w:r>
      <w:proofErr w:type="spellEnd"/>
      <w:r>
        <w:t xml:space="preserve"> 29, 2017)</w:t>
      </w:r>
    </w:p>
    <w:p w14:paraId="1D7B48A9" w14:textId="77777777" w:rsidR="0029223D" w:rsidRDefault="0029223D" w:rsidP="0029223D">
      <w:pPr>
        <w:pStyle w:val="Bibliografija"/>
      </w:pPr>
      <w:r>
        <w:t xml:space="preserve">68. </w:t>
      </w:r>
      <w:r>
        <w:tab/>
        <w:t xml:space="preserve">J. H. </w:t>
      </w:r>
      <w:proofErr w:type="spellStart"/>
      <w:r>
        <w:t>Jensen</w:t>
      </w:r>
      <w:proofErr w:type="spellEnd"/>
      <w:r>
        <w:t xml:space="preserve">, J. C. </w:t>
      </w:r>
      <w:proofErr w:type="spellStart"/>
      <w:r>
        <w:t>Kromann</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2013</w:t>
      </w:r>
      <w:r>
        <w:t xml:space="preserve">, </w:t>
      </w:r>
      <w:r>
        <w:rPr>
          <w:i/>
          <w:iCs/>
        </w:rPr>
        <w:t>90</w:t>
      </w:r>
      <w:r>
        <w:t>, 1093–1095. https://doi.org/10.1021/ed400164n</w:t>
      </w:r>
    </w:p>
    <w:p w14:paraId="1D9F4F51" w14:textId="77777777" w:rsidR="0029223D" w:rsidRDefault="0029223D" w:rsidP="0029223D">
      <w:pPr>
        <w:pStyle w:val="Bibliografija"/>
      </w:pPr>
      <w:r>
        <w:t xml:space="preserve">69. </w:t>
      </w:r>
      <w:r>
        <w:tab/>
        <w:t xml:space="preserve">J. </w:t>
      </w:r>
      <w:proofErr w:type="spellStart"/>
      <w:r>
        <w:t>Kim</w:t>
      </w:r>
      <w:proofErr w:type="spellEnd"/>
      <w:r>
        <w:t xml:space="preserve">, </w:t>
      </w:r>
      <w:r>
        <w:rPr>
          <w:i/>
          <w:iCs/>
        </w:rPr>
        <w:t>Inf. Res.</w:t>
      </w:r>
      <w:r>
        <w:t xml:space="preserve"> </w:t>
      </w:r>
      <w:r>
        <w:rPr>
          <w:b/>
          <w:bCs/>
        </w:rPr>
        <w:t>2008</w:t>
      </w:r>
      <w:r>
        <w:t xml:space="preserve">, </w:t>
      </w:r>
      <w:r>
        <w:rPr>
          <w:i/>
          <w:iCs/>
        </w:rPr>
        <w:t>13</w:t>
      </w:r>
      <w:r>
        <w:t xml:space="preserve">, 13–14. </w:t>
      </w:r>
    </w:p>
    <w:p w14:paraId="03B29AB1" w14:textId="77777777" w:rsidR="0029223D" w:rsidRDefault="0029223D" w:rsidP="0029223D">
      <w:pPr>
        <w:pStyle w:val="Bibliografija"/>
      </w:pPr>
      <w:r>
        <w:t xml:space="preserve">70. </w:t>
      </w:r>
      <w:r>
        <w:tab/>
        <w:t xml:space="preserve">M. </w:t>
      </w:r>
      <w:proofErr w:type="spellStart"/>
      <w:r>
        <w:t>Harle</w:t>
      </w:r>
      <w:proofErr w:type="spellEnd"/>
      <w:r>
        <w:t xml:space="preserve">, M. </w:t>
      </w:r>
      <w:proofErr w:type="spellStart"/>
      <w:r>
        <w:t>Towns</w:t>
      </w:r>
      <w:proofErr w:type="spellEnd"/>
      <w:r>
        <w:t xml:space="preserve">, </w:t>
      </w:r>
      <w:r>
        <w:rPr>
          <w:i/>
          <w:iCs/>
        </w:rPr>
        <w:t xml:space="preserve">J. </w:t>
      </w:r>
      <w:proofErr w:type="spellStart"/>
      <w:r>
        <w:rPr>
          <w:i/>
          <w:iCs/>
        </w:rPr>
        <w:t>Chem</w:t>
      </w:r>
      <w:proofErr w:type="spellEnd"/>
      <w:r>
        <w:rPr>
          <w:i/>
          <w:iCs/>
        </w:rPr>
        <w:t xml:space="preserve">. </w:t>
      </w:r>
      <w:proofErr w:type="spellStart"/>
      <w:r>
        <w:rPr>
          <w:i/>
          <w:iCs/>
        </w:rPr>
        <w:t>Educ</w:t>
      </w:r>
      <w:proofErr w:type="spellEnd"/>
      <w:r>
        <w:rPr>
          <w:i/>
          <w:iCs/>
        </w:rPr>
        <w:t>.</w:t>
      </w:r>
      <w:r>
        <w:t xml:space="preserve"> </w:t>
      </w:r>
      <w:r>
        <w:rPr>
          <w:b/>
          <w:bCs/>
        </w:rPr>
        <w:t>2011</w:t>
      </w:r>
      <w:r>
        <w:t xml:space="preserve">, </w:t>
      </w:r>
      <w:r>
        <w:rPr>
          <w:i/>
          <w:iCs/>
        </w:rPr>
        <w:t>88</w:t>
      </w:r>
      <w:r>
        <w:t>, 351–360. https://doi.org/10.1021/ed900003n</w:t>
      </w:r>
    </w:p>
    <w:p w14:paraId="75E5179E" w14:textId="77777777" w:rsidR="0029223D" w:rsidRDefault="0029223D" w:rsidP="0029223D">
      <w:pPr>
        <w:pStyle w:val="Bibliografija"/>
      </w:pPr>
      <w:r>
        <w:t xml:space="preserve">71. </w:t>
      </w:r>
      <w:r>
        <w:tab/>
        <w:t xml:space="preserve">H. Van der </w:t>
      </w:r>
      <w:proofErr w:type="spellStart"/>
      <w:r>
        <w:t>Meij</w:t>
      </w:r>
      <w:proofErr w:type="spellEnd"/>
      <w:r>
        <w:t xml:space="preserve">, J. Van Der </w:t>
      </w:r>
      <w:proofErr w:type="spellStart"/>
      <w:r>
        <w:t>Meij</w:t>
      </w:r>
      <w:proofErr w:type="spellEnd"/>
      <w:r>
        <w:t xml:space="preserve">, </w:t>
      </w:r>
      <w:proofErr w:type="spellStart"/>
      <w:r>
        <w:rPr>
          <w:i/>
          <w:iCs/>
        </w:rPr>
        <w:t>Comput</w:t>
      </w:r>
      <w:proofErr w:type="spellEnd"/>
      <w:r>
        <w:rPr>
          <w:i/>
          <w:iCs/>
        </w:rPr>
        <w:t xml:space="preserve">. </w:t>
      </w:r>
      <w:proofErr w:type="spellStart"/>
      <w:r>
        <w:rPr>
          <w:i/>
          <w:iCs/>
        </w:rPr>
        <w:t>Educ</w:t>
      </w:r>
      <w:proofErr w:type="spellEnd"/>
      <w:r>
        <w:rPr>
          <w:i/>
          <w:iCs/>
        </w:rPr>
        <w:t>.</w:t>
      </w:r>
      <w:r>
        <w:t xml:space="preserve"> </w:t>
      </w:r>
      <w:r>
        <w:rPr>
          <w:b/>
          <w:bCs/>
        </w:rPr>
        <w:t>2014</w:t>
      </w:r>
      <w:r>
        <w:t xml:space="preserve">, </w:t>
      </w:r>
      <w:r>
        <w:rPr>
          <w:i/>
          <w:iCs/>
        </w:rPr>
        <w:t>78</w:t>
      </w:r>
      <w:r>
        <w:t>, 150–159. https://doi.org/10.1016/j.compedu.2014.06.003</w:t>
      </w:r>
    </w:p>
    <w:p w14:paraId="043D79D0" w14:textId="4491929B" w:rsidR="008C4A43" w:rsidRPr="009D12A8" w:rsidRDefault="00705709" w:rsidP="00B93D02">
      <w:pPr>
        <w:jc w:val="right"/>
        <w:rPr>
          <w:lang w:val="en-US"/>
        </w:rPr>
      </w:pPr>
      <w:r w:rsidRPr="009D12A8">
        <w:rPr>
          <w:lang w:val="en-US"/>
        </w:rPr>
        <w:fldChar w:fldCharType="end"/>
      </w:r>
    </w:p>
    <w:sectPr w:rsidR="008C4A43" w:rsidRPr="009D12A8" w:rsidSect="0001512F">
      <w:footerReference w:type="default" r:id="rId2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9749" w14:textId="77777777" w:rsidR="00AD6299" w:rsidRDefault="00AD6299" w:rsidP="00005F91">
      <w:pPr>
        <w:spacing w:after="0" w:line="240" w:lineRule="auto"/>
      </w:pPr>
      <w:r>
        <w:separator/>
      </w:r>
    </w:p>
  </w:endnote>
  <w:endnote w:type="continuationSeparator" w:id="0">
    <w:p w14:paraId="3B33F5CB" w14:textId="77777777" w:rsidR="00AD6299" w:rsidRDefault="00AD6299" w:rsidP="0000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STimes-Roman">
    <w:altName w:val="Times New Roman"/>
    <w:panose1 w:val="00000000000000000000"/>
    <w:charset w:val="00"/>
    <w:family w:val="roman"/>
    <w:notTrueType/>
    <w:pitch w:val="default"/>
  </w:font>
  <w:font w:name="SS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142591"/>
      <w:docPartObj>
        <w:docPartGallery w:val="Page Numbers (Bottom of Page)"/>
        <w:docPartUnique/>
      </w:docPartObj>
    </w:sdtPr>
    <w:sdtEndPr/>
    <w:sdtContent>
      <w:p w14:paraId="1B838FA8" w14:textId="50F4D071" w:rsidR="00570912" w:rsidRDefault="00570912">
        <w:pPr>
          <w:pStyle w:val="Noga"/>
          <w:jc w:val="right"/>
        </w:pPr>
        <w:r>
          <w:fldChar w:fldCharType="begin"/>
        </w:r>
        <w:r>
          <w:instrText>PAGE   \* MERGEFORMAT</w:instrText>
        </w:r>
        <w:r>
          <w:fldChar w:fldCharType="separate"/>
        </w:r>
        <w:r w:rsidR="00A564A0">
          <w:rPr>
            <w:noProof/>
          </w:rPr>
          <w:t>32</w:t>
        </w:r>
        <w:r>
          <w:fldChar w:fldCharType="end"/>
        </w:r>
      </w:p>
    </w:sdtContent>
  </w:sdt>
  <w:p w14:paraId="1BE98EC4" w14:textId="77777777" w:rsidR="00570912" w:rsidRDefault="005709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1127" w14:textId="77777777" w:rsidR="00AD6299" w:rsidRDefault="00AD6299" w:rsidP="00005F91">
      <w:pPr>
        <w:spacing w:after="0" w:line="240" w:lineRule="auto"/>
      </w:pPr>
      <w:r>
        <w:separator/>
      </w:r>
    </w:p>
  </w:footnote>
  <w:footnote w:type="continuationSeparator" w:id="0">
    <w:p w14:paraId="1E5EEC94" w14:textId="77777777" w:rsidR="00AD6299" w:rsidRDefault="00AD6299" w:rsidP="00005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8E8"/>
    <w:multiLevelType w:val="hybridMultilevel"/>
    <w:tmpl w:val="C94031AC"/>
    <w:lvl w:ilvl="0" w:tplc="2D187F60">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 w15:restartNumberingAfterBreak="0">
    <w:nsid w:val="08E435C3"/>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181173AB"/>
    <w:multiLevelType w:val="hybridMultilevel"/>
    <w:tmpl w:val="90E6293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1B844B55"/>
    <w:multiLevelType w:val="hybridMultilevel"/>
    <w:tmpl w:val="65527E7E"/>
    <w:lvl w:ilvl="0" w:tplc="38B6EE80">
      <w:start w:val="1"/>
      <w:numFmt w:val="bullet"/>
      <w:lvlText w:val="-"/>
      <w:lvlJc w:val="left"/>
      <w:pPr>
        <w:ind w:left="1069" w:hanging="360"/>
      </w:pPr>
      <w:rPr>
        <w:rFonts w:ascii="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36441FAD"/>
    <w:multiLevelType w:val="hybridMultilevel"/>
    <w:tmpl w:val="C38660AC"/>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39646406"/>
    <w:multiLevelType w:val="hybridMultilevel"/>
    <w:tmpl w:val="FB1C0858"/>
    <w:lvl w:ilvl="0" w:tplc="57AA92D0">
      <w:start w:val="1"/>
      <w:numFmt w:val="bullet"/>
      <w:lvlText w:val="–"/>
      <w:lvlJc w:val="left"/>
      <w:pPr>
        <w:ind w:left="1429" w:hanging="360"/>
      </w:pPr>
      <w:rPr>
        <w:rFonts w:ascii="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54CD7B10"/>
    <w:multiLevelType w:val="hybridMultilevel"/>
    <w:tmpl w:val="EC3EC0AE"/>
    <w:lvl w:ilvl="0" w:tplc="57AA92D0">
      <w:start w:val="1"/>
      <w:numFmt w:val="bullet"/>
      <w:lvlText w:val="–"/>
      <w:lvlJc w:val="left"/>
      <w:pPr>
        <w:ind w:left="1429" w:hanging="360"/>
      </w:pPr>
      <w:rPr>
        <w:rFonts w:ascii="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AF57EC"/>
    <w:multiLevelType w:val="hybridMultilevel"/>
    <w:tmpl w:val="8AB83976"/>
    <w:lvl w:ilvl="0" w:tplc="8A00A5CA">
      <w:start w:val="1"/>
      <w:numFmt w:val="bullet"/>
      <w:lvlText w:val="-"/>
      <w:lvlJc w:val="left"/>
      <w:pPr>
        <w:ind w:left="1069" w:hanging="360"/>
      </w:pPr>
      <w:rPr>
        <w:rFonts w:ascii="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9" w15:restartNumberingAfterBreak="0">
    <w:nsid w:val="6D0E76CE"/>
    <w:multiLevelType w:val="hybridMultilevel"/>
    <w:tmpl w:val="F40AC2E8"/>
    <w:lvl w:ilvl="0" w:tplc="57AA92D0">
      <w:start w:val="1"/>
      <w:numFmt w:val="bullet"/>
      <w:lvlText w:val="–"/>
      <w:lvlJc w:val="left"/>
      <w:pPr>
        <w:ind w:left="1069" w:hanging="360"/>
      </w:pPr>
      <w:rPr>
        <w:rFonts w:ascii="Times New Roman" w:hAnsi="Times New Roman" w:cs="Times New Roman" w:hint="default"/>
      </w:rPr>
    </w:lvl>
    <w:lvl w:ilvl="1" w:tplc="C2A8207E">
      <w:numFmt w:val="bullet"/>
      <w:lvlText w:val="-"/>
      <w:lvlJc w:val="left"/>
      <w:pPr>
        <w:ind w:left="1789" w:hanging="360"/>
      </w:pPr>
      <w:rPr>
        <w:rFonts w:ascii="Times New Roman" w:eastAsiaTheme="minorHAnsi" w:hAnsi="Times New Roman" w:cs="Times New Roman"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0" w15:restartNumberingAfterBreak="0">
    <w:nsid w:val="7062300B"/>
    <w:multiLevelType w:val="hybridMultilevel"/>
    <w:tmpl w:val="7F988D44"/>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3"/>
  </w:num>
  <w:num w:numId="6">
    <w:abstractNumId w:val="8"/>
  </w:num>
  <w:num w:numId="7">
    <w:abstractNumId w:val="9"/>
  </w:num>
  <w:num w:numId="8">
    <w:abstractNumId w:val="2"/>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71"/>
    <w:rsid w:val="00000072"/>
    <w:rsid w:val="0000011F"/>
    <w:rsid w:val="000002C9"/>
    <w:rsid w:val="00000752"/>
    <w:rsid w:val="000007BA"/>
    <w:rsid w:val="00004A2E"/>
    <w:rsid w:val="00005F91"/>
    <w:rsid w:val="000065E5"/>
    <w:rsid w:val="00010262"/>
    <w:rsid w:val="00011137"/>
    <w:rsid w:val="000127AC"/>
    <w:rsid w:val="00013472"/>
    <w:rsid w:val="00014E23"/>
    <w:rsid w:val="0001512F"/>
    <w:rsid w:val="000156F1"/>
    <w:rsid w:val="00016120"/>
    <w:rsid w:val="00020029"/>
    <w:rsid w:val="00021E7A"/>
    <w:rsid w:val="00022FC9"/>
    <w:rsid w:val="00023ACE"/>
    <w:rsid w:val="000255CF"/>
    <w:rsid w:val="00025AD6"/>
    <w:rsid w:val="00026CC3"/>
    <w:rsid w:val="0002751F"/>
    <w:rsid w:val="00030C04"/>
    <w:rsid w:val="00031642"/>
    <w:rsid w:val="00032D5E"/>
    <w:rsid w:val="00032F49"/>
    <w:rsid w:val="0003547E"/>
    <w:rsid w:val="00035C43"/>
    <w:rsid w:val="00037EF4"/>
    <w:rsid w:val="000428E1"/>
    <w:rsid w:val="00043BBF"/>
    <w:rsid w:val="000470ED"/>
    <w:rsid w:val="00050351"/>
    <w:rsid w:val="000519F5"/>
    <w:rsid w:val="000520C1"/>
    <w:rsid w:val="00052509"/>
    <w:rsid w:val="00054D03"/>
    <w:rsid w:val="00055A69"/>
    <w:rsid w:val="00057E2E"/>
    <w:rsid w:val="000600E9"/>
    <w:rsid w:val="00063E93"/>
    <w:rsid w:val="00065549"/>
    <w:rsid w:val="000666FC"/>
    <w:rsid w:val="00067D1C"/>
    <w:rsid w:val="00067F8A"/>
    <w:rsid w:val="00070AB6"/>
    <w:rsid w:val="00072AA7"/>
    <w:rsid w:val="00073A86"/>
    <w:rsid w:val="00073ECA"/>
    <w:rsid w:val="00073FA2"/>
    <w:rsid w:val="00074605"/>
    <w:rsid w:val="00075F64"/>
    <w:rsid w:val="000763AE"/>
    <w:rsid w:val="00076AFD"/>
    <w:rsid w:val="00077875"/>
    <w:rsid w:val="00080071"/>
    <w:rsid w:val="000833D5"/>
    <w:rsid w:val="00085C6D"/>
    <w:rsid w:val="00087E8A"/>
    <w:rsid w:val="00091744"/>
    <w:rsid w:val="00092F82"/>
    <w:rsid w:val="0009428C"/>
    <w:rsid w:val="00096C0E"/>
    <w:rsid w:val="00097470"/>
    <w:rsid w:val="000976B4"/>
    <w:rsid w:val="000A1C17"/>
    <w:rsid w:val="000A1EFD"/>
    <w:rsid w:val="000A223D"/>
    <w:rsid w:val="000A264A"/>
    <w:rsid w:val="000A4170"/>
    <w:rsid w:val="000A4BAE"/>
    <w:rsid w:val="000A5274"/>
    <w:rsid w:val="000A5F05"/>
    <w:rsid w:val="000A5F2D"/>
    <w:rsid w:val="000A6A3F"/>
    <w:rsid w:val="000B0FE8"/>
    <w:rsid w:val="000B1742"/>
    <w:rsid w:val="000B4006"/>
    <w:rsid w:val="000B4486"/>
    <w:rsid w:val="000B54B7"/>
    <w:rsid w:val="000B5C77"/>
    <w:rsid w:val="000B60EC"/>
    <w:rsid w:val="000B6314"/>
    <w:rsid w:val="000B70AC"/>
    <w:rsid w:val="000C38AB"/>
    <w:rsid w:val="000C5300"/>
    <w:rsid w:val="000C6024"/>
    <w:rsid w:val="000C6F0E"/>
    <w:rsid w:val="000C7474"/>
    <w:rsid w:val="000D407F"/>
    <w:rsid w:val="000D553E"/>
    <w:rsid w:val="000D56E9"/>
    <w:rsid w:val="000D7385"/>
    <w:rsid w:val="000D755C"/>
    <w:rsid w:val="000E1105"/>
    <w:rsid w:val="000E27CC"/>
    <w:rsid w:val="000E434E"/>
    <w:rsid w:val="000E52EB"/>
    <w:rsid w:val="000E7655"/>
    <w:rsid w:val="000E7E03"/>
    <w:rsid w:val="000F30A2"/>
    <w:rsid w:val="000F5DDF"/>
    <w:rsid w:val="000F60C6"/>
    <w:rsid w:val="000F78AB"/>
    <w:rsid w:val="000F7D7D"/>
    <w:rsid w:val="00100777"/>
    <w:rsid w:val="00100D7E"/>
    <w:rsid w:val="001015AB"/>
    <w:rsid w:val="001022D8"/>
    <w:rsid w:val="001060F2"/>
    <w:rsid w:val="00106D1C"/>
    <w:rsid w:val="0011100A"/>
    <w:rsid w:val="00111823"/>
    <w:rsid w:val="001118BA"/>
    <w:rsid w:val="001161E6"/>
    <w:rsid w:val="001177E9"/>
    <w:rsid w:val="0011792C"/>
    <w:rsid w:val="00120106"/>
    <w:rsid w:val="00120D13"/>
    <w:rsid w:val="00121A8C"/>
    <w:rsid w:val="00121DCF"/>
    <w:rsid w:val="00122E35"/>
    <w:rsid w:val="00123332"/>
    <w:rsid w:val="00127310"/>
    <w:rsid w:val="00130DD8"/>
    <w:rsid w:val="00132B92"/>
    <w:rsid w:val="00134988"/>
    <w:rsid w:val="00135988"/>
    <w:rsid w:val="00135ACE"/>
    <w:rsid w:val="00140435"/>
    <w:rsid w:val="00142E72"/>
    <w:rsid w:val="00143A16"/>
    <w:rsid w:val="00143AE5"/>
    <w:rsid w:val="00143FCE"/>
    <w:rsid w:val="00145B7F"/>
    <w:rsid w:val="00151274"/>
    <w:rsid w:val="00152CF9"/>
    <w:rsid w:val="0015338D"/>
    <w:rsid w:val="00156F50"/>
    <w:rsid w:val="0016111A"/>
    <w:rsid w:val="00161273"/>
    <w:rsid w:val="001627C3"/>
    <w:rsid w:val="0016396B"/>
    <w:rsid w:val="00163C19"/>
    <w:rsid w:val="001643D1"/>
    <w:rsid w:val="00167F2C"/>
    <w:rsid w:val="001707E1"/>
    <w:rsid w:val="00170E8F"/>
    <w:rsid w:val="00172B7D"/>
    <w:rsid w:val="0017395A"/>
    <w:rsid w:val="00174359"/>
    <w:rsid w:val="00176D03"/>
    <w:rsid w:val="0018153C"/>
    <w:rsid w:val="00181989"/>
    <w:rsid w:val="001827F9"/>
    <w:rsid w:val="00182801"/>
    <w:rsid w:val="00190206"/>
    <w:rsid w:val="0019080C"/>
    <w:rsid w:val="00193522"/>
    <w:rsid w:val="00194807"/>
    <w:rsid w:val="00194911"/>
    <w:rsid w:val="00194E9E"/>
    <w:rsid w:val="00195BE0"/>
    <w:rsid w:val="00196655"/>
    <w:rsid w:val="001A0353"/>
    <w:rsid w:val="001A22E9"/>
    <w:rsid w:val="001A569E"/>
    <w:rsid w:val="001A57E0"/>
    <w:rsid w:val="001A659A"/>
    <w:rsid w:val="001B1D5D"/>
    <w:rsid w:val="001B4376"/>
    <w:rsid w:val="001B4AF3"/>
    <w:rsid w:val="001B526A"/>
    <w:rsid w:val="001B5992"/>
    <w:rsid w:val="001B69A8"/>
    <w:rsid w:val="001C4F98"/>
    <w:rsid w:val="001C64D6"/>
    <w:rsid w:val="001C6787"/>
    <w:rsid w:val="001C7089"/>
    <w:rsid w:val="001D27A6"/>
    <w:rsid w:val="001D4780"/>
    <w:rsid w:val="001D4C03"/>
    <w:rsid w:val="001D52E3"/>
    <w:rsid w:val="001D5827"/>
    <w:rsid w:val="001E0754"/>
    <w:rsid w:val="001E507D"/>
    <w:rsid w:val="001E520A"/>
    <w:rsid w:val="001E5E9D"/>
    <w:rsid w:val="001F0593"/>
    <w:rsid w:val="001F136F"/>
    <w:rsid w:val="001F1BB2"/>
    <w:rsid w:val="001F2748"/>
    <w:rsid w:val="001F3319"/>
    <w:rsid w:val="001F436C"/>
    <w:rsid w:val="001F61EA"/>
    <w:rsid w:val="001F71B0"/>
    <w:rsid w:val="001F7FEF"/>
    <w:rsid w:val="0020214F"/>
    <w:rsid w:val="002033AF"/>
    <w:rsid w:val="00204049"/>
    <w:rsid w:val="0020618F"/>
    <w:rsid w:val="00206E32"/>
    <w:rsid w:val="00207E55"/>
    <w:rsid w:val="00210BC1"/>
    <w:rsid w:val="0021273F"/>
    <w:rsid w:val="00213104"/>
    <w:rsid w:val="002134BD"/>
    <w:rsid w:val="002163B9"/>
    <w:rsid w:val="0021779A"/>
    <w:rsid w:val="00220643"/>
    <w:rsid w:val="00221191"/>
    <w:rsid w:val="00223F67"/>
    <w:rsid w:val="00224979"/>
    <w:rsid w:val="0022570E"/>
    <w:rsid w:val="00231270"/>
    <w:rsid w:val="00231705"/>
    <w:rsid w:val="00232552"/>
    <w:rsid w:val="002347C5"/>
    <w:rsid w:val="00235981"/>
    <w:rsid w:val="00235DDB"/>
    <w:rsid w:val="002401DB"/>
    <w:rsid w:val="00241FCF"/>
    <w:rsid w:val="0024591F"/>
    <w:rsid w:val="002462FF"/>
    <w:rsid w:val="0024784A"/>
    <w:rsid w:val="00250919"/>
    <w:rsid w:val="00252561"/>
    <w:rsid w:val="002525E2"/>
    <w:rsid w:val="002549AA"/>
    <w:rsid w:val="00255A22"/>
    <w:rsid w:val="002579FC"/>
    <w:rsid w:val="0026392E"/>
    <w:rsid w:val="00264890"/>
    <w:rsid w:val="002718B3"/>
    <w:rsid w:val="00272E6C"/>
    <w:rsid w:val="0027332C"/>
    <w:rsid w:val="002753D2"/>
    <w:rsid w:val="00275F22"/>
    <w:rsid w:val="00276235"/>
    <w:rsid w:val="00276A3E"/>
    <w:rsid w:val="00276CFF"/>
    <w:rsid w:val="00276F56"/>
    <w:rsid w:val="0028168E"/>
    <w:rsid w:val="00281D79"/>
    <w:rsid w:val="00282234"/>
    <w:rsid w:val="00283323"/>
    <w:rsid w:val="002834B9"/>
    <w:rsid w:val="00290CE9"/>
    <w:rsid w:val="0029223D"/>
    <w:rsid w:val="002932A5"/>
    <w:rsid w:val="002945AA"/>
    <w:rsid w:val="0029542F"/>
    <w:rsid w:val="002958D3"/>
    <w:rsid w:val="00296D35"/>
    <w:rsid w:val="002A011D"/>
    <w:rsid w:val="002A0432"/>
    <w:rsid w:val="002A0F3D"/>
    <w:rsid w:val="002A1197"/>
    <w:rsid w:val="002A2F8D"/>
    <w:rsid w:val="002A4B17"/>
    <w:rsid w:val="002A5F4E"/>
    <w:rsid w:val="002A6BCE"/>
    <w:rsid w:val="002B0FD8"/>
    <w:rsid w:val="002B1A96"/>
    <w:rsid w:val="002B321B"/>
    <w:rsid w:val="002B50B9"/>
    <w:rsid w:val="002B641C"/>
    <w:rsid w:val="002B78F7"/>
    <w:rsid w:val="002C000C"/>
    <w:rsid w:val="002C0ABE"/>
    <w:rsid w:val="002C28EF"/>
    <w:rsid w:val="002C388F"/>
    <w:rsid w:val="002C3ECC"/>
    <w:rsid w:val="002C4856"/>
    <w:rsid w:val="002C57B0"/>
    <w:rsid w:val="002C5E8F"/>
    <w:rsid w:val="002C7690"/>
    <w:rsid w:val="002D06C2"/>
    <w:rsid w:val="002D07E2"/>
    <w:rsid w:val="002D2CF6"/>
    <w:rsid w:val="002D3727"/>
    <w:rsid w:val="002D45B8"/>
    <w:rsid w:val="002D4FB2"/>
    <w:rsid w:val="002D550E"/>
    <w:rsid w:val="002D5C20"/>
    <w:rsid w:val="002D6DDE"/>
    <w:rsid w:val="002E141E"/>
    <w:rsid w:val="002E466C"/>
    <w:rsid w:val="002E5E52"/>
    <w:rsid w:val="002E6806"/>
    <w:rsid w:val="002F1397"/>
    <w:rsid w:val="002F2861"/>
    <w:rsid w:val="002F533E"/>
    <w:rsid w:val="002F5973"/>
    <w:rsid w:val="002F78B3"/>
    <w:rsid w:val="00300346"/>
    <w:rsid w:val="00300842"/>
    <w:rsid w:val="0030432F"/>
    <w:rsid w:val="00304ED9"/>
    <w:rsid w:val="00306A1F"/>
    <w:rsid w:val="003070CB"/>
    <w:rsid w:val="00311E55"/>
    <w:rsid w:val="00315DC3"/>
    <w:rsid w:val="003173FE"/>
    <w:rsid w:val="0031760C"/>
    <w:rsid w:val="0032090B"/>
    <w:rsid w:val="00321298"/>
    <w:rsid w:val="003216E5"/>
    <w:rsid w:val="00327097"/>
    <w:rsid w:val="00327A41"/>
    <w:rsid w:val="00330225"/>
    <w:rsid w:val="003310F6"/>
    <w:rsid w:val="00331F4B"/>
    <w:rsid w:val="00332BDB"/>
    <w:rsid w:val="00333D64"/>
    <w:rsid w:val="003353BC"/>
    <w:rsid w:val="00335A79"/>
    <w:rsid w:val="003369FC"/>
    <w:rsid w:val="003404C8"/>
    <w:rsid w:val="003411D9"/>
    <w:rsid w:val="0034335E"/>
    <w:rsid w:val="00344163"/>
    <w:rsid w:val="003473A8"/>
    <w:rsid w:val="00352B0C"/>
    <w:rsid w:val="00352EEB"/>
    <w:rsid w:val="00353704"/>
    <w:rsid w:val="003537A3"/>
    <w:rsid w:val="0035396C"/>
    <w:rsid w:val="00353F2A"/>
    <w:rsid w:val="00353F6B"/>
    <w:rsid w:val="003549F3"/>
    <w:rsid w:val="00356A48"/>
    <w:rsid w:val="0036259A"/>
    <w:rsid w:val="00362A11"/>
    <w:rsid w:val="00364511"/>
    <w:rsid w:val="00366189"/>
    <w:rsid w:val="00370332"/>
    <w:rsid w:val="00370BBF"/>
    <w:rsid w:val="00371E4B"/>
    <w:rsid w:val="0037384B"/>
    <w:rsid w:val="003745BA"/>
    <w:rsid w:val="003746C6"/>
    <w:rsid w:val="00374FCF"/>
    <w:rsid w:val="00375B65"/>
    <w:rsid w:val="00375B91"/>
    <w:rsid w:val="00375EE0"/>
    <w:rsid w:val="00382B0A"/>
    <w:rsid w:val="003831DB"/>
    <w:rsid w:val="00384758"/>
    <w:rsid w:val="003859E5"/>
    <w:rsid w:val="00385CF0"/>
    <w:rsid w:val="00385F9F"/>
    <w:rsid w:val="00386044"/>
    <w:rsid w:val="00386D09"/>
    <w:rsid w:val="0039081C"/>
    <w:rsid w:val="00390A7B"/>
    <w:rsid w:val="0039344C"/>
    <w:rsid w:val="00395298"/>
    <w:rsid w:val="00396F00"/>
    <w:rsid w:val="003A20B5"/>
    <w:rsid w:val="003B35B2"/>
    <w:rsid w:val="003B49F8"/>
    <w:rsid w:val="003B6634"/>
    <w:rsid w:val="003B7B1F"/>
    <w:rsid w:val="003B7E4F"/>
    <w:rsid w:val="003C153A"/>
    <w:rsid w:val="003C23C3"/>
    <w:rsid w:val="003C4C5E"/>
    <w:rsid w:val="003C4D7C"/>
    <w:rsid w:val="003C5713"/>
    <w:rsid w:val="003C68F9"/>
    <w:rsid w:val="003C772C"/>
    <w:rsid w:val="003D1760"/>
    <w:rsid w:val="003D591B"/>
    <w:rsid w:val="003E1F4D"/>
    <w:rsid w:val="003E3EC0"/>
    <w:rsid w:val="003F3E54"/>
    <w:rsid w:val="003F40A7"/>
    <w:rsid w:val="003F4B3C"/>
    <w:rsid w:val="003F7306"/>
    <w:rsid w:val="003F7CA2"/>
    <w:rsid w:val="00404074"/>
    <w:rsid w:val="00410A97"/>
    <w:rsid w:val="00410E75"/>
    <w:rsid w:val="004113F3"/>
    <w:rsid w:val="00412E82"/>
    <w:rsid w:val="004148A1"/>
    <w:rsid w:val="00414A90"/>
    <w:rsid w:val="00415E37"/>
    <w:rsid w:val="004173AA"/>
    <w:rsid w:val="004205A9"/>
    <w:rsid w:val="00420DFD"/>
    <w:rsid w:val="004219D2"/>
    <w:rsid w:val="00423302"/>
    <w:rsid w:val="00424EEC"/>
    <w:rsid w:val="00427F47"/>
    <w:rsid w:val="00430D3D"/>
    <w:rsid w:val="0043108C"/>
    <w:rsid w:val="00431752"/>
    <w:rsid w:val="0043262D"/>
    <w:rsid w:val="004340AE"/>
    <w:rsid w:val="00442363"/>
    <w:rsid w:val="00443254"/>
    <w:rsid w:val="004446C7"/>
    <w:rsid w:val="00444C42"/>
    <w:rsid w:val="00444EAD"/>
    <w:rsid w:val="00446D38"/>
    <w:rsid w:val="00452442"/>
    <w:rsid w:val="00452FC6"/>
    <w:rsid w:val="00453499"/>
    <w:rsid w:val="00454C18"/>
    <w:rsid w:val="00454DFF"/>
    <w:rsid w:val="0045593E"/>
    <w:rsid w:val="00455B51"/>
    <w:rsid w:val="00455EAA"/>
    <w:rsid w:val="00460643"/>
    <w:rsid w:val="00461179"/>
    <w:rsid w:val="004637A2"/>
    <w:rsid w:val="00463EC1"/>
    <w:rsid w:val="00466531"/>
    <w:rsid w:val="00466F20"/>
    <w:rsid w:val="0046703E"/>
    <w:rsid w:val="004670AA"/>
    <w:rsid w:val="004703E3"/>
    <w:rsid w:val="00470709"/>
    <w:rsid w:val="004714EF"/>
    <w:rsid w:val="00472754"/>
    <w:rsid w:val="004751DB"/>
    <w:rsid w:val="00483702"/>
    <w:rsid w:val="004857BD"/>
    <w:rsid w:val="0049148C"/>
    <w:rsid w:val="00494022"/>
    <w:rsid w:val="004949AA"/>
    <w:rsid w:val="00496E91"/>
    <w:rsid w:val="004978C8"/>
    <w:rsid w:val="00497B2D"/>
    <w:rsid w:val="004A2A0B"/>
    <w:rsid w:val="004A3536"/>
    <w:rsid w:val="004A79CC"/>
    <w:rsid w:val="004B520E"/>
    <w:rsid w:val="004B5583"/>
    <w:rsid w:val="004B5802"/>
    <w:rsid w:val="004B6B64"/>
    <w:rsid w:val="004B6CFD"/>
    <w:rsid w:val="004C17C9"/>
    <w:rsid w:val="004C2796"/>
    <w:rsid w:val="004C2957"/>
    <w:rsid w:val="004C48EE"/>
    <w:rsid w:val="004D1F60"/>
    <w:rsid w:val="004E190E"/>
    <w:rsid w:val="004E2DAE"/>
    <w:rsid w:val="004F290D"/>
    <w:rsid w:val="0050123D"/>
    <w:rsid w:val="0050706E"/>
    <w:rsid w:val="00513C38"/>
    <w:rsid w:val="00514BEF"/>
    <w:rsid w:val="00514DAE"/>
    <w:rsid w:val="0051515A"/>
    <w:rsid w:val="00515D8C"/>
    <w:rsid w:val="005168C5"/>
    <w:rsid w:val="00521CA5"/>
    <w:rsid w:val="00522094"/>
    <w:rsid w:val="00522465"/>
    <w:rsid w:val="00523458"/>
    <w:rsid w:val="0052596C"/>
    <w:rsid w:val="00527D73"/>
    <w:rsid w:val="005303FB"/>
    <w:rsid w:val="00530580"/>
    <w:rsid w:val="00530654"/>
    <w:rsid w:val="00533657"/>
    <w:rsid w:val="00535386"/>
    <w:rsid w:val="00535513"/>
    <w:rsid w:val="00540567"/>
    <w:rsid w:val="00541E61"/>
    <w:rsid w:val="00542443"/>
    <w:rsid w:val="00543426"/>
    <w:rsid w:val="00543CDE"/>
    <w:rsid w:val="0054636A"/>
    <w:rsid w:val="00550A55"/>
    <w:rsid w:val="00552B19"/>
    <w:rsid w:val="00554772"/>
    <w:rsid w:val="0055587D"/>
    <w:rsid w:val="005602F7"/>
    <w:rsid w:val="00560843"/>
    <w:rsid w:val="005621F0"/>
    <w:rsid w:val="00562226"/>
    <w:rsid w:val="00563BBC"/>
    <w:rsid w:val="0056460D"/>
    <w:rsid w:val="005659D7"/>
    <w:rsid w:val="00566E6F"/>
    <w:rsid w:val="005702EF"/>
    <w:rsid w:val="00570833"/>
    <w:rsid w:val="00570912"/>
    <w:rsid w:val="005716F9"/>
    <w:rsid w:val="00571C77"/>
    <w:rsid w:val="00574FA1"/>
    <w:rsid w:val="00575E6D"/>
    <w:rsid w:val="00580B8E"/>
    <w:rsid w:val="00581121"/>
    <w:rsid w:val="005813FE"/>
    <w:rsid w:val="00581885"/>
    <w:rsid w:val="00582657"/>
    <w:rsid w:val="00582C3F"/>
    <w:rsid w:val="00582E14"/>
    <w:rsid w:val="005854A9"/>
    <w:rsid w:val="005870EC"/>
    <w:rsid w:val="00587BDE"/>
    <w:rsid w:val="00590459"/>
    <w:rsid w:val="005905A5"/>
    <w:rsid w:val="00590621"/>
    <w:rsid w:val="00592EBE"/>
    <w:rsid w:val="00593456"/>
    <w:rsid w:val="005938FC"/>
    <w:rsid w:val="00596D74"/>
    <w:rsid w:val="00597CDA"/>
    <w:rsid w:val="005A2696"/>
    <w:rsid w:val="005A34B2"/>
    <w:rsid w:val="005A3B16"/>
    <w:rsid w:val="005A5295"/>
    <w:rsid w:val="005A65A5"/>
    <w:rsid w:val="005A7056"/>
    <w:rsid w:val="005B06C5"/>
    <w:rsid w:val="005B0C7E"/>
    <w:rsid w:val="005B2133"/>
    <w:rsid w:val="005B2A48"/>
    <w:rsid w:val="005B41CD"/>
    <w:rsid w:val="005C083A"/>
    <w:rsid w:val="005C4AC8"/>
    <w:rsid w:val="005C71A3"/>
    <w:rsid w:val="005C7E91"/>
    <w:rsid w:val="005D03B5"/>
    <w:rsid w:val="005D1D58"/>
    <w:rsid w:val="005D3CAD"/>
    <w:rsid w:val="005D7108"/>
    <w:rsid w:val="005D7609"/>
    <w:rsid w:val="005D7C2F"/>
    <w:rsid w:val="005E0494"/>
    <w:rsid w:val="005E1AC1"/>
    <w:rsid w:val="005E2D5C"/>
    <w:rsid w:val="005E7033"/>
    <w:rsid w:val="005E7F88"/>
    <w:rsid w:val="005F05C1"/>
    <w:rsid w:val="005F0E9E"/>
    <w:rsid w:val="005F1764"/>
    <w:rsid w:val="005F26C9"/>
    <w:rsid w:val="005F50C5"/>
    <w:rsid w:val="005F61B7"/>
    <w:rsid w:val="005F6387"/>
    <w:rsid w:val="005F74C1"/>
    <w:rsid w:val="005F77BD"/>
    <w:rsid w:val="0060026D"/>
    <w:rsid w:val="006009D6"/>
    <w:rsid w:val="006017C3"/>
    <w:rsid w:val="00602BA9"/>
    <w:rsid w:val="006030C7"/>
    <w:rsid w:val="006031EE"/>
    <w:rsid w:val="0060495F"/>
    <w:rsid w:val="0060573C"/>
    <w:rsid w:val="00605C41"/>
    <w:rsid w:val="00606883"/>
    <w:rsid w:val="00607293"/>
    <w:rsid w:val="00611B9A"/>
    <w:rsid w:val="00615A08"/>
    <w:rsid w:val="006164CD"/>
    <w:rsid w:val="00616A64"/>
    <w:rsid w:val="0061797B"/>
    <w:rsid w:val="00620C75"/>
    <w:rsid w:val="00621ABB"/>
    <w:rsid w:val="006223BC"/>
    <w:rsid w:val="00624E57"/>
    <w:rsid w:val="00630969"/>
    <w:rsid w:val="00633C56"/>
    <w:rsid w:val="00634653"/>
    <w:rsid w:val="00634C3A"/>
    <w:rsid w:val="00635915"/>
    <w:rsid w:val="006359B7"/>
    <w:rsid w:val="00636158"/>
    <w:rsid w:val="006366F4"/>
    <w:rsid w:val="00640183"/>
    <w:rsid w:val="006409BA"/>
    <w:rsid w:val="00640A5D"/>
    <w:rsid w:val="00640F0E"/>
    <w:rsid w:val="00641E39"/>
    <w:rsid w:val="00642A31"/>
    <w:rsid w:val="00645557"/>
    <w:rsid w:val="00647841"/>
    <w:rsid w:val="00651B92"/>
    <w:rsid w:val="00654BAE"/>
    <w:rsid w:val="00655E49"/>
    <w:rsid w:val="006560F0"/>
    <w:rsid w:val="006565AE"/>
    <w:rsid w:val="00657989"/>
    <w:rsid w:val="00657BCA"/>
    <w:rsid w:val="0066023A"/>
    <w:rsid w:val="006615E5"/>
    <w:rsid w:val="00661649"/>
    <w:rsid w:val="0066268B"/>
    <w:rsid w:val="00662D49"/>
    <w:rsid w:val="00662EF4"/>
    <w:rsid w:val="006632F7"/>
    <w:rsid w:val="00663DBC"/>
    <w:rsid w:val="00664578"/>
    <w:rsid w:val="00664AED"/>
    <w:rsid w:val="00664D34"/>
    <w:rsid w:val="0066699C"/>
    <w:rsid w:val="00666A8A"/>
    <w:rsid w:val="00670370"/>
    <w:rsid w:val="00670382"/>
    <w:rsid w:val="0067224B"/>
    <w:rsid w:val="0067319B"/>
    <w:rsid w:val="006737B7"/>
    <w:rsid w:val="006743DA"/>
    <w:rsid w:val="00674416"/>
    <w:rsid w:val="00675D4F"/>
    <w:rsid w:val="00677B03"/>
    <w:rsid w:val="006808B3"/>
    <w:rsid w:val="0068097B"/>
    <w:rsid w:val="00680E5A"/>
    <w:rsid w:val="00680FAF"/>
    <w:rsid w:val="00681DA5"/>
    <w:rsid w:val="006870DA"/>
    <w:rsid w:val="00693530"/>
    <w:rsid w:val="00694484"/>
    <w:rsid w:val="006968D9"/>
    <w:rsid w:val="00696AF1"/>
    <w:rsid w:val="0069786A"/>
    <w:rsid w:val="006A06E2"/>
    <w:rsid w:val="006A0E26"/>
    <w:rsid w:val="006A4967"/>
    <w:rsid w:val="006A4F24"/>
    <w:rsid w:val="006A5AD3"/>
    <w:rsid w:val="006A6737"/>
    <w:rsid w:val="006B1927"/>
    <w:rsid w:val="006B2610"/>
    <w:rsid w:val="006B32D3"/>
    <w:rsid w:val="006B69E9"/>
    <w:rsid w:val="006B6AAD"/>
    <w:rsid w:val="006C2817"/>
    <w:rsid w:val="006C460C"/>
    <w:rsid w:val="006C564A"/>
    <w:rsid w:val="006D19A5"/>
    <w:rsid w:val="006D4611"/>
    <w:rsid w:val="006D5085"/>
    <w:rsid w:val="006D6DCB"/>
    <w:rsid w:val="006E034C"/>
    <w:rsid w:val="006E2684"/>
    <w:rsid w:val="006E2909"/>
    <w:rsid w:val="006E477E"/>
    <w:rsid w:val="006E4BB8"/>
    <w:rsid w:val="006E79E8"/>
    <w:rsid w:val="006E7ABF"/>
    <w:rsid w:val="006F0342"/>
    <w:rsid w:val="006F09A6"/>
    <w:rsid w:val="006F38A0"/>
    <w:rsid w:val="006F3E8A"/>
    <w:rsid w:val="006F7299"/>
    <w:rsid w:val="006F72B7"/>
    <w:rsid w:val="006F76BE"/>
    <w:rsid w:val="00705709"/>
    <w:rsid w:val="00706F1E"/>
    <w:rsid w:val="007072C4"/>
    <w:rsid w:val="00711584"/>
    <w:rsid w:val="00711EF2"/>
    <w:rsid w:val="0071270C"/>
    <w:rsid w:val="00716620"/>
    <w:rsid w:val="00721831"/>
    <w:rsid w:val="00722ACF"/>
    <w:rsid w:val="0072402F"/>
    <w:rsid w:val="0072464C"/>
    <w:rsid w:val="00725CE9"/>
    <w:rsid w:val="00726282"/>
    <w:rsid w:val="0072782B"/>
    <w:rsid w:val="007306D5"/>
    <w:rsid w:val="00731EE9"/>
    <w:rsid w:val="00734434"/>
    <w:rsid w:val="00734471"/>
    <w:rsid w:val="007356D4"/>
    <w:rsid w:val="007372A9"/>
    <w:rsid w:val="007375D1"/>
    <w:rsid w:val="00737B87"/>
    <w:rsid w:val="007401CB"/>
    <w:rsid w:val="007428BF"/>
    <w:rsid w:val="007433F5"/>
    <w:rsid w:val="00746128"/>
    <w:rsid w:val="0074624D"/>
    <w:rsid w:val="007516E0"/>
    <w:rsid w:val="00757E91"/>
    <w:rsid w:val="00760B3A"/>
    <w:rsid w:val="0076206F"/>
    <w:rsid w:val="00765478"/>
    <w:rsid w:val="00765D62"/>
    <w:rsid w:val="00765D94"/>
    <w:rsid w:val="0077539C"/>
    <w:rsid w:val="00775553"/>
    <w:rsid w:val="007757A4"/>
    <w:rsid w:val="00777935"/>
    <w:rsid w:val="00777EDB"/>
    <w:rsid w:val="00785520"/>
    <w:rsid w:val="00786D39"/>
    <w:rsid w:val="007874F4"/>
    <w:rsid w:val="0078787F"/>
    <w:rsid w:val="00791A5C"/>
    <w:rsid w:val="007940BA"/>
    <w:rsid w:val="0079557C"/>
    <w:rsid w:val="0079625D"/>
    <w:rsid w:val="00797CBA"/>
    <w:rsid w:val="007A21DF"/>
    <w:rsid w:val="007A2458"/>
    <w:rsid w:val="007A253C"/>
    <w:rsid w:val="007A3B1A"/>
    <w:rsid w:val="007A3DBE"/>
    <w:rsid w:val="007A4374"/>
    <w:rsid w:val="007A52FA"/>
    <w:rsid w:val="007A7B80"/>
    <w:rsid w:val="007B0508"/>
    <w:rsid w:val="007B1DC7"/>
    <w:rsid w:val="007B2AFB"/>
    <w:rsid w:val="007B6341"/>
    <w:rsid w:val="007B7F18"/>
    <w:rsid w:val="007C0284"/>
    <w:rsid w:val="007C0F94"/>
    <w:rsid w:val="007C1874"/>
    <w:rsid w:val="007C1D46"/>
    <w:rsid w:val="007C2618"/>
    <w:rsid w:val="007C292C"/>
    <w:rsid w:val="007C4B88"/>
    <w:rsid w:val="007C52A4"/>
    <w:rsid w:val="007C752E"/>
    <w:rsid w:val="007D4E7D"/>
    <w:rsid w:val="007D6000"/>
    <w:rsid w:val="007D776D"/>
    <w:rsid w:val="007D7F66"/>
    <w:rsid w:val="007E2A6A"/>
    <w:rsid w:val="007E2D70"/>
    <w:rsid w:val="007E3F39"/>
    <w:rsid w:val="007E7049"/>
    <w:rsid w:val="007E7980"/>
    <w:rsid w:val="007E7DE7"/>
    <w:rsid w:val="007E7E48"/>
    <w:rsid w:val="007F032F"/>
    <w:rsid w:val="007F04B0"/>
    <w:rsid w:val="007F30C9"/>
    <w:rsid w:val="007F4913"/>
    <w:rsid w:val="007F56E7"/>
    <w:rsid w:val="007F5A9B"/>
    <w:rsid w:val="007F7F05"/>
    <w:rsid w:val="00800F7D"/>
    <w:rsid w:val="008040A6"/>
    <w:rsid w:val="00807ADB"/>
    <w:rsid w:val="00816B72"/>
    <w:rsid w:val="00817EFD"/>
    <w:rsid w:val="00821168"/>
    <w:rsid w:val="008238D4"/>
    <w:rsid w:val="008258B5"/>
    <w:rsid w:val="00830072"/>
    <w:rsid w:val="00830124"/>
    <w:rsid w:val="00831953"/>
    <w:rsid w:val="00831C19"/>
    <w:rsid w:val="00832448"/>
    <w:rsid w:val="00841C44"/>
    <w:rsid w:val="00841EF3"/>
    <w:rsid w:val="008427E8"/>
    <w:rsid w:val="00843774"/>
    <w:rsid w:val="00843BC6"/>
    <w:rsid w:val="00843D13"/>
    <w:rsid w:val="00843E32"/>
    <w:rsid w:val="00845A52"/>
    <w:rsid w:val="00846F33"/>
    <w:rsid w:val="00850B23"/>
    <w:rsid w:val="00851298"/>
    <w:rsid w:val="00851CB2"/>
    <w:rsid w:val="00855515"/>
    <w:rsid w:val="008558A0"/>
    <w:rsid w:val="00855CCB"/>
    <w:rsid w:val="008564B6"/>
    <w:rsid w:val="00856B26"/>
    <w:rsid w:val="0085721A"/>
    <w:rsid w:val="00857AD5"/>
    <w:rsid w:val="00860581"/>
    <w:rsid w:val="00860C5F"/>
    <w:rsid w:val="008619AF"/>
    <w:rsid w:val="00861F41"/>
    <w:rsid w:val="00863D2E"/>
    <w:rsid w:val="00865B3A"/>
    <w:rsid w:val="00865B7E"/>
    <w:rsid w:val="008747DE"/>
    <w:rsid w:val="008749D9"/>
    <w:rsid w:val="0087678D"/>
    <w:rsid w:val="00877404"/>
    <w:rsid w:val="008805B3"/>
    <w:rsid w:val="00880F91"/>
    <w:rsid w:val="0088131D"/>
    <w:rsid w:val="00882639"/>
    <w:rsid w:val="00883CBE"/>
    <w:rsid w:val="00884D64"/>
    <w:rsid w:val="00884E6C"/>
    <w:rsid w:val="00890D25"/>
    <w:rsid w:val="008910D7"/>
    <w:rsid w:val="00894227"/>
    <w:rsid w:val="008944E5"/>
    <w:rsid w:val="00894599"/>
    <w:rsid w:val="00894900"/>
    <w:rsid w:val="00895D1A"/>
    <w:rsid w:val="0089771D"/>
    <w:rsid w:val="008A0589"/>
    <w:rsid w:val="008A569B"/>
    <w:rsid w:val="008A5C63"/>
    <w:rsid w:val="008A7536"/>
    <w:rsid w:val="008B0A6C"/>
    <w:rsid w:val="008B0C77"/>
    <w:rsid w:val="008B2975"/>
    <w:rsid w:val="008B412B"/>
    <w:rsid w:val="008B42A1"/>
    <w:rsid w:val="008B50C8"/>
    <w:rsid w:val="008B7D06"/>
    <w:rsid w:val="008C0449"/>
    <w:rsid w:val="008C17FF"/>
    <w:rsid w:val="008C2277"/>
    <w:rsid w:val="008C3F77"/>
    <w:rsid w:val="008C45B4"/>
    <w:rsid w:val="008C4890"/>
    <w:rsid w:val="008C495D"/>
    <w:rsid w:val="008C4A43"/>
    <w:rsid w:val="008C5014"/>
    <w:rsid w:val="008C55A1"/>
    <w:rsid w:val="008C5F3D"/>
    <w:rsid w:val="008C626C"/>
    <w:rsid w:val="008C67B5"/>
    <w:rsid w:val="008C67F6"/>
    <w:rsid w:val="008C696A"/>
    <w:rsid w:val="008D2007"/>
    <w:rsid w:val="008D22F1"/>
    <w:rsid w:val="008D3238"/>
    <w:rsid w:val="008D3ADD"/>
    <w:rsid w:val="008D4309"/>
    <w:rsid w:val="008D6635"/>
    <w:rsid w:val="008D73D9"/>
    <w:rsid w:val="008E2091"/>
    <w:rsid w:val="008E4A70"/>
    <w:rsid w:val="008E50B0"/>
    <w:rsid w:val="008E52EF"/>
    <w:rsid w:val="008E6D2B"/>
    <w:rsid w:val="008E79AF"/>
    <w:rsid w:val="008F00F7"/>
    <w:rsid w:val="008F1445"/>
    <w:rsid w:val="008F1C88"/>
    <w:rsid w:val="008F1CC5"/>
    <w:rsid w:val="008F50A0"/>
    <w:rsid w:val="00901385"/>
    <w:rsid w:val="009019D6"/>
    <w:rsid w:val="00901C8A"/>
    <w:rsid w:val="009035B2"/>
    <w:rsid w:val="00905868"/>
    <w:rsid w:val="00906FCC"/>
    <w:rsid w:val="00915851"/>
    <w:rsid w:val="00920F91"/>
    <w:rsid w:val="009212FB"/>
    <w:rsid w:val="00921451"/>
    <w:rsid w:val="009242D8"/>
    <w:rsid w:val="009253C7"/>
    <w:rsid w:val="00926452"/>
    <w:rsid w:val="00930962"/>
    <w:rsid w:val="009309AD"/>
    <w:rsid w:val="00931907"/>
    <w:rsid w:val="00934328"/>
    <w:rsid w:val="009372C8"/>
    <w:rsid w:val="00940A61"/>
    <w:rsid w:val="00942E2D"/>
    <w:rsid w:val="00943865"/>
    <w:rsid w:val="00944D3D"/>
    <w:rsid w:val="0094561E"/>
    <w:rsid w:val="00946C71"/>
    <w:rsid w:val="00946DD3"/>
    <w:rsid w:val="00951DD9"/>
    <w:rsid w:val="00954854"/>
    <w:rsid w:val="0095549B"/>
    <w:rsid w:val="00963A95"/>
    <w:rsid w:val="00963BD0"/>
    <w:rsid w:val="00965631"/>
    <w:rsid w:val="009665C3"/>
    <w:rsid w:val="00966D0B"/>
    <w:rsid w:val="009671F2"/>
    <w:rsid w:val="00967A19"/>
    <w:rsid w:val="00971E3B"/>
    <w:rsid w:val="00974A1F"/>
    <w:rsid w:val="00975D9F"/>
    <w:rsid w:val="00977BA4"/>
    <w:rsid w:val="0098008D"/>
    <w:rsid w:val="00981E6E"/>
    <w:rsid w:val="00982A80"/>
    <w:rsid w:val="00983EAD"/>
    <w:rsid w:val="00984825"/>
    <w:rsid w:val="009852E7"/>
    <w:rsid w:val="00986B0B"/>
    <w:rsid w:val="00987252"/>
    <w:rsid w:val="009917B9"/>
    <w:rsid w:val="00992DAC"/>
    <w:rsid w:val="00995F2C"/>
    <w:rsid w:val="00997F1B"/>
    <w:rsid w:val="009A1B59"/>
    <w:rsid w:val="009A3109"/>
    <w:rsid w:val="009A57CD"/>
    <w:rsid w:val="009A764C"/>
    <w:rsid w:val="009A76F4"/>
    <w:rsid w:val="009B1A55"/>
    <w:rsid w:val="009B1CE2"/>
    <w:rsid w:val="009B1D39"/>
    <w:rsid w:val="009B375A"/>
    <w:rsid w:val="009B4644"/>
    <w:rsid w:val="009B5015"/>
    <w:rsid w:val="009B6F9E"/>
    <w:rsid w:val="009C0023"/>
    <w:rsid w:val="009C3337"/>
    <w:rsid w:val="009C4792"/>
    <w:rsid w:val="009C70AA"/>
    <w:rsid w:val="009D128A"/>
    <w:rsid w:val="009D12A8"/>
    <w:rsid w:val="009D1932"/>
    <w:rsid w:val="009D2CC0"/>
    <w:rsid w:val="009D4EDB"/>
    <w:rsid w:val="009E0804"/>
    <w:rsid w:val="009F0409"/>
    <w:rsid w:val="009F066D"/>
    <w:rsid w:val="009F0735"/>
    <w:rsid w:val="009F0FAD"/>
    <w:rsid w:val="009F3391"/>
    <w:rsid w:val="009F3F72"/>
    <w:rsid w:val="009F4992"/>
    <w:rsid w:val="009F574D"/>
    <w:rsid w:val="00A000AA"/>
    <w:rsid w:val="00A02A3A"/>
    <w:rsid w:val="00A03CC1"/>
    <w:rsid w:val="00A044C3"/>
    <w:rsid w:val="00A04B43"/>
    <w:rsid w:val="00A075E6"/>
    <w:rsid w:val="00A10BA3"/>
    <w:rsid w:val="00A129F9"/>
    <w:rsid w:val="00A15628"/>
    <w:rsid w:val="00A15DD7"/>
    <w:rsid w:val="00A16AA6"/>
    <w:rsid w:val="00A2131A"/>
    <w:rsid w:val="00A26C75"/>
    <w:rsid w:val="00A27C5C"/>
    <w:rsid w:val="00A30B6C"/>
    <w:rsid w:val="00A31970"/>
    <w:rsid w:val="00A31FB3"/>
    <w:rsid w:val="00A32747"/>
    <w:rsid w:val="00A3357C"/>
    <w:rsid w:val="00A34903"/>
    <w:rsid w:val="00A35C03"/>
    <w:rsid w:val="00A36A82"/>
    <w:rsid w:val="00A44C07"/>
    <w:rsid w:val="00A465D3"/>
    <w:rsid w:val="00A46F5B"/>
    <w:rsid w:val="00A502D8"/>
    <w:rsid w:val="00A50D95"/>
    <w:rsid w:val="00A5304D"/>
    <w:rsid w:val="00A5556B"/>
    <w:rsid w:val="00A564A0"/>
    <w:rsid w:val="00A60740"/>
    <w:rsid w:val="00A61E67"/>
    <w:rsid w:val="00A61FD0"/>
    <w:rsid w:val="00A62073"/>
    <w:rsid w:val="00A62616"/>
    <w:rsid w:val="00A62631"/>
    <w:rsid w:val="00A62715"/>
    <w:rsid w:val="00A63B1D"/>
    <w:rsid w:val="00A63C04"/>
    <w:rsid w:val="00A640F9"/>
    <w:rsid w:val="00A67FC4"/>
    <w:rsid w:val="00A70508"/>
    <w:rsid w:val="00A71D06"/>
    <w:rsid w:val="00A720CE"/>
    <w:rsid w:val="00A724E9"/>
    <w:rsid w:val="00A74812"/>
    <w:rsid w:val="00A75613"/>
    <w:rsid w:val="00A761CF"/>
    <w:rsid w:val="00A76239"/>
    <w:rsid w:val="00A77C95"/>
    <w:rsid w:val="00A81D94"/>
    <w:rsid w:val="00A8379F"/>
    <w:rsid w:val="00A84220"/>
    <w:rsid w:val="00A84924"/>
    <w:rsid w:val="00A860C7"/>
    <w:rsid w:val="00A87BAC"/>
    <w:rsid w:val="00A91679"/>
    <w:rsid w:val="00A920B2"/>
    <w:rsid w:val="00A92BB7"/>
    <w:rsid w:val="00A93613"/>
    <w:rsid w:val="00A97C87"/>
    <w:rsid w:val="00AA2A2C"/>
    <w:rsid w:val="00AA4564"/>
    <w:rsid w:val="00AA5A44"/>
    <w:rsid w:val="00AA7824"/>
    <w:rsid w:val="00AA7B42"/>
    <w:rsid w:val="00AB2A86"/>
    <w:rsid w:val="00AB41D2"/>
    <w:rsid w:val="00AB6BDC"/>
    <w:rsid w:val="00AB6CC1"/>
    <w:rsid w:val="00AC005A"/>
    <w:rsid w:val="00AC1521"/>
    <w:rsid w:val="00AC1B62"/>
    <w:rsid w:val="00AC6231"/>
    <w:rsid w:val="00AC6FD8"/>
    <w:rsid w:val="00AD116F"/>
    <w:rsid w:val="00AD3523"/>
    <w:rsid w:val="00AD3F52"/>
    <w:rsid w:val="00AD44A7"/>
    <w:rsid w:val="00AD4B88"/>
    <w:rsid w:val="00AD6299"/>
    <w:rsid w:val="00AD762D"/>
    <w:rsid w:val="00AD7B16"/>
    <w:rsid w:val="00AE0F0C"/>
    <w:rsid w:val="00AE1586"/>
    <w:rsid w:val="00AE18AB"/>
    <w:rsid w:val="00AF17A0"/>
    <w:rsid w:val="00AF2544"/>
    <w:rsid w:val="00AF4D6A"/>
    <w:rsid w:val="00B00DD3"/>
    <w:rsid w:val="00B01830"/>
    <w:rsid w:val="00B02466"/>
    <w:rsid w:val="00B02E69"/>
    <w:rsid w:val="00B048C3"/>
    <w:rsid w:val="00B04B39"/>
    <w:rsid w:val="00B07BF8"/>
    <w:rsid w:val="00B117AC"/>
    <w:rsid w:val="00B1425F"/>
    <w:rsid w:val="00B14B75"/>
    <w:rsid w:val="00B17BB3"/>
    <w:rsid w:val="00B17C7A"/>
    <w:rsid w:val="00B17EA0"/>
    <w:rsid w:val="00B212EC"/>
    <w:rsid w:val="00B21B62"/>
    <w:rsid w:val="00B22E8D"/>
    <w:rsid w:val="00B2587D"/>
    <w:rsid w:val="00B266C5"/>
    <w:rsid w:val="00B27F2C"/>
    <w:rsid w:val="00B306C2"/>
    <w:rsid w:val="00B3423E"/>
    <w:rsid w:val="00B3451B"/>
    <w:rsid w:val="00B35B3C"/>
    <w:rsid w:val="00B35C2D"/>
    <w:rsid w:val="00B36A19"/>
    <w:rsid w:val="00B41365"/>
    <w:rsid w:val="00B43039"/>
    <w:rsid w:val="00B442C3"/>
    <w:rsid w:val="00B453A6"/>
    <w:rsid w:val="00B52A64"/>
    <w:rsid w:val="00B5312C"/>
    <w:rsid w:val="00B55797"/>
    <w:rsid w:val="00B56C22"/>
    <w:rsid w:val="00B57C0E"/>
    <w:rsid w:val="00B60563"/>
    <w:rsid w:val="00B60985"/>
    <w:rsid w:val="00B6159B"/>
    <w:rsid w:val="00B6264A"/>
    <w:rsid w:val="00B63299"/>
    <w:rsid w:val="00B64E5E"/>
    <w:rsid w:val="00B67996"/>
    <w:rsid w:val="00B70F1E"/>
    <w:rsid w:val="00B740A8"/>
    <w:rsid w:val="00B74125"/>
    <w:rsid w:val="00B74714"/>
    <w:rsid w:val="00B8102D"/>
    <w:rsid w:val="00B82AAA"/>
    <w:rsid w:val="00B83AD3"/>
    <w:rsid w:val="00B83C71"/>
    <w:rsid w:val="00B86597"/>
    <w:rsid w:val="00B90368"/>
    <w:rsid w:val="00B90C04"/>
    <w:rsid w:val="00B93BC7"/>
    <w:rsid w:val="00B93D02"/>
    <w:rsid w:val="00B93F2A"/>
    <w:rsid w:val="00B9424F"/>
    <w:rsid w:val="00B94921"/>
    <w:rsid w:val="00B97FD9"/>
    <w:rsid w:val="00BA05F4"/>
    <w:rsid w:val="00BA07BB"/>
    <w:rsid w:val="00BA16BB"/>
    <w:rsid w:val="00BA2D21"/>
    <w:rsid w:val="00BA6814"/>
    <w:rsid w:val="00BA7ADD"/>
    <w:rsid w:val="00BA7C44"/>
    <w:rsid w:val="00BB1667"/>
    <w:rsid w:val="00BB319B"/>
    <w:rsid w:val="00BB329F"/>
    <w:rsid w:val="00BB5441"/>
    <w:rsid w:val="00BB79B2"/>
    <w:rsid w:val="00BB7F5E"/>
    <w:rsid w:val="00BC12D9"/>
    <w:rsid w:val="00BC4A44"/>
    <w:rsid w:val="00BC4DD7"/>
    <w:rsid w:val="00BC52C8"/>
    <w:rsid w:val="00BC644C"/>
    <w:rsid w:val="00BD17D1"/>
    <w:rsid w:val="00BD2E63"/>
    <w:rsid w:val="00BD3EB9"/>
    <w:rsid w:val="00BD424D"/>
    <w:rsid w:val="00BD5B13"/>
    <w:rsid w:val="00BD70C2"/>
    <w:rsid w:val="00BE118F"/>
    <w:rsid w:val="00BE2A13"/>
    <w:rsid w:val="00BE4715"/>
    <w:rsid w:val="00BE4B72"/>
    <w:rsid w:val="00BE4FCF"/>
    <w:rsid w:val="00BE5210"/>
    <w:rsid w:val="00BF1991"/>
    <w:rsid w:val="00BF3B91"/>
    <w:rsid w:val="00BF5328"/>
    <w:rsid w:val="00BF58BB"/>
    <w:rsid w:val="00BF5F29"/>
    <w:rsid w:val="00BF5F36"/>
    <w:rsid w:val="00BF7AD5"/>
    <w:rsid w:val="00C013E4"/>
    <w:rsid w:val="00C01E28"/>
    <w:rsid w:val="00C02A7A"/>
    <w:rsid w:val="00C03762"/>
    <w:rsid w:val="00C03BED"/>
    <w:rsid w:val="00C04B03"/>
    <w:rsid w:val="00C04DD3"/>
    <w:rsid w:val="00C10E1E"/>
    <w:rsid w:val="00C1123C"/>
    <w:rsid w:val="00C11675"/>
    <w:rsid w:val="00C12AEB"/>
    <w:rsid w:val="00C14375"/>
    <w:rsid w:val="00C14DF4"/>
    <w:rsid w:val="00C15D1D"/>
    <w:rsid w:val="00C167DA"/>
    <w:rsid w:val="00C226FB"/>
    <w:rsid w:val="00C22CD4"/>
    <w:rsid w:val="00C26217"/>
    <w:rsid w:val="00C271EF"/>
    <w:rsid w:val="00C27809"/>
    <w:rsid w:val="00C31350"/>
    <w:rsid w:val="00C3384F"/>
    <w:rsid w:val="00C3388A"/>
    <w:rsid w:val="00C33A8D"/>
    <w:rsid w:val="00C35F3C"/>
    <w:rsid w:val="00C36FDB"/>
    <w:rsid w:val="00C42320"/>
    <w:rsid w:val="00C4264F"/>
    <w:rsid w:val="00C446E8"/>
    <w:rsid w:val="00C45371"/>
    <w:rsid w:val="00C457FC"/>
    <w:rsid w:val="00C4605E"/>
    <w:rsid w:val="00C50336"/>
    <w:rsid w:val="00C50A2F"/>
    <w:rsid w:val="00C50A7B"/>
    <w:rsid w:val="00C50D81"/>
    <w:rsid w:val="00C5116A"/>
    <w:rsid w:val="00C51D91"/>
    <w:rsid w:val="00C52458"/>
    <w:rsid w:val="00C5488B"/>
    <w:rsid w:val="00C55C78"/>
    <w:rsid w:val="00C56294"/>
    <w:rsid w:val="00C567B9"/>
    <w:rsid w:val="00C57993"/>
    <w:rsid w:val="00C600D4"/>
    <w:rsid w:val="00C6061A"/>
    <w:rsid w:val="00C60F1D"/>
    <w:rsid w:val="00C61774"/>
    <w:rsid w:val="00C64137"/>
    <w:rsid w:val="00C6430C"/>
    <w:rsid w:val="00C6509E"/>
    <w:rsid w:val="00C65DB0"/>
    <w:rsid w:val="00C661A3"/>
    <w:rsid w:val="00C66A28"/>
    <w:rsid w:val="00C67840"/>
    <w:rsid w:val="00C70D1A"/>
    <w:rsid w:val="00C74AFE"/>
    <w:rsid w:val="00C81A64"/>
    <w:rsid w:val="00C821F0"/>
    <w:rsid w:val="00C8418F"/>
    <w:rsid w:val="00C86665"/>
    <w:rsid w:val="00C8681B"/>
    <w:rsid w:val="00C87DD7"/>
    <w:rsid w:val="00C91623"/>
    <w:rsid w:val="00C938EF"/>
    <w:rsid w:val="00C948F9"/>
    <w:rsid w:val="00C94BC1"/>
    <w:rsid w:val="00CA089D"/>
    <w:rsid w:val="00CA0ACB"/>
    <w:rsid w:val="00CA101B"/>
    <w:rsid w:val="00CA2072"/>
    <w:rsid w:val="00CA5870"/>
    <w:rsid w:val="00CA7150"/>
    <w:rsid w:val="00CA7C84"/>
    <w:rsid w:val="00CB0AD9"/>
    <w:rsid w:val="00CB0BE7"/>
    <w:rsid w:val="00CB6747"/>
    <w:rsid w:val="00CB7AB0"/>
    <w:rsid w:val="00CB7F3A"/>
    <w:rsid w:val="00CC26A8"/>
    <w:rsid w:val="00CC47B5"/>
    <w:rsid w:val="00CC5FE6"/>
    <w:rsid w:val="00CC627D"/>
    <w:rsid w:val="00CC668C"/>
    <w:rsid w:val="00CD1B3C"/>
    <w:rsid w:val="00CD46E2"/>
    <w:rsid w:val="00CD6C31"/>
    <w:rsid w:val="00CE1280"/>
    <w:rsid w:val="00CE2419"/>
    <w:rsid w:val="00CE2A9C"/>
    <w:rsid w:val="00CE3DA2"/>
    <w:rsid w:val="00CE5592"/>
    <w:rsid w:val="00CF16B2"/>
    <w:rsid w:val="00CF1727"/>
    <w:rsid w:val="00CF5E10"/>
    <w:rsid w:val="00D01437"/>
    <w:rsid w:val="00D01802"/>
    <w:rsid w:val="00D01B4A"/>
    <w:rsid w:val="00D023FA"/>
    <w:rsid w:val="00D02E73"/>
    <w:rsid w:val="00D04A41"/>
    <w:rsid w:val="00D0570D"/>
    <w:rsid w:val="00D06179"/>
    <w:rsid w:val="00D079E1"/>
    <w:rsid w:val="00D10BBD"/>
    <w:rsid w:val="00D125CB"/>
    <w:rsid w:val="00D203D1"/>
    <w:rsid w:val="00D22858"/>
    <w:rsid w:val="00D2306A"/>
    <w:rsid w:val="00D26FC7"/>
    <w:rsid w:val="00D27030"/>
    <w:rsid w:val="00D27561"/>
    <w:rsid w:val="00D324EF"/>
    <w:rsid w:val="00D33368"/>
    <w:rsid w:val="00D33A31"/>
    <w:rsid w:val="00D34E29"/>
    <w:rsid w:val="00D34EB0"/>
    <w:rsid w:val="00D36034"/>
    <w:rsid w:val="00D363F1"/>
    <w:rsid w:val="00D374AD"/>
    <w:rsid w:val="00D44CF7"/>
    <w:rsid w:val="00D4701C"/>
    <w:rsid w:val="00D4721E"/>
    <w:rsid w:val="00D51E43"/>
    <w:rsid w:val="00D51F9A"/>
    <w:rsid w:val="00D52AF4"/>
    <w:rsid w:val="00D5353C"/>
    <w:rsid w:val="00D53DD8"/>
    <w:rsid w:val="00D55954"/>
    <w:rsid w:val="00D55E8F"/>
    <w:rsid w:val="00D614D8"/>
    <w:rsid w:val="00D624AB"/>
    <w:rsid w:val="00D65F14"/>
    <w:rsid w:val="00D66384"/>
    <w:rsid w:val="00D805F2"/>
    <w:rsid w:val="00D80E2E"/>
    <w:rsid w:val="00D81C40"/>
    <w:rsid w:val="00D84D02"/>
    <w:rsid w:val="00D91493"/>
    <w:rsid w:val="00D917D6"/>
    <w:rsid w:val="00D91EFC"/>
    <w:rsid w:val="00D93DCA"/>
    <w:rsid w:val="00D94023"/>
    <w:rsid w:val="00D94FB3"/>
    <w:rsid w:val="00D966D3"/>
    <w:rsid w:val="00DA00F8"/>
    <w:rsid w:val="00DA06C5"/>
    <w:rsid w:val="00DA11D6"/>
    <w:rsid w:val="00DA6296"/>
    <w:rsid w:val="00DA7500"/>
    <w:rsid w:val="00DB08A4"/>
    <w:rsid w:val="00DB159A"/>
    <w:rsid w:val="00DB2AD6"/>
    <w:rsid w:val="00DB4D4A"/>
    <w:rsid w:val="00DB5399"/>
    <w:rsid w:val="00DB72C0"/>
    <w:rsid w:val="00DC01D7"/>
    <w:rsid w:val="00DC0547"/>
    <w:rsid w:val="00DC5190"/>
    <w:rsid w:val="00DC637F"/>
    <w:rsid w:val="00DD02B7"/>
    <w:rsid w:val="00DD0A80"/>
    <w:rsid w:val="00DD17E7"/>
    <w:rsid w:val="00DD5A5F"/>
    <w:rsid w:val="00DE0DF9"/>
    <w:rsid w:val="00DE0EA2"/>
    <w:rsid w:val="00DE17D1"/>
    <w:rsid w:val="00DE319C"/>
    <w:rsid w:val="00DE5798"/>
    <w:rsid w:val="00DE5843"/>
    <w:rsid w:val="00DF05DB"/>
    <w:rsid w:val="00DF0BE9"/>
    <w:rsid w:val="00DF2E60"/>
    <w:rsid w:val="00DF4012"/>
    <w:rsid w:val="00DF49EC"/>
    <w:rsid w:val="00DF5DD5"/>
    <w:rsid w:val="00DF718B"/>
    <w:rsid w:val="00E00355"/>
    <w:rsid w:val="00E004DC"/>
    <w:rsid w:val="00E02590"/>
    <w:rsid w:val="00E02E91"/>
    <w:rsid w:val="00E0563C"/>
    <w:rsid w:val="00E07CA0"/>
    <w:rsid w:val="00E10576"/>
    <w:rsid w:val="00E11E6C"/>
    <w:rsid w:val="00E146A2"/>
    <w:rsid w:val="00E15D9D"/>
    <w:rsid w:val="00E15ECA"/>
    <w:rsid w:val="00E20CE7"/>
    <w:rsid w:val="00E23253"/>
    <w:rsid w:val="00E23A94"/>
    <w:rsid w:val="00E23F0B"/>
    <w:rsid w:val="00E30F7E"/>
    <w:rsid w:val="00E32AE7"/>
    <w:rsid w:val="00E348AD"/>
    <w:rsid w:val="00E349D4"/>
    <w:rsid w:val="00E37B82"/>
    <w:rsid w:val="00E4154F"/>
    <w:rsid w:val="00E420E0"/>
    <w:rsid w:val="00E431C7"/>
    <w:rsid w:val="00E471BB"/>
    <w:rsid w:val="00E501ED"/>
    <w:rsid w:val="00E52389"/>
    <w:rsid w:val="00E52581"/>
    <w:rsid w:val="00E52FEE"/>
    <w:rsid w:val="00E5380D"/>
    <w:rsid w:val="00E53F87"/>
    <w:rsid w:val="00E54B74"/>
    <w:rsid w:val="00E57788"/>
    <w:rsid w:val="00E57DAF"/>
    <w:rsid w:val="00E67D1E"/>
    <w:rsid w:val="00E67D30"/>
    <w:rsid w:val="00E728C0"/>
    <w:rsid w:val="00E76AD4"/>
    <w:rsid w:val="00E8004D"/>
    <w:rsid w:val="00E8006A"/>
    <w:rsid w:val="00E8017B"/>
    <w:rsid w:val="00E80323"/>
    <w:rsid w:val="00E8144A"/>
    <w:rsid w:val="00E8262A"/>
    <w:rsid w:val="00E84416"/>
    <w:rsid w:val="00E855AE"/>
    <w:rsid w:val="00E85996"/>
    <w:rsid w:val="00E9153B"/>
    <w:rsid w:val="00E91E7E"/>
    <w:rsid w:val="00E932C8"/>
    <w:rsid w:val="00E93345"/>
    <w:rsid w:val="00E940AE"/>
    <w:rsid w:val="00E941F4"/>
    <w:rsid w:val="00E94DAF"/>
    <w:rsid w:val="00E95250"/>
    <w:rsid w:val="00E9588C"/>
    <w:rsid w:val="00E97A6E"/>
    <w:rsid w:val="00EA3FD0"/>
    <w:rsid w:val="00EA5866"/>
    <w:rsid w:val="00EB090C"/>
    <w:rsid w:val="00EB151C"/>
    <w:rsid w:val="00EB3023"/>
    <w:rsid w:val="00EB3D3F"/>
    <w:rsid w:val="00EB404F"/>
    <w:rsid w:val="00EB46C2"/>
    <w:rsid w:val="00EB491C"/>
    <w:rsid w:val="00EB4D1D"/>
    <w:rsid w:val="00EB5724"/>
    <w:rsid w:val="00EB6910"/>
    <w:rsid w:val="00EB75A7"/>
    <w:rsid w:val="00EC0B06"/>
    <w:rsid w:val="00EC15C3"/>
    <w:rsid w:val="00EC256B"/>
    <w:rsid w:val="00EC3926"/>
    <w:rsid w:val="00EC3E63"/>
    <w:rsid w:val="00EC46B9"/>
    <w:rsid w:val="00EC5D50"/>
    <w:rsid w:val="00EC5E3C"/>
    <w:rsid w:val="00EC6983"/>
    <w:rsid w:val="00EC745E"/>
    <w:rsid w:val="00ED098F"/>
    <w:rsid w:val="00ED2A85"/>
    <w:rsid w:val="00ED5696"/>
    <w:rsid w:val="00ED7978"/>
    <w:rsid w:val="00ED7A62"/>
    <w:rsid w:val="00EE008E"/>
    <w:rsid w:val="00EE2F04"/>
    <w:rsid w:val="00EE53BB"/>
    <w:rsid w:val="00EE5FFF"/>
    <w:rsid w:val="00EF3A5B"/>
    <w:rsid w:val="00EF4246"/>
    <w:rsid w:val="00EF473F"/>
    <w:rsid w:val="00EF62CB"/>
    <w:rsid w:val="00EF68CD"/>
    <w:rsid w:val="00EF7B7E"/>
    <w:rsid w:val="00EF7C4E"/>
    <w:rsid w:val="00F01BB7"/>
    <w:rsid w:val="00F020B6"/>
    <w:rsid w:val="00F0241A"/>
    <w:rsid w:val="00F02530"/>
    <w:rsid w:val="00F056B6"/>
    <w:rsid w:val="00F07190"/>
    <w:rsid w:val="00F075E1"/>
    <w:rsid w:val="00F1090F"/>
    <w:rsid w:val="00F10B33"/>
    <w:rsid w:val="00F12A64"/>
    <w:rsid w:val="00F12E36"/>
    <w:rsid w:val="00F15C2A"/>
    <w:rsid w:val="00F16473"/>
    <w:rsid w:val="00F165C0"/>
    <w:rsid w:val="00F17025"/>
    <w:rsid w:val="00F17F0E"/>
    <w:rsid w:val="00F2372C"/>
    <w:rsid w:val="00F24BC6"/>
    <w:rsid w:val="00F25E95"/>
    <w:rsid w:val="00F25F7C"/>
    <w:rsid w:val="00F26358"/>
    <w:rsid w:val="00F30A0D"/>
    <w:rsid w:val="00F3148E"/>
    <w:rsid w:val="00F31E43"/>
    <w:rsid w:val="00F32954"/>
    <w:rsid w:val="00F3521A"/>
    <w:rsid w:val="00F3526F"/>
    <w:rsid w:val="00F35D2A"/>
    <w:rsid w:val="00F36499"/>
    <w:rsid w:val="00F429B8"/>
    <w:rsid w:val="00F45610"/>
    <w:rsid w:val="00F46871"/>
    <w:rsid w:val="00F508A5"/>
    <w:rsid w:val="00F50F7F"/>
    <w:rsid w:val="00F522AB"/>
    <w:rsid w:val="00F523AC"/>
    <w:rsid w:val="00F53DBA"/>
    <w:rsid w:val="00F54FA9"/>
    <w:rsid w:val="00F56540"/>
    <w:rsid w:val="00F56870"/>
    <w:rsid w:val="00F6029D"/>
    <w:rsid w:val="00F60362"/>
    <w:rsid w:val="00F611BE"/>
    <w:rsid w:val="00F61E05"/>
    <w:rsid w:val="00F62744"/>
    <w:rsid w:val="00F63261"/>
    <w:rsid w:val="00F63788"/>
    <w:rsid w:val="00F63FAD"/>
    <w:rsid w:val="00F67AE4"/>
    <w:rsid w:val="00F71EA8"/>
    <w:rsid w:val="00F72BC9"/>
    <w:rsid w:val="00F73161"/>
    <w:rsid w:val="00F75636"/>
    <w:rsid w:val="00F76254"/>
    <w:rsid w:val="00F7665B"/>
    <w:rsid w:val="00F76B16"/>
    <w:rsid w:val="00F7765D"/>
    <w:rsid w:val="00F7791C"/>
    <w:rsid w:val="00F818A4"/>
    <w:rsid w:val="00F843D5"/>
    <w:rsid w:val="00F85767"/>
    <w:rsid w:val="00F85F00"/>
    <w:rsid w:val="00F875A7"/>
    <w:rsid w:val="00F87C0E"/>
    <w:rsid w:val="00F914AB"/>
    <w:rsid w:val="00F93160"/>
    <w:rsid w:val="00F93895"/>
    <w:rsid w:val="00F93DE1"/>
    <w:rsid w:val="00F9510D"/>
    <w:rsid w:val="00F96DE0"/>
    <w:rsid w:val="00FA3007"/>
    <w:rsid w:val="00FA34EB"/>
    <w:rsid w:val="00FA52BB"/>
    <w:rsid w:val="00FA61F2"/>
    <w:rsid w:val="00FB0DBB"/>
    <w:rsid w:val="00FB243B"/>
    <w:rsid w:val="00FB315A"/>
    <w:rsid w:val="00FB347F"/>
    <w:rsid w:val="00FB6073"/>
    <w:rsid w:val="00FB6583"/>
    <w:rsid w:val="00FB6DC6"/>
    <w:rsid w:val="00FB7066"/>
    <w:rsid w:val="00FC03C0"/>
    <w:rsid w:val="00FC101C"/>
    <w:rsid w:val="00FC119D"/>
    <w:rsid w:val="00FC4377"/>
    <w:rsid w:val="00FC44B1"/>
    <w:rsid w:val="00FC49AA"/>
    <w:rsid w:val="00FD49CB"/>
    <w:rsid w:val="00FE35AF"/>
    <w:rsid w:val="00FE3745"/>
    <w:rsid w:val="00FE458B"/>
    <w:rsid w:val="00FE462E"/>
    <w:rsid w:val="00FE574D"/>
    <w:rsid w:val="00FE5BE7"/>
    <w:rsid w:val="00FE63BB"/>
    <w:rsid w:val="00FF0457"/>
    <w:rsid w:val="00FF2F57"/>
    <w:rsid w:val="00FF3A72"/>
    <w:rsid w:val="00FF3B16"/>
    <w:rsid w:val="00FF7F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9478"/>
  <w15:chartTrackingRefBased/>
  <w15:docId w15:val="{493AAC17-1A38-43BF-8664-8B3C39E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4BAE"/>
    <w:pPr>
      <w:spacing w:line="360" w:lineRule="auto"/>
      <w:ind w:firstLine="709"/>
    </w:pPr>
    <w:rPr>
      <w:rFonts w:ascii="Times New Roman" w:hAnsi="Times New Roman"/>
      <w:sz w:val="24"/>
    </w:rPr>
  </w:style>
  <w:style w:type="paragraph" w:styleId="Naslov1">
    <w:name w:val="heading 1"/>
    <w:basedOn w:val="Navaden"/>
    <w:next w:val="Navaden"/>
    <w:link w:val="Naslov1Znak"/>
    <w:uiPriority w:val="9"/>
    <w:qFormat/>
    <w:rsid w:val="00452442"/>
    <w:pPr>
      <w:keepNext/>
      <w:keepLines/>
      <w:numPr>
        <w:numId w:val="1"/>
      </w:numPr>
      <w:spacing w:before="240" w:after="120"/>
      <w:outlineLvl w:val="0"/>
    </w:pPr>
    <w:rPr>
      <w:rFonts w:eastAsiaTheme="majorEastAsia" w:cstheme="majorBidi"/>
      <w:b/>
      <w:sz w:val="32"/>
      <w:szCs w:val="32"/>
    </w:rPr>
  </w:style>
  <w:style w:type="paragraph" w:styleId="Naslov2">
    <w:name w:val="heading 2"/>
    <w:basedOn w:val="Navaden"/>
    <w:next w:val="Navaden"/>
    <w:link w:val="Naslov2Znak"/>
    <w:uiPriority w:val="9"/>
    <w:unhideWhenUsed/>
    <w:qFormat/>
    <w:rsid w:val="000A4170"/>
    <w:pPr>
      <w:keepNext/>
      <w:keepLines/>
      <w:numPr>
        <w:ilvl w:val="1"/>
        <w:numId w:val="1"/>
      </w:numPr>
      <w:spacing w:before="240" w:after="120"/>
      <w:outlineLvl w:val="1"/>
    </w:pPr>
    <w:rPr>
      <w:rFonts w:eastAsiaTheme="majorEastAsia" w:cstheme="majorBidi"/>
      <w:b/>
      <w:sz w:val="28"/>
      <w:szCs w:val="26"/>
    </w:rPr>
  </w:style>
  <w:style w:type="paragraph" w:styleId="Naslov3">
    <w:name w:val="heading 3"/>
    <w:basedOn w:val="Navaden"/>
    <w:next w:val="Navaden"/>
    <w:link w:val="Naslov3Znak"/>
    <w:uiPriority w:val="9"/>
    <w:unhideWhenUsed/>
    <w:qFormat/>
    <w:rsid w:val="00E940AE"/>
    <w:pPr>
      <w:keepNext/>
      <w:keepLines/>
      <w:numPr>
        <w:ilvl w:val="2"/>
        <w:numId w:val="1"/>
      </w:numPr>
      <w:spacing w:before="240" w:after="120"/>
      <w:outlineLvl w:val="2"/>
    </w:pPr>
    <w:rPr>
      <w:rFonts w:eastAsiaTheme="majorEastAsia" w:cstheme="majorBidi"/>
      <w:i/>
      <w:szCs w:val="24"/>
    </w:rPr>
  </w:style>
  <w:style w:type="paragraph" w:styleId="Naslov4">
    <w:name w:val="heading 4"/>
    <w:basedOn w:val="Navaden"/>
    <w:next w:val="Navaden"/>
    <w:link w:val="Naslov4Znak"/>
    <w:uiPriority w:val="9"/>
    <w:semiHidden/>
    <w:unhideWhenUsed/>
    <w:qFormat/>
    <w:rsid w:val="00B8102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B8102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B8102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B8102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B8102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B8102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94807"/>
    <w:pPr>
      <w:spacing w:before="100" w:beforeAutospacing="1" w:after="100" w:afterAutospacing="1" w:line="240" w:lineRule="auto"/>
    </w:pPr>
    <w:rPr>
      <w:rFonts w:eastAsia="Times New Roman" w:cs="Times New Roman"/>
      <w:szCs w:val="24"/>
      <w:lang w:eastAsia="sl-SI"/>
    </w:rPr>
  </w:style>
  <w:style w:type="paragraph" w:styleId="Naslov">
    <w:name w:val="Title"/>
    <w:basedOn w:val="Navaden"/>
    <w:next w:val="Navaden"/>
    <w:link w:val="NaslovZnak"/>
    <w:uiPriority w:val="10"/>
    <w:qFormat/>
    <w:rsid w:val="00CA0ACB"/>
    <w:pPr>
      <w:spacing w:after="240" w:line="240" w:lineRule="auto"/>
      <w:contextualSpacing/>
    </w:pPr>
    <w:rPr>
      <w:rFonts w:eastAsiaTheme="majorEastAsia" w:cstheme="majorBidi"/>
      <w:b/>
      <w:spacing w:val="-10"/>
      <w:kern w:val="28"/>
      <w:sz w:val="36"/>
      <w:szCs w:val="56"/>
    </w:rPr>
  </w:style>
  <w:style w:type="character" w:customStyle="1" w:styleId="NaslovZnak">
    <w:name w:val="Naslov Znak"/>
    <w:basedOn w:val="Privzetapisavaodstavka"/>
    <w:link w:val="Naslov"/>
    <w:uiPriority w:val="10"/>
    <w:rsid w:val="00CA0ACB"/>
    <w:rPr>
      <w:rFonts w:ascii="Times New Roman" w:eastAsiaTheme="majorEastAsia" w:hAnsi="Times New Roman" w:cstheme="majorBidi"/>
      <w:b/>
      <w:spacing w:val="-10"/>
      <w:kern w:val="28"/>
      <w:sz w:val="36"/>
      <w:szCs w:val="56"/>
    </w:rPr>
  </w:style>
  <w:style w:type="character" w:customStyle="1" w:styleId="Naslov1Znak">
    <w:name w:val="Naslov 1 Znak"/>
    <w:basedOn w:val="Privzetapisavaodstavka"/>
    <w:link w:val="Naslov1"/>
    <w:uiPriority w:val="9"/>
    <w:rsid w:val="00452442"/>
    <w:rPr>
      <w:rFonts w:ascii="Times New Roman" w:eastAsiaTheme="majorEastAsia" w:hAnsi="Times New Roman" w:cstheme="majorBidi"/>
      <w:b/>
      <w:sz w:val="32"/>
      <w:szCs w:val="32"/>
    </w:rPr>
  </w:style>
  <w:style w:type="character" w:customStyle="1" w:styleId="Naslov2Znak">
    <w:name w:val="Naslov 2 Znak"/>
    <w:basedOn w:val="Privzetapisavaodstavka"/>
    <w:link w:val="Naslov2"/>
    <w:uiPriority w:val="9"/>
    <w:rsid w:val="000A4170"/>
    <w:rPr>
      <w:rFonts w:ascii="Times New Roman" w:eastAsiaTheme="majorEastAsia" w:hAnsi="Times New Roman" w:cstheme="majorBidi"/>
      <w:b/>
      <w:sz w:val="28"/>
      <w:szCs w:val="26"/>
    </w:rPr>
  </w:style>
  <w:style w:type="character" w:customStyle="1" w:styleId="Naslov3Znak">
    <w:name w:val="Naslov 3 Znak"/>
    <w:basedOn w:val="Privzetapisavaodstavka"/>
    <w:link w:val="Naslov3"/>
    <w:uiPriority w:val="9"/>
    <w:rsid w:val="00E940AE"/>
    <w:rPr>
      <w:rFonts w:ascii="Times New Roman" w:eastAsiaTheme="majorEastAsia" w:hAnsi="Times New Roman" w:cstheme="majorBidi"/>
      <w:i/>
      <w:sz w:val="24"/>
      <w:szCs w:val="24"/>
    </w:rPr>
  </w:style>
  <w:style w:type="character" w:customStyle="1" w:styleId="Naslov4Znak">
    <w:name w:val="Naslov 4 Znak"/>
    <w:basedOn w:val="Privzetapisavaodstavka"/>
    <w:link w:val="Naslov4"/>
    <w:uiPriority w:val="9"/>
    <w:semiHidden/>
    <w:rsid w:val="00B8102D"/>
    <w:rPr>
      <w:rFonts w:asciiTheme="majorHAnsi" w:eastAsiaTheme="majorEastAsia" w:hAnsiTheme="majorHAnsi" w:cstheme="majorBidi"/>
      <w:i/>
      <w:iCs/>
      <w:color w:val="2F5496" w:themeColor="accent1" w:themeShade="BF"/>
      <w:sz w:val="24"/>
    </w:rPr>
  </w:style>
  <w:style w:type="character" w:customStyle="1" w:styleId="Naslov5Znak">
    <w:name w:val="Naslov 5 Znak"/>
    <w:basedOn w:val="Privzetapisavaodstavka"/>
    <w:link w:val="Naslov5"/>
    <w:uiPriority w:val="9"/>
    <w:semiHidden/>
    <w:rsid w:val="00B8102D"/>
    <w:rPr>
      <w:rFonts w:asciiTheme="majorHAnsi" w:eastAsiaTheme="majorEastAsia" w:hAnsiTheme="majorHAnsi" w:cstheme="majorBidi"/>
      <w:color w:val="2F5496" w:themeColor="accent1" w:themeShade="BF"/>
      <w:sz w:val="24"/>
    </w:rPr>
  </w:style>
  <w:style w:type="character" w:customStyle="1" w:styleId="Naslov6Znak">
    <w:name w:val="Naslov 6 Znak"/>
    <w:basedOn w:val="Privzetapisavaodstavka"/>
    <w:link w:val="Naslov6"/>
    <w:uiPriority w:val="9"/>
    <w:semiHidden/>
    <w:rsid w:val="00B8102D"/>
    <w:rPr>
      <w:rFonts w:asciiTheme="majorHAnsi" w:eastAsiaTheme="majorEastAsia" w:hAnsiTheme="majorHAnsi" w:cstheme="majorBidi"/>
      <w:color w:val="1F3763" w:themeColor="accent1" w:themeShade="7F"/>
      <w:sz w:val="24"/>
    </w:rPr>
  </w:style>
  <w:style w:type="character" w:customStyle="1" w:styleId="Naslov7Znak">
    <w:name w:val="Naslov 7 Znak"/>
    <w:basedOn w:val="Privzetapisavaodstavka"/>
    <w:link w:val="Naslov7"/>
    <w:uiPriority w:val="9"/>
    <w:semiHidden/>
    <w:rsid w:val="00B8102D"/>
    <w:rPr>
      <w:rFonts w:asciiTheme="majorHAnsi" w:eastAsiaTheme="majorEastAsia" w:hAnsiTheme="majorHAnsi" w:cstheme="majorBidi"/>
      <w:i/>
      <w:iCs/>
      <w:color w:val="1F3763" w:themeColor="accent1" w:themeShade="7F"/>
      <w:sz w:val="24"/>
    </w:rPr>
  </w:style>
  <w:style w:type="character" w:customStyle="1" w:styleId="Naslov8Znak">
    <w:name w:val="Naslov 8 Znak"/>
    <w:basedOn w:val="Privzetapisavaodstavka"/>
    <w:link w:val="Naslov8"/>
    <w:uiPriority w:val="9"/>
    <w:semiHidden/>
    <w:rsid w:val="00B8102D"/>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B8102D"/>
    <w:rPr>
      <w:rFonts w:asciiTheme="majorHAnsi" w:eastAsiaTheme="majorEastAsia" w:hAnsiTheme="majorHAnsi" w:cstheme="majorBidi"/>
      <w:i/>
      <w:iCs/>
      <w:color w:val="272727" w:themeColor="text1" w:themeTint="D8"/>
      <w:sz w:val="21"/>
      <w:szCs w:val="21"/>
    </w:rPr>
  </w:style>
  <w:style w:type="paragraph" w:styleId="Brezrazmikov">
    <w:name w:val="No Spacing"/>
    <w:uiPriority w:val="1"/>
    <w:qFormat/>
    <w:rsid w:val="002945AA"/>
    <w:pPr>
      <w:spacing w:after="0" w:line="240" w:lineRule="auto"/>
    </w:pPr>
    <w:rPr>
      <w:rFonts w:ascii="Times New Roman" w:hAnsi="Times New Roman"/>
      <w:sz w:val="24"/>
    </w:rPr>
  </w:style>
  <w:style w:type="paragraph" w:styleId="Bibliografija">
    <w:name w:val="Bibliography"/>
    <w:basedOn w:val="Navaden"/>
    <w:next w:val="Navaden"/>
    <w:uiPriority w:val="37"/>
    <w:unhideWhenUsed/>
    <w:rsid w:val="00705709"/>
    <w:pPr>
      <w:tabs>
        <w:tab w:val="left" w:pos="504"/>
      </w:tabs>
      <w:spacing w:after="240" w:line="240" w:lineRule="auto"/>
      <w:ind w:left="504" w:hanging="504"/>
    </w:pPr>
  </w:style>
  <w:style w:type="character" w:styleId="Hiperpovezava">
    <w:name w:val="Hyperlink"/>
    <w:basedOn w:val="Privzetapisavaodstavka"/>
    <w:uiPriority w:val="99"/>
    <w:unhideWhenUsed/>
    <w:rsid w:val="00657BCA"/>
    <w:rPr>
      <w:color w:val="0563C1" w:themeColor="hyperlink"/>
      <w:u w:val="single"/>
    </w:rPr>
  </w:style>
  <w:style w:type="character" w:customStyle="1" w:styleId="Nerazreenaomemba1">
    <w:name w:val="Nerazrešena omemba1"/>
    <w:basedOn w:val="Privzetapisavaodstavka"/>
    <w:uiPriority w:val="99"/>
    <w:semiHidden/>
    <w:unhideWhenUsed/>
    <w:rsid w:val="00657BCA"/>
    <w:rPr>
      <w:color w:val="605E5C"/>
      <w:shd w:val="clear" w:color="auto" w:fill="E1DFDD"/>
    </w:rPr>
  </w:style>
  <w:style w:type="paragraph" w:styleId="Napis">
    <w:name w:val="caption"/>
    <w:basedOn w:val="Navaden"/>
    <w:next w:val="Navaden"/>
    <w:uiPriority w:val="35"/>
    <w:unhideWhenUsed/>
    <w:qFormat/>
    <w:rsid w:val="00B3423E"/>
    <w:pPr>
      <w:spacing w:after="200" w:line="240" w:lineRule="auto"/>
      <w:ind w:firstLine="0"/>
    </w:pPr>
    <w:rPr>
      <w:iCs/>
      <w:color w:val="000000" w:themeColor="text1"/>
      <w:sz w:val="20"/>
      <w:szCs w:val="18"/>
    </w:rPr>
  </w:style>
  <w:style w:type="table" w:styleId="Tabelamrea">
    <w:name w:val="Table Grid"/>
    <w:basedOn w:val="Navadnatabela"/>
    <w:uiPriority w:val="39"/>
    <w:rsid w:val="002945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avaden"/>
    <w:next w:val="Navaden"/>
    <w:qFormat/>
    <w:rsid w:val="002A4B17"/>
    <w:pPr>
      <w:widowControl w:val="0"/>
      <w:spacing w:before="240" w:after="0" w:line="480" w:lineRule="auto"/>
      <w:ind w:firstLine="0"/>
    </w:pPr>
    <w:rPr>
      <w:rFonts w:eastAsia="Times New Roman" w:cs="Times New Roman"/>
      <w:szCs w:val="24"/>
      <w:lang w:val="en-GB" w:eastAsia="en-GB"/>
    </w:rPr>
  </w:style>
  <w:style w:type="paragraph" w:customStyle="1" w:styleId="Bulletedlist">
    <w:name w:val="Bulleted list"/>
    <w:basedOn w:val="Paragraph"/>
    <w:next w:val="Paragraph"/>
    <w:qFormat/>
    <w:rsid w:val="002A4B17"/>
    <w:pPr>
      <w:widowControl/>
      <w:numPr>
        <w:numId w:val="2"/>
      </w:numPr>
      <w:spacing w:after="240"/>
      <w:contextualSpacing/>
    </w:pPr>
  </w:style>
  <w:style w:type="paragraph" w:styleId="Odstavekseznama">
    <w:name w:val="List Paragraph"/>
    <w:basedOn w:val="Navaden"/>
    <w:uiPriority w:val="34"/>
    <w:qFormat/>
    <w:rsid w:val="002A4B17"/>
    <w:pPr>
      <w:ind w:left="720"/>
      <w:contextualSpacing/>
    </w:pPr>
  </w:style>
  <w:style w:type="paragraph" w:customStyle="1" w:styleId="Newparagraph">
    <w:name w:val="New paragraph"/>
    <w:basedOn w:val="Navaden"/>
    <w:qFormat/>
    <w:rsid w:val="00D01437"/>
    <w:pPr>
      <w:spacing w:after="0" w:line="480" w:lineRule="auto"/>
      <w:ind w:firstLine="720"/>
    </w:pPr>
    <w:rPr>
      <w:rFonts w:eastAsia="Times New Roman" w:cs="Times New Roman"/>
      <w:szCs w:val="24"/>
      <w:lang w:val="en-GB" w:eastAsia="en-GB"/>
    </w:rPr>
  </w:style>
  <w:style w:type="paragraph" w:customStyle="1" w:styleId="Figurecaption">
    <w:name w:val="Figure caption"/>
    <w:basedOn w:val="Navaden"/>
    <w:next w:val="Navaden"/>
    <w:qFormat/>
    <w:rsid w:val="00020029"/>
    <w:pPr>
      <w:spacing w:before="240" w:after="0"/>
      <w:ind w:firstLine="0"/>
    </w:pPr>
    <w:rPr>
      <w:rFonts w:eastAsia="Times New Roman" w:cs="Times New Roman"/>
      <w:szCs w:val="24"/>
      <w:lang w:val="en-GB" w:eastAsia="en-GB"/>
    </w:rPr>
  </w:style>
  <w:style w:type="paragraph" w:customStyle="1" w:styleId="Heading4Paragraph">
    <w:name w:val="Heading 4 + Paragraph"/>
    <w:basedOn w:val="Paragraph"/>
    <w:next w:val="Navaden"/>
    <w:qFormat/>
    <w:rsid w:val="00020029"/>
    <w:pPr>
      <w:widowControl/>
      <w:spacing w:before="360"/>
    </w:pPr>
  </w:style>
  <w:style w:type="table" w:customStyle="1" w:styleId="Tabelamrea1">
    <w:name w:val="Tabela – mreža1"/>
    <w:basedOn w:val="Navadnatabela"/>
    <w:next w:val="Tabelamrea"/>
    <w:uiPriority w:val="39"/>
    <w:rsid w:val="00A84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avaden"/>
    <w:next w:val="Navaden"/>
    <w:qFormat/>
    <w:rsid w:val="00986B0B"/>
    <w:pPr>
      <w:spacing w:before="240" w:after="0"/>
      <w:ind w:firstLine="0"/>
    </w:pPr>
    <w:rPr>
      <w:rFonts w:eastAsia="Times New Roman" w:cs="Times New Roman"/>
      <w:szCs w:val="24"/>
      <w:lang w:val="en-GB" w:eastAsia="en-GB"/>
    </w:rPr>
  </w:style>
  <w:style w:type="character" w:styleId="Pripombasklic">
    <w:name w:val="annotation reference"/>
    <w:basedOn w:val="Privzetapisavaodstavka"/>
    <w:uiPriority w:val="99"/>
    <w:semiHidden/>
    <w:unhideWhenUsed/>
    <w:rsid w:val="00B02E69"/>
    <w:rPr>
      <w:sz w:val="16"/>
      <w:szCs w:val="16"/>
    </w:rPr>
  </w:style>
  <w:style w:type="paragraph" w:styleId="Pripombabesedilo">
    <w:name w:val="annotation text"/>
    <w:basedOn w:val="Navaden"/>
    <w:link w:val="PripombabesediloZnak"/>
    <w:uiPriority w:val="99"/>
    <w:semiHidden/>
    <w:unhideWhenUsed/>
    <w:rsid w:val="00B02E6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02E69"/>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B02E69"/>
    <w:rPr>
      <w:b/>
      <w:bCs/>
    </w:rPr>
  </w:style>
  <w:style w:type="character" w:customStyle="1" w:styleId="ZadevapripombeZnak">
    <w:name w:val="Zadeva pripombe Znak"/>
    <w:basedOn w:val="PripombabesediloZnak"/>
    <w:link w:val="Zadevapripombe"/>
    <w:uiPriority w:val="99"/>
    <w:semiHidden/>
    <w:rsid w:val="00B02E69"/>
    <w:rPr>
      <w:rFonts w:ascii="Times New Roman" w:hAnsi="Times New Roman"/>
      <w:b/>
      <w:bCs/>
      <w:sz w:val="20"/>
      <w:szCs w:val="20"/>
    </w:rPr>
  </w:style>
  <w:style w:type="paragraph" w:styleId="Glava">
    <w:name w:val="header"/>
    <w:basedOn w:val="Navaden"/>
    <w:link w:val="GlavaZnak"/>
    <w:uiPriority w:val="99"/>
    <w:unhideWhenUsed/>
    <w:rsid w:val="00005F91"/>
    <w:pPr>
      <w:tabs>
        <w:tab w:val="center" w:pos="4536"/>
        <w:tab w:val="right" w:pos="9072"/>
      </w:tabs>
      <w:spacing w:after="0" w:line="240" w:lineRule="auto"/>
    </w:pPr>
  </w:style>
  <w:style w:type="character" w:customStyle="1" w:styleId="GlavaZnak">
    <w:name w:val="Glava Znak"/>
    <w:basedOn w:val="Privzetapisavaodstavka"/>
    <w:link w:val="Glava"/>
    <w:uiPriority w:val="99"/>
    <w:rsid w:val="00005F91"/>
    <w:rPr>
      <w:rFonts w:ascii="Times New Roman" w:hAnsi="Times New Roman"/>
      <w:sz w:val="24"/>
    </w:rPr>
  </w:style>
  <w:style w:type="paragraph" w:styleId="Noga">
    <w:name w:val="footer"/>
    <w:basedOn w:val="Navaden"/>
    <w:link w:val="NogaZnak"/>
    <w:uiPriority w:val="99"/>
    <w:unhideWhenUsed/>
    <w:rsid w:val="00005F91"/>
    <w:pPr>
      <w:tabs>
        <w:tab w:val="center" w:pos="4536"/>
        <w:tab w:val="right" w:pos="9072"/>
      </w:tabs>
      <w:spacing w:after="0" w:line="240" w:lineRule="auto"/>
    </w:pPr>
  </w:style>
  <w:style w:type="character" w:customStyle="1" w:styleId="NogaZnak">
    <w:name w:val="Noga Znak"/>
    <w:basedOn w:val="Privzetapisavaodstavka"/>
    <w:link w:val="Noga"/>
    <w:uiPriority w:val="99"/>
    <w:rsid w:val="00005F91"/>
    <w:rPr>
      <w:rFonts w:ascii="Times New Roman" w:hAnsi="Times New Roman"/>
      <w:sz w:val="24"/>
    </w:rPr>
  </w:style>
  <w:style w:type="paragraph" w:styleId="Besedilooblaka">
    <w:name w:val="Balloon Text"/>
    <w:basedOn w:val="Navaden"/>
    <w:link w:val="BesedilooblakaZnak"/>
    <w:uiPriority w:val="99"/>
    <w:semiHidden/>
    <w:unhideWhenUsed/>
    <w:rsid w:val="0076206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6206F"/>
    <w:rPr>
      <w:rFonts w:ascii="Segoe UI" w:hAnsi="Segoe UI" w:cs="Segoe UI"/>
      <w:sz w:val="18"/>
      <w:szCs w:val="18"/>
    </w:rPr>
  </w:style>
  <w:style w:type="character" w:customStyle="1" w:styleId="fontstyle01">
    <w:name w:val="fontstyle01"/>
    <w:basedOn w:val="Privzetapisavaodstavka"/>
    <w:rsid w:val="00452FC6"/>
    <w:rPr>
      <w:rFonts w:ascii="SSTimes-Roman" w:hAnsi="SSTimes-Roman" w:hint="default"/>
      <w:b w:val="0"/>
      <w:bCs w:val="0"/>
      <w:i w:val="0"/>
      <w:iCs w:val="0"/>
      <w:color w:val="000000"/>
      <w:sz w:val="20"/>
      <w:szCs w:val="20"/>
    </w:rPr>
  </w:style>
  <w:style w:type="character" w:customStyle="1" w:styleId="fontstyle21">
    <w:name w:val="fontstyle21"/>
    <w:basedOn w:val="Privzetapisavaodstavka"/>
    <w:rsid w:val="00452FC6"/>
    <w:rPr>
      <w:rFonts w:ascii="SSTimes-Italic" w:hAnsi="SS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3563">
      <w:bodyDiv w:val="1"/>
      <w:marLeft w:val="0"/>
      <w:marRight w:val="0"/>
      <w:marTop w:val="0"/>
      <w:marBottom w:val="0"/>
      <w:divBdr>
        <w:top w:val="none" w:sz="0" w:space="0" w:color="auto"/>
        <w:left w:val="none" w:sz="0" w:space="0" w:color="auto"/>
        <w:bottom w:val="none" w:sz="0" w:space="0" w:color="auto"/>
        <w:right w:val="none" w:sz="0" w:space="0" w:color="auto"/>
      </w:divBdr>
    </w:div>
    <w:div w:id="55667229">
      <w:bodyDiv w:val="1"/>
      <w:marLeft w:val="0"/>
      <w:marRight w:val="0"/>
      <w:marTop w:val="0"/>
      <w:marBottom w:val="0"/>
      <w:divBdr>
        <w:top w:val="none" w:sz="0" w:space="0" w:color="auto"/>
        <w:left w:val="none" w:sz="0" w:space="0" w:color="auto"/>
        <w:bottom w:val="none" w:sz="0" w:space="0" w:color="auto"/>
        <w:right w:val="none" w:sz="0" w:space="0" w:color="auto"/>
      </w:divBdr>
    </w:div>
    <w:div w:id="83577628">
      <w:bodyDiv w:val="1"/>
      <w:marLeft w:val="0"/>
      <w:marRight w:val="0"/>
      <w:marTop w:val="0"/>
      <w:marBottom w:val="0"/>
      <w:divBdr>
        <w:top w:val="none" w:sz="0" w:space="0" w:color="auto"/>
        <w:left w:val="none" w:sz="0" w:space="0" w:color="auto"/>
        <w:bottom w:val="none" w:sz="0" w:space="0" w:color="auto"/>
        <w:right w:val="none" w:sz="0" w:space="0" w:color="auto"/>
      </w:divBdr>
    </w:div>
    <w:div w:id="102118221">
      <w:bodyDiv w:val="1"/>
      <w:marLeft w:val="0"/>
      <w:marRight w:val="0"/>
      <w:marTop w:val="0"/>
      <w:marBottom w:val="0"/>
      <w:divBdr>
        <w:top w:val="none" w:sz="0" w:space="0" w:color="auto"/>
        <w:left w:val="none" w:sz="0" w:space="0" w:color="auto"/>
        <w:bottom w:val="none" w:sz="0" w:space="0" w:color="auto"/>
        <w:right w:val="none" w:sz="0" w:space="0" w:color="auto"/>
      </w:divBdr>
    </w:div>
    <w:div w:id="123930895">
      <w:bodyDiv w:val="1"/>
      <w:marLeft w:val="0"/>
      <w:marRight w:val="0"/>
      <w:marTop w:val="0"/>
      <w:marBottom w:val="0"/>
      <w:divBdr>
        <w:top w:val="none" w:sz="0" w:space="0" w:color="auto"/>
        <w:left w:val="none" w:sz="0" w:space="0" w:color="auto"/>
        <w:bottom w:val="none" w:sz="0" w:space="0" w:color="auto"/>
        <w:right w:val="none" w:sz="0" w:space="0" w:color="auto"/>
      </w:divBdr>
    </w:div>
    <w:div w:id="156190391">
      <w:bodyDiv w:val="1"/>
      <w:marLeft w:val="0"/>
      <w:marRight w:val="0"/>
      <w:marTop w:val="0"/>
      <w:marBottom w:val="0"/>
      <w:divBdr>
        <w:top w:val="none" w:sz="0" w:space="0" w:color="auto"/>
        <w:left w:val="none" w:sz="0" w:space="0" w:color="auto"/>
        <w:bottom w:val="none" w:sz="0" w:space="0" w:color="auto"/>
        <w:right w:val="none" w:sz="0" w:space="0" w:color="auto"/>
      </w:divBdr>
    </w:div>
    <w:div w:id="308097148">
      <w:bodyDiv w:val="1"/>
      <w:marLeft w:val="0"/>
      <w:marRight w:val="0"/>
      <w:marTop w:val="0"/>
      <w:marBottom w:val="0"/>
      <w:divBdr>
        <w:top w:val="none" w:sz="0" w:space="0" w:color="auto"/>
        <w:left w:val="none" w:sz="0" w:space="0" w:color="auto"/>
        <w:bottom w:val="none" w:sz="0" w:space="0" w:color="auto"/>
        <w:right w:val="none" w:sz="0" w:space="0" w:color="auto"/>
      </w:divBdr>
    </w:div>
    <w:div w:id="899244475">
      <w:bodyDiv w:val="1"/>
      <w:marLeft w:val="0"/>
      <w:marRight w:val="0"/>
      <w:marTop w:val="0"/>
      <w:marBottom w:val="0"/>
      <w:divBdr>
        <w:top w:val="none" w:sz="0" w:space="0" w:color="auto"/>
        <w:left w:val="none" w:sz="0" w:space="0" w:color="auto"/>
        <w:bottom w:val="none" w:sz="0" w:space="0" w:color="auto"/>
        <w:right w:val="none" w:sz="0" w:space="0" w:color="auto"/>
      </w:divBdr>
    </w:div>
    <w:div w:id="968512672">
      <w:bodyDiv w:val="1"/>
      <w:marLeft w:val="0"/>
      <w:marRight w:val="0"/>
      <w:marTop w:val="0"/>
      <w:marBottom w:val="0"/>
      <w:divBdr>
        <w:top w:val="none" w:sz="0" w:space="0" w:color="auto"/>
        <w:left w:val="none" w:sz="0" w:space="0" w:color="auto"/>
        <w:bottom w:val="none" w:sz="0" w:space="0" w:color="auto"/>
        <w:right w:val="none" w:sz="0" w:space="0" w:color="auto"/>
      </w:divBdr>
    </w:div>
    <w:div w:id="1123688685">
      <w:bodyDiv w:val="1"/>
      <w:marLeft w:val="0"/>
      <w:marRight w:val="0"/>
      <w:marTop w:val="0"/>
      <w:marBottom w:val="0"/>
      <w:divBdr>
        <w:top w:val="none" w:sz="0" w:space="0" w:color="auto"/>
        <w:left w:val="none" w:sz="0" w:space="0" w:color="auto"/>
        <w:bottom w:val="none" w:sz="0" w:space="0" w:color="auto"/>
        <w:right w:val="none" w:sz="0" w:space="0" w:color="auto"/>
      </w:divBdr>
    </w:div>
    <w:div w:id="1154443559">
      <w:bodyDiv w:val="1"/>
      <w:marLeft w:val="0"/>
      <w:marRight w:val="0"/>
      <w:marTop w:val="0"/>
      <w:marBottom w:val="0"/>
      <w:divBdr>
        <w:top w:val="none" w:sz="0" w:space="0" w:color="auto"/>
        <w:left w:val="none" w:sz="0" w:space="0" w:color="auto"/>
        <w:bottom w:val="none" w:sz="0" w:space="0" w:color="auto"/>
        <w:right w:val="none" w:sz="0" w:space="0" w:color="auto"/>
      </w:divBdr>
    </w:div>
    <w:div w:id="1311515649">
      <w:bodyDiv w:val="1"/>
      <w:marLeft w:val="0"/>
      <w:marRight w:val="0"/>
      <w:marTop w:val="0"/>
      <w:marBottom w:val="0"/>
      <w:divBdr>
        <w:top w:val="none" w:sz="0" w:space="0" w:color="auto"/>
        <w:left w:val="none" w:sz="0" w:space="0" w:color="auto"/>
        <w:bottom w:val="none" w:sz="0" w:space="0" w:color="auto"/>
        <w:right w:val="none" w:sz="0" w:space="0" w:color="auto"/>
      </w:divBdr>
    </w:div>
    <w:div w:id="1370884190">
      <w:bodyDiv w:val="1"/>
      <w:marLeft w:val="0"/>
      <w:marRight w:val="0"/>
      <w:marTop w:val="0"/>
      <w:marBottom w:val="0"/>
      <w:divBdr>
        <w:top w:val="none" w:sz="0" w:space="0" w:color="auto"/>
        <w:left w:val="none" w:sz="0" w:space="0" w:color="auto"/>
        <w:bottom w:val="none" w:sz="0" w:space="0" w:color="auto"/>
        <w:right w:val="none" w:sz="0" w:space="0" w:color="auto"/>
      </w:divBdr>
    </w:div>
    <w:div w:id="1381251592">
      <w:bodyDiv w:val="1"/>
      <w:marLeft w:val="0"/>
      <w:marRight w:val="0"/>
      <w:marTop w:val="0"/>
      <w:marBottom w:val="0"/>
      <w:divBdr>
        <w:top w:val="none" w:sz="0" w:space="0" w:color="auto"/>
        <w:left w:val="none" w:sz="0" w:space="0" w:color="auto"/>
        <w:bottom w:val="none" w:sz="0" w:space="0" w:color="auto"/>
        <w:right w:val="none" w:sz="0" w:space="0" w:color="auto"/>
      </w:divBdr>
    </w:div>
    <w:div w:id="1382023969">
      <w:bodyDiv w:val="1"/>
      <w:marLeft w:val="0"/>
      <w:marRight w:val="0"/>
      <w:marTop w:val="0"/>
      <w:marBottom w:val="0"/>
      <w:divBdr>
        <w:top w:val="none" w:sz="0" w:space="0" w:color="auto"/>
        <w:left w:val="none" w:sz="0" w:space="0" w:color="auto"/>
        <w:bottom w:val="none" w:sz="0" w:space="0" w:color="auto"/>
        <w:right w:val="none" w:sz="0" w:space="0" w:color="auto"/>
      </w:divBdr>
    </w:div>
    <w:div w:id="1457069383">
      <w:bodyDiv w:val="1"/>
      <w:marLeft w:val="0"/>
      <w:marRight w:val="0"/>
      <w:marTop w:val="0"/>
      <w:marBottom w:val="0"/>
      <w:divBdr>
        <w:top w:val="none" w:sz="0" w:space="0" w:color="auto"/>
        <w:left w:val="none" w:sz="0" w:space="0" w:color="auto"/>
        <w:bottom w:val="none" w:sz="0" w:space="0" w:color="auto"/>
        <w:right w:val="none" w:sz="0" w:space="0" w:color="auto"/>
      </w:divBdr>
    </w:div>
    <w:div w:id="1466116122">
      <w:bodyDiv w:val="1"/>
      <w:marLeft w:val="0"/>
      <w:marRight w:val="0"/>
      <w:marTop w:val="0"/>
      <w:marBottom w:val="0"/>
      <w:divBdr>
        <w:top w:val="none" w:sz="0" w:space="0" w:color="auto"/>
        <w:left w:val="none" w:sz="0" w:space="0" w:color="auto"/>
        <w:bottom w:val="none" w:sz="0" w:space="0" w:color="auto"/>
        <w:right w:val="none" w:sz="0" w:space="0" w:color="auto"/>
      </w:divBdr>
    </w:div>
    <w:div w:id="1529415875">
      <w:bodyDiv w:val="1"/>
      <w:marLeft w:val="0"/>
      <w:marRight w:val="0"/>
      <w:marTop w:val="0"/>
      <w:marBottom w:val="0"/>
      <w:divBdr>
        <w:top w:val="none" w:sz="0" w:space="0" w:color="auto"/>
        <w:left w:val="none" w:sz="0" w:space="0" w:color="auto"/>
        <w:bottom w:val="none" w:sz="0" w:space="0" w:color="auto"/>
        <w:right w:val="none" w:sz="0" w:space="0" w:color="auto"/>
      </w:divBdr>
    </w:div>
    <w:div w:id="1980644180">
      <w:bodyDiv w:val="1"/>
      <w:marLeft w:val="0"/>
      <w:marRight w:val="0"/>
      <w:marTop w:val="0"/>
      <w:marBottom w:val="0"/>
      <w:divBdr>
        <w:top w:val="none" w:sz="0" w:space="0" w:color="auto"/>
        <w:left w:val="none" w:sz="0" w:space="0" w:color="auto"/>
        <w:bottom w:val="none" w:sz="0" w:space="0" w:color="auto"/>
        <w:right w:val="none" w:sz="0" w:space="0" w:color="auto"/>
      </w:divBdr>
    </w:div>
    <w:div w:id="2020041580">
      <w:bodyDiv w:val="1"/>
      <w:marLeft w:val="0"/>
      <w:marRight w:val="0"/>
      <w:marTop w:val="0"/>
      <w:marBottom w:val="0"/>
      <w:divBdr>
        <w:top w:val="none" w:sz="0" w:space="0" w:color="auto"/>
        <w:left w:val="none" w:sz="0" w:space="0" w:color="auto"/>
        <w:bottom w:val="none" w:sz="0" w:space="0" w:color="auto"/>
        <w:right w:val="none" w:sz="0" w:space="0" w:color="auto"/>
      </w:divBdr>
    </w:div>
    <w:div w:id="2026513864">
      <w:bodyDiv w:val="1"/>
      <w:marLeft w:val="0"/>
      <w:marRight w:val="0"/>
      <w:marTop w:val="0"/>
      <w:marBottom w:val="0"/>
      <w:divBdr>
        <w:top w:val="none" w:sz="0" w:space="0" w:color="auto"/>
        <w:left w:val="none" w:sz="0" w:space="0" w:color="auto"/>
        <w:bottom w:val="none" w:sz="0" w:space="0" w:color="auto"/>
        <w:right w:val="none" w:sz="0" w:space="0" w:color="auto"/>
      </w:divBdr>
    </w:div>
    <w:div w:id="2091080591">
      <w:bodyDiv w:val="1"/>
      <w:marLeft w:val="0"/>
      <w:marRight w:val="0"/>
      <w:marTop w:val="0"/>
      <w:marBottom w:val="0"/>
      <w:divBdr>
        <w:top w:val="none" w:sz="0" w:space="0" w:color="auto"/>
        <w:left w:val="none" w:sz="0" w:space="0" w:color="auto"/>
        <w:bottom w:val="none" w:sz="0" w:space="0" w:color="auto"/>
        <w:right w:val="none" w:sz="0" w:space="0" w:color="auto"/>
      </w:divBdr>
    </w:div>
    <w:div w:id="2123837176">
      <w:bodyDiv w:val="1"/>
      <w:marLeft w:val="0"/>
      <w:marRight w:val="0"/>
      <w:marTop w:val="0"/>
      <w:marBottom w:val="0"/>
      <w:divBdr>
        <w:top w:val="none" w:sz="0" w:space="0" w:color="auto"/>
        <w:left w:val="none" w:sz="0" w:space="0" w:color="auto"/>
        <w:bottom w:val="none" w:sz="0" w:space="0" w:color="auto"/>
        <w:right w:val="none" w:sz="0" w:space="0" w:color="auto"/>
      </w:divBdr>
    </w:div>
    <w:div w:id="213355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arnes.si/~supddoln/3dchemmol" TargetMode="External"/><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50419744940924"/>
          <c:y val="3.1527736873398944E-2"/>
          <c:w val="0.77298422592435045"/>
          <c:h val="0.67891797576114554"/>
        </c:manualLayout>
      </c:layout>
      <c:barChart>
        <c:barDir val="col"/>
        <c:grouping val="clustered"/>
        <c:varyColors val="0"/>
        <c:ser>
          <c:idx val="0"/>
          <c:order val="0"/>
          <c:tx>
            <c:strRef>
              <c:f>List1!$A$2</c:f>
              <c:strCache>
                <c:ptCount val="1"/>
                <c:pt idx="0">
                  <c:v>Activity 1</c:v>
                </c:pt>
              </c:strCache>
            </c:strRef>
          </c:tx>
          <c:spPr>
            <a:solidFill>
              <a:schemeClr val="accent1">
                <a:lumMod val="75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List1!$E$2:$G$2</c:f>
                <c:numCache>
                  <c:formatCode>General</c:formatCode>
                  <c:ptCount val="3"/>
                  <c:pt idx="0">
                    <c:v>0.37197416560053465</c:v>
                  </c:pt>
                  <c:pt idx="1">
                    <c:v>2.8145728637416676</c:v>
                  </c:pt>
                  <c:pt idx="2">
                    <c:v>1.127138080082617</c:v>
                  </c:pt>
                </c:numCache>
              </c:numRef>
            </c:plus>
            <c:minus>
              <c:numRef>
                <c:f>List1!$E$2:$G$2</c:f>
                <c:numCache>
                  <c:formatCode>General</c:formatCode>
                  <c:ptCount val="3"/>
                  <c:pt idx="0">
                    <c:v>0.37197416560053465</c:v>
                  </c:pt>
                  <c:pt idx="1">
                    <c:v>2.8145728637416676</c:v>
                  </c:pt>
                  <c:pt idx="2">
                    <c:v>1.127138080082617</c:v>
                  </c:pt>
                </c:numCache>
              </c:numRef>
            </c:minus>
            <c:spPr>
              <a:noFill/>
              <a:ln w="9525" cap="flat" cmpd="sng" algn="ctr">
                <a:solidFill>
                  <a:schemeClr val="tx1">
                    <a:lumMod val="65000"/>
                    <a:lumOff val="35000"/>
                  </a:schemeClr>
                </a:solidFill>
                <a:round/>
              </a:ln>
              <a:effectLst/>
            </c:spPr>
          </c:errBars>
          <c:cat>
            <c:strRef>
              <c:f>List1!$B$1:$D$1</c:f>
              <c:strCache>
                <c:ptCount val="3"/>
                <c:pt idx="0">
                  <c:v>Completion level</c:v>
                </c:pt>
                <c:pt idx="1">
                  <c:v>Time spent</c:v>
                </c:pt>
                <c:pt idx="2">
                  <c:v>Perceived difficulty</c:v>
                </c:pt>
              </c:strCache>
            </c:strRef>
          </c:cat>
          <c:val>
            <c:numRef>
              <c:f>List1!$B$2:$D$2</c:f>
              <c:numCache>
                <c:formatCode>0.00</c:formatCode>
                <c:ptCount val="3"/>
                <c:pt idx="0">
                  <c:v>4.8888888888888893</c:v>
                </c:pt>
                <c:pt idx="1">
                  <c:v>4.2314814814814818</c:v>
                </c:pt>
                <c:pt idx="2">
                  <c:v>2.2222222222222223</c:v>
                </c:pt>
              </c:numCache>
            </c:numRef>
          </c:val>
          <c:extLst>
            <c:ext xmlns:c16="http://schemas.microsoft.com/office/drawing/2014/chart" uri="{C3380CC4-5D6E-409C-BE32-E72D297353CC}">
              <c16:uniqueId val="{00000000-D73D-4E81-A1FC-124548CFDA45}"/>
            </c:ext>
          </c:extLst>
        </c:ser>
        <c:ser>
          <c:idx val="1"/>
          <c:order val="1"/>
          <c:tx>
            <c:strRef>
              <c:f>List1!$A$3</c:f>
              <c:strCache>
                <c:ptCount val="1"/>
                <c:pt idx="0">
                  <c:v>Activity 2</c:v>
                </c:pt>
              </c:strCache>
            </c:strRef>
          </c:tx>
          <c:spPr>
            <a:solidFill>
              <a:schemeClr val="accent5">
                <a:lumMod val="60000"/>
                <a:lumOff val="4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List1!$E$3:$G$3</c:f>
                <c:numCache>
                  <c:formatCode>General</c:formatCode>
                  <c:ptCount val="3"/>
                  <c:pt idx="0">
                    <c:v>0.19238024756109739</c:v>
                  </c:pt>
                  <c:pt idx="1">
                    <c:v>1.9451849673821417</c:v>
                  </c:pt>
                  <c:pt idx="2">
                    <c:v>0.96190123780548697</c:v>
                  </c:pt>
                </c:numCache>
              </c:numRef>
            </c:plus>
            <c:minus>
              <c:numRef>
                <c:f>List1!$E$3:$G$3</c:f>
                <c:numCache>
                  <c:formatCode>General</c:formatCode>
                  <c:ptCount val="3"/>
                  <c:pt idx="0">
                    <c:v>0.19238024756109739</c:v>
                  </c:pt>
                  <c:pt idx="1">
                    <c:v>1.9451849673821417</c:v>
                  </c:pt>
                  <c:pt idx="2">
                    <c:v>0.96190123780548697</c:v>
                  </c:pt>
                </c:numCache>
              </c:numRef>
            </c:minus>
            <c:spPr>
              <a:noFill/>
              <a:ln w="9525" cap="flat" cmpd="sng" algn="ctr">
                <a:solidFill>
                  <a:schemeClr val="tx1">
                    <a:lumMod val="65000"/>
                    <a:lumOff val="35000"/>
                  </a:schemeClr>
                </a:solidFill>
                <a:round/>
              </a:ln>
              <a:effectLst/>
            </c:spPr>
          </c:errBars>
          <c:cat>
            <c:strRef>
              <c:f>List1!$B$1:$D$1</c:f>
              <c:strCache>
                <c:ptCount val="3"/>
                <c:pt idx="0">
                  <c:v>Completion level</c:v>
                </c:pt>
                <c:pt idx="1">
                  <c:v>Time spent</c:v>
                </c:pt>
                <c:pt idx="2">
                  <c:v>Perceived difficulty</c:v>
                </c:pt>
              </c:strCache>
            </c:strRef>
          </c:cat>
          <c:val>
            <c:numRef>
              <c:f>List1!$B$3:$D$3</c:f>
              <c:numCache>
                <c:formatCode>0.00</c:formatCode>
                <c:ptCount val="3"/>
                <c:pt idx="0">
                  <c:v>4.9622641509433958</c:v>
                </c:pt>
                <c:pt idx="1">
                  <c:v>3.2830188679245285</c:v>
                </c:pt>
                <c:pt idx="2">
                  <c:v>1.8113207547169807</c:v>
                </c:pt>
              </c:numCache>
            </c:numRef>
          </c:val>
          <c:extLst>
            <c:ext xmlns:c16="http://schemas.microsoft.com/office/drawing/2014/chart" uri="{C3380CC4-5D6E-409C-BE32-E72D297353CC}">
              <c16:uniqueId val="{00000001-D73D-4E81-A1FC-124548CFDA45}"/>
            </c:ext>
          </c:extLst>
        </c:ser>
        <c:ser>
          <c:idx val="2"/>
          <c:order val="2"/>
          <c:tx>
            <c:strRef>
              <c:f>List1!$A$4</c:f>
              <c:strCache>
                <c:ptCount val="1"/>
                <c:pt idx="0">
                  <c:v>Activity 3</c:v>
                </c:pt>
              </c:strCache>
            </c:strRef>
          </c:tx>
          <c:spPr>
            <a:solidFill>
              <a:schemeClr val="accent5">
                <a:lumMod val="20000"/>
                <a:lumOff val="8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List1!$E$4:$G$4</c:f>
                <c:numCache>
                  <c:formatCode>General</c:formatCode>
                  <c:ptCount val="3"/>
                  <c:pt idx="0">
                    <c:v>0.9558898943895564</c:v>
                  </c:pt>
                  <c:pt idx="1">
                    <c:v>3.1317444227222144</c:v>
                  </c:pt>
                  <c:pt idx="2">
                    <c:v>1.1950879859314323</c:v>
                  </c:pt>
                </c:numCache>
              </c:numRef>
            </c:plus>
            <c:minus>
              <c:numRef>
                <c:f>List1!$E$4:$G$4</c:f>
                <c:numCache>
                  <c:formatCode>General</c:formatCode>
                  <c:ptCount val="3"/>
                  <c:pt idx="0">
                    <c:v>0.9558898943895564</c:v>
                  </c:pt>
                  <c:pt idx="1">
                    <c:v>3.1317444227222144</c:v>
                  </c:pt>
                  <c:pt idx="2">
                    <c:v>1.1950879859314323</c:v>
                  </c:pt>
                </c:numCache>
              </c:numRef>
            </c:minus>
            <c:spPr>
              <a:noFill/>
              <a:ln w="9525" cap="flat" cmpd="sng" algn="ctr">
                <a:solidFill>
                  <a:schemeClr val="tx1">
                    <a:lumMod val="65000"/>
                    <a:lumOff val="35000"/>
                  </a:schemeClr>
                </a:solidFill>
                <a:round/>
              </a:ln>
              <a:effectLst/>
            </c:spPr>
          </c:errBars>
          <c:cat>
            <c:strRef>
              <c:f>List1!$B$1:$D$1</c:f>
              <c:strCache>
                <c:ptCount val="3"/>
                <c:pt idx="0">
                  <c:v>Completion level</c:v>
                </c:pt>
                <c:pt idx="1">
                  <c:v>Time spent</c:v>
                </c:pt>
                <c:pt idx="2">
                  <c:v>Perceived difficulty</c:v>
                </c:pt>
              </c:strCache>
            </c:strRef>
          </c:cat>
          <c:val>
            <c:numRef>
              <c:f>List1!$B$4:$D$4</c:f>
              <c:numCache>
                <c:formatCode>0.00</c:formatCode>
                <c:ptCount val="3"/>
                <c:pt idx="0">
                  <c:v>4.2549019607843137</c:v>
                </c:pt>
                <c:pt idx="1">
                  <c:v>6.6734693877551017</c:v>
                </c:pt>
                <c:pt idx="2">
                  <c:v>3.1764705882352939</c:v>
                </c:pt>
              </c:numCache>
            </c:numRef>
          </c:val>
          <c:extLst>
            <c:ext xmlns:c16="http://schemas.microsoft.com/office/drawing/2014/chart" uri="{C3380CC4-5D6E-409C-BE32-E72D297353CC}">
              <c16:uniqueId val="{00000002-D73D-4E81-A1FC-124548CFDA45}"/>
            </c:ext>
          </c:extLst>
        </c:ser>
        <c:dLbls>
          <c:dLblPos val="outEnd"/>
          <c:showLegendKey val="0"/>
          <c:showVal val="1"/>
          <c:showCatName val="0"/>
          <c:showSerName val="0"/>
          <c:showPercent val="0"/>
          <c:showBubbleSize val="0"/>
        </c:dLbls>
        <c:gapWidth val="100"/>
        <c:axId val="-536522464"/>
        <c:axId val="-536521376"/>
      </c:barChart>
      <c:catAx>
        <c:axId val="-536522464"/>
        <c:scaling>
          <c:orientation val="minMax"/>
        </c:scaling>
        <c:delete val="0"/>
        <c:axPos val="b"/>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Parameter</a:t>
                </a:r>
              </a:p>
            </c:rich>
          </c:tx>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21376"/>
        <c:crosses val="autoZero"/>
        <c:auto val="1"/>
        <c:lblAlgn val="ctr"/>
        <c:lblOffset val="100"/>
        <c:noMultiLvlLbl val="0"/>
      </c:catAx>
      <c:valAx>
        <c:axId val="-536521376"/>
        <c:scaling>
          <c:orientation val="minMax"/>
          <c:max val="10"/>
        </c:scaling>
        <c:delete val="0"/>
        <c:axPos val="l"/>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Mean</a:t>
                </a:r>
              </a:p>
            </c:rich>
          </c:tx>
          <c:overlay val="0"/>
          <c:spPr>
            <a:noFill/>
            <a:ln>
              <a:noFill/>
            </a:ln>
            <a:effectLst/>
          </c:spPr>
          <c:txPr>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22464"/>
        <c:crosses val="autoZero"/>
        <c:crossBetween val="between"/>
      </c:valAx>
      <c:spPr>
        <a:noFill/>
        <a:ln>
          <a:solidFill>
            <a:schemeClr val="bg2">
              <a:lumMod val="90000"/>
            </a:schemeClr>
          </a:solidFill>
        </a:ln>
        <a:effectLst/>
      </c:spPr>
    </c:plotArea>
    <c:legend>
      <c:legendPos val="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noFill/>
      <a:round/>
    </a:ln>
    <a:effectLst/>
  </c:spPr>
  <c:txPr>
    <a:bodyPr/>
    <a:lstStyle/>
    <a:p>
      <a:pPr>
        <a:defRPr lang="en-US" sz="800">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12933526638829"/>
          <c:y val="3.1527736873398944E-2"/>
          <c:w val="0.7533590881073714"/>
          <c:h val="0.72263737851399501"/>
        </c:manualLayout>
      </c:layout>
      <c:barChart>
        <c:barDir val="col"/>
        <c:grouping val="clustered"/>
        <c:varyColors val="0"/>
        <c:ser>
          <c:idx val="0"/>
          <c:order val="0"/>
          <c:tx>
            <c:strRef>
              <c:f>List1!$B$1</c:f>
              <c:strCache>
                <c:ptCount val="1"/>
                <c:pt idx="0">
                  <c:v>Activity 1</c:v>
                </c:pt>
              </c:strCache>
            </c:strRef>
          </c:tx>
          <c:spPr>
            <a:solidFill>
              <a:schemeClr val="accent1">
                <a:lumMod val="75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List1!$A$2:$A$6</c:f>
              <c:numCache>
                <c:formatCode>General</c:formatCode>
                <c:ptCount val="5"/>
                <c:pt idx="0">
                  <c:v>1</c:v>
                </c:pt>
                <c:pt idx="1">
                  <c:v>2</c:v>
                </c:pt>
                <c:pt idx="2">
                  <c:v>3</c:v>
                </c:pt>
                <c:pt idx="3">
                  <c:v>4</c:v>
                </c:pt>
                <c:pt idx="4">
                  <c:v>5</c:v>
                </c:pt>
              </c:numCache>
            </c:numRef>
          </c:cat>
          <c:val>
            <c:numRef>
              <c:f>List1!$B$2:$B$6</c:f>
              <c:numCache>
                <c:formatCode>0</c:formatCode>
                <c:ptCount val="5"/>
                <c:pt idx="0">
                  <c:v>0</c:v>
                </c:pt>
                <c:pt idx="1">
                  <c:v>0</c:v>
                </c:pt>
                <c:pt idx="2">
                  <c:v>1.8518518518518516</c:v>
                </c:pt>
                <c:pt idx="3">
                  <c:v>7.4074074074074066</c:v>
                </c:pt>
                <c:pt idx="4">
                  <c:v>90.740740740740748</c:v>
                </c:pt>
              </c:numCache>
            </c:numRef>
          </c:val>
          <c:extLst>
            <c:ext xmlns:c16="http://schemas.microsoft.com/office/drawing/2014/chart" uri="{C3380CC4-5D6E-409C-BE32-E72D297353CC}">
              <c16:uniqueId val="{00000000-9CEA-4314-906E-186E6881FFEE}"/>
            </c:ext>
          </c:extLst>
        </c:ser>
        <c:ser>
          <c:idx val="1"/>
          <c:order val="1"/>
          <c:tx>
            <c:strRef>
              <c:f>List1!$C$1</c:f>
              <c:strCache>
                <c:ptCount val="1"/>
                <c:pt idx="0">
                  <c:v>Activity 2</c:v>
                </c:pt>
              </c:strCache>
            </c:strRef>
          </c:tx>
          <c:spPr>
            <a:solidFill>
              <a:schemeClr val="accent5">
                <a:lumMod val="60000"/>
                <a:lumOff val="4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List1!$A$2:$A$6</c:f>
              <c:numCache>
                <c:formatCode>General</c:formatCode>
                <c:ptCount val="5"/>
                <c:pt idx="0">
                  <c:v>1</c:v>
                </c:pt>
                <c:pt idx="1">
                  <c:v>2</c:v>
                </c:pt>
                <c:pt idx="2">
                  <c:v>3</c:v>
                </c:pt>
                <c:pt idx="3">
                  <c:v>4</c:v>
                </c:pt>
                <c:pt idx="4">
                  <c:v>5</c:v>
                </c:pt>
              </c:numCache>
            </c:numRef>
          </c:cat>
          <c:val>
            <c:numRef>
              <c:f>List1!$C$2:$C$6</c:f>
              <c:numCache>
                <c:formatCode>0</c:formatCode>
                <c:ptCount val="5"/>
                <c:pt idx="0">
                  <c:v>0</c:v>
                </c:pt>
                <c:pt idx="1">
                  <c:v>0</c:v>
                </c:pt>
                <c:pt idx="2">
                  <c:v>0</c:v>
                </c:pt>
                <c:pt idx="3">
                  <c:v>3.7735849056603774</c:v>
                </c:pt>
                <c:pt idx="4">
                  <c:v>96.226415094339629</c:v>
                </c:pt>
              </c:numCache>
            </c:numRef>
          </c:val>
          <c:extLst>
            <c:ext xmlns:c16="http://schemas.microsoft.com/office/drawing/2014/chart" uri="{C3380CC4-5D6E-409C-BE32-E72D297353CC}">
              <c16:uniqueId val="{00000001-9CEA-4314-906E-186E6881FFEE}"/>
            </c:ext>
          </c:extLst>
        </c:ser>
        <c:ser>
          <c:idx val="2"/>
          <c:order val="2"/>
          <c:tx>
            <c:strRef>
              <c:f>List1!$D$1</c:f>
              <c:strCache>
                <c:ptCount val="1"/>
                <c:pt idx="0">
                  <c:v>Activity 3</c:v>
                </c:pt>
              </c:strCache>
            </c:strRef>
          </c:tx>
          <c:spPr>
            <a:solidFill>
              <a:schemeClr val="accent5">
                <a:lumMod val="20000"/>
                <a:lumOff val="8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List1!$A$2:$A$6</c:f>
              <c:numCache>
                <c:formatCode>General</c:formatCode>
                <c:ptCount val="5"/>
                <c:pt idx="0">
                  <c:v>1</c:v>
                </c:pt>
                <c:pt idx="1">
                  <c:v>2</c:v>
                </c:pt>
                <c:pt idx="2">
                  <c:v>3</c:v>
                </c:pt>
                <c:pt idx="3">
                  <c:v>4</c:v>
                </c:pt>
                <c:pt idx="4">
                  <c:v>5</c:v>
                </c:pt>
              </c:numCache>
            </c:numRef>
          </c:cat>
          <c:val>
            <c:numRef>
              <c:f>List1!$D$2:$D$6</c:f>
              <c:numCache>
                <c:formatCode>0</c:formatCode>
                <c:ptCount val="5"/>
                <c:pt idx="0">
                  <c:v>1.9607843137254901</c:v>
                </c:pt>
                <c:pt idx="1">
                  <c:v>1.9607843137254901</c:v>
                </c:pt>
                <c:pt idx="2">
                  <c:v>17.647058823529413</c:v>
                </c:pt>
                <c:pt idx="3">
                  <c:v>25.490196078431371</c:v>
                </c:pt>
                <c:pt idx="4">
                  <c:v>52.941176470588239</c:v>
                </c:pt>
              </c:numCache>
            </c:numRef>
          </c:val>
          <c:extLst>
            <c:ext xmlns:c16="http://schemas.microsoft.com/office/drawing/2014/chart" uri="{C3380CC4-5D6E-409C-BE32-E72D297353CC}">
              <c16:uniqueId val="{00000002-9CEA-4314-906E-186E6881FFEE}"/>
            </c:ext>
          </c:extLst>
        </c:ser>
        <c:dLbls>
          <c:dLblPos val="outEnd"/>
          <c:showLegendKey val="0"/>
          <c:showVal val="1"/>
          <c:showCatName val="0"/>
          <c:showSerName val="0"/>
          <c:showPercent val="0"/>
          <c:showBubbleSize val="0"/>
        </c:dLbls>
        <c:gapWidth val="100"/>
        <c:axId val="-536535520"/>
        <c:axId val="-536539872"/>
      </c:barChart>
      <c:catAx>
        <c:axId val="-53653552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sz="8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Activity c</a:t>
                </a:r>
                <a:r>
                  <a:rPr lang="sl-SI"/>
                  <a:t>ompletion level</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39872"/>
        <c:crosses val="autoZero"/>
        <c:auto val="1"/>
        <c:lblAlgn val="ctr"/>
        <c:lblOffset val="100"/>
        <c:noMultiLvlLbl val="0"/>
      </c:catAx>
      <c:valAx>
        <c:axId val="-536539872"/>
        <c:scaling>
          <c:orientation val="minMax"/>
          <c:max val="10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 of</a:t>
                </a:r>
                <a:r>
                  <a:rPr lang="sl-SI" baseline="0"/>
                  <a:t> students</a:t>
                </a:r>
                <a:endParaRPr lang="sl-SI"/>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35520"/>
        <c:crosses val="autoZero"/>
        <c:crossBetween val="between"/>
      </c:valAx>
      <c:spPr>
        <a:noFill/>
        <a:ln>
          <a:solidFill>
            <a:schemeClr val="bg2">
              <a:lumMod val="90000"/>
            </a:schemeClr>
          </a:solid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12933526638829"/>
          <c:y val="3.1527736873398944E-2"/>
          <c:w val="0.7533590881073714"/>
          <c:h val="0.71374535310820797"/>
        </c:manualLayout>
      </c:layout>
      <c:barChart>
        <c:barDir val="col"/>
        <c:grouping val="clustered"/>
        <c:varyColors val="0"/>
        <c:ser>
          <c:idx val="0"/>
          <c:order val="0"/>
          <c:tx>
            <c:strRef>
              <c:f>List1!$B$1</c:f>
              <c:strCache>
                <c:ptCount val="1"/>
                <c:pt idx="0">
                  <c:v>Activity 1</c:v>
                </c:pt>
              </c:strCache>
            </c:strRef>
          </c:tx>
          <c:spPr>
            <a:solidFill>
              <a:schemeClr val="accent1">
                <a:lumMod val="75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4"/>
                <c:pt idx="0">
                  <c:v>1–2</c:v>
                </c:pt>
                <c:pt idx="1">
                  <c:v>3–5</c:v>
                </c:pt>
                <c:pt idx="2">
                  <c:v>6–10</c:v>
                </c:pt>
                <c:pt idx="3">
                  <c:v>&gt; 10</c:v>
                </c:pt>
              </c:strCache>
            </c:strRef>
          </c:cat>
          <c:val>
            <c:numRef>
              <c:f>List1!$B$2:$B$5</c:f>
              <c:numCache>
                <c:formatCode>0</c:formatCode>
                <c:ptCount val="4"/>
                <c:pt idx="0">
                  <c:v>20.37037037037037</c:v>
                </c:pt>
                <c:pt idx="1">
                  <c:v>64.81481481481481</c:v>
                </c:pt>
                <c:pt idx="2">
                  <c:v>11.111111111111111</c:v>
                </c:pt>
                <c:pt idx="3">
                  <c:v>3.7037037037037033</c:v>
                </c:pt>
              </c:numCache>
            </c:numRef>
          </c:val>
          <c:extLst>
            <c:ext xmlns:c16="http://schemas.microsoft.com/office/drawing/2014/chart" uri="{C3380CC4-5D6E-409C-BE32-E72D297353CC}">
              <c16:uniqueId val="{00000000-F189-4ADB-B5AC-2245830CAAE1}"/>
            </c:ext>
          </c:extLst>
        </c:ser>
        <c:ser>
          <c:idx val="1"/>
          <c:order val="1"/>
          <c:tx>
            <c:strRef>
              <c:f>List1!$C$1</c:f>
              <c:strCache>
                <c:ptCount val="1"/>
                <c:pt idx="0">
                  <c:v>Activity 2</c:v>
                </c:pt>
              </c:strCache>
            </c:strRef>
          </c:tx>
          <c:spPr>
            <a:solidFill>
              <a:schemeClr val="accent5">
                <a:lumMod val="60000"/>
                <a:lumOff val="4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4"/>
                <c:pt idx="0">
                  <c:v>1–2</c:v>
                </c:pt>
                <c:pt idx="1">
                  <c:v>3–5</c:v>
                </c:pt>
                <c:pt idx="2">
                  <c:v>6–10</c:v>
                </c:pt>
                <c:pt idx="3">
                  <c:v>&gt; 10</c:v>
                </c:pt>
              </c:strCache>
            </c:strRef>
          </c:cat>
          <c:val>
            <c:numRef>
              <c:f>List1!$C$2:$C$5</c:f>
              <c:numCache>
                <c:formatCode>0</c:formatCode>
                <c:ptCount val="4"/>
                <c:pt idx="0">
                  <c:v>39.622641509433961</c:v>
                </c:pt>
                <c:pt idx="1">
                  <c:v>51</c:v>
                </c:pt>
                <c:pt idx="2">
                  <c:v>9.433962264150944</c:v>
                </c:pt>
                <c:pt idx="3">
                  <c:v>0</c:v>
                </c:pt>
              </c:numCache>
            </c:numRef>
          </c:val>
          <c:extLst>
            <c:ext xmlns:c16="http://schemas.microsoft.com/office/drawing/2014/chart" uri="{C3380CC4-5D6E-409C-BE32-E72D297353CC}">
              <c16:uniqueId val="{00000001-F189-4ADB-B5AC-2245830CAAE1}"/>
            </c:ext>
          </c:extLst>
        </c:ser>
        <c:ser>
          <c:idx val="2"/>
          <c:order val="2"/>
          <c:tx>
            <c:strRef>
              <c:f>List1!$D$1</c:f>
              <c:strCache>
                <c:ptCount val="1"/>
                <c:pt idx="0">
                  <c:v>Activity 3</c:v>
                </c:pt>
              </c:strCache>
            </c:strRef>
          </c:tx>
          <c:spPr>
            <a:solidFill>
              <a:schemeClr val="accent5">
                <a:lumMod val="20000"/>
                <a:lumOff val="8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4"/>
                <c:pt idx="0">
                  <c:v>1–2</c:v>
                </c:pt>
                <c:pt idx="1">
                  <c:v>3–5</c:v>
                </c:pt>
                <c:pt idx="2">
                  <c:v>6–10</c:v>
                </c:pt>
                <c:pt idx="3">
                  <c:v>&gt; 10</c:v>
                </c:pt>
              </c:strCache>
            </c:strRef>
          </c:cat>
          <c:val>
            <c:numRef>
              <c:f>List1!$D$2:$D$5</c:f>
              <c:numCache>
                <c:formatCode>0</c:formatCode>
                <c:ptCount val="4"/>
                <c:pt idx="0">
                  <c:v>4.0816326530612246</c:v>
                </c:pt>
                <c:pt idx="1">
                  <c:v>42.857142857142854</c:v>
                </c:pt>
                <c:pt idx="2">
                  <c:v>46.938775510204081</c:v>
                </c:pt>
                <c:pt idx="3">
                  <c:v>6.1224489795918364</c:v>
                </c:pt>
              </c:numCache>
            </c:numRef>
          </c:val>
          <c:extLst>
            <c:ext xmlns:c16="http://schemas.microsoft.com/office/drawing/2014/chart" uri="{C3380CC4-5D6E-409C-BE32-E72D297353CC}">
              <c16:uniqueId val="{00000002-F189-4ADB-B5AC-2245830CAAE1}"/>
            </c:ext>
          </c:extLst>
        </c:ser>
        <c:dLbls>
          <c:dLblPos val="outEnd"/>
          <c:showLegendKey val="0"/>
          <c:showVal val="1"/>
          <c:showCatName val="0"/>
          <c:showSerName val="0"/>
          <c:showPercent val="0"/>
          <c:showBubbleSize val="0"/>
        </c:dLbls>
        <c:gapWidth val="100"/>
        <c:axId val="-536532800"/>
        <c:axId val="-536530080"/>
      </c:barChart>
      <c:catAx>
        <c:axId val="-53653280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Time spent on </a:t>
                </a:r>
                <a:r>
                  <a:rPr lang="sl-SI" sz="8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activity</a:t>
                </a:r>
                <a:r>
                  <a:rPr lang="sl-SI"/>
                  <a:t> (min)</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30080"/>
        <c:crosses val="autoZero"/>
        <c:auto val="1"/>
        <c:lblAlgn val="ctr"/>
        <c:lblOffset val="100"/>
        <c:noMultiLvlLbl val="0"/>
      </c:catAx>
      <c:valAx>
        <c:axId val="-536530080"/>
        <c:scaling>
          <c:orientation val="minMax"/>
          <c:max val="10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 of students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32800"/>
        <c:crosses val="autoZero"/>
        <c:crossBetween val="between"/>
      </c:valAx>
      <c:spPr>
        <a:noFill/>
        <a:ln>
          <a:solidFill>
            <a:schemeClr val="bg2">
              <a:lumMod val="90000"/>
            </a:schemeClr>
          </a:solid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12933526638829"/>
          <c:y val="3.1527736873398944E-2"/>
          <c:w val="0.7533590881073714"/>
          <c:h val="0.71558021549352913"/>
        </c:manualLayout>
      </c:layout>
      <c:barChart>
        <c:barDir val="col"/>
        <c:grouping val="clustered"/>
        <c:varyColors val="0"/>
        <c:ser>
          <c:idx val="0"/>
          <c:order val="0"/>
          <c:tx>
            <c:strRef>
              <c:f>List1!$B$1</c:f>
              <c:strCache>
                <c:ptCount val="1"/>
                <c:pt idx="0">
                  <c:v>Activity 1</c:v>
                </c:pt>
              </c:strCache>
            </c:strRef>
          </c:tx>
          <c:spPr>
            <a:solidFill>
              <a:schemeClr val="accent1">
                <a:lumMod val="75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List1!$A$2:$A$6</c:f>
              <c:numCache>
                <c:formatCode>General</c:formatCode>
                <c:ptCount val="5"/>
                <c:pt idx="0">
                  <c:v>1</c:v>
                </c:pt>
                <c:pt idx="1">
                  <c:v>2</c:v>
                </c:pt>
                <c:pt idx="2">
                  <c:v>3</c:v>
                </c:pt>
                <c:pt idx="3">
                  <c:v>4</c:v>
                </c:pt>
                <c:pt idx="4">
                  <c:v>5</c:v>
                </c:pt>
              </c:numCache>
            </c:numRef>
          </c:cat>
          <c:val>
            <c:numRef>
              <c:f>List1!$B$2:$B$6</c:f>
              <c:numCache>
                <c:formatCode>0</c:formatCode>
                <c:ptCount val="5"/>
                <c:pt idx="0">
                  <c:v>31.481481481481481</c:v>
                </c:pt>
                <c:pt idx="1">
                  <c:v>35.185185185185183</c:v>
                </c:pt>
                <c:pt idx="2">
                  <c:v>14.814814814814813</c:v>
                </c:pt>
                <c:pt idx="3">
                  <c:v>16.666666666666664</c:v>
                </c:pt>
                <c:pt idx="4">
                  <c:v>1.8518518518518516</c:v>
                </c:pt>
              </c:numCache>
            </c:numRef>
          </c:val>
          <c:extLst>
            <c:ext xmlns:c16="http://schemas.microsoft.com/office/drawing/2014/chart" uri="{C3380CC4-5D6E-409C-BE32-E72D297353CC}">
              <c16:uniqueId val="{00000000-1B1D-4812-A420-89A70089F3F0}"/>
            </c:ext>
          </c:extLst>
        </c:ser>
        <c:ser>
          <c:idx val="1"/>
          <c:order val="1"/>
          <c:tx>
            <c:strRef>
              <c:f>List1!$C$1</c:f>
              <c:strCache>
                <c:ptCount val="1"/>
                <c:pt idx="0">
                  <c:v>Activity 2</c:v>
                </c:pt>
              </c:strCache>
            </c:strRef>
          </c:tx>
          <c:spPr>
            <a:solidFill>
              <a:schemeClr val="accent5">
                <a:lumMod val="60000"/>
                <a:lumOff val="4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List1!$A$2:$A$6</c:f>
              <c:numCache>
                <c:formatCode>General</c:formatCode>
                <c:ptCount val="5"/>
                <c:pt idx="0">
                  <c:v>1</c:v>
                </c:pt>
                <c:pt idx="1">
                  <c:v>2</c:v>
                </c:pt>
                <c:pt idx="2">
                  <c:v>3</c:v>
                </c:pt>
                <c:pt idx="3">
                  <c:v>4</c:v>
                </c:pt>
                <c:pt idx="4">
                  <c:v>5</c:v>
                </c:pt>
              </c:numCache>
            </c:numRef>
          </c:cat>
          <c:val>
            <c:numRef>
              <c:f>List1!$C$2:$C$6</c:f>
              <c:numCache>
                <c:formatCode>0</c:formatCode>
                <c:ptCount val="5"/>
                <c:pt idx="0">
                  <c:v>49.056603773584904</c:v>
                </c:pt>
                <c:pt idx="1">
                  <c:v>26.415094339622641</c:v>
                </c:pt>
                <c:pt idx="2">
                  <c:v>20.754716981132077</c:v>
                </c:pt>
                <c:pt idx="3">
                  <c:v>1.8867924528301887</c:v>
                </c:pt>
                <c:pt idx="4">
                  <c:v>1.8867924528301887</c:v>
                </c:pt>
              </c:numCache>
            </c:numRef>
          </c:val>
          <c:extLst>
            <c:ext xmlns:c16="http://schemas.microsoft.com/office/drawing/2014/chart" uri="{C3380CC4-5D6E-409C-BE32-E72D297353CC}">
              <c16:uniqueId val="{00000001-1B1D-4812-A420-89A70089F3F0}"/>
            </c:ext>
          </c:extLst>
        </c:ser>
        <c:ser>
          <c:idx val="2"/>
          <c:order val="2"/>
          <c:tx>
            <c:strRef>
              <c:f>List1!$D$1</c:f>
              <c:strCache>
                <c:ptCount val="1"/>
                <c:pt idx="0">
                  <c:v>Activity 3</c:v>
                </c:pt>
              </c:strCache>
            </c:strRef>
          </c:tx>
          <c:spPr>
            <a:solidFill>
              <a:schemeClr val="accent5">
                <a:lumMod val="20000"/>
                <a:lumOff val="8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List1!$A$2:$A$6</c:f>
              <c:numCache>
                <c:formatCode>General</c:formatCode>
                <c:ptCount val="5"/>
                <c:pt idx="0">
                  <c:v>1</c:v>
                </c:pt>
                <c:pt idx="1">
                  <c:v>2</c:v>
                </c:pt>
                <c:pt idx="2">
                  <c:v>3</c:v>
                </c:pt>
                <c:pt idx="3">
                  <c:v>4</c:v>
                </c:pt>
                <c:pt idx="4">
                  <c:v>5</c:v>
                </c:pt>
              </c:numCache>
            </c:numRef>
          </c:cat>
          <c:val>
            <c:numRef>
              <c:f>List1!$D$2:$D$6</c:f>
              <c:numCache>
                <c:formatCode>0</c:formatCode>
                <c:ptCount val="5"/>
                <c:pt idx="0">
                  <c:v>9.8039215686274517</c:v>
                </c:pt>
                <c:pt idx="1">
                  <c:v>15.686274509803921</c:v>
                </c:pt>
                <c:pt idx="2">
                  <c:v>39.215686274509807</c:v>
                </c:pt>
                <c:pt idx="3">
                  <c:v>17.647058823529413</c:v>
                </c:pt>
                <c:pt idx="4">
                  <c:v>17.647058823529413</c:v>
                </c:pt>
              </c:numCache>
            </c:numRef>
          </c:val>
          <c:extLst>
            <c:ext xmlns:c16="http://schemas.microsoft.com/office/drawing/2014/chart" uri="{C3380CC4-5D6E-409C-BE32-E72D297353CC}">
              <c16:uniqueId val="{00000002-1B1D-4812-A420-89A70089F3F0}"/>
            </c:ext>
          </c:extLst>
        </c:ser>
        <c:dLbls>
          <c:dLblPos val="outEnd"/>
          <c:showLegendKey val="0"/>
          <c:showVal val="1"/>
          <c:showCatName val="0"/>
          <c:showSerName val="0"/>
          <c:showPercent val="0"/>
          <c:showBubbleSize val="0"/>
        </c:dLbls>
        <c:gapWidth val="100"/>
        <c:axId val="-536517024"/>
        <c:axId val="-536528992"/>
      </c:barChart>
      <c:catAx>
        <c:axId val="-53651702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Perceived activity difficulty level</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28992"/>
        <c:crosses val="autoZero"/>
        <c:auto val="1"/>
        <c:lblAlgn val="ctr"/>
        <c:lblOffset val="100"/>
        <c:noMultiLvlLbl val="0"/>
      </c:catAx>
      <c:valAx>
        <c:axId val="-536528992"/>
        <c:scaling>
          <c:orientation val="minMax"/>
          <c:max val="10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 of students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17024"/>
        <c:crosses val="autoZero"/>
        <c:crossBetween val="between"/>
      </c:valAx>
      <c:spPr>
        <a:noFill/>
        <a:ln>
          <a:solidFill>
            <a:schemeClr val="bg2">
              <a:lumMod val="90000"/>
            </a:schemeClr>
          </a:solid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3169399855889"/>
          <c:y val="3.1527736873398944E-2"/>
          <c:w val="0.76317148338817076"/>
          <c:h val="0.83034135553098209"/>
        </c:manualLayout>
      </c:layout>
      <c:barChart>
        <c:barDir val="col"/>
        <c:grouping val="clustered"/>
        <c:varyColors val="0"/>
        <c:ser>
          <c:idx val="0"/>
          <c:order val="0"/>
          <c:tx>
            <c:strRef>
              <c:f>List1!$A$2</c:f>
              <c:strCache>
                <c:ptCount val="1"/>
                <c:pt idx="0">
                  <c:v>Activity 1</c:v>
                </c:pt>
              </c:strCache>
            </c:strRef>
          </c:tx>
          <c:spPr>
            <a:solidFill>
              <a:schemeClr val="accent1">
                <a:lumMod val="75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List1!$C$2</c:f>
                <c:numCache>
                  <c:formatCode>General</c:formatCode>
                  <c:ptCount val="1"/>
                  <c:pt idx="0">
                    <c:v>0.72578347188085768</c:v>
                  </c:pt>
                </c:numCache>
              </c:numRef>
            </c:plus>
            <c:minus>
              <c:numRef>
                <c:f>List1!$C$2</c:f>
                <c:numCache>
                  <c:formatCode>General</c:formatCode>
                  <c:ptCount val="1"/>
                  <c:pt idx="0">
                    <c:v>0.72578347188085768</c:v>
                  </c:pt>
                </c:numCache>
              </c:numRef>
            </c:minus>
            <c:spPr>
              <a:noFill/>
              <a:ln w="9525" cap="flat" cmpd="sng" algn="ctr">
                <a:solidFill>
                  <a:schemeClr val="tx1">
                    <a:lumMod val="65000"/>
                    <a:lumOff val="35000"/>
                  </a:schemeClr>
                </a:solidFill>
                <a:round/>
              </a:ln>
              <a:effectLst/>
            </c:spPr>
          </c:errBars>
          <c:cat>
            <c:strRef>
              <c:f>List1!$B$1</c:f>
              <c:strCache>
                <c:ptCount val="1"/>
                <c:pt idx="0">
                  <c:v>Problem level</c:v>
                </c:pt>
              </c:strCache>
            </c:strRef>
          </c:cat>
          <c:val>
            <c:numRef>
              <c:f>List1!$B$2</c:f>
              <c:numCache>
                <c:formatCode>0.00</c:formatCode>
                <c:ptCount val="1"/>
                <c:pt idx="0">
                  <c:v>1.6190476190476177</c:v>
                </c:pt>
              </c:numCache>
            </c:numRef>
          </c:val>
          <c:extLst>
            <c:ext xmlns:c16="http://schemas.microsoft.com/office/drawing/2014/chart" uri="{C3380CC4-5D6E-409C-BE32-E72D297353CC}">
              <c16:uniqueId val="{00000000-3DD0-4A9B-96EA-B91E7B18CC21}"/>
            </c:ext>
          </c:extLst>
        </c:ser>
        <c:ser>
          <c:idx val="1"/>
          <c:order val="1"/>
          <c:tx>
            <c:strRef>
              <c:f>List1!$A$3</c:f>
              <c:strCache>
                <c:ptCount val="1"/>
                <c:pt idx="0">
                  <c:v>Activity 2</c:v>
                </c:pt>
              </c:strCache>
            </c:strRef>
          </c:tx>
          <c:spPr>
            <a:solidFill>
              <a:schemeClr val="accent5">
                <a:lumMod val="60000"/>
                <a:lumOff val="4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List1!$C$3</c:f>
                <c:numCache>
                  <c:formatCode>General</c:formatCode>
                  <c:ptCount val="1"/>
                  <c:pt idx="0">
                    <c:v>0.60313511940738018</c:v>
                  </c:pt>
                </c:numCache>
              </c:numRef>
            </c:plus>
            <c:minus>
              <c:numRef>
                <c:f>List1!$C$3</c:f>
                <c:numCache>
                  <c:formatCode>General</c:formatCode>
                  <c:ptCount val="1"/>
                  <c:pt idx="0">
                    <c:v>0.60313511940738018</c:v>
                  </c:pt>
                </c:numCache>
              </c:numRef>
            </c:minus>
            <c:spPr>
              <a:noFill/>
              <a:ln w="9525" cap="flat" cmpd="sng" algn="ctr">
                <a:solidFill>
                  <a:schemeClr val="tx1">
                    <a:lumMod val="65000"/>
                    <a:lumOff val="35000"/>
                  </a:schemeClr>
                </a:solidFill>
                <a:round/>
              </a:ln>
              <a:effectLst/>
            </c:spPr>
          </c:errBars>
          <c:cat>
            <c:strRef>
              <c:f>List1!$B$1</c:f>
              <c:strCache>
                <c:ptCount val="1"/>
                <c:pt idx="0">
                  <c:v>Problem level</c:v>
                </c:pt>
              </c:strCache>
            </c:strRef>
          </c:cat>
          <c:val>
            <c:numRef>
              <c:f>List1!$B$3</c:f>
              <c:numCache>
                <c:formatCode>0.00</c:formatCode>
                <c:ptCount val="1"/>
                <c:pt idx="0">
                  <c:v>1.5031446540880511</c:v>
                </c:pt>
              </c:numCache>
            </c:numRef>
          </c:val>
          <c:extLst>
            <c:ext xmlns:c16="http://schemas.microsoft.com/office/drawing/2014/chart" uri="{C3380CC4-5D6E-409C-BE32-E72D297353CC}">
              <c16:uniqueId val="{00000001-3DD0-4A9B-96EA-B91E7B18CC21}"/>
            </c:ext>
          </c:extLst>
        </c:ser>
        <c:ser>
          <c:idx val="2"/>
          <c:order val="2"/>
          <c:tx>
            <c:strRef>
              <c:f>List1!$A$4</c:f>
              <c:strCache>
                <c:ptCount val="1"/>
                <c:pt idx="0">
                  <c:v>Activity 3</c:v>
                </c:pt>
              </c:strCache>
            </c:strRef>
          </c:tx>
          <c:spPr>
            <a:solidFill>
              <a:schemeClr val="accent5">
                <a:lumMod val="20000"/>
                <a:lumOff val="8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List1!$C$4</c:f>
                <c:numCache>
                  <c:formatCode>General</c:formatCode>
                  <c:ptCount val="1"/>
                  <c:pt idx="0">
                    <c:v>0.68743341923589274</c:v>
                  </c:pt>
                </c:numCache>
              </c:numRef>
            </c:plus>
            <c:minus>
              <c:numRef>
                <c:f>List1!$C$4</c:f>
                <c:numCache>
                  <c:formatCode>General</c:formatCode>
                  <c:ptCount val="1"/>
                  <c:pt idx="0">
                    <c:v>0.68743341923589274</c:v>
                  </c:pt>
                </c:numCache>
              </c:numRef>
            </c:minus>
            <c:spPr>
              <a:noFill/>
              <a:ln w="9525" cap="flat" cmpd="sng" algn="ctr">
                <a:solidFill>
                  <a:schemeClr val="tx1">
                    <a:lumMod val="65000"/>
                    <a:lumOff val="35000"/>
                  </a:schemeClr>
                </a:solidFill>
                <a:round/>
              </a:ln>
              <a:effectLst/>
            </c:spPr>
          </c:errBars>
          <c:cat>
            <c:strRef>
              <c:f>List1!$B$1</c:f>
              <c:strCache>
                <c:ptCount val="1"/>
                <c:pt idx="0">
                  <c:v>Problem level</c:v>
                </c:pt>
              </c:strCache>
            </c:strRef>
          </c:cat>
          <c:val>
            <c:numRef>
              <c:f>List1!$B$4</c:f>
              <c:numCache>
                <c:formatCode>0.00</c:formatCode>
                <c:ptCount val="1"/>
                <c:pt idx="0">
                  <c:v>1.9058823529411759</c:v>
                </c:pt>
              </c:numCache>
            </c:numRef>
          </c:val>
          <c:extLst>
            <c:ext xmlns:c16="http://schemas.microsoft.com/office/drawing/2014/chart" uri="{C3380CC4-5D6E-409C-BE32-E72D297353CC}">
              <c16:uniqueId val="{00000002-3DD0-4A9B-96EA-B91E7B18CC21}"/>
            </c:ext>
          </c:extLst>
        </c:ser>
        <c:dLbls>
          <c:dLblPos val="outEnd"/>
          <c:showLegendKey val="0"/>
          <c:showVal val="1"/>
          <c:showCatName val="0"/>
          <c:showSerName val="0"/>
          <c:showPercent val="0"/>
          <c:showBubbleSize val="0"/>
        </c:dLbls>
        <c:gapWidth val="100"/>
        <c:axId val="-536528448"/>
        <c:axId val="-536520288"/>
      </c:barChart>
      <c:catAx>
        <c:axId val="-536528448"/>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sz="8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rPr>
                  <a:t>Activities</a:t>
                </a:r>
                <a:endParaRPr lang="sl-SI"/>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crossAx val="-536520288"/>
        <c:crosses val="autoZero"/>
        <c:auto val="1"/>
        <c:lblAlgn val="ctr"/>
        <c:lblOffset val="100"/>
        <c:noMultiLvlLbl val="0"/>
      </c:catAx>
      <c:valAx>
        <c:axId val="-536520288"/>
        <c:scaling>
          <c:orientation val="minMax"/>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Mean difficuly level</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28448"/>
        <c:crosses val="autoZero"/>
        <c:crossBetween val="between"/>
      </c:valAx>
      <c:spPr>
        <a:noFill/>
        <a:ln>
          <a:solidFill>
            <a:schemeClr val="bg2">
              <a:lumMod val="90000"/>
            </a:schemeClr>
          </a:solid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04010379941488E-2"/>
          <c:y val="3.1527736873398944E-2"/>
          <c:w val="0.90278315449232327"/>
          <c:h val="0.65774648669974822"/>
        </c:manualLayout>
      </c:layout>
      <c:barChart>
        <c:barDir val="col"/>
        <c:grouping val="clustered"/>
        <c:varyColors val="0"/>
        <c:ser>
          <c:idx val="0"/>
          <c:order val="0"/>
          <c:tx>
            <c:strRef>
              <c:f>List1!$B$1</c:f>
              <c:strCache>
                <c:ptCount val="1"/>
                <c:pt idx="0">
                  <c:v>Activity 1</c:v>
                </c:pt>
              </c:strCache>
            </c:strRef>
          </c:tx>
          <c:spPr>
            <a:solidFill>
              <a:schemeClr val="accent1">
                <a:lumMod val="75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List1!$A$2:$A$10</c:f>
              <c:strCache>
                <c:ptCount val="9"/>
                <c:pt idx="0">
                  <c:v>Video once</c:v>
                </c:pt>
                <c:pt idx="1">
                  <c:v>Video multi</c:v>
                </c:pt>
                <c:pt idx="2">
                  <c:v>Button hover</c:v>
                </c:pt>
                <c:pt idx="3">
                  <c:v>Action status</c:v>
                </c:pt>
                <c:pt idx="4">
                  <c:v>Help menu</c:v>
                </c:pt>
                <c:pt idx="5">
                  <c:v>Free rotation</c:v>
                </c:pt>
                <c:pt idx="6">
                  <c:v>Undo button</c:v>
                </c:pt>
                <c:pt idx="7">
                  <c:v>Redo button</c:v>
                </c:pt>
                <c:pt idx="8">
                  <c:v>Restart task</c:v>
                </c:pt>
              </c:strCache>
            </c:strRef>
          </c:cat>
          <c:val>
            <c:numRef>
              <c:f>List1!$B$2:$B$10</c:f>
              <c:numCache>
                <c:formatCode>0</c:formatCode>
                <c:ptCount val="9"/>
                <c:pt idx="0">
                  <c:v>62.962962962962962</c:v>
                </c:pt>
                <c:pt idx="1">
                  <c:v>9.2592592592592595</c:v>
                </c:pt>
                <c:pt idx="2">
                  <c:v>42.592592592592595</c:v>
                </c:pt>
                <c:pt idx="3">
                  <c:v>7.4074074074074066</c:v>
                </c:pt>
                <c:pt idx="4">
                  <c:v>9.2592592592592595</c:v>
                </c:pt>
                <c:pt idx="5" formatCode="General">
                  <c:v>81</c:v>
                </c:pt>
                <c:pt idx="6" formatCode="General">
                  <c:v>70</c:v>
                </c:pt>
                <c:pt idx="7" formatCode="General">
                  <c:v>7</c:v>
                </c:pt>
                <c:pt idx="8" formatCode="General">
                  <c:v>9</c:v>
                </c:pt>
              </c:numCache>
            </c:numRef>
          </c:val>
          <c:extLst>
            <c:ext xmlns:c16="http://schemas.microsoft.com/office/drawing/2014/chart" uri="{C3380CC4-5D6E-409C-BE32-E72D297353CC}">
              <c16:uniqueId val="{00000000-1C57-4271-95A0-B60ACD1CBBFE}"/>
            </c:ext>
          </c:extLst>
        </c:ser>
        <c:ser>
          <c:idx val="1"/>
          <c:order val="1"/>
          <c:tx>
            <c:strRef>
              <c:f>List1!$C$1</c:f>
              <c:strCache>
                <c:ptCount val="1"/>
                <c:pt idx="0">
                  <c:v>Activity 2</c:v>
                </c:pt>
              </c:strCache>
            </c:strRef>
          </c:tx>
          <c:spPr>
            <a:solidFill>
              <a:schemeClr val="accent5">
                <a:lumMod val="60000"/>
                <a:lumOff val="4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List1!$A$2:$A$10</c:f>
              <c:strCache>
                <c:ptCount val="9"/>
                <c:pt idx="0">
                  <c:v>Video once</c:v>
                </c:pt>
                <c:pt idx="1">
                  <c:v>Video multi</c:v>
                </c:pt>
                <c:pt idx="2">
                  <c:v>Button hover</c:v>
                </c:pt>
                <c:pt idx="3">
                  <c:v>Action status</c:v>
                </c:pt>
                <c:pt idx="4">
                  <c:v>Help menu</c:v>
                </c:pt>
                <c:pt idx="5">
                  <c:v>Free rotation</c:v>
                </c:pt>
                <c:pt idx="6">
                  <c:v>Undo button</c:v>
                </c:pt>
                <c:pt idx="7">
                  <c:v>Redo button</c:v>
                </c:pt>
                <c:pt idx="8">
                  <c:v>Restart task</c:v>
                </c:pt>
              </c:strCache>
            </c:strRef>
          </c:cat>
          <c:val>
            <c:numRef>
              <c:f>List1!$C$2:$C$10</c:f>
              <c:numCache>
                <c:formatCode>0</c:formatCode>
                <c:ptCount val="9"/>
                <c:pt idx="0">
                  <c:v>64.15094339622641</c:v>
                </c:pt>
                <c:pt idx="1">
                  <c:v>3.7735849056603774</c:v>
                </c:pt>
                <c:pt idx="2">
                  <c:v>37.735849056603776</c:v>
                </c:pt>
                <c:pt idx="3">
                  <c:v>7.5471698113207548</c:v>
                </c:pt>
                <c:pt idx="4">
                  <c:v>9.433962264150944</c:v>
                </c:pt>
                <c:pt idx="5" formatCode="General">
                  <c:v>70</c:v>
                </c:pt>
                <c:pt idx="6" formatCode="General">
                  <c:v>74</c:v>
                </c:pt>
                <c:pt idx="7" formatCode="General">
                  <c:v>13</c:v>
                </c:pt>
                <c:pt idx="8" formatCode="General">
                  <c:v>13</c:v>
                </c:pt>
              </c:numCache>
            </c:numRef>
          </c:val>
          <c:extLst>
            <c:ext xmlns:c16="http://schemas.microsoft.com/office/drawing/2014/chart" uri="{C3380CC4-5D6E-409C-BE32-E72D297353CC}">
              <c16:uniqueId val="{00000001-1C57-4271-95A0-B60ACD1CBBFE}"/>
            </c:ext>
          </c:extLst>
        </c:ser>
        <c:ser>
          <c:idx val="2"/>
          <c:order val="2"/>
          <c:tx>
            <c:strRef>
              <c:f>List1!$D$1</c:f>
              <c:strCache>
                <c:ptCount val="1"/>
                <c:pt idx="0">
                  <c:v>Activity 3</c:v>
                </c:pt>
              </c:strCache>
            </c:strRef>
          </c:tx>
          <c:spPr>
            <a:solidFill>
              <a:schemeClr val="accent5">
                <a:lumMod val="20000"/>
                <a:lumOff val="80000"/>
              </a:schemeClr>
            </a:solidFill>
            <a:ln>
              <a:solidFill>
                <a:schemeClr val="tx1">
                  <a:lumMod val="50000"/>
                  <a:lumOff val="50000"/>
                </a:schemeClr>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List1!$A$2:$A$10</c:f>
              <c:strCache>
                <c:ptCount val="9"/>
                <c:pt idx="0">
                  <c:v>Video once</c:v>
                </c:pt>
                <c:pt idx="1">
                  <c:v>Video multi</c:v>
                </c:pt>
                <c:pt idx="2">
                  <c:v>Button hover</c:v>
                </c:pt>
                <c:pt idx="3">
                  <c:v>Action status</c:v>
                </c:pt>
                <c:pt idx="4">
                  <c:v>Help menu</c:v>
                </c:pt>
                <c:pt idx="5">
                  <c:v>Free rotation</c:v>
                </c:pt>
                <c:pt idx="6">
                  <c:v>Undo button</c:v>
                </c:pt>
                <c:pt idx="7">
                  <c:v>Redo button</c:v>
                </c:pt>
                <c:pt idx="8">
                  <c:v>Restart task</c:v>
                </c:pt>
              </c:strCache>
            </c:strRef>
          </c:cat>
          <c:val>
            <c:numRef>
              <c:f>List1!$D$2:$D$10</c:f>
              <c:numCache>
                <c:formatCode>0</c:formatCode>
                <c:ptCount val="9"/>
                <c:pt idx="0">
                  <c:v>49.019607843137251</c:v>
                </c:pt>
                <c:pt idx="1">
                  <c:v>33.333333333333329</c:v>
                </c:pt>
                <c:pt idx="2">
                  <c:v>45.098039215686278</c:v>
                </c:pt>
                <c:pt idx="3">
                  <c:v>15.686274509803921</c:v>
                </c:pt>
                <c:pt idx="4">
                  <c:v>13.725490196078432</c:v>
                </c:pt>
                <c:pt idx="5" formatCode="General">
                  <c:v>86</c:v>
                </c:pt>
                <c:pt idx="6" formatCode="General">
                  <c:v>94</c:v>
                </c:pt>
                <c:pt idx="7" formatCode="General">
                  <c:v>24</c:v>
                </c:pt>
                <c:pt idx="8" formatCode="General">
                  <c:v>37</c:v>
                </c:pt>
              </c:numCache>
            </c:numRef>
          </c:val>
          <c:extLst>
            <c:ext xmlns:c16="http://schemas.microsoft.com/office/drawing/2014/chart" uri="{C3380CC4-5D6E-409C-BE32-E72D297353CC}">
              <c16:uniqueId val="{00000002-1C57-4271-95A0-B60ACD1CBBFE}"/>
            </c:ext>
          </c:extLst>
        </c:ser>
        <c:dLbls>
          <c:dLblPos val="outEnd"/>
          <c:showLegendKey val="0"/>
          <c:showVal val="1"/>
          <c:showCatName val="0"/>
          <c:showSerName val="0"/>
          <c:showPercent val="0"/>
          <c:showBubbleSize val="0"/>
        </c:dLbls>
        <c:gapWidth val="100"/>
        <c:axId val="-536541504"/>
        <c:axId val="-536531168"/>
      </c:barChart>
      <c:catAx>
        <c:axId val="-53654150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Types of action used</a:t>
                </a:r>
              </a:p>
            </c:rich>
          </c:tx>
          <c:layout>
            <c:manualLayout>
              <c:xMode val="edge"/>
              <c:yMode val="edge"/>
              <c:x val="0.45538823056477701"/>
              <c:y val="0.8534355047538606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31168"/>
        <c:crosses val="autoZero"/>
        <c:auto val="1"/>
        <c:lblAlgn val="ctr"/>
        <c:lblOffset val="100"/>
        <c:noMultiLvlLbl val="0"/>
      </c:catAx>
      <c:valAx>
        <c:axId val="-536531168"/>
        <c:scaling>
          <c:orientation val="minMax"/>
          <c:max val="10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 of</a:t>
                </a:r>
                <a:r>
                  <a:rPr lang="sl-SI" baseline="0"/>
                  <a:t> students</a:t>
                </a:r>
                <a:endParaRPr lang="sl-SI"/>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36541504"/>
        <c:crosses val="autoZero"/>
        <c:crossBetween val="between"/>
      </c:valAx>
      <c:spPr>
        <a:noFill/>
        <a:ln>
          <a:solidFill>
            <a:schemeClr val="bg2">
              <a:lumMod val="90000"/>
            </a:schemeClr>
          </a:solidFill>
        </a:ln>
        <a:effectLst/>
      </c:spPr>
    </c:plotArea>
    <c:legend>
      <c:legendPos val="t"/>
      <c:layout>
        <c:manualLayout>
          <c:xMode val="edge"/>
          <c:yMode val="edge"/>
          <c:x val="0.24246526878443397"/>
          <c:y val="4.9400141143260412E-2"/>
          <c:w val="0.29923465906908986"/>
          <c:h val="0.1047677526547713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6F1372722D849B7CC6ADAD2C22E00" ma:contentTypeVersion="14" ma:contentTypeDescription="Create a new document." ma:contentTypeScope="" ma:versionID="c8d613cedc07d3c902c60f9a709b1f10">
  <xsd:schema xmlns:xsd="http://www.w3.org/2001/XMLSchema" xmlns:xs="http://www.w3.org/2001/XMLSchema" xmlns:p="http://schemas.microsoft.com/office/2006/metadata/properties" xmlns:ns3="5d1c0944-473c-4666-a836-1069ebcda59d" xmlns:ns4="8f2c9449-a66f-46c2-b3bc-f7905e29c6a4" targetNamespace="http://schemas.microsoft.com/office/2006/metadata/properties" ma:root="true" ma:fieldsID="e6ebc823974056af55ec234aab0fd6a6" ns3:_="" ns4:_="">
    <xsd:import namespace="5d1c0944-473c-4666-a836-1069ebcda59d"/>
    <xsd:import namespace="8f2c9449-a66f-46c2-b3bc-f7905e29c6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c0944-473c-4666-a836-1069ebcd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c9449-a66f-46c2-b3bc-f7905e29c6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2D3D12-0257-46D2-97CE-3853D085D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c0944-473c-4666-a836-1069ebcda59d"/>
    <ds:schemaRef ds:uri="8f2c9449-a66f-46c2-b3bc-f7905e29c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ED327-7023-4B52-94ED-1834DA3E4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04BBC7-9E65-4587-8619-8A7A4A1C9838}">
  <ds:schemaRefs>
    <ds:schemaRef ds:uri="http://schemas.microsoft.com/sharepoint/v3/contenttype/forms"/>
  </ds:schemaRefs>
</ds:datastoreItem>
</file>

<file path=customXml/itemProps4.xml><?xml version="1.0" encoding="utf-8"?>
<ds:datastoreItem xmlns:ds="http://schemas.openxmlformats.org/officeDocument/2006/customXml" ds:itemID="{791F7323-6E6A-4F65-83AB-15881837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28603</Words>
  <Characters>163043</Characters>
  <Application>Microsoft Office Word</Application>
  <DocSecurity>0</DocSecurity>
  <Lines>1358</Lines>
  <Paragraphs>382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Dolničar, Danica</dc:creator>
  <cp:keywords/>
  <dc:description/>
  <cp:lastModifiedBy>Dolničar, Danica</cp:lastModifiedBy>
  <cp:revision>10</cp:revision>
  <cp:lastPrinted>2021-09-30T08:51:00Z</cp:lastPrinted>
  <dcterms:created xsi:type="dcterms:W3CDTF">2021-09-30T08:42:00Z</dcterms:created>
  <dcterms:modified xsi:type="dcterms:W3CDTF">2021-09-30T08:56:00Z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id="IdgCswhk"/&gt;&lt;style id="http://www.zotero.org/styles/vancouver-acta" locale="en-GB" hasBibliography="1" bibliographyStyleHasBeenSet="1"/&gt;&lt;prefs&gt;&lt;pref name="automaticJournalAbbreviations" value="t</vt:lpwstr>
  </property>
  <property fmtid="{D5CDD505-2E9C-101B-9397-08002B2CF9AE}" pid="3" name="ZOTERO_PREF_2">
    <vt:lpwstr>rue"/&gt;&lt;pref name="fieldType" value="Field"/&gt;&lt;/prefs&gt;&lt;/data&gt;</vt:lpwstr>
  </property>
  <property fmtid="{D5CDD505-2E9C-101B-9397-08002B2CF9AE}" pid="4" name="ContentTypeId">
    <vt:lpwstr>0x0101004D56F1372722D849B7CC6ADAD2C22E00</vt:lpwstr>
  </property>
</Properties>
</file>