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5BC7" w14:textId="30FA00F0" w:rsidR="0091684E" w:rsidRPr="00DE7DE5" w:rsidRDefault="0091684E" w:rsidP="005751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E7DE5">
        <w:rPr>
          <w:rFonts w:ascii="Times New Roman" w:hAnsi="Times New Roman" w:cs="Times New Roman"/>
          <w:b/>
          <w:bCs/>
          <w:sz w:val="24"/>
          <w:szCs w:val="24"/>
        </w:rPr>
        <w:t>Enantioselective</w:t>
      </w:r>
      <w:proofErr w:type="spellEnd"/>
      <w:r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Henry </w:t>
      </w:r>
      <w:proofErr w:type="spellStart"/>
      <w:r w:rsidRPr="00DE7DE5">
        <w:rPr>
          <w:rFonts w:ascii="Times New Roman" w:hAnsi="Times New Roman" w:cs="Times New Roman"/>
          <w:b/>
          <w:bCs/>
          <w:sz w:val="24"/>
          <w:szCs w:val="24"/>
        </w:rPr>
        <w:t>Reaction</w:t>
      </w:r>
      <w:proofErr w:type="spellEnd"/>
      <w:r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>Catalyzed</w:t>
      </w:r>
      <w:proofErr w:type="spellEnd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>Chiral</w:t>
      </w:r>
      <w:proofErr w:type="spellEnd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>Piperazine</w:t>
      </w:r>
      <w:proofErr w:type="spellEnd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6EF9" w:rsidRPr="00DE7DE5">
        <w:rPr>
          <w:rFonts w:ascii="Times New Roman" w:hAnsi="Times New Roman" w:cs="Times New Roman"/>
          <w:b/>
          <w:bCs/>
          <w:sz w:val="24"/>
          <w:szCs w:val="24"/>
        </w:rPr>
        <w:t>Derivatives</w:t>
      </w:r>
      <w:proofErr w:type="spellEnd"/>
    </w:p>
    <w:p w14:paraId="0202BE00" w14:textId="77777777" w:rsidR="002D50ED" w:rsidRPr="00DE7DE5" w:rsidRDefault="002D50ED" w:rsidP="005751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3A063" w14:textId="56C9E688" w:rsidR="0093024D" w:rsidRPr="00DE7DE5" w:rsidRDefault="00BC6757" w:rsidP="005751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DE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7534A" w:rsidRPr="00DE7DE5">
        <w:rPr>
          <w:rFonts w:ascii="Times New Roman" w:hAnsi="Times New Roman" w:cs="Times New Roman"/>
          <w:b/>
          <w:bCs/>
          <w:sz w:val="24"/>
          <w:szCs w:val="24"/>
        </w:rPr>
        <w:t>eman</w:t>
      </w:r>
      <w:r w:rsidRPr="00DE7DE5">
        <w:rPr>
          <w:rFonts w:ascii="Times New Roman" w:hAnsi="Times New Roman" w:cs="Times New Roman"/>
          <w:b/>
          <w:bCs/>
          <w:sz w:val="24"/>
          <w:szCs w:val="24"/>
        </w:rPr>
        <w:t xml:space="preserve"> Alkan*</w:t>
      </w:r>
    </w:p>
    <w:p w14:paraId="1272B574" w14:textId="2DA52143" w:rsidR="00BC6757" w:rsidRPr="00DE7DE5" w:rsidRDefault="00BC6757" w:rsidP="005751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E7DE5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E7DE5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E1CB2">
        <w:rPr>
          <w:rFonts w:ascii="Times New Roman" w:hAnsi="Times New Roman" w:cs="Times New Roman"/>
          <w:i/>
          <w:iCs/>
          <w:sz w:val="24"/>
          <w:szCs w:val="24"/>
        </w:rPr>
        <w:t>Faculty</w:t>
      </w:r>
      <w:proofErr w:type="spellEnd"/>
      <w:r w:rsidR="001E1CB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1E1CB2"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spellEnd"/>
      <w:r w:rsidR="001E1C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Ege </w:t>
      </w:r>
      <w:proofErr w:type="spellStart"/>
      <w:r w:rsidRPr="00DE7DE5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66B00" w:rsidRPr="00DE7DE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E7DE5">
        <w:rPr>
          <w:rFonts w:ascii="Times New Roman" w:hAnsi="Times New Roman" w:cs="Times New Roman"/>
          <w:i/>
          <w:iCs/>
          <w:sz w:val="24"/>
          <w:szCs w:val="24"/>
        </w:rPr>
        <w:t>zmir</w:t>
      </w:r>
      <w:proofErr w:type="spellEnd"/>
      <w:r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, 35100 </w:t>
      </w:r>
      <w:proofErr w:type="spellStart"/>
      <w:r w:rsidRPr="00DE7DE5">
        <w:rPr>
          <w:rFonts w:ascii="Times New Roman" w:hAnsi="Times New Roman" w:cs="Times New Roman"/>
          <w:i/>
          <w:iCs/>
          <w:sz w:val="24"/>
          <w:szCs w:val="24"/>
        </w:rPr>
        <w:t>Turkey</w:t>
      </w:r>
      <w:proofErr w:type="spellEnd"/>
    </w:p>
    <w:p w14:paraId="26862923" w14:textId="7C9B4DA5" w:rsidR="00BC6757" w:rsidRPr="00DE7DE5" w:rsidRDefault="00BC6757" w:rsidP="005751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7DE5">
        <w:rPr>
          <w:rFonts w:ascii="Times New Roman" w:hAnsi="Times New Roman" w:cs="Times New Roman"/>
          <w:i/>
          <w:iCs/>
          <w:sz w:val="24"/>
          <w:szCs w:val="24"/>
        </w:rPr>
        <w:t>*</w:t>
      </w:r>
      <w:proofErr w:type="spellStart"/>
      <w:r w:rsidR="0007534A" w:rsidRPr="00DE7DE5">
        <w:rPr>
          <w:rFonts w:ascii="Times New Roman" w:hAnsi="Times New Roman" w:cs="Times New Roman"/>
          <w:i/>
          <w:iCs/>
          <w:sz w:val="24"/>
          <w:szCs w:val="24"/>
        </w:rPr>
        <w:t>Corresponding</w:t>
      </w:r>
      <w:proofErr w:type="spellEnd"/>
      <w:r w:rsidR="0007534A"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534A" w:rsidRPr="00DE7DE5">
        <w:rPr>
          <w:rFonts w:ascii="Times New Roman" w:hAnsi="Times New Roman" w:cs="Times New Roman"/>
          <w:i/>
          <w:iCs/>
          <w:sz w:val="24"/>
          <w:szCs w:val="24"/>
        </w:rPr>
        <w:t>author</w:t>
      </w:r>
      <w:proofErr w:type="spellEnd"/>
      <w:r w:rsidR="0007534A" w:rsidRPr="00DE7DE5">
        <w:rPr>
          <w:rFonts w:ascii="Times New Roman" w:hAnsi="Times New Roman" w:cs="Times New Roman"/>
          <w:i/>
          <w:iCs/>
          <w:sz w:val="24"/>
          <w:szCs w:val="24"/>
        </w:rPr>
        <w:t>: E</w:t>
      </w:r>
      <w:r w:rsidRPr="00DE7DE5">
        <w:rPr>
          <w:rFonts w:ascii="Times New Roman" w:hAnsi="Times New Roman" w:cs="Times New Roman"/>
          <w:i/>
          <w:iCs/>
          <w:sz w:val="24"/>
          <w:szCs w:val="24"/>
        </w:rPr>
        <w:t>-mail:</w:t>
      </w:r>
      <w:r w:rsidR="005E08DC" w:rsidRPr="00DE7D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07534A" w:rsidRPr="00DE7DE5">
          <w:rPr>
            <w:rStyle w:val="Kpr"/>
            <w:rFonts w:ascii="Times New Roman" w:hAnsi="Times New Roman" w:cs="Times New Roman"/>
            <w:i/>
            <w:iCs/>
            <w:sz w:val="24"/>
            <w:szCs w:val="24"/>
          </w:rPr>
          <w:t>alkanleman@gmail.com</w:t>
        </w:r>
      </w:hyperlink>
    </w:p>
    <w:p w14:paraId="35F20B7E" w14:textId="55A3AA1B" w:rsidR="0007534A" w:rsidRPr="00DE7DE5" w:rsidRDefault="0007534A" w:rsidP="0057519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7DE5">
        <w:rPr>
          <w:rFonts w:ascii="Times New Roman" w:hAnsi="Times New Roman" w:cs="Times New Roman"/>
          <w:i/>
          <w:iCs/>
          <w:sz w:val="24"/>
          <w:szCs w:val="24"/>
        </w:rPr>
        <w:t>Tel: +90 232 388 82 64</w:t>
      </w:r>
    </w:p>
    <w:p w14:paraId="3840897F" w14:textId="6AAA0E4A" w:rsidR="0007534A" w:rsidRDefault="0007534A" w:rsidP="0057519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</w:p>
    <w:p w14:paraId="6EE64A2B" w14:textId="1B7F44CB" w:rsidR="006B6AD2" w:rsidRPr="00523C39" w:rsidRDefault="006B6AD2" w:rsidP="005751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3C39" w:rsidRPr="00523C39">
        <w:rPr>
          <w:rFonts w:ascii="Times New Roman" w:hAnsi="Times New Roman" w:cs="Times New Roman"/>
          <w:b/>
          <w:bCs/>
          <w:sz w:val="24"/>
          <w:szCs w:val="24"/>
        </w:rPr>
        <w:t>bstract</w:t>
      </w:r>
      <w:proofErr w:type="spellEnd"/>
    </w:p>
    <w:p w14:paraId="313E6380" w14:textId="06C583B7" w:rsidR="001F0A58" w:rsidRDefault="007D7042" w:rsidP="00CB2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-amin</w:t>
      </w:r>
      <w:r w:rsidR="00583D5B" w:rsidRPr="00523C39">
        <w:rPr>
          <w:rFonts w:ascii="Times New Roman" w:hAnsi="Times New Roman" w:cs="Times New Roman"/>
          <w:sz w:val="24"/>
          <w:szCs w:val="24"/>
        </w:rPr>
        <w:t>e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35" w:rsidRPr="00523C39">
        <w:rPr>
          <w:rFonts w:ascii="Times New Roman" w:hAnsi="Times New Roman" w:cs="Times New Roman"/>
          <w:sz w:val="24"/>
          <w:szCs w:val="24"/>
        </w:rPr>
        <w:t>substituted</w:t>
      </w:r>
      <w:proofErr w:type="spellEnd"/>
      <w:r w:rsidR="005A053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35" w:rsidRPr="00523C39">
        <w:rPr>
          <w:rFonts w:ascii="Times New Roman" w:hAnsi="Times New Roman" w:cs="Times New Roman"/>
          <w:sz w:val="24"/>
          <w:szCs w:val="24"/>
        </w:rPr>
        <w:t>salicyl</w:t>
      </w:r>
      <w:r w:rsidR="00BC5748" w:rsidRPr="00523C39">
        <w:rPr>
          <w:rFonts w:ascii="Times New Roman" w:hAnsi="Times New Roman" w:cs="Times New Roman"/>
          <w:sz w:val="24"/>
          <w:szCs w:val="24"/>
        </w:rPr>
        <w:t>aldehydes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spectroscopic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58"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1F0A5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58"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1F0A5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58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F0A5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58" w:rsidRPr="00523C39">
        <w:rPr>
          <w:rFonts w:ascii="Times New Roman" w:hAnsi="Times New Roman" w:cs="Times New Roman"/>
          <w:sz w:val="24"/>
          <w:szCs w:val="24"/>
        </w:rPr>
        <w:t>catalyze</w:t>
      </w:r>
      <w:proofErr w:type="spellEnd"/>
      <w:r w:rsidR="001F0A5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A58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F0A5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nitromethane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aldehydes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presence of </w:t>
      </w:r>
      <w:proofErr w:type="gramStart"/>
      <w:r w:rsidR="001D762C" w:rsidRPr="00523C39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ambient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yields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(98%)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enantioselectivities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 xml:space="preserve"> (9:91 </w:t>
      </w:r>
      <w:r w:rsidR="001D762C" w:rsidRPr="00523C39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1D762C" w:rsidRPr="00523C39">
        <w:rPr>
          <w:rFonts w:ascii="Times New Roman" w:hAnsi="Times New Roman" w:cs="Times New Roman"/>
          <w:sz w:val="24"/>
          <w:szCs w:val="24"/>
        </w:rPr>
        <w:t>).</w:t>
      </w:r>
    </w:p>
    <w:p w14:paraId="625AAA24" w14:textId="77777777" w:rsidR="002D50ED" w:rsidRPr="00523C39" w:rsidRDefault="002D50ED" w:rsidP="002D50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A10AD" w14:textId="779B3287" w:rsidR="006B6AD2" w:rsidRDefault="006B6AD2" w:rsidP="002D50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07534A" w:rsidRPr="00523C39">
        <w:rPr>
          <w:rFonts w:ascii="Times New Roman" w:hAnsi="Times New Roman" w:cs="Times New Roman"/>
          <w:sz w:val="24"/>
          <w:szCs w:val="24"/>
        </w:rPr>
        <w:t>;</w:t>
      </w:r>
      <w:r w:rsidR="005A15D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="005A15D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15D3" w:rsidRPr="00523C3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="0007534A" w:rsidRPr="00523C3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A15D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5A15D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07534A" w:rsidRPr="00523C39">
        <w:rPr>
          <w:rFonts w:ascii="Times New Roman" w:hAnsi="Times New Roman" w:cs="Times New Roman"/>
          <w:sz w:val="24"/>
          <w:szCs w:val="24"/>
        </w:rPr>
        <w:t>;</w:t>
      </w:r>
      <w:r w:rsidR="005A15D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enantioselective</w:t>
      </w:r>
      <w:proofErr w:type="spellEnd"/>
      <w:r w:rsidR="005A15D3"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="005A15D3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</w:p>
    <w:p w14:paraId="17EE4F98" w14:textId="77777777" w:rsidR="002D50ED" w:rsidRPr="00523C39" w:rsidRDefault="002D50ED" w:rsidP="002D50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B2B086" w14:textId="020DA256" w:rsidR="0091684E" w:rsidRPr="00523C39" w:rsidRDefault="006B6AD2" w:rsidP="002D50ED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866D0" w:rsidRPr="00523C39">
        <w:rPr>
          <w:rFonts w:ascii="Times New Roman" w:hAnsi="Times New Roman" w:cs="Times New Roman"/>
          <w:b/>
          <w:bCs/>
          <w:sz w:val="24"/>
          <w:szCs w:val="24"/>
        </w:rPr>
        <w:t>ntroduction</w:t>
      </w:r>
      <w:proofErr w:type="spellEnd"/>
    </w:p>
    <w:p w14:paraId="072AED6F" w14:textId="01CED81D" w:rsidR="0091684E" w:rsidRPr="00523C39" w:rsidRDefault="0091684E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(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nitroaldol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stereoselective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C-C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bond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E7641" w:rsidRPr="00523C39">
        <w:rPr>
          <w:rFonts w:ascii="Times New Roman" w:hAnsi="Times New Roman" w:cs="Times New Roman"/>
          <w:sz w:val="24"/>
          <w:szCs w:val="24"/>
        </w:rPr>
        <w:t>β</w:t>
      </w:r>
      <w:r w:rsidRPr="00523C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4DC5" w:rsidRPr="00523C39">
        <w:rPr>
          <w:rFonts w:ascii="Times New Roman" w:hAnsi="Times New Roman" w:cs="Times New Roman"/>
          <w:sz w:val="24"/>
          <w:szCs w:val="24"/>
        </w:rPr>
        <w:t>hydroxynitroalkanes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hydroxyl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nitro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eas</w:t>
      </w:r>
      <w:r w:rsidR="00463274" w:rsidRPr="00523C39">
        <w:rPr>
          <w:rFonts w:ascii="Times New Roman" w:hAnsi="Times New Roman" w:cs="Times New Roman"/>
          <w:sz w:val="24"/>
          <w:szCs w:val="24"/>
        </w:rPr>
        <w:t>i</w:t>
      </w:r>
      <w:r w:rsidRPr="00523C3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transformed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blocks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274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agents.</w:t>
      </w:r>
      <w:r w:rsidR="002B4673" w:rsidRPr="00523C39">
        <w:rPr>
          <w:rFonts w:ascii="Times New Roman" w:hAnsi="Times New Roman" w:cs="Times New Roman"/>
          <w:sz w:val="24"/>
          <w:szCs w:val="24"/>
          <w:vertAlign w:val="superscript"/>
        </w:rPr>
        <w:t>1-7</w:t>
      </w:r>
      <w:r w:rsidRPr="00523C39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Shibasaki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reaction,</w:t>
      </w:r>
      <w:r w:rsidR="002B4673" w:rsidRPr="00523C3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devoted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metal-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catalysts.</w:t>
      </w:r>
      <w:r w:rsidR="002B4673" w:rsidRPr="00523C39">
        <w:rPr>
          <w:rFonts w:ascii="Times New Roman" w:hAnsi="Times New Roman" w:cs="Times New Roman"/>
          <w:sz w:val="24"/>
          <w:szCs w:val="24"/>
          <w:vertAlign w:val="superscript"/>
        </w:rPr>
        <w:t>9-13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3C39">
        <w:rPr>
          <w:rFonts w:ascii="Times New Roman" w:hAnsi="Times New Roman" w:cs="Times New Roman"/>
          <w:sz w:val="24"/>
          <w:szCs w:val="24"/>
        </w:rPr>
        <w:t>Cu(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enantioselectivity.</w:t>
      </w:r>
      <w:r w:rsidR="002B4673" w:rsidRPr="00523C39">
        <w:rPr>
          <w:rFonts w:ascii="Times New Roman" w:hAnsi="Times New Roman" w:cs="Times New Roman"/>
          <w:sz w:val="24"/>
          <w:szCs w:val="24"/>
          <w:vertAlign w:val="superscript"/>
        </w:rPr>
        <w:t>14-19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F657D" w14:textId="7532F72F" w:rsidR="00053C4F" w:rsidRPr="00523C39" w:rsidRDefault="00B3391B" w:rsidP="00523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skeleton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biolologically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.</w:t>
      </w:r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antihistamine</w:t>
      </w:r>
      <w:r w:rsidR="00E338BE" w:rsidRPr="00523C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8BE" w:rsidRPr="00523C39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E338BE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8BE" w:rsidRPr="00523C39">
        <w:rPr>
          <w:rFonts w:ascii="Times New Roman" w:hAnsi="Times New Roman" w:cs="Times New Roman"/>
          <w:sz w:val="24"/>
          <w:szCs w:val="24"/>
        </w:rPr>
        <w:t>antidepressant</w:t>
      </w:r>
      <w:proofErr w:type="spellEnd"/>
      <w:r w:rsidR="00E338B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BE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BE" w:rsidRPr="00523C39">
        <w:rPr>
          <w:rFonts w:ascii="Times New Roman" w:hAnsi="Times New Roman" w:cs="Times New Roman"/>
          <w:sz w:val="24"/>
          <w:szCs w:val="24"/>
        </w:rPr>
        <w:t>anticancer</w:t>
      </w:r>
      <w:proofErr w:type="spellEnd"/>
      <w:r w:rsidR="00E338B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A99" w:rsidRPr="00523C39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="00B53A99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6930B1" w:rsidRPr="00523C39">
        <w:rPr>
          <w:rFonts w:ascii="Times New Roman" w:hAnsi="Times New Roman" w:cs="Times New Roman"/>
          <w:sz w:val="24"/>
          <w:szCs w:val="24"/>
        </w:rPr>
        <w:t xml:space="preserve"> as</w:t>
      </w:r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A84" w:rsidRPr="00523C39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1D7A84" w:rsidRPr="00523C39">
        <w:rPr>
          <w:rFonts w:ascii="Times New Roman" w:hAnsi="Times New Roman" w:cs="Times New Roman"/>
          <w:sz w:val="24"/>
          <w:szCs w:val="24"/>
        </w:rPr>
        <w:t xml:space="preserve"> reactions</w:t>
      </w:r>
      <w:r w:rsidR="00630C22" w:rsidRPr="00523C39">
        <w:rPr>
          <w:rFonts w:ascii="Times New Roman" w:hAnsi="Times New Roman" w:cs="Times New Roman"/>
          <w:sz w:val="24"/>
          <w:szCs w:val="24"/>
        </w:rPr>
        <w:t>.</w:t>
      </w:r>
      <w:r w:rsidR="002B4673" w:rsidRPr="00523C39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of amine </w:t>
      </w:r>
      <w:proofErr w:type="spellStart"/>
      <w:r w:rsidR="005F15CC"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5F15C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5F15C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5CC" w:rsidRPr="00523C39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stabile form.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isn’t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="0091684E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91684E" w:rsidRPr="00523C39">
        <w:rPr>
          <w:rFonts w:ascii="Times New Roman" w:hAnsi="Times New Roman" w:cs="Times New Roman"/>
          <w:sz w:val="24"/>
          <w:szCs w:val="24"/>
        </w:rPr>
        <w:t>.</w:t>
      </w:r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CD48D" w14:textId="2AE3687C" w:rsidR="0091684E" w:rsidRDefault="0091684E" w:rsidP="00523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Herein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nov</w:t>
      </w:r>
      <w:r w:rsidR="005A15D3" w:rsidRPr="00523C39">
        <w:rPr>
          <w:rFonts w:ascii="Times New Roman" w:hAnsi="Times New Roman" w:cs="Times New Roman"/>
          <w:sz w:val="24"/>
          <w:szCs w:val="24"/>
        </w:rPr>
        <w:t>e</w:t>
      </w:r>
      <w:r w:rsidRPr="00523C3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readily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62C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>-amin</w:t>
      </w:r>
      <w:r w:rsidR="00583D5B" w:rsidRPr="00523C39">
        <w:rPr>
          <w:rFonts w:ascii="Times New Roman" w:hAnsi="Times New Roman" w:cs="Times New Roman"/>
          <w:sz w:val="24"/>
          <w:szCs w:val="24"/>
        </w:rPr>
        <w:t>e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enantioselective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1D762C" w:rsidRPr="00523C39">
        <w:rPr>
          <w:rFonts w:ascii="Times New Roman" w:hAnsi="Times New Roman" w:cs="Times New Roman"/>
          <w:sz w:val="24"/>
          <w:szCs w:val="24"/>
        </w:rPr>
        <w:t>.</w:t>
      </w:r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ring,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uncoordinated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metal,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enantioselectivity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bifunctional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capability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57C" w:rsidRPr="00523C39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="0022657C" w:rsidRPr="00523C39">
        <w:rPr>
          <w:rFonts w:ascii="Times New Roman" w:hAnsi="Times New Roman" w:cs="Times New Roman"/>
          <w:sz w:val="24"/>
          <w:szCs w:val="24"/>
        </w:rPr>
        <w:t>.</w:t>
      </w:r>
    </w:p>
    <w:p w14:paraId="3C099B25" w14:textId="766A7930" w:rsidR="006B6AD2" w:rsidRPr="00523C39" w:rsidRDefault="006B6AD2" w:rsidP="002D50ED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6866D0" w:rsidRPr="00523C39">
        <w:rPr>
          <w:rFonts w:ascii="Times New Roman" w:hAnsi="Times New Roman" w:cs="Times New Roman"/>
          <w:b/>
          <w:bCs/>
          <w:sz w:val="24"/>
          <w:szCs w:val="24"/>
        </w:rPr>
        <w:t>esults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866D0" w:rsidRPr="00523C39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866D0" w:rsidRPr="00523C39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proofErr w:type="spellEnd"/>
    </w:p>
    <w:p w14:paraId="484F7665" w14:textId="1DD1F444" w:rsidR="00276E6E" w:rsidRPr="00523C39" w:rsidRDefault="00EA256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creat</w:t>
      </w:r>
      <w:r w:rsidR="00082BDA" w:rsidRPr="00523C3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structurally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bases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>, (</w:t>
      </w:r>
      <w:r w:rsidR="0015239F" w:rsidRPr="00523C3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15239F" w:rsidRPr="00523C39">
        <w:rPr>
          <w:rFonts w:ascii="Times New Roman" w:hAnsi="Times New Roman" w:cs="Times New Roman"/>
          <w:sz w:val="24"/>
          <w:szCs w:val="24"/>
        </w:rPr>
        <w:t xml:space="preserve">)-1-(4-Methylpiperazin-1-yl)-3-phenylpropan-2-amine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reacted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39F"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523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276E6E" w:rsidRPr="00523C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76E6E" w:rsidRPr="00523C39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276E6E" w:rsidRPr="00523C39">
        <w:rPr>
          <w:rFonts w:ascii="Times New Roman" w:hAnsi="Times New Roman" w:cs="Times New Roman"/>
          <w:sz w:val="24"/>
          <w:szCs w:val="24"/>
        </w:rPr>
        <w:t xml:space="preserve"> of 2-hydroxybenzaldehydes.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preparative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routes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pipearazine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-amine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of amino</w:t>
      </w:r>
      <w:r w:rsidR="002E63B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derivative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051"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1705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ring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deprotection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Boc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as can be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in Scheme1.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748" w:rsidRPr="00523C3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BC574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aldehydes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afforded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desire</w:t>
      </w:r>
      <w:r w:rsidR="00992CEA" w:rsidRPr="00523C3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77"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4265F1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265F1" w:rsidRPr="00523C39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4265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5F1" w:rsidRPr="00523C39">
        <w:rPr>
          <w:rFonts w:ascii="Times New Roman" w:hAnsi="Times New Roman" w:cs="Times New Roman"/>
          <w:sz w:val="24"/>
          <w:szCs w:val="24"/>
        </w:rPr>
        <w:t>yields</w:t>
      </w:r>
      <w:proofErr w:type="spellEnd"/>
      <w:r w:rsidR="00193477" w:rsidRPr="00523C39">
        <w:rPr>
          <w:rFonts w:ascii="Times New Roman" w:hAnsi="Times New Roman" w:cs="Times New Roman"/>
          <w:sz w:val="24"/>
          <w:szCs w:val="24"/>
        </w:rPr>
        <w:t>.</w:t>
      </w:r>
    </w:p>
    <w:p w14:paraId="145DFA4A" w14:textId="40F617BF" w:rsidR="00276E6E" w:rsidRDefault="00276E6E" w:rsidP="006E5EDA">
      <w:pPr>
        <w:spacing w:line="360" w:lineRule="auto"/>
        <w:jc w:val="center"/>
      </w:pPr>
    </w:p>
    <w:p w14:paraId="626E2342" w14:textId="0D0A0823" w:rsidR="00B60DE9" w:rsidRDefault="00022C93" w:rsidP="008B55A0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505116" wp14:editId="48B28F18">
            <wp:extent cx="4618800" cy="4338000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00" cy="43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15F00" w14:textId="5478D1AD" w:rsidR="00276E6E" w:rsidRDefault="00E33E56" w:rsidP="002D50ED">
      <w:pPr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 w:rsidRPr="00523C39">
        <w:rPr>
          <w:rFonts w:ascii="Arial" w:hAnsi="Arial" w:cs="Arial"/>
          <w:b/>
          <w:bCs/>
          <w:sz w:val="16"/>
          <w:szCs w:val="16"/>
        </w:rPr>
        <w:t>Scheme</w:t>
      </w:r>
      <w:proofErr w:type="spellEnd"/>
      <w:r w:rsidRPr="00523C39">
        <w:rPr>
          <w:rFonts w:ascii="Arial" w:hAnsi="Arial" w:cs="Arial"/>
          <w:b/>
          <w:bCs/>
          <w:sz w:val="16"/>
          <w:szCs w:val="16"/>
        </w:rPr>
        <w:t xml:space="preserve"> 1.</w:t>
      </w:r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5748" w:rsidRPr="00523C39">
        <w:rPr>
          <w:rFonts w:ascii="Arial" w:hAnsi="Arial" w:cs="Arial"/>
          <w:sz w:val="16"/>
          <w:szCs w:val="16"/>
        </w:rPr>
        <w:t>Synthesis</w:t>
      </w:r>
      <w:proofErr w:type="spellEnd"/>
      <w:r w:rsidR="00BC5748" w:rsidRPr="00523C39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BC5748" w:rsidRPr="00523C39">
        <w:rPr>
          <w:rFonts w:ascii="Arial" w:hAnsi="Arial" w:cs="Arial"/>
          <w:sz w:val="16"/>
          <w:szCs w:val="16"/>
        </w:rPr>
        <w:t>chiral</w:t>
      </w:r>
      <w:proofErr w:type="spellEnd"/>
      <w:r w:rsidR="00BC5748"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5748" w:rsidRPr="00523C39">
        <w:rPr>
          <w:rFonts w:ascii="Arial" w:hAnsi="Arial" w:cs="Arial"/>
          <w:sz w:val="16"/>
          <w:szCs w:val="16"/>
        </w:rPr>
        <w:t>Schiff</w:t>
      </w:r>
      <w:proofErr w:type="spellEnd"/>
      <w:r w:rsidR="00BC5748"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5748" w:rsidRPr="00523C39">
        <w:rPr>
          <w:rFonts w:ascii="Arial" w:hAnsi="Arial" w:cs="Arial"/>
          <w:sz w:val="16"/>
          <w:szCs w:val="16"/>
        </w:rPr>
        <w:t>base</w:t>
      </w:r>
      <w:proofErr w:type="spellEnd"/>
      <w:r w:rsidR="00BC5748"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C5748" w:rsidRPr="00523C39">
        <w:rPr>
          <w:rFonts w:ascii="Arial" w:hAnsi="Arial" w:cs="Arial"/>
          <w:sz w:val="16"/>
          <w:szCs w:val="16"/>
        </w:rPr>
        <w:t>ligands</w:t>
      </w:r>
      <w:proofErr w:type="spellEnd"/>
      <w:r w:rsidR="0022077C" w:rsidRPr="00523C39">
        <w:rPr>
          <w:rFonts w:ascii="Arial" w:hAnsi="Arial" w:cs="Arial"/>
          <w:sz w:val="16"/>
          <w:szCs w:val="16"/>
        </w:rPr>
        <w:t>.</w:t>
      </w:r>
    </w:p>
    <w:p w14:paraId="3A10BFD3" w14:textId="77777777" w:rsidR="002D50ED" w:rsidRPr="00523C39" w:rsidRDefault="002D50ED" w:rsidP="002D50ED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B9D5588" w14:textId="0A6B2331" w:rsidR="004265F1" w:rsidRPr="00523C39" w:rsidRDefault="00442735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5-8</w:t>
      </w:r>
      <w:r w:rsidRPr="00523C3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carrying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reaactions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2-chlorobenzaldehyde as a model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nitromethane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presence of </w:t>
      </w:r>
      <w:proofErr w:type="gramStart"/>
      <w:r w:rsidRPr="00523C39">
        <w:rPr>
          <w:rFonts w:ascii="Times New Roman" w:hAnsi="Times New Roman" w:cs="Times New Roman"/>
          <w:sz w:val="24"/>
          <w:szCs w:val="24"/>
        </w:rPr>
        <w:t>Cu(</w:t>
      </w:r>
      <w:proofErr w:type="spellStart"/>
      <w:proofErr w:type="gramEnd"/>
      <w:r w:rsidRPr="00523C39">
        <w:rPr>
          <w:rFonts w:ascii="Times New Roman" w:hAnsi="Times New Roman" w:cs="Times New Roman"/>
          <w:sz w:val="24"/>
          <w:szCs w:val="24"/>
        </w:rPr>
        <w:t>OAc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.nH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O.</w:t>
      </w:r>
      <w:r w:rsidR="002C056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66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056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66" w:rsidRPr="00523C3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2C056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66" w:rsidRPr="00523C3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C056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566" w:rsidRPr="00523C39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="002C0566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C0566" w:rsidRPr="00523C3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2C0566" w:rsidRPr="00523C3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A72B082" w14:textId="5986D495" w:rsidR="002D24CD" w:rsidRDefault="002D24CD" w:rsidP="00276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64F44" w14:textId="356BB633" w:rsidR="00CB2CAB" w:rsidRDefault="00CB2CAB" w:rsidP="00276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99BD9" w14:textId="77777777" w:rsidR="00CB2CAB" w:rsidRPr="00523C39" w:rsidRDefault="00CB2CAB" w:rsidP="00276E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12C58" w14:textId="77777777" w:rsidR="002B4673" w:rsidRPr="00523C39" w:rsidRDefault="002B4673" w:rsidP="002B46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523C39">
        <w:rPr>
          <w:rFonts w:ascii="Arial" w:hAnsi="Arial" w:cs="Arial"/>
          <w:b/>
          <w:bCs/>
          <w:sz w:val="16"/>
          <w:szCs w:val="16"/>
        </w:rPr>
        <w:lastRenderedPageBreak/>
        <w:t>Table</w:t>
      </w:r>
      <w:proofErr w:type="spellEnd"/>
      <w:r w:rsidRPr="00523C39">
        <w:rPr>
          <w:rFonts w:ascii="Arial" w:hAnsi="Arial" w:cs="Arial"/>
          <w:b/>
          <w:bCs/>
          <w:sz w:val="16"/>
          <w:szCs w:val="16"/>
        </w:rPr>
        <w:t xml:space="preserve"> 1.</w:t>
      </w:r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Reaction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of 2-chlorobenzaldehyde: </w:t>
      </w:r>
      <w:proofErr w:type="spellStart"/>
      <w:r w:rsidRPr="00523C39">
        <w:rPr>
          <w:rFonts w:ascii="Arial" w:hAnsi="Arial" w:cs="Arial"/>
          <w:sz w:val="16"/>
          <w:szCs w:val="16"/>
        </w:rPr>
        <w:t>screening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523C39">
        <w:rPr>
          <w:rFonts w:ascii="Arial" w:hAnsi="Arial" w:cs="Arial"/>
          <w:sz w:val="16"/>
          <w:szCs w:val="16"/>
        </w:rPr>
        <w:t>ligands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and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solvent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effect</w:t>
      </w:r>
      <w:proofErr w:type="spellEnd"/>
    </w:p>
    <w:p w14:paraId="28EEF51A" w14:textId="77777777" w:rsidR="002B4673" w:rsidRDefault="002B4673" w:rsidP="002B467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F018368" wp14:editId="281B2E2F">
            <wp:extent cx="4662055" cy="881844"/>
            <wp:effectExtent l="0" t="0" r="5715" b="0"/>
            <wp:docPr id="3" name="Resim 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590" cy="89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"/>
        <w:gridCol w:w="1542"/>
        <w:gridCol w:w="1543"/>
        <w:gridCol w:w="1543"/>
        <w:gridCol w:w="1543"/>
        <w:gridCol w:w="1543"/>
      </w:tblGrid>
      <w:tr w:rsidR="002B4673" w:rsidRPr="00DD65A2" w14:paraId="747089ED" w14:textId="77777777" w:rsidTr="00DD65A2">
        <w:trPr>
          <w:jc w:val="center"/>
        </w:trPr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723DB036" w14:textId="77777777" w:rsidR="002B4673" w:rsidRPr="00DD65A2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Entry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14:paraId="439DEDEF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Ligand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1CBDB1AF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Solvent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34564178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5A2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6C1A6997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Yield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  <w:r w:rsidRPr="00DD65A2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4C51AD42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D65A2">
              <w:rPr>
                <w:rFonts w:ascii="Times New Roman" w:hAnsi="Times New Roman" w:cs="Times New Roman"/>
                <w:b/>
                <w:bCs/>
                <w:i/>
                <w:iCs/>
              </w:rPr>
              <w:t>er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b,c</w:t>
            </w:r>
            <w:proofErr w:type="spellEnd"/>
            <w:proofErr w:type="gramEnd"/>
            <w:r w:rsidRPr="00DD65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B4673" w14:paraId="17C1CC7C" w14:textId="77777777" w:rsidTr="00CE7DEA">
        <w:trPr>
          <w:jc w:val="center"/>
        </w:trPr>
        <w:tc>
          <w:tcPr>
            <w:tcW w:w="1195" w:type="dxa"/>
            <w:tcBorders>
              <w:top w:val="single" w:sz="4" w:space="0" w:color="auto"/>
            </w:tcBorders>
          </w:tcPr>
          <w:p w14:paraId="1C6837D8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65331EED" w14:textId="77777777" w:rsidR="002B4673" w:rsidRPr="001D3D95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7536528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TBME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009A6A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D4ABD1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74406B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9:91</w:t>
            </w:r>
          </w:p>
        </w:tc>
      </w:tr>
      <w:tr w:rsidR="002B4673" w14:paraId="0AE20982" w14:textId="77777777" w:rsidTr="00CE7DEA">
        <w:trPr>
          <w:jc w:val="center"/>
        </w:trPr>
        <w:tc>
          <w:tcPr>
            <w:tcW w:w="1195" w:type="dxa"/>
          </w:tcPr>
          <w:p w14:paraId="00CE6128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14:paraId="0871E02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43" w:type="dxa"/>
          </w:tcPr>
          <w:p w14:paraId="13B1CB0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7A43">
              <w:rPr>
                <w:rFonts w:ascii="Times New Roman" w:hAnsi="Times New Roman" w:cs="Times New Roman"/>
                <w:i/>
                <w:iCs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PrOH</w:t>
            </w:r>
            <w:proofErr w:type="spellEnd"/>
          </w:p>
        </w:tc>
        <w:tc>
          <w:tcPr>
            <w:tcW w:w="1543" w:type="dxa"/>
          </w:tcPr>
          <w:p w14:paraId="26C5D49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0E79AAA5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43" w:type="dxa"/>
          </w:tcPr>
          <w:p w14:paraId="6C94287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20:80</w:t>
            </w:r>
          </w:p>
        </w:tc>
      </w:tr>
      <w:tr w:rsidR="002B4673" w14:paraId="206B367F" w14:textId="77777777" w:rsidTr="00CE7DEA">
        <w:trPr>
          <w:jc w:val="center"/>
        </w:trPr>
        <w:tc>
          <w:tcPr>
            <w:tcW w:w="1195" w:type="dxa"/>
          </w:tcPr>
          <w:p w14:paraId="1C93840A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2" w:type="dxa"/>
          </w:tcPr>
          <w:p w14:paraId="623D35D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43" w:type="dxa"/>
          </w:tcPr>
          <w:p w14:paraId="6148755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THF</w:t>
            </w:r>
          </w:p>
        </w:tc>
        <w:tc>
          <w:tcPr>
            <w:tcW w:w="1543" w:type="dxa"/>
          </w:tcPr>
          <w:p w14:paraId="33CB6A5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1DBA971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43" w:type="dxa"/>
          </w:tcPr>
          <w:p w14:paraId="1A433C4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41:59</w:t>
            </w:r>
          </w:p>
        </w:tc>
      </w:tr>
      <w:tr w:rsidR="002B4673" w14:paraId="07B2D810" w14:textId="77777777" w:rsidTr="00CE7DEA">
        <w:trPr>
          <w:jc w:val="center"/>
        </w:trPr>
        <w:tc>
          <w:tcPr>
            <w:tcW w:w="1195" w:type="dxa"/>
          </w:tcPr>
          <w:p w14:paraId="4C167868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2" w:type="dxa"/>
          </w:tcPr>
          <w:p w14:paraId="1516188F" w14:textId="77777777" w:rsidR="002B4673" w:rsidRPr="001D3D95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43" w:type="dxa"/>
          </w:tcPr>
          <w:p w14:paraId="0BB8D33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TBME</w:t>
            </w:r>
          </w:p>
        </w:tc>
        <w:tc>
          <w:tcPr>
            <w:tcW w:w="1543" w:type="dxa"/>
          </w:tcPr>
          <w:p w14:paraId="4C8B670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1AFB678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43" w:type="dxa"/>
          </w:tcPr>
          <w:p w14:paraId="39BFA1E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10:90</w:t>
            </w:r>
          </w:p>
        </w:tc>
      </w:tr>
      <w:tr w:rsidR="002B4673" w14:paraId="6C4068B6" w14:textId="77777777" w:rsidTr="00CE7DEA">
        <w:trPr>
          <w:jc w:val="center"/>
        </w:trPr>
        <w:tc>
          <w:tcPr>
            <w:tcW w:w="1195" w:type="dxa"/>
          </w:tcPr>
          <w:p w14:paraId="731799AD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2" w:type="dxa"/>
          </w:tcPr>
          <w:p w14:paraId="6B6F871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43" w:type="dxa"/>
          </w:tcPr>
          <w:p w14:paraId="309D95E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7A43">
              <w:rPr>
                <w:rFonts w:ascii="Times New Roman" w:hAnsi="Times New Roman" w:cs="Times New Roman"/>
                <w:i/>
                <w:iCs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PrOH</w:t>
            </w:r>
            <w:proofErr w:type="spellEnd"/>
          </w:p>
        </w:tc>
        <w:tc>
          <w:tcPr>
            <w:tcW w:w="1543" w:type="dxa"/>
          </w:tcPr>
          <w:p w14:paraId="288BB89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13349F1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43" w:type="dxa"/>
          </w:tcPr>
          <w:p w14:paraId="64C81E5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14:86</w:t>
            </w:r>
          </w:p>
        </w:tc>
      </w:tr>
      <w:tr w:rsidR="002B4673" w14:paraId="7B64F04E" w14:textId="77777777" w:rsidTr="00CE7DEA">
        <w:trPr>
          <w:jc w:val="center"/>
        </w:trPr>
        <w:tc>
          <w:tcPr>
            <w:tcW w:w="1195" w:type="dxa"/>
          </w:tcPr>
          <w:p w14:paraId="7DFDF30B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14:paraId="1261E09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43" w:type="dxa"/>
          </w:tcPr>
          <w:p w14:paraId="4FF2A50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THF</w:t>
            </w:r>
          </w:p>
        </w:tc>
        <w:tc>
          <w:tcPr>
            <w:tcW w:w="1543" w:type="dxa"/>
          </w:tcPr>
          <w:p w14:paraId="2AB0D32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5CA17D6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43" w:type="dxa"/>
          </w:tcPr>
          <w:p w14:paraId="3A55748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39:61</w:t>
            </w:r>
          </w:p>
        </w:tc>
      </w:tr>
      <w:tr w:rsidR="002B4673" w14:paraId="6068AF83" w14:textId="77777777" w:rsidTr="00CE7DEA">
        <w:trPr>
          <w:jc w:val="center"/>
        </w:trPr>
        <w:tc>
          <w:tcPr>
            <w:tcW w:w="1195" w:type="dxa"/>
          </w:tcPr>
          <w:p w14:paraId="6A63CB2E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42" w:type="dxa"/>
          </w:tcPr>
          <w:p w14:paraId="1176A4D1" w14:textId="77777777" w:rsidR="002B4673" w:rsidRPr="001D3D95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43" w:type="dxa"/>
          </w:tcPr>
          <w:p w14:paraId="0F9D982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TBME</w:t>
            </w:r>
          </w:p>
        </w:tc>
        <w:tc>
          <w:tcPr>
            <w:tcW w:w="1543" w:type="dxa"/>
          </w:tcPr>
          <w:p w14:paraId="2BE1F84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16FF019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43" w:type="dxa"/>
          </w:tcPr>
          <w:p w14:paraId="4FED5F2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22:78</w:t>
            </w:r>
          </w:p>
        </w:tc>
      </w:tr>
      <w:tr w:rsidR="002B4673" w14:paraId="7F82619F" w14:textId="77777777" w:rsidTr="00CE7DEA">
        <w:trPr>
          <w:jc w:val="center"/>
        </w:trPr>
        <w:tc>
          <w:tcPr>
            <w:tcW w:w="1195" w:type="dxa"/>
          </w:tcPr>
          <w:p w14:paraId="2B222BF4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2" w:type="dxa"/>
          </w:tcPr>
          <w:p w14:paraId="58FCF0A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43" w:type="dxa"/>
          </w:tcPr>
          <w:p w14:paraId="7AAA102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7A43">
              <w:rPr>
                <w:rFonts w:ascii="Times New Roman" w:hAnsi="Times New Roman" w:cs="Times New Roman"/>
                <w:i/>
                <w:iCs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PrOH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3" w:type="dxa"/>
          </w:tcPr>
          <w:p w14:paraId="693AE3A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133BD00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43" w:type="dxa"/>
          </w:tcPr>
          <w:p w14:paraId="78A8D1B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24:76</w:t>
            </w:r>
          </w:p>
        </w:tc>
      </w:tr>
      <w:tr w:rsidR="002B4673" w14:paraId="3FC726AC" w14:textId="77777777" w:rsidTr="00CE7DEA">
        <w:trPr>
          <w:jc w:val="center"/>
        </w:trPr>
        <w:tc>
          <w:tcPr>
            <w:tcW w:w="1195" w:type="dxa"/>
          </w:tcPr>
          <w:p w14:paraId="47E8129D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42" w:type="dxa"/>
          </w:tcPr>
          <w:p w14:paraId="2D1EE2A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543" w:type="dxa"/>
          </w:tcPr>
          <w:p w14:paraId="14E9334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THF</w:t>
            </w:r>
          </w:p>
        </w:tc>
        <w:tc>
          <w:tcPr>
            <w:tcW w:w="1543" w:type="dxa"/>
          </w:tcPr>
          <w:p w14:paraId="5160D6C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0B1C5BA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43" w:type="dxa"/>
          </w:tcPr>
          <w:p w14:paraId="59F5A4F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24:76</w:t>
            </w:r>
          </w:p>
        </w:tc>
      </w:tr>
      <w:tr w:rsidR="002B4673" w14:paraId="2C432FAD" w14:textId="77777777" w:rsidTr="00CE7DEA">
        <w:trPr>
          <w:jc w:val="center"/>
        </w:trPr>
        <w:tc>
          <w:tcPr>
            <w:tcW w:w="1195" w:type="dxa"/>
          </w:tcPr>
          <w:p w14:paraId="56236721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2" w:type="dxa"/>
          </w:tcPr>
          <w:p w14:paraId="2738443E" w14:textId="77777777" w:rsidR="002B4673" w:rsidRPr="001D3D95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43" w:type="dxa"/>
          </w:tcPr>
          <w:p w14:paraId="349EBD8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TBME</w:t>
            </w:r>
          </w:p>
        </w:tc>
        <w:tc>
          <w:tcPr>
            <w:tcW w:w="1543" w:type="dxa"/>
          </w:tcPr>
          <w:p w14:paraId="48DA27C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7434020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n.d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3" w:type="dxa"/>
          </w:tcPr>
          <w:p w14:paraId="0A3EF4D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673" w14:paraId="2DE96910" w14:textId="77777777" w:rsidTr="00CE7DEA">
        <w:trPr>
          <w:jc w:val="center"/>
        </w:trPr>
        <w:tc>
          <w:tcPr>
            <w:tcW w:w="1195" w:type="dxa"/>
          </w:tcPr>
          <w:p w14:paraId="2888BE57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42" w:type="dxa"/>
          </w:tcPr>
          <w:p w14:paraId="20FAD5D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43" w:type="dxa"/>
          </w:tcPr>
          <w:p w14:paraId="51E96DF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7A43">
              <w:rPr>
                <w:rFonts w:ascii="Times New Roman" w:hAnsi="Times New Roman" w:cs="Times New Roman"/>
                <w:i/>
                <w:iCs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PrOH</w:t>
            </w:r>
            <w:proofErr w:type="spellEnd"/>
          </w:p>
        </w:tc>
        <w:tc>
          <w:tcPr>
            <w:tcW w:w="1543" w:type="dxa"/>
          </w:tcPr>
          <w:p w14:paraId="032CA20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</w:tcPr>
          <w:p w14:paraId="6250C5B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43" w:type="dxa"/>
          </w:tcPr>
          <w:p w14:paraId="4FBD581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15:75</w:t>
            </w:r>
          </w:p>
        </w:tc>
      </w:tr>
      <w:tr w:rsidR="002B4673" w14:paraId="7DDF780B" w14:textId="77777777" w:rsidTr="00CE7DEA">
        <w:trPr>
          <w:jc w:val="center"/>
        </w:trPr>
        <w:tc>
          <w:tcPr>
            <w:tcW w:w="1195" w:type="dxa"/>
            <w:tcBorders>
              <w:bottom w:val="single" w:sz="4" w:space="0" w:color="auto"/>
            </w:tcBorders>
          </w:tcPr>
          <w:p w14:paraId="6E704434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63F5845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CE2C46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THF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295E2F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4B2FCF2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42AED55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28:72</w:t>
            </w:r>
          </w:p>
        </w:tc>
      </w:tr>
    </w:tbl>
    <w:p w14:paraId="731B07A7" w14:textId="1629195F" w:rsidR="002B4673" w:rsidRPr="00DD65A2" w:rsidRDefault="002B4673" w:rsidP="00A505A2">
      <w:pPr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proofErr w:type="gramStart"/>
      <w:r w:rsidRPr="00DD65A2">
        <w:rPr>
          <w:rFonts w:ascii="Arial" w:hAnsi="Arial" w:cs="Arial"/>
          <w:sz w:val="16"/>
          <w:szCs w:val="16"/>
          <w:vertAlign w:val="superscript"/>
        </w:rPr>
        <w:t>a</w:t>
      </w:r>
      <w:proofErr w:type="gramEnd"/>
      <w:r w:rsidRPr="00DD65A2">
        <w:rPr>
          <w:rFonts w:ascii="Arial" w:hAnsi="Arial" w:cs="Arial"/>
          <w:sz w:val="16"/>
          <w:szCs w:val="16"/>
          <w:vertAlign w:val="superscript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Isolated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yieds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after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column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chromatography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; 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b </w:t>
      </w:r>
      <w:proofErr w:type="spellStart"/>
      <w:r w:rsidRPr="00DD65A2">
        <w:rPr>
          <w:rFonts w:ascii="Arial" w:hAnsi="Arial" w:cs="Arial"/>
          <w:sz w:val="16"/>
          <w:szCs w:val="16"/>
        </w:rPr>
        <w:t>enantiomeric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ratio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(er) </w:t>
      </w:r>
      <w:proofErr w:type="spellStart"/>
      <w:r w:rsidRPr="00DD65A2">
        <w:rPr>
          <w:rFonts w:ascii="Arial" w:hAnsi="Arial" w:cs="Arial"/>
          <w:sz w:val="16"/>
          <w:szCs w:val="16"/>
        </w:rPr>
        <w:t>determined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by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HPLC </w:t>
      </w:r>
      <w:proofErr w:type="spellStart"/>
      <w:r w:rsidRPr="00DD65A2">
        <w:rPr>
          <w:rFonts w:ascii="Arial" w:hAnsi="Arial" w:cs="Arial"/>
          <w:sz w:val="16"/>
          <w:szCs w:val="16"/>
        </w:rPr>
        <w:t>analysis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using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DD65A2">
        <w:rPr>
          <w:rFonts w:ascii="Arial" w:hAnsi="Arial" w:cs="Arial"/>
          <w:sz w:val="16"/>
          <w:szCs w:val="16"/>
        </w:rPr>
        <w:t>Chiralcel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OD-H </w:t>
      </w:r>
      <w:proofErr w:type="spellStart"/>
      <w:r w:rsidRPr="00DD65A2">
        <w:rPr>
          <w:rFonts w:ascii="Arial" w:hAnsi="Arial" w:cs="Arial"/>
          <w:sz w:val="16"/>
          <w:szCs w:val="16"/>
        </w:rPr>
        <w:t>column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; 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c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absolute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configuration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major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product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product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was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assigned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as </w:t>
      </w:r>
      <w:r w:rsidRPr="00DD65A2">
        <w:rPr>
          <w:rFonts w:ascii="Arial" w:hAnsi="Arial" w:cs="Arial"/>
          <w:i/>
          <w:iCs/>
          <w:sz w:val="16"/>
          <w:szCs w:val="16"/>
        </w:rPr>
        <w:t>S</w:t>
      </w:r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by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comparison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with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literatüre values;</w:t>
      </w:r>
      <w:r w:rsidRPr="00DD65A2">
        <w:rPr>
          <w:rFonts w:ascii="Arial" w:hAnsi="Arial" w:cs="Arial"/>
          <w:sz w:val="16"/>
          <w:szCs w:val="16"/>
          <w:vertAlign w:val="superscript"/>
        </w:rPr>
        <w:t>21-23</w:t>
      </w:r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n.d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.: not </w:t>
      </w:r>
      <w:proofErr w:type="spellStart"/>
      <w:r w:rsidRPr="00DD65A2">
        <w:rPr>
          <w:rFonts w:ascii="Arial" w:hAnsi="Arial" w:cs="Arial"/>
          <w:sz w:val="16"/>
          <w:szCs w:val="16"/>
        </w:rPr>
        <w:t>determined</w:t>
      </w:r>
      <w:proofErr w:type="spellEnd"/>
      <w:r w:rsidRPr="00DD65A2">
        <w:rPr>
          <w:rFonts w:ascii="Arial" w:hAnsi="Arial" w:cs="Arial"/>
          <w:sz w:val="16"/>
          <w:szCs w:val="16"/>
        </w:rPr>
        <w:t>.</w:t>
      </w:r>
    </w:p>
    <w:p w14:paraId="406E0190" w14:textId="77777777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C59D58" w14:textId="1A5C14ED" w:rsidR="00EB7264" w:rsidRDefault="00686719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E18" w:rsidRPr="00523C39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187E1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substituent</w:t>
      </w:r>
      <w:r w:rsidR="005D5487" w:rsidRPr="00523C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in</w:t>
      </w:r>
      <w:r w:rsidR="005D548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487" w:rsidRPr="00523C39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="005D5487" w:rsidRPr="00523C39">
        <w:rPr>
          <w:rFonts w:ascii="Times New Roman" w:hAnsi="Times New Roman" w:cs="Times New Roman"/>
          <w:sz w:val="24"/>
          <w:szCs w:val="24"/>
        </w:rPr>
        <w:t xml:space="preserve"> ring of </w:t>
      </w:r>
      <w:proofErr w:type="spellStart"/>
      <w:r w:rsidR="005D5487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had a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enantioselectivity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843" w:rsidRPr="00523C39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5E4843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E4843" w:rsidRPr="00523C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E484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843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E484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expressly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B9633A" w:rsidRPr="00523C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633A" w:rsidRPr="00523C39">
        <w:rPr>
          <w:rFonts w:ascii="Times New Roman" w:hAnsi="Times New Roman" w:cs="Times New Roman"/>
          <w:sz w:val="24"/>
          <w:szCs w:val="24"/>
        </w:rPr>
        <w:t>-</w:t>
      </w:r>
      <w:r w:rsidR="00B9633A" w:rsidRPr="00523C3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633A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9633A" w:rsidRPr="00523C39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r w:rsidR="00B9633A" w:rsidRPr="00523C39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B46AB8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B9633A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E18" w:rsidRPr="00523C39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187E18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5D16" w:rsidRPr="00523C39">
        <w:rPr>
          <w:rFonts w:ascii="Times New Roman" w:hAnsi="Times New Roman" w:cs="Times New Roman"/>
          <w:i/>
          <w:iCs/>
          <w:sz w:val="24"/>
          <w:szCs w:val="24"/>
        </w:rPr>
        <w:t>tert-</w:t>
      </w:r>
      <w:r w:rsidR="004C5D16" w:rsidRPr="00523C39">
        <w:rPr>
          <w:rFonts w:ascii="Times New Roman" w:hAnsi="Times New Roman" w:cs="Times New Roman"/>
          <w:sz w:val="24"/>
          <w:szCs w:val="24"/>
        </w:rPr>
        <w:t>butyl</w:t>
      </w:r>
      <w:proofErr w:type="spellEnd"/>
      <w:r w:rsidR="004C5D1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16" w:rsidRPr="00523C39">
        <w:rPr>
          <w:rFonts w:ascii="Times New Roman" w:hAnsi="Times New Roman" w:cs="Times New Roman"/>
          <w:sz w:val="24"/>
          <w:szCs w:val="24"/>
        </w:rPr>
        <w:t>methyl</w:t>
      </w:r>
      <w:proofErr w:type="spellEnd"/>
      <w:r w:rsidR="004C5D1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D16" w:rsidRPr="00523C39">
        <w:rPr>
          <w:rFonts w:ascii="Times New Roman" w:hAnsi="Times New Roman" w:cs="Times New Roman"/>
          <w:sz w:val="24"/>
          <w:szCs w:val="24"/>
        </w:rPr>
        <w:t>ether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enantiselective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nitroaldol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AB8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B46AB8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result</w:t>
      </w:r>
      <w:r w:rsidR="002C7733" w:rsidRPr="00523C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38A" w:rsidRPr="00523C3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6E33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48 h in presence of 5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% </w:t>
      </w:r>
      <w:r w:rsidR="002C7733" w:rsidRPr="00523C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7733" w:rsidRPr="00523C39">
        <w:rPr>
          <w:rFonts w:ascii="Times New Roman" w:hAnsi="Times New Roman" w:cs="Times New Roman"/>
          <w:sz w:val="24"/>
          <w:szCs w:val="24"/>
        </w:rPr>
        <w:t>Cu(</w:t>
      </w:r>
      <w:proofErr w:type="spellStart"/>
      <w:proofErr w:type="gramEnd"/>
      <w:r w:rsidR="002C7733" w:rsidRPr="00523C39">
        <w:rPr>
          <w:rFonts w:ascii="Times New Roman" w:hAnsi="Times New Roman" w:cs="Times New Roman"/>
          <w:sz w:val="24"/>
          <w:szCs w:val="24"/>
        </w:rPr>
        <w:t>OAc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>)</w:t>
      </w:r>
      <w:r w:rsidR="002C7733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7733" w:rsidRPr="00523C39">
        <w:rPr>
          <w:rFonts w:ascii="Times New Roman" w:hAnsi="Times New Roman" w:cs="Times New Roman"/>
          <w:sz w:val="24"/>
          <w:szCs w:val="24"/>
        </w:rPr>
        <w:t>.nH</w:t>
      </w:r>
      <w:r w:rsidR="002C7733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7733" w:rsidRPr="00523C39">
        <w:rPr>
          <w:rFonts w:ascii="Times New Roman" w:hAnsi="Times New Roman" w:cs="Times New Roman"/>
          <w:sz w:val="24"/>
          <w:szCs w:val="24"/>
        </w:rPr>
        <w:t xml:space="preserve">O at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B46AB8" w:rsidRPr="00523C39">
        <w:rPr>
          <w:rFonts w:ascii="Times New Roman" w:hAnsi="Times New Roman" w:cs="Times New Roman"/>
          <w:sz w:val="24"/>
          <w:szCs w:val="24"/>
        </w:rPr>
        <w:t xml:space="preserve">in TBME </w:t>
      </w:r>
      <w:r w:rsidR="002C7733" w:rsidRPr="00523C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2C7733" w:rsidRPr="00523C39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2C7733" w:rsidRPr="00523C39">
        <w:rPr>
          <w:rFonts w:ascii="Times New Roman" w:hAnsi="Times New Roman" w:cs="Times New Roman"/>
          <w:sz w:val="24"/>
          <w:szCs w:val="24"/>
        </w:rPr>
        <w:t xml:space="preserve"> 1). </w:t>
      </w:r>
    </w:p>
    <w:p w14:paraId="599B8BC2" w14:textId="58935498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213C23" w14:textId="410CDA4A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F1EFA" w14:textId="35F42B59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FB697" w14:textId="087CC714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EE066F" w14:textId="0779A4B2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B0085E" w14:textId="5C3DF7D5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597F9E" w14:textId="1481B70E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5841B7" w14:textId="07DDFB13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F5C976" w14:textId="153EB19A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CB303" w14:textId="77777777" w:rsidR="00A505A2" w:rsidRDefault="00A505A2" w:rsidP="002D50ED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1A97E21A" w14:textId="61DEE24E" w:rsidR="002B4673" w:rsidRPr="00523C39" w:rsidRDefault="002B4673" w:rsidP="002D50E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523C39">
        <w:rPr>
          <w:rFonts w:ascii="Arial" w:hAnsi="Arial" w:cs="Arial"/>
          <w:b/>
          <w:bCs/>
          <w:sz w:val="16"/>
          <w:szCs w:val="16"/>
        </w:rPr>
        <w:lastRenderedPageBreak/>
        <w:t>Table</w:t>
      </w:r>
      <w:proofErr w:type="spellEnd"/>
      <w:r w:rsidRPr="00523C39">
        <w:rPr>
          <w:rFonts w:ascii="Arial" w:hAnsi="Arial" w:cs="Arial"/>
          <w:b/>
          <w:bCs/>
          <w:sz w:val="16"/>
          <w:szCs w:val="16"/>
        </w:rPr>
        <w:t xml:space="preserve"> 2.</w:t>
      </w:r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Optimization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523C39">
        <w:rPr>
          <w:rFonts w:ascii="Arial" w:hAnsi="Arial" w:cs="Arial"/>
          <w:sz w:val="16"/>
          <w:szCs w:val="16"/>
        </w:rPr>
        <w:t>the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reaction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conditions</w:t>
      </w:r>
      <w:proofErr w:type="spellEnd"/>
    </w:p>
    <w:p w14:paraId="4FC9D131" w14:textId="77777777" w:rsidR="002B4673" w:rsidRDefault="002B4673" w:rsidP="002B467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886203" wp14:editId="3C24EA73">
            <wp:extent cx="4644000" cy="878400"/>
            <wp:effectExtent l="0" t="0" r="4445" b="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1417"/>
        <w:gridCol w:w="1418"/>
        <w:gridCol w:w="1417"/>
        <w:gridCol w:w="1418"/>
      </w:tblGrid>
      <w:tr w:rsidR="002B4673" w:rsidRPr="00DD65A2" w14:paraId="5A6F93B3" w14:textId="77777777" w:rsidTr="00DD65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C6B2529" w14:textId="77777777" w:rsidR="002B4673" w:rsidRPr="00DD65A2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Entry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7D6001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5A2">
              <w:rPr>
                <w:rFonts w:ascii="Times New Roman" w:hAnsi="Times New Roman" w:cs="Times New Roman"/>
                <w:b/>
                <w:bCs/>
              </w:rPr>
              <w:t>Metal Salt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D8AC21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Temp</w:t>
            </w:r>
            <w:proofErr w:type="spellEnd"/>
            <w:r w:rsidRPr="00DD65A2">
              <w:rPr>
                <w:rFonts w:ascii="Times New Roman" w:hAnsi="Times New Roman" w:cs="Times New Roman"/>
                <w:b/>
                <w:bCs/>
              </w:rPr>
              <w:t>. (</w:t>
            </w:r>
            <w:r w:rsidRPr="00DD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˚C</w:t>
            </w:r>
            <w:r w:rsidRPr="00DD65A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503671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5A2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457FB1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Yield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  <w:r w:rsidRPr="00DD65A2"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407FB2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D65A2">
              <w:rPr>
                <w:rFonts w:ascii="Times New Roman" w:hAnsi="Times New Roman" w:cs="Times New Roman"/>
                <w:b/>
                <w:bCs/>
                <w:i/>
                <w:iCs/>
              </w:rPr>
              <w:t>er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b,c</w:t>
            </w:r>
            <w:proofErr w:type="spellEnd"/>
            <w:proofErr w:type="gramEnd"/>
          </w:p>
        </w:tc>
      </w:tr>
      <w:tr w:rsidR="002B4673" w14:paraId="5116535D" w14:textId="77777777" w:rsidTr="00CE7DEA">
        <w:tc>
          <w:tcPr>
            <w:tcW w:w="959" w:type="dxa"/>
            <w:tcBorders>
              <w:top w:val="single" w:sz="4" w:space="0" w:color="auto"/>
            </w:tcBorders>
          </w:tcPr>
          <w:p w14:paraId="0582112C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D981F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Copper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>
              <w:rPr>
                <w:rFonts w:ascii="Times New Roman" w:hAnsi="Times New Roman" w:cs="Times New Roman"/>
              </w:rPr>
              <w:t>benzoate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5C281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7BC7A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A68FA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E1F8E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9:91</w:t>
            </w:r>
          </w:p>
        </w:tc>
      </w:tr>
      <w:tr w:rsidR="002B4673" w14:paraId="553D62BB" w14:textId="77777777" w:rsidTr="00CE7DEA">
        <w:tc>
          <w:tcPr>
            <w:tcW w:w="959" w:type="dxa"/>
          </w:tcPr>
          <w:p w14:paraId="6088FF62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02BA425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Copper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>
              <w:rPr>
                <w:rFonts w:ascii="Times New Roman" w:hAnsi="Times New Roman" w:cs="Times New Roman"/>
              </w:rPr>
              <w:t>formate</w:t>
            </w:r>
            <w:proofErr w:type="spellEnd"/>
          </w:p>
        </w:tc>
        <w:tc>
          <w:tcPr>
            <w:tcW w:w="1417" w:type="dxa"/>
          </w:tcPr>
          <w:p w14:paraId="3E8F16F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1418" w:type="dxa"/>
          </w:tcPr>
          <w:p w14:paraId="1270A6AD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14:paraId="06B6F40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d.</w:t>
            </w:r>
          </w:p>
        </w:tc>
        <w:tc>
          <w:tcPr>
            <w:tcW w:w="1418" w:type="dxa"/>
          </w:tcPr>
          <w:p w14:paraId="33BC2DFF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4673" w14:paraId="1D4CF919" w14:textId="77777777" w:rsidTr="00CE7DEA">
        <w:tc>
          <w:tcPr>
            <w:tcW w:w="959" w:type="dxa"/>
          </w:tcPr>
          <w:p w14:paraId="2F018AA2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6930358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Copper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>
              <w:rPr>
                <w:rFonts w:ascii="Times New Roman" w:hAnsi="Times New Roman" w:cs="Times New Roman"/>
              </w:rPr>
              <w:t>acetate</w:t>
            </w:r>
            <w:proofErr w:type="spellEnd"/>
          </w:p>
        </w:tc>
        <w:tc>
          <w:tcPr>
            <w:tcW w:w="1417" w:type="dxa"/>
          </w:tcPr>
          <w:p w14:paraId="798168B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1418" w:type="dxa"/>
          </w:tcPr>
          <w:p w14:paraId="749BCA1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14:paraId="17A4AD73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</w:tcPr>
          <w:p w14:paraId="239EC735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9:91</w:t>
            </w:r>
          </w:p>
        </w:tc>
      </w:tr>
      <w:tr w:rsidR="002B4673" w14:paraId="2B316724" w14:textId="77777777" w:rsidTr="00CE7DEA">
        <w:tc>
          <w:tcPr>
            <w:tcW w:w="959" w:type="dxa"/>
          </w:tcPr>
          <w:p w14:paraId="2CFCFA71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14:paraId="00208A0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Copper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>
              <w:rPr>
                <w:rFonts w:ascii="Times New Roman" w:hAnsi="Times New Roman" w:cs="Times New Roman"/>
              </w:rPr>
              <w:t>acetate</w:t>
            </w:r>
            <w:proofErr w:type="spellEnd"/>
          </w:p>
        </w:tc>
        <w:tc>
          <w:tcPr>
            <w:tcW w:w="1417" w:type="dxa"/>
          </w:tcPr>
          <w:p w14:paraId="7B5C2B98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1A016C7F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14:paraId="43ABF2D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</w:tcPr>
          <w:p w14:paraId="368F1BF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27:73</w:t>
            </w:r>
          </w:p>
        </w:tc>
      </w:tr>
      <w:tr w:rsidR="002B4673" w14:paraId="2BA755E9" w14:textId="77777777" w:rsidTr="00CE7DEA">
        <w:tc>
          <w:tcPr>
            <w:tcW w:w="959" w:type="dxa"/>
            <w:tcBorders>
              <w:bottom w:val="single" w:sz="4" w:space="0" w:color="auto"/>
            </w:tcBorders>
          </w:tcPr>
          <w:p w14:paraId="214EACB1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F5DAD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43C94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Copper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II) </w:t>
            </w:r>
            <w:proofErr w:type="spellStart"/>
            <w:r>
              <w:rPr>
                <w:rFonts w:ascii="Times New Roman" w:hAnsi="Times New Roman" w:cs="Times New Roman"/>
              </w:rPr>
              <w:t>acetate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8CC35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2EBCB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09B535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9831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42:58</w:t>
            </w:r>
          </w:p>
        </w:tc>
      </w:tr>
    </w:tbl>
    <w:p w14:paraId="4D021FBD" w14:textId="0D1AF5BC" w:rsidR="002B4673" w:rsidRPr="00DD65A2" w:rsidRDefault="002B4673" w:rsidP="00A505A2">
      <w:pPr>
        <w:tabs>
          <w:tab w:val="left" w:pos="0"/>
        </w:tabs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 w:rsidRPr="00DD65A2">
        <w:rPr>
          <w:rFonts w:ascii="Arial" w:hAnsi="Arial" w:cs="Arial"/>
          <w:sz w:val="16"/>
          <w:szCs w:val="16"/>
          <w:vertAlign w:val="superscript"/>
        </w:rPr>
        <w:t>a</w:t>
      </w:r>
      <w:proofErr w:type="gramEnd"/>
      <w:r w:rsidRPr="00DD65A2">
        <w:rPr>
          <w:rFonts w:ascii="Arial" w:hAnsi="Arial" w:cs="Arial"/>
          <w:sz w:val="16"/>
          <w:szCs w:val="16"/>
          <w:vertAlign w:val="superscript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Isolated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yieds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after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column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chromatography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; 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b </w:t>
      </w:r>
      <w:proofErr w:type="spellStart"/>
      <w:r w:rsidRPr="00DD65A2">
        <w:rPr>
          <w:rFonts w:ascii="Arial" w:hAnsi="Arial" w:cs="Arial"/>
          <w:sz w:val="16"/>
          <w:szCs w:val="16"/>
        </w:rPr>
        <w:t>enantiomeric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ratio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(er)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determined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by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HPLC </w:t>
      </w:r>
      <w:proofErr w:type="spellStart"/>
      <w:r w:rsidRPr="00DD65A2">
        <w:rPr>
          <w:rFonts w:ascii="Arial" w:hAnsi="Arial" w:cs="Arial"/>
          <w:sz w:val="16"/>
          <w:szCs w:val="16"/>
        </w:rPr>
        <w:t>analysis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using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DD65A2">
        <w:rPr>
          <w:rFonts w:ascii="Arial" w:hAnsi="Arial" w:cs="Arial"/>
          <w:sz w:val="16"/>
          <w:szCs w:val="16"/>
        </w:rPr>
        <w:t>Chiralcel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OD-H </w:t>
      </w:r>
      <w:proofErr w:type="spellStart"/>
      <w:r w:rsidRPr="00DD65A2">
        <w:rPr>
          <w:rFonts w:ascii="Arial" w:hAnsi="Arial" w:cs="Arial"/>
          <w:sz w:val="16"/>
          <w:szCs w:val="16"/>
        </w:rPr>
        <w:t>column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; </w:t>
      </w:r>
      <w:r w:rsidR="00A505A2">
        <w:rPr>
          <w:rFonts w:ascii="Arial" w:hAnsi="Arial" w:cs="Arial"/>
          <w:sz w:val="16"/>
          <w:szCs w:val="16"/>
        </w:rPr>
        <w:t xml:space="preserve">           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c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absolute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configuration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major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product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product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was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assigned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as </w:t>
      </w:r>
      <w:r w:rsidRPr="00DD65A2">
        <w:rPr>
          <w:rFonts w:ascii="Arial" w:hAnsi="Arial" w:cs="Arial"/>
          <w:i/>
          <w:iCs/>
          <w:sz w:val="16"/>
          <w:szCs w:val="16"/>
        </w:rPr>
        <w:t>S</w:t>
      </w:r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by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comparison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with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the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literatüre values;</w:t>
      </w:r>
      <w:r w:rsidRPr="00DD65A2">
        <w:rPr>
          <w:rFonts w:ascii="Arial" w:hAnsi="Arial" w:cs="Arial"/>
          <w:sz w:val="16"/>
          <w:szCs w:val="16"/>
          <w:vertAlign w:val="superscript"/>
        </w:rPr>
        <w:t>21-23</w:t>
      </w:r>
      <w:r w:rsidRPr="00DD65A2">
        <w:rPr>
          <w:rFonts w:ascii="Arial" w:hAnsi="Arial" w:cs="Arial"/>
          <w:sz w:val="16"/>
          <w:szCs w:val="16"/>
        </w:rPr>
        <w:t xml:space="preserve"> </w:t>
      </w:r>
      <w:r w:rsidR="00A505A2">
        <w:rPr>
          <w:rFonts w:ascii="Arial" w:hAnsi="Arial" w:cs="Arial"/>
          <w:sz w:val="16"/>
          <w:szCs w:val="16"/>
        </w:rPr>
        <w:t xml:space="preserve">                        </w:t>
      </w:r>
      <w:r w:rsidRPr="00DD65A2">
        <w:rPr>
          <w:rFonts w:ascii="Arial" w:hAnsi="Arial" w:cs="Arial"/>
          <w:sz w:val="16"/>
          <w:szCs w:val="16"/>
          <w:vertAlign w:val="superscript"/>
        </w:rPr>
        <w:t xml:space="preserve">d </w:t>
      </w:r>
      <w:proofErr w:type="spellStart"/>
      <w:r w:rsidRPr="00DD65A2">
        <w:rPr>
          <w:rFonts w:ascii="Arial" w:hAnsi="Arial" w:cs="Arial"/>
          <w:sz w:val="16"/>
          <w:szCs w:val="16"/>
        </w:rPr>
        <w:t>with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10 </w:t>
      </w:r>
      <w:proofErr w:type="spellStart"/>
      <w:r w:rsidRPr="00DD65A2">
        <w:rPr>
          <w:rFonts w:ascii="Arial" w:hAnsi="Arial" w:cs="Arial"/>
          <w:sz w:val="16"/>
          <w:szCs w:val="16"/>
        </w:rPr>
        <w:t>mol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% </w:t>
      </w:r>
      <w:proofErr w:type="spellStart"/>
      <w:r w:rsidRPr="00DD65A2">
        <w:rPr>
          <w:rFonts w:ascii="Arial" w:hAnsi="Arial" w:cs="Arial"/>
          <w:sz w:val="16"/>
          <w:szCs w:val="16"/>
        </w:rPr>
        <w:t>ligand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and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 Cu(</w:t>
      </w:r>
      <w:proofErr w:type="spellStart"/>
      <w:r w:rsidRPr="00DD65A2">
        <w:rPr>
          <w:rFonts w:ascii="Arial" w:hAnsi="Arial" w:cs="Arial"/>
          <w:sz w:val="16"/>
          <w:szCs w:val="16"/>
        </w:rPr>
        <w:t>OAc</w:t>
      </w:r>
      <w:proofErr w:type="spellEnd"/>
      <w:r w:rsidRPr="00DD65A2">
        <w:rPr>
          <w:rFonts w:ascii="Arial" w:hAnsi="Arial" w:cs="Arial"/>
          <w:sz w:val="16"/>
          <w:szCs w:val="16"/>
        </w:rPr>
        <w:t>)</w:t>
      </w:r>
      <w:r w:rsidRPr="00DD65A2">
        <w:rPr>
          <w:rFonts w:ascii="Arial" w:hAnsi="Arial" w:cs="Arial"/>
          <w:sz w:val="16"/>
          <w:szCs w:val="16"/>
          <w:vertAlign w:val="subscript"/>
        </w:rPr>
        <w:t>2</w:t>
      </w:r>
      <w:r w:rsidRPr="00DD65A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D65A2">
        <w:rPr>
          <w:rFonts w:ascii="Arial" w:hAnsi="Arial" w:cs="Arial"/>
          <w:sz w:val="16"/>
          <w:szCs w:val="16"/>
        </w:rPr>
        <w:t>loading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; </w:t>
      </w:r>
      <w:proofErr w:type="spellStart"/>
      <w:r w:rsidRPr="00DD65A2">
        <w:rPr>
          <w:rFonts w:ascii="Arial" w:hAnsi="Arial" w:cs="Arial"/>
          <w:sz w:val="16"/>
          <w:szCs w:val="16"/>
        </w:rPr>
        <w:t>n.d</w:t>
      </w:r>
      <w:proofErr w:type="spellEnd"/>
      <w:r w:rsidRPr="00DD65A2">
        <w:rPr>
          <w:rFonts w:ascii="Arial" w:hAnsi="Arial" w:cs="Arial"/>
          <w:sz w:val="16"/>
          <w:szCs w:val="16"/>
        </w:rPr>
        <w:t xml:space="preserve">.: not </w:t>
      </w:r>
      <w:proofErr w:type="spellStart"/>
      <w:r w:rsidRPr="00DD65A2">
        <w:rPr>
          <w:rFonts w:ascii="Arial" w:hAnsi="Arial" w:cs="Arial"/>
          <w:sz w:val="16"/>
          <w:szCs w:val="16"/>
        </w:rPr>
        <w:t>determined</w:t>
      </w:r>
      <w:proofErr w:type="spellEnd"/>
      <w:r w:rsidRPr="00DD65A2">
        <w:rPr>
          <w:rFonts w:ascii="Arial" w:hAnsi="Arial" w:cs="Arial"/>
          <w:sz w:val="16"/>
          <w:szCs w:val="16"/>
        </w:rPr>
        <w:t>.</w:t>
      </w:r>
    </w:p>
    <w:p w14:paraId="0A84F011" w14:textId="77777777" w:rsidR="00975881" w:rsidRPr="002D50ED" w:rsidRDefault="00975881" w:rsidP="00A50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E94CDE" w14:textId="349BE2A4" w:rsidR="00E33E56" w:rsidRDefault="003B1562" w:rsidP="00A505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salt,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loading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optimi</w:t>
      </w:r>
      <w:r w:rsidR="0098389F" w:rsidRPr="00523C39">
        <w:rPr>
          <w:rFonts w:ascii="Times New Roman" w:hAnsi="Times New Roman" w:cs="Times New Roman"/>
          <w:sz w:val="24"/>
          <w:szCs w:val="24"/>
        </w:rPr>
        <w:t>s</w:t>
      </w:r>
      <w:r w:rsidRPr="00523C3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110155" w:rsidRPr="00523C39">
        <w:rPr>
          <w:rFonts w:ascii="Times New Roman" w:hAnsi="Times New Roman" w:cs="Times New Roman"/>
          <w:sz w:val="24"/>
          <w:szCs w:val="24"/>
        </w:rPr>
        <w:t xml:space="preserve">As can be </w:t>
      </w:r>
      <w:proofErr w:type="spellStart"/>
      <w:r w:rsidR="00110155" w:rsidRPr="00523C39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11015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155"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1015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surprisingly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0155" w:rsidRPr="00523C3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1015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5759"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5759" w:rsidRPr="00523C39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="00EE5759" w:rsidRPr="00523C39">
        <w:rPr>
          <w:rFonts w:ascii="Times New Roman" w:hAnsi="Times New Roman" w:cs="Times New Roman"/>
          <w:sz w:val="24"/>
          <w:szCs w:val="24"/>
        </w:rPr>
        <w:t xml:space="preserve"> 2).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6EDF"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benzoate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C6EDF" w:rsidRPr="00523C39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entr</w:t>
      </w:r>
      <w:r w:rsidR="00637E7C" w:rsidRPr="00523C39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1, 3).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EDF" w:rsidRPr="00523C3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5C6ED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carboxylate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counter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salt is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389F" w:rsidRPr="00523C39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catalysed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enantioselective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="0098389F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98389F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Afterward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loadings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637E7C" w:rsidRPr="00523C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entries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3, 5) </w:t>
      </w:r>
      <w:proofErr w:type="spellStart"/>
      <w:r w:rsidR="00C978A6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978A6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637E7C" w:rsidRPr="00523C3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afford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is an optimal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entries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 3,4). </w:t>
      </w:r>
    </w:p>
    <w:p w14:paraId="5B528D1C" w14:textId="08FC5BB8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574E93" w14:textId="346E481A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D0DA1A" w14:textId="384BC3F4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93D6F" w14:textId="70A6A456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B6F5A" w14:textId="1FEBB021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D0B310" w14:textId="747234D1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61251E" w14:textId="15D9DF05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D849A" w14:textId="52E4F437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9CDE1" w14:textId="3FDBF9CB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0ABE67" w14:textId="38377792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F2E325" w14:textId="7B00EABD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A4EDE" w14:textId="70F07E60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8ACE91" w14:textId="76237A8C" w:rsidR="002D50ED" w:rsidRDefault="002D50ED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AC7B93" w14:textId="77777777" w:rsidR="002D50ED" w:rsidRDefault="002D50ED" w:rsidP="002B467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F6D6565" w14:textId="789F271D" w:rsidR="002B4673" w:rsidRPr="00523C39" w:rsidRDefault="002B4673" w:rsidP="002B467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523C39">
        <w:rPr>
          <w:rFonts w:ascii="Arial" w:hAnsi="Arial" w:cs="Arial"/>
          <w:b/>
          <w:bCs/>
          <w:sz w:val="16"/>
          <w:szCs w:val="16"/>
        </w:rPr>
        <w:lastRenderedPageBreak/>
        <w:t>Table</w:t>
      </w:r>
      <w:proofErr w:type="spellEnd"/>
      <w:r w:rsidRPr="00523C39">
        <w:rPr>
          <w:rFonts w:ascii="Arial" w:hAnsi="Arial" w:cs="Arial"/>
          <w:b/>
          <w:bCs/>
          <w:sz w:val="16"/>
          <w:szCs w:val="16"/>
        </w:rPr>
        <w:t xml:space="preserve"> 3.</w:t>
      </w:r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Substrate</w:t>
      </w:r>
      <w:proofErr w:type="spellEnd"/>
      <w:r w:rsidRPr="00523C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23C39">
        <w:rPr>
          <w:rFonts w:ascii="Arial" w:hAnsi="Arial" w:cs="Arial"/>
          <w:sz w:val="16"/>
          <w:szCs w:val="16"/>
        </w:rPr>
        <w:t>scope</w:t>
      </w:r>
      <w:proofErr w:type="spellEnd"/>
    </w:p>
    <w:p w14:paraId="12D7AE5C" w14:textId="77777777" w:rsidR="002B4673" w:rsidRDefault="002B4673" w:rsidP="002B467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D41FEA" wp14:editId="2ED92681">
            <wp:extent cx="3891600" cy="939600"/>
            <wp:effectExtent l="0" t="0" r="0" b="0"/>
            <wp:docPr id="5" name="Resim 5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494"/>
        <w:gridCol w:w="1165"/>
        <w:gridCol w:w="1158"/>
        <w:gridCol w:w="1160"/>
        <w:gridCol w:w="1158"/>
        <w:gridCol w:w="1166"/>
      </w:tblGrid>
      <w:tr w:rsidR="002B4673" w:rsidRPr="00DD65A2" w14:paraId="1A5F86BC" w14:textId="77777777" w:rsidTr="00DD65A2"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748AAA7" w14:textId="77777777" w:rsidR="002B4673" w:rsidRPr="00DD65A2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Entry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39C7C174" w14:textId="77777777" w:rsidR="002B4673" w:rsidRPr="00DD65A2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ArCHO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3F55517D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5A2">
              <w:rPr>
                <w:rFonts w:ascii="Times New Roman" w:hAnsi="Times New Roman" w:cs="Times New Roman"/>
                <w:b/>
                <w:bCs/>
              </w:rPr>
              <w:t>Product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4723F3CA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5A2">
              <w:rPr>
                <w:rFonts w:ascii="Times New Roman" w:hAnsi="Times New Roman" w:cs="Times New Roman"/>
                <w:b/>
                <w:bCs/>
              </w:rPr>
              <w:t>Time (h)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494C5BE2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Yield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116DBC3B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D65A2">
              <w:rPr>
                <w:rFonts w:ascii="Times New Roman" w:hAnsi="Times New Roman" w:cs="Times New Roman"/>
                <w:b/>
                <w:bCs/>
                <w:i/>
                <w:iCs/>
              </w:rPr>
              <w:t>er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14:paraId="39DACFB8" w14:textId="77777777" w:rsidR="002B4673" w:rsidRPr="00DD65A2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5A2">
              <w:rPr>
                <w:rFonts w:ascii="Times New Roman" w:hAnsi="Times New Roman" w:cs="Times New Roman"/>
                <w:b/>
                <w:bCs/>
              </w:rPr>
              <w:t>Config.</w:t>
            </w:r>
            <w:r w:rsidRPr="00DD65A2">
              <w:rPr>
                <w:rFonts w:ascii="Times New Roman" w:hAnsi="Times New Roman" w:cs="Times New Roman"/>
                <w:b/>
                <w:bCs/>
                <w:vertAlign w:val="superscript"/>
              </w:rPr>
              <w:t>c</w:t>
            </w:r>
            <w:proofErr w:type="spellEnd"/>
          </w:p>
        </w:tc>
      </w:tr>
      <w:tr w:rsidR="002B4673" w14:paraId="36E9EECF" w14:textId="77777777" w:rsidTr="00CE7DEA">
        <w:tc>
          <w:tcPr>
            <w:tcW w:w="705" w:type="dxa"/>
            <w:tcBorders>
              <w:top w:val="single" w:sz="4" w:space="0" w:color="auto"/>
            </w:tcBorders>
          </w:tcPr>
          <w:p w14:paraId="5DC0994F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40C662B0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2-Chlorobenzaldehyde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15C4BE8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9a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7CCEFB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4C14462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40D4DCE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9:91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412B585E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45DDD237" w14:textId="77777777" w:rsidTr="00CE7DEA">
        <w:tc>
          <w:tcPr>
            <w:tcW w:w="705" w:type="dxa"/>
          </w:tcPr>
          <w:p w14:paraId="477B3AD0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</w:tcPr>
          <w:p w14:paraId="5D8C1F91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2-Bromobenzaldehyde</w:t>
            </w:r>
          </w:p>
        </w:tc>
        <w:tc>
          <w:tcPr>
            <w:tcW w:w="1171" w:type="dxa"/>
          </w:tcPr>
          <w:p w14:paraId="63A3EDF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9b</w:t>
            </w:r>
          </w:p>
        </w:tc>
        <w:tc>
          <w:tcPr>
            <w:tcW w:w="1172" w:type="dxa"/>
          </w:tcPr>
          <w:p w14:paraId="22EE0DD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2" w:type="dxa"/>
          </w:tcPr>
          <w:p w14:paraId="21954EB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72" w:type="dxa"/>
          </w:tcPr>
          <w:p w14:paraId="77F98E0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15:85</w:t>
            </w:r>
          </w:p>
        </w:tc>
        <w:tc>
          <w:tcPr>
            <w:tcW w:w="1172" w:type="dxa"/>
          </w:tcPr>
          <w:p w14:paraId="3BC9C02A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25B08FE1" w14:textId="77777777" w:rsidTr="00CE7DEA">
        <w:tc>
          <w:tcPr>
            <w:tcW w:w="705" w:type="dxa"/>
          </w:tcPr>
          <w:p w14:paraId="69D66257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</w:tcPr>
          <w:p w14:paraId="6087A60E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2-Methoxybenzaldehyde</w:t>
            </w:r>
          </w:p>
        </w:tc>
        <w:tc>
          <w:tcPr>
            <w:tcW w:w="1171" w:type="dxa"/>
          </w:tcPr>
          <w:p w14:paraId="4EFA49F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9c</w:t>
            </w:r>
          </w:p>
        </w:tc>
        <w:tc>
          <w:tcPr>
            <w:tcW w:w="1172" w:type="dxa"/>
          </w:tcPr>
          <w:p w14:paraId="72F5661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2" w:type="dxa"/>
          </w:tcPr>
          <w:p w14:paraId="4B5B8CB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72" w:type="dxa"/>
          </w:tcPr>
          <w:p w14:paraId="123290EB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10:90</w:t>
            </w:r>
          </w:p>
        </w:tc>
        <w:tc>
          <w:tcPr>
            <w:tcW w:w="1172" w:type="dxa"/>
          </w:tcPr>
          <w:p w14:paraId="38EE3694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16DAF544" w14:textId="77777777" w:rsidTr="00CE7DEA">
        <w:tc>
          <w:tcPr>
            <w:tcW w:w="705" w:type="dxa"/>
          </w:tcPr>
          <w:p w14:paraId="018C627D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3" w:type="dxa"/>
          </w:tcPr>
          <w:p w14:paraId="01AB0E49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3-Nitrobenzaldehyde</w:t>
            </w:r>
          </w:p>
        </w:tc>
        <w:tc>
          <w:tcPr>
            <w:tcW w:w="1171" w:type="dxa"/>
          </w:tcPr>
          <w:p w14:paraId="1A4FB4D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9d</w:t>
            </w:r>
          </w:p>
        </w:tc>
        <w:tc>
          <w:tcPr>
            <w:tcW w:w="1172" w:type="dxa"/>
          </w:tcPr>
          <w:p w14:paraId="7ED8F1BA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2" w:type="dxa"/>
          </w:tcPr>
          <w:p w14:paraId="63BE73C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72" w:type="dxa"/>
          </w:tcPr>
          <w:p w14:paraId="1C6C7DA0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51:49</w:t>
            </w:r>
          </w:p>
        </w:tc>
        <w:tc>
          <w:tcPr>
            <w:tcW w:w="1172" w:type="dxa"/>
          </w:tcPr>
          <w:p w14:paraId="091C1EEC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10AC76A5" w14:textId="77777777" w:rsidTr="00CE7DEA">
        <w:tc>
          <w:tcPr>
            <w:tcW w:w="705" w:type="dxa"/>
          </w:tcPr>
          <w:p w14:paraId="68FFE7A6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3" w:type="dxa"/>
          </w:tcPr>
          <w:p w14:paraId="3C66C31E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Benzaldehyde</w:t>
            </w:r>
            <w:proofErr w:type="spellEnd"/>
          </w:p>
        </w:tc>
        <w:tc>
          <w:tcPr>
            <w:tcW w:w="1171" w:type="dxa"/>
          </w:tcPr>
          <w:p w14:paraId="4D581A6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9e</w:t>
            </w:r>
            <w:proofErr w:type="gramEnd"/>
          </w:p>
        </w:tc>
        <w:tc>
          <w:tcPr>
            <w:tcW w:w="1172" w:type="dxa"/>
          </w:tcPr>
          <w:p w14:paraId="47F8FC3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72" w:type="dxa"/>
          </w:tcPr>
          <w:p w14:paraId="35EFAE6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72" w:type="dxa"/>
          </w:tcPr>
          <w:p w14:paraId="47038881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21:79</w:t>
            </w:r>
          </w:p>
        </w:tc>
        <w:tc>
          <w:tcPr>
            <w:tcW w:w="1172" w:type="dxa"/>
          </w:tcPr>
          <w:p w14:paraId="6D988ED5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7C6070F0" w14:textId="77777777" w:rsidTr="00CE7DEA">
        <w:tc>
          <w:tcPr>
            <w:tcW w:w="705" w:type="dxa"/>
          </w:tcPr>
          <w:p w14:paraId="435055C2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3" w:type="dxa"/>
          </w:tcPr>
          <w:p w14:paraId="7BF6C7B1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4-Methylbenzaldehyde</w:t>
            </w:r>
          </w:p>
        </w:tc>
        <w:tc>
          <w:tcPr>
            <w:tcW w:w="1171" w:type="dxa"/>
          </w:tcPr>
          <w:p w14:paraId="4557D7C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9f</w:t>
            </w:r>
          </w:p>
        </w:tc>
        <w:tc>
          <w:tcPr>
            <w:tcW w:w="1172" w:type="dxa"/>
          </w:tcPr>
          <w:p w14:paraId="55FE88BF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2" w:type="dxa"/>
          </w:tcPr>
          <w:p w14:paraId="20D0E6D9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72" w:type="dxa"/>
          </w:tcPr>
          <w:p w14:paraId="0934D60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35:65</w:t>
            </w:r>
          </w:p>
        </w:tc>
        <w:tc>
          <w:tcPr>
            <w:tcW w:w="1172" w:type="dxa"/>
          </w:tcPr>
          <w:p w14:paraId="4B043B36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  <w:tr w:rsidR="002B4673" w14:paraId="11B621D7" w14:textId="77777777" w:rsidTr="00CE7DEA">
        <w:tc>
          <w:tcPr>
            <w:tcW w:w="705" w:type="dxa"/>
          </w:tcPr>
          <w:p w14:paraId="1AD99DBA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3" w:type="dxa"/>
          </w:tcPr>
          <w:p w14:paraId="2984A9D6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4-Ethylbenzaldehyde</w:t>
            </w:r>
          </w:p>
        </w:tc>
        <w:tc>
          <w:tcPr>
            <w:tcW w:w="1171" w:type="dxa"/>
          </w:tcPr>
          <w:p w14:paraId="6174323C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9g</w:t>
            </w:r>
          </w:p>
        </w:tc>
        <w:tc>
          <w:tcPr>
            <w:tcW w:w="1172" w:type="dxa"/>
          </w:tcPr>
          <w:p w14:paraId="41B80A2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2" w:type="dxa"/>
          </w:tcPr>
          <w:p w14:paraId="4C6B4D25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72" w:type="dxa"/>
          </w:tcPr>
          <w:p w14:paraId="4B7B546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24:76</w:t>
            </w:r>
          </w:p>
        </w:tc>
        <w:tc>
          <w:tcPr>
            <w:tcW w:w="1172" w:type="dxa"/>
          </w:tcPr>
          <w:p w14:paraId="556152E6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d.</w:t>
            </w:r>
          </w:p>
        </w:tc>
      </w:tr>
      <w:tr w:rsidR="002B4673" w14:paraId="290169B5" w14:textId="77777777" w:rsidTr="00CE7DEA">
        <w:tc>
          <w:tcPr>
            <w:tcW w:w="705" w:type="dxa"/>
          </w:tcPr>
          <w:p w14:paraId="133CF83F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3" w:type="dxa"/>
          </w:tcPr>
          <w:p w14:paraId="250C32C6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4-Methoxybenzaldehyde</w:t>
            </w:r>
          </w:p>
        </w:tc>
        <w:tc>
          <w:tcPr>
            <w:tcW w:w="1171" w:type="dxa"/>
          </w:tcPr>
          <w:p w14:paraId="60049E02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9h</w:t>
            </w:r>
          </w:p>
        </w:tc>
        <w:tc>
          <w:tcPr>
            <w:tcW w:w="1172" w:type="dxa"/>
          </w:tcPr>
          <w:p w14:paraId="2C2EA8E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2" w:type="dxa"/>
          </w:tcPr>
          <w:p w14:paraId="1511F77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72" w:type="dxa"/>
          </w:tcPr>
          <w:p w14:paraId="6D4F526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64:36</w:t>
            </w:r>
          </w:p>
        </w:tc>
        <w:tc>
          <w:tcPr>
            <w:tcW w:w="1172" w:type="dxa"/>
          </w:tcPr>
          <w:p w14:paraId="1718AF15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</w:tr>
      <w:tr w:rsidR="002B4673" w14:paraId="1679A3A9" w14:textId="77777777" w:rsidTr="00CE7DEA">
        <w:tc>
          <w:tcPr>
            <w:tcW w:w="705" w:type="dxa"/>
            <w:tcBorders>
              <w:bottom w:val="single" w:sz="4" w:space="0" w:color="auto"/>
            </w:tcBorders>
          </w:tcPr>
          <w:p w14:paraId="36411D9F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7B1A2092" w14:textId="77777777" w:rsidR="002B4673" w:rsidRDefault="002B4673" w:rsidP="00CE7D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4-Chlorobenzaldehyde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346069A4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9i</w:t>
            </w:r>
            <w:proofErr w:type="gramEnd"/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1C181EE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7A280FF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03B8217" w14:textId="77777777" w:rsidR="002B4673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13:87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25FA82D3" w14:textId="77777777" w:rsidR="002B4673" w:rsidRPr="00DA7D96" w:rsidRDefault="002B4673" w:rsidP="00CE7D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7D96">
              <w:rPr>
                <w:rFonts w:ascii="Times New Roman" w:hAnsi="Times New Roman" w:cs="Times New Roman"/>
                <w:i/>
                <w:iCs/>
              </w:rPr>
              <w:t>S</w:t>
            </w:r>
          </w:p>
        </w:tc>
      </w:tr>
    </w:tbl>
    <w:p w14:paraId="2BB4D174" w14:textId="6290EE55" w:rsidR="002B4673" w:rsidRPr="007D6366" w:rsidRDefault="002B4673" w:rsidP="00A505A2">
      <w:pPr>
        <w:tabs>
          <w:tab w:val="left" w:pos="0"/>
        </w:tabs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 w:rsidRPr="007D6366">
        <w:rPr>
          <w:rFonts w:ascii="Arial" w:hAnsi="Arial" w:cs="Arial"/>
          <w:sz w:val="16"/>
          <w:szCs w:val="16"/>
          <w:vertAlign w:val="superscript"/>
        </w:rPr>
        <w:t>a</w:t>
      </w:r>
      <w:proofErr w:type="gramEnd"/>
      <w:r w:rsidRPr="007D6366">
        <w:rPr>
          <w:rFonts w:ascii="Arial" w:hAnsi="Arial" w:cs="Arial"/>
          <w:sz w:val="16"/>
          <w:szCs w:val="16"/>
          <w:vertAlign w:val="superscript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Isolated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yieds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after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column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chromatography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; </w:t>
      </w:r>
      <w:r w:rsidRPr="007D6366">
        <w:rPr>
          <w:rFonts w:ascii="Arial" w:hAnsi="Arial" w:cs="Arial"/>
          <w:sz w:val="16"/>
          <w:szCs w:val="16"/>
          <w:vertAlign w:val="superscript"/>
        </w:rPr>
        <w:t xml:space="preserve">b </w:t>
      </w:r>
      <w:proofErr w:type="spellStart"/>
      <w:r w:rsidRPr="007D6366">
        <w:rPr>
          <w:rFonts w:ascii="Arial" w:hAnsi="Arial" w:cs="Arial"/>
          <w:sz w:val="16"/>
          <w:szCs w:val="16"/>
        </w:rPr>
        <w:t>enantiomeric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ratio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(</w:t>
      </w:r>
      <w:r w:rsidRPr="007D6366">
        <w:rPr>
          <w:rFonts w:ascii="Arial" w:hAnsi="Arial" w:cs="Arial"/>
          <w:i/>
          <w:iCs/>
          <w:sz w:val="16"/>
          <w:szCs w:val="16"/>
        </w:rPr>
        <w:t>er</w:t>
      </w:r>
      <w:r w:rsidRPr="007D6366">
        <w:rPr>
          <w:rFonts w:ascii="Arial" w:hAnsi="Arial" w:cs="Arial"/>
          <w:sz w:val="16"/>
          <w:szCs w:val="16"/>
        </w:rPr>
        <w:t xml:space="preserve">) </w:t>
      </w:r>
      <w:proofErr w:type="spellStart"/>
      <w:r w:rsidRPr="007D6366">
        <w:rPr>
          <w:rFonts w:ascii="Arial" w:hAnsi="Arial" w:cs="Arial"/>
          <w:sz w:val="16"/>
          <w:szCs w:val="16"/>
        </w:rPr>
        <w:t>determined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by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HPLC </w:t>
      </w:r>
      <w:proofErr w:type="spellStart"/>
      <w:r w:rsidRPr="007D6366">
        <w:rPr>
          <w:rFonts w:ascii="Arial" w:hAnsi="Arial" w:cs="Arial"/>
          <w:sz w:val="16"/>
          <w:szCs w:val="16"/>
        </w:rPr>
        <w:t>analysis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using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7D6366">
        <w:rPr>
          <w:rFonts w:ascii="Arial" w:hAnsi="Arial" w:cs="Arial"/>
          <w:sz w:val="16"/>
          <w:szCs w:val="16"/>
        </w:rPr>
        <w:t>Chiralcel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OD-H </w:t>
      </w:r>
      <w:proofErr w:type="spellStart"/>
      <w:r w:rsidRPr="007D6366">
        <w:rPr>
          <w:rFonts w:ascii="Arial" w:hAnsi="Arial" w:cs="Arial"/>
          <w:sz w:val="16"/>
          <w:szCs w:val="16"/>
        </w:rPr>
        <w:t>column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; </w:t>
      </w:r>
      <w:r w:rsidR="00A505A2">
        <w:rPr>
          <w:rFonts w:ascii="Arial" w:hAnsi="Arial" w:cs="Arial"/>
          <w:sz w:val="16"/>
          <w:szCs w:val="16"/>
        </w:rPr>
        <w:t xml:space="preserve">     </w:t>
      </w:r>
      <w:r w:rsidRPr="007D6366">
        <w:rPr>
          <w:rFonts w:ascii="Arial" w:hAnsi="Arial" w:cs="Arial"/>
          <w:sz w:val="16"/>
          <w:szCs w:val="16"/>
          <w:vertAlign w:val="superscript"/>
        </w:rPr>
        <w:t xml:space="preserve">c </w:t>
      </w:r>
      <w:proofErr w:type="spellStart"/>
      <w:r w:rsidRPr="007D6366">
        <w:rPr>
          <w:rFonts w:ascii="Arial" w:hAnsi="Arial" w:cs="Arial"/>
          <w:sz w:val="16"/>
          <w:szCs w:val="16"/>
        </w:rPr>
        <w:t>the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absolute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configuration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of </w:t>
      </w:r>
      <w:proofErr w:type="spellStart"/>
      <w:r w:rsidRPr="007D6366">
        <w:rPr>
          <w:rFonts w:ascii="Arial" w:hAnsi="Arial" w:cs="Arial"/>
          <w:sz w:val="16"/>
          <w:szCs w:val="16"/>
        </w:rPr>
        <w:t>the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major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product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product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was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assigned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by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comparison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with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D6366">
        <w:rPr>
          <w:rFonts w:ascii="Arial" w:hAnsi="Arial" w:cs="Arial"/>
          <w:sz w:val="16"/>
          <w:szCs w:val="16"/>
        </w:rPr>
        <w:t>the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 literatüre values;</w:t>
      </w:r>
      <w:r w:rsidRPr="007D6366">
        <w:rPr>
          <w:rFonts w:ascii="Arial" w:hAnsi="Arial" w:cs="Arial"/>
          <w:sz w:val="16"/>
          <w:szCs w:val="16"/>
          <w:vertAlign w:val="superscript"/>
        </w:rPr>
        <w:t>21-23</w:t>
      </w:r>
      <w:r w:rsidRPr="007D6366">
        <w:rPr>
          <w:rFonts w:ascii="Arial" w:hAnsi="Arial" w:cs="Arial"/>
          <w:sz w:val="16"/>
          <w:szCs w:val="16"/>
        </w:rPr>
        <w:t xml:space="preserve"> </w:t>
      </w:r>
      <w:r w:rsidR="00A505A2">
        <w:rPr>
          <w:rFonts w:ascii="Arial" w:hAnsi="Arial" w:cs="Arial"/>
          <w:sz w:val="16"/>
          <w:szCs w:val="16"/>
        </w:rPr>
        <w:t xml:space="preserve">                            </w:t>
      </w:r>
      <w:proofErr w:type="spellStart"/>
      <w:r w:rsidRPr="007D6366">
        <w:rPr>
          <w:rFonts w:ascii="Arial" w:hAnsi="Arial" w:cs="Arial"/>
          <w:sz w:val="16"/>
          <w:szCs w:val="16"/>
        </w:rPr>
        <w:t>n.d</w:t>
      </w:r>
      <w:proofErr w:type="spellEnd"/>
      <w:r w:rsidRPr="007D6366">
        <w:rPr>
          <w:rFonts w:ascii="Arial" w:hAnsi="Arial" w:cs="Arial"/>
          <w:sz w:val="16"/>
          <w:szCs w:val="16"/>
        </w:rPr>
        <w:t xml:space="preserve">.: not </w:t>
      </w:r>
      <w:proofErr w:type="spellStart"/>
      <w:r w:rsidRPr="007D6366">
        <w:rPr>
          <w:rFonts w:ascii="Arial" w:hAnsi="Arial" w:cs="Arial"/>
          <w:sz w:val="16"/>
          <w:szCs w:val="16"/>
        </w:rPr>
        <w:t>determined</w:t>
      </w:r>
      <w:proofErr w:type="spellEnd"/>
      <w:r w:rsidRPr="007D6366">
        <w:rPr>
          <w:rFonts w:ascii="Arial" w:hAnsi="Arial" w:cs="Arial"/>
          <w:sz w:val="16"/>
          <w:szCs w:val="16"/>
        </w:rPr>
        <w:t>.</w:t>
      </w:r>
    </w:p>
    <w:p w14:paraId="743584B0" w14:textId="77777777" w:rsidR="00DA7D96" w:rsidRPr="002D50ED" w:rsidRDefault="00DA7D96" w:rsidP="00A505A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0EB5922" w14:textId="3E9C3B2C" w:rsidR="002B4673" w:rsidRDefault="00C832B7" w:rsidP="002D50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proofErr w:type="spellStart"/>
      <w:r w:rsidR="00637E7C" w:rsidRPr="00523C39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="00637E7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optimised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aldehydes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19D1" w:rsidRPr="00523C39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6219D1" w:rsidRPr="00523C39">
        <w:rPr>
          <w:rFonts w:ascii="Times New Roman" w:hAnsi="Times New Roman" w:cs="Times New Roman"/>
          <w:sz w:val="24"/>
          <w:szCs w:val="24"/>
        </w:rPr>
        <w:t xml:space="preserve"> 3).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enantio</w:t>
      </w:r>
      <w:r w:rsidR="005D5487" w:rsidRPr="00523C39">
        <w:rPr>
          <w:rFonts w:ascii="Times New Roman" w:hAnsi="Times New Roman" w:cs="Times New Roman"/>
          <w:sz w:val="24"/>
          <w:szCs w:val="24"/>
        </w:rPr>
        <w:t>meric</w:t>
      </w:r>
      <w:proofErr w:type="spellEnd"/>
      <w:r w:rsidR="00F016BB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6BB" w:rsidRPr="00523C39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desired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hydroxynitroalkanes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53" w:rsidRPr="00523C39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A25753" w:rsidRPr="00523C39">
        <w:rPr>
          <w:rFonts w:ascii="Times New Roman" w:hAnsi="Times New Roman" w:cs="Times New Roman"/>
          <w:sz w:val="24"/>
          <w:szCs w:val="24"/>
        </w:rPr>
        <w:t>.</w:t>
      </w:r>
      <w:r w:rsidR="00F016BB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4A0" w:rsidRPr="00523C39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substrates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D54A0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4A0" w:rsidRPr="00523C39">
        <w:rPr>
          <w:rFonts w:ascii="Times New Roman" w:hAnsi="Times New Roman" w:cs="Times New Roman"/>
          <w:i/>
          <w:iCs/>
          <w:sz w:val="24"/>
          <w:szCs w:val="24"/>
        </w:rPr>
        <w:t>ortho</w:t>
      </w:r>
      <w:r w:rsidR="00AD54A0" w:rsidRPr="00523C39">
        <w:rPr>
          <w:rFonts w:ascii="Times New Roman" w:hAnsi="Times New Roman" w:cs="Times New Roman"/>
          <w:sz w:val="24"/>
          <w:szCs w:val="24"/>
        </w:rPr>
        <w:t>-substitu</w:t>
      </w:r>
      <w:r w:rsidR="0080368A" w:rsidRPr="00523C39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="0080368A"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0368A" w:rsidRPr="00523C39">
        <w:rPr>
          <w:rFonts w:ascii="Times New Roman" w:hAnsi="Times New Roman" w:cs="Times New Roman"/>
          <w:sz w:val="24"/>
          <w:szCs w:val="24"/>
        </w:rPr>
        <w:t>entries</w:t>
      </w:r>
      <w:proofErr w:type="spellEnd"/>
      <w:r w:rsidR="0080368A" w:rsidRPr="00523C39">
        <w:rPr>
          <w:rFonts w:ascii="Times New Roman" w:hAnsi="Times New Roman" w:cs="Times New Roman"/>
          <w:sz w:val="24"/>
          <w:szCs w:val="24"/>
        </w:rPr>
        <w:t xml:space="preserve"> 1-3) </w:t>
      </w:r>
      <w:proofErr w:type="spellStart"/>
      <w:r w:rsidR="0080368A" w:rsidRPr="00523C39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="008036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8A" w:rsidRPr="00523C39">
        <w:rPr>
          <w:rFonts w:ascii="Times New Roman" w:hAnsi="Times New Roman" w:cs="Times New Roman"/>
          <w:sz w:val="24"/>
          <w:szCs w:val="24"/>
        </w:rPr>
        <w:t>serious</w:t>
      </w:r>
      <w:r w:rsidR="00215230" w:rsidRPr="00523C3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80368A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65" w:rsidRPr="00523C39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6E7C6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65" w:rsidRPr="00523C39">
        <w:rPr>
          <w:rFonts w:ascii="Times New Roman" w:hAnsi="Times New Roman" w:cs="Times New Roman"/>
          <w:sz w:val="24"/>
          <w:szCs w:val="24"/>
        </w:rPr>
        <w:t>enantioselectivities</w:t>
      </w:r>
      <w:proofErr w:type="spellEnd"/>
      <w:r w:rsidR="006E7C6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65" w:rsidRPr="00523C3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6E7C6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65" w:rsidRPr="00523C3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E7C65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enantioselectivity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geometry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substrate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has a </w:t>
      </w:r>
      <w:proofErr w:type="spellStart"/>
      <w:r w:rsidR="00167785" w:rsidRPr="00523C39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16778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785" w:rsidRPr="00523C39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D4" w:rsidRPr="00523C39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="00D62CD4" w:rsidRPr="00523C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6D823" w14:textId="77777777" w:rsidR="002D50ED" w:rsidRPr="002D50ED" w:rsidRDefault="002D50ED" w:rsidP="002D50E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01D4" w14:textId="1DD9FE18" w:rsidR="0022077C" w:rsidRPr="00523C39" w:rsidRDefault="002B4673" w:rsidP="002D50ED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Experimental</w:t>
      </w:r>
      <w:proofErr w:type="spellEnd"/>
    </w:p>
    <w:p w14:paraId="7B2AF901" w14:textId="73382B95" w:rsidR="0022077C" w:rsidRPr="00686BB4" w:rsidRDefault="0022077C" w:rsidP="002D50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chemicals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Merck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Sigma-Aldirch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Alfa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Aesar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Fluka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purification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Silica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gel F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254</w:t>
      </w:r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Merck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5554)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precoated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silica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gel 60 (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Merck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7743)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IR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Perkin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Elmer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100 FTIR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spectrometer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400 MHz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Varian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NMR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spectrometer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ambient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Optical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rotations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Rudolph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AUTOPOL I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polarimeter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enantiomeric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HPLC on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Chiralcel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OD-H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Elemental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Leco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CHNS-932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elemental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analyzer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High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lastRenderedPageBreak/>
        <w:t>spectra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(HRMS)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Synapt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G1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spectrometer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ESI-TOF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ionization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method.</w:t>
      </w:r>
      <w:r w:rsidR="00686BB4">
        <w:rPr>
          <w:rFonts w:ascii="Times New Roman" w:hAnsi="Times New Roman" w:cs="Times New Roman"/>
          <w:sz w:val="24"/>
          <w:szCs w:val="24"/>
          <w:vertAlign w:val="superscript"/>
        </w:rPr>
        <w:t>24</w:t>
      </w:r>
    </w:p>
    <w:p w14:paraId="177642FB" w14:textId="14145EA1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of 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</w:t>
      </w:r>
      <w:proofErr w:type="spellStart"/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tert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-butyl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[1-benzyl-2-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chloroethyl]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carbamate</w:t>
      </w:r>
      <w:proofErr w:type="spellEnd"/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SOCl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 xml:space="preserve"> (0.</w:t>
      </w:r>
      <w:r w:rsidR="004720E7" w:rsidRPr="00523C39">
        <w:rPr>
          <w:rFonts w:ascii="Times New Roman" w:hAnsi="Times New Roman" w:cs="Times New Roman"/>
          <w:sz w:val="24"/>
          <w:szCs w:val="24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4720E7" w:rsidRPr="00523C39">
        <w:rPr>
          <w:rFonts w:ascii="Times New Roman" w:hAnsi="Times New Roman" w:cs="Times New Roman"/>
          <w:sz w:val="24"/>
          <w:szCs w:val="24"/>
        </w:rPr>
        <w:t>4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dropwise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sz w:val="24"/>
          <w:szCs w:val="24"/>
        </w:rPr>
        <w:t>)-2-Amino-3-phenyl-1-propanol (</w:t>
      </w:r>
      <w:r w:rsidR="004720E7" w:rsidRPr="00523C39">
        <w:rPr>
          <w:rFonts w:ascii="Times New Roman" w:hAnsi="Times New Roman" w:cs="Times New Roman"/>
          <w:sz w:val="24"/>
          <w:szCs w:val="24"/>
        </w:rPr>
        <w:t>150</w:t>
      </w:r>
      <w:r w:rsidRPr="00523C39">
        <w:rPr>
          <w:rFonts w:ascii="Times New Roman" w:hAnsi="Times New Roman" w:cs="Times New Roman"/>
          <w:sz w:val="24"/>
          <w:szCs w:val="24"/>
        </w:rPr>
        <w:t xml:space="preserve"> mg, </w:t>
      </w:r>
      <w:r w:rsidR="004720E7" w:rsidRPr="00523C39">
        <w:rPr>
          <w:rFonts w:ascii="Times New Roman" w:hAnsi="Times New Roman" w:cs="Times New Roman"/>
          <w:sz w:val="24"/>
          <w:szCs w:val="24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in THF (10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at 0 ˚C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refluxed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12 h. 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vacuo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residue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purification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r w:rsidR="004720E7" w:rsidRPr="00523C39">
        <w:rPr>
          <w:rFonts w:ascii="Times New Roman" w:hAnsi="Times New Roman" w:cs="Times New Roman"/>
          <w:sz w:val="24"/>
          <w:szCs w:val="24"/>
        </w:rPr>
        <w:t>88</w:t>
      </w:r>
      <w:r w:rsidRPr="00523C39">
        <w:rPr>
          <w:rFonts w:ascii="Times New Roman" w:hAnsi="Times New Roman" w:cs="Times New Roman"/>
          <w:sz w:val="24"/>
          <w:szCs w:val="24"/>
        </w:rPr>
        <w:t xml:space="preserve"> mg, </w:t>
      </w:r>
      <w:r w:rsidR="004720E7" w:rsidRPr="00523C39">
        <w:rPr>
          <w:rFonts w:ascii="Times New Roman" w:hAnsi="Times New Roman" w:cs="Times New Roman"/>
          <w:sz w:val="24"/>
          <w:szCs w:val="24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  <w:r w:rsidR="004720E7" w:rsidRPr="00523C39">
        <w:rPr>
          <w:rFonts w:ascii="Times New Roman" w:hAnsi="Times New Roman" w:cs="Times New Roman"/>
          <w:sz w:val="24"/>
          <w:szCs w:val="24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in THF (10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di-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tert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butyl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dicarbonate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(Boc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O)</w:t>
      </w:r>
      <w:r w:rsidR="004720E7" w:rsidRPr="00523C39">
        <w:rPr>
          <w:rFonts w:ascii="Times New Roman" w:hAnsi="Times New Roman" w:cs="Times New Roman"/>
          <w:sz w:val="24"/>
          <w:szCs w:val="24"/>
        </w:rPr>
        <w:t xml:space="preserve"> (240 mg, 1.1 </w:t>
      </w:r>
      <w:proofErr w:type="spellStart"/>
      <w:r w:rsidR="004720E7"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="004720E7" w:rsidRPr="00523C39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24 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gave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residue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(1:8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acetate:hexane</w:t>
      </w:r>
      <w:proofErr w:type="spellEnd"/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crystals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94%,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83-84 ˚C. IR </w:t>
      </w:r>
      <w:r w:rsidR="00110D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10DF1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110DF1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333</w:t>
      </w:r>
      <w:r w:rsidR="00A302A2" w:rsidRPr="00523C39">
        <w:rPr>
          <w:rFonts w:ascii="Times New Roman" w:hAnsi="Times New Roman" w:cs="Times New Roman"/>
          <w:sz w:val="24"/>
          <w:szCs w:val="24"/>
        </w:rPr>
        <w:t>9</w:t>
      </w:r>
      <w:r w:rsidRPr="00523C39">
        <w:rPr>
          <w:rFonts w:ascii="Times New Roman" w:hAnsi="Times New Roman" w:cs="Times New Roman"/>
          <w:sz w:val="24"/>
          <w:szCs w:val="24"/>
        </w:rPr>
        <w:t>, 297</w:t>
      </w:r>
      <w:r w:rsidR="00A302A2" w:rsidRPr="00523C39">
        <w:rPr>
          <w:rFonts w:ascii="Times New Roman" w:hAnsi="Times New Roman" w:cs="Times New Roman"/>
          <w:sz w:val="24"/>
          <w:szCs w:val="24"/>
        </w:rPr>
        <w:t>8</w:t>
      </w:r>
      <w:r w:rsidRPr="00523C39">
        <w:rPr>
          <w:rFonts w:ascii="Times New Roman" w:hAnsi="Times New Roman" w:cs="Times New Roman"/>
          <w:sz w:val="24"/>
          <w:szCs w:val="24"/>
        </w:rPr>
        <w:t>, 1</w:t>
      </w:r>
      <w:r w:rsidR="00A302A2" w:rsidRPr="00523C39">
        <w:rPr>
          <w:rFonts w:ascii="Times New Roman" w:hAnsi="Times New Roman" w:cs="Times New Roman"/>
          <w:sz w:val="24"/>
          <w:szCs w:val="24"/>
        </w:rPr>
        <w:t>691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A302A2" w:rsidRPr="00523C39">
        <w:rPr>
          <w:rFonts w:ascii="Times New Roman" w:hAnsi="Times New Roman" w:cs="Times New Roman"/>
          <w:sz w:val="24"/>
          <w:szCs w:val="24"/>
        </w:rPr>
        <w:t xml:space="preserve">1528, </w:t>
      </w:r>
      <w:r w:rsidRPr="00523C39">
        <w:rPr>
          <w:rFonts w:ascii="Times New Roman" w:hAnsi="Times New Roman" w:cs="Times New Roman"/>
          <w:sz w:val="24"/>
          <w:szCs w:val="24"/>
        </w:rPr>
        <w:t>116</w:t>
      </w:r>
      <w:r w:rsidR="00A302A2" w:rsidRPr="00523C39">
        <w:rPr>
          <w:rFonts w:ascii="Times New Roman" w:hAnsi="Times New Roman" w:cs="Times New Roman"/>
          <w:sz w:val="24"/>
          <w:szCs w:val="24"/>
        </w:rPr>
        <w:t xml:space="preserve">9 </w:t>
      </w:r>
      <w:r w:rsidR="00110DF1" w:rsidRPr="00523C39">
        <w:rPr>
          <w:rFonts w:ascii="Times New Roman" w:hAnsi="Times New Roman" w:cs="Times New Roman"/>
          <w:sz w:val="24"/>
          <w:szCs w:val="24"/>
        </w:rPr>
        <w:t>cm</w:t>
      </w:r>
      <w:r w:rsidR="00110DF1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110DF1">
        <w:rPr>
          <w:rFonts w:ascii="Times New Roman" w:hAnsi="Times New Roman" w:cs="Times New Roman"/>
          <w:sz w:val="24"/>
          <w:szCs w:val="24"/>
        </w:rPr>
        <w:t>(400 MHz, CDCl</w:t>
      </w:r>
      <w:r w:rsidR="00110DF1" w:rsidRPr="00110D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DF1">
        <w:rPr>
          <w:rFonts w:ascii="Times New Roman" w:hAnsi="Times New Roman" w:cs="Times New Roman"/>
          <w:sz w:val="24"/>
          <w:szCs w:val="24"/>
        </w:rPr>
        <w:t xml:space="preserve">) </w:t>
      </w:r>
      <w:r w:rsidR="00110DF1"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7.33-7.24 (</w:t>
      </w:r>
      <w:r w:rsidR="00110DF1" w:rsidRPr="00523C39">
        <w:rPr>
          <w:rFonts w:ascii="Times New Roman" w:hAnsi="Times New Roman" w:cs="Times New Roman"/>
          <w:sz w:val="24"/>
          <w:szCs w:val="24"/>
        </w:rPr>
        <w:t>m</w:t>
      </w:r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5H), 4.80 (</w:t>
      </w:r>
      <w:proofErr w:type="spellStart"/>
      <w:r w:rsidR="00110DF1" w:rsidRPr="00523C3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110DF1">
        <w:rPr>
          <w:rFonts w:ascii="Times New Roman" w:hAnsi="Times New Roman" w:cs="Times New Roman"/>
          <w:sz w:val="24"/>
          <w:szCs w:val="24"/>
        </w:rPr>
        <w:t xml:space="preserve"> </w:t>
      </w:r>
      <w:r w:rsidR="00110DF1" w:rsidRPr="00523C39">
        <w:rPr>
          <w:rFonts w:ascii="Times New Roman" w:hAnsi="Times New Roman" w:cs="Times New Roman"/>
          <w:sz w:val="24"/>
          <w:szCs w:val="24"/>
        </w:rPr>
        <w:t>s</w:t>
      </w:r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4.12 (</w:t>
      </w:r>
      <w:proofErr w:type="spellStart"/>
      <w:r w:rsidR="00110DF1" w:rsidRPr="00523C3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110DF1">
        <w:rPr>
          <w:rFonts w:ascii="Times New Roman" w:hAnsi="Times New Roman" w:cs="Times New Roman"/>
          <w:sz w:val="24"/>
          <w:szCs w:val="24"/>
        </w:rPr>
        <w:t xml:space="preserve"> </w:t>
      </w:r>
      <w:r w:rsidR="00110DF1" w:rsidRPr="00523C39">
        <w:rPr>
          <w:rFonts w:ascii="Times New Roman" w:hAnsi="Times New Roman" w:cs="Times New Roman"/>
          <w:sz w:val="24"/>
          <w:szCs w:val="24"/>
        </w:rPr>
        <w:t>s</w:t>
      </w:r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3.63-3.47 (</w:t>
      </w:r>
      <w:proofErr w:type="spellStart"/>
      <w:r w:rsidR="00110DF1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3.6, 11.2 Hz, 2H), 2.93-2.85 (</w:t>
      </w:r>
      <w:r w:rsidR="00110DF1" w:rsidRPr="00523C39">
        <w:rPr>
          <w:rFonts w:ascii="Times New Roman" w:hAnsi="Times New Roman" w:cs="Times New Roman"/>
          <w:sz w:val="24"/>
          <w:szCs w:val="24"/>
        </w:rPr>
        <w:t>m</w:t>
      </w:r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2H), 1.43 (</w:t>
      </w:r>
      <w:r w:rsidR="00110DF1" w:rsidRPr="00523C39">
        <w:rPr>
          <w:rFonts w:ascii="Times New Roman" w:hAnsi="Times New Roman" w:cs="Times New Roman"/>
          <w:sz w:val="24"/>
          <w:szCs w:val="24"/>
        </w:rPr>
        <w:t>s</w:t>
      </w:r>
      <w:r w:rsidR="00110DF1">
        <w:rPr>
          <w:rFonts w:ascii="Times New Roman" w:hAnsi="Times New Roman" w:cs="Times New Roman"/>
          <w:sz w:val="24"/>
          <w:szCs w:val="24"/>
        </w:rPr>
        <w:t>,</w:t>
      </w:r>
      <w:r w:rsidR="00110DF1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9H).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110DF1">
        <w:rPr>
          <w:rFonts w:ascii="Times New Roman" w:hAnsi="Times New Roman" w:cs="Times New Roman"/>
          <w:sz w:val="24"/>
          <w:szCs w:val="24"/>
        </w:rPr>
        <w:t>(400 MHz, CDCl</w:t>
      </w:r>
      <w:r w:rsidR="00110DF1" w:rsidRPr="00110DF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0DF1">
        <w:rPr>
          <w:rFonts w:ascii="Times New Roman" w:hAnsi="Times New Roman" w:cs="Times New Roman"/>
          <w:sz w:val="24"/>
          <w:szCs w:val="24"/>
        </w:rPr>
        <w:t xml:space="preserve">) </w:t>
      </w:r>
      <w:r w:rsidRPr="00523C39">
        <w:rPr>
          <w:rFonts w:ascii="Times New Roman" w:hAnsi="Times New Roman" w:cs="Times New Roman"/>
          <w:sz w:val="24"/>
          <w:szCs w:val="24"/>
        </w:rPr>
        <w:t xml:space="preserve">δ 154.98, 137.01, 129.16, 128.58, 126.82, 79.76, 51.90, 46.88, 37.77, 28.32. </w:t>
      </w:r>
      <w:r w:rsidR="006F5BCE">
        <w:rPr>
          <w:rFonts w:ascii="Times New Roman" w:hAnsi="Times New Roman" w:cs="Times New Roman"/>
          <w:sz w:val="24"/>
          <w:szCs w:val="24"/>
        </w:rPr>
        <w:t xml:space="preserve">Anal. </w:t>
      </w:r>
      <w:proofErr w:type="spellStart"/>
      <w:r w:rsidR="006F5BCE" w:rsidRPr="00523C39">
        <w:rPr>
          <w:rFonts w:ascii="Times New Roman" w:hAnsi="Times New Roman" w:cs="Times New Roman"/>
          <w:sz w:val="24"/>
          <w:szCs w:val="24"/>
        </w:rPr>
        <w:t>Calc</w:t>
      </w:r>
      <w:r w:rsidR="006F5BC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B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 xml:space="preserve"> </w:t>
      </w:r>
      <w:r w:rsidR="006F5BCE" w:rsidRPr="00523C39">
        <w:rPr>
          <w:rFonts w:ascii="Times New Roman" w:hAnsi="Times New Roman" w:cs="Times New Roman"/>
          <w:sz w:val="24"/>
          <w:szCs w:val="24"/>
        </w:rPr>
        <w:t>C</w:t>
      </w:r>
      <w:r w:rsidR="006F5BCE" w:rsidRPr="00523C39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6F5BCE" w:rsidRPr="00523C39">
        <w:rPr>
          <w:rFonts w:ascii="Times New Roman" w:hAnsi="Times New Roman" w:cs="Times New Roman"/>
          <w:sz w:val="24"/>
          <w:szCs w:val="24"/>
        </w:rPr>
        <w:t>H</w:t>
      </w:r>
      <w:r w:rsidR="006F5BCE" w:rsidRPr="00523C39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6F5BCE" w:rsidRPr="00523C39">
        <w:rPr>
          <w:rFonts w:ascii="Times New Roman" w:hAnsi="Times New Roman" w:cs="Times New Roman"/>
          <w:sz w:val="24"/>
          <w:szCs w:val="24"/>
        </w:rPr>
        <w:t>ClNO</w:t>
      </w:r>
      <w:r w:rsidR="006F5BCE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F5BCE">
        <w:rPr>
          <w:rFonts w:ascii="Times New Roman" w:hAnsi="Times New Roman" w:cs="Times New Roman"/>
          <w:sz w:val="24"/>
          <w:szCs w:val="24"/>
        </w:rPr>
        <w:t>: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C 62.33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H 7.47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N 5.19.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>:</w:t>
      </w:r>
      <w:r w:rsidRPr="00523C39">
        <w:rPr>
          <w:rFonts w:ascii="Times New Roman" w:hAnsi="Times New Roman" w:cs="Times New Roman"/>
          <w:sz w:val="24"/>
          <w:szCs w:val="24"/>
        </w:rPr>
        <w:t xml:space="preserve"> C 61.40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H 7.17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N 5.13. </w:t>
      </w:r>
    </w:p>
    <w:p w14:paraId="6EC11177" w14:textId="5375435B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of 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</w:t>
      </w:r>
      <w:proofErr w:type="spellStart"/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tert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-butyl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[1-(4-methylpiperazin-1-yl)-3-phenylpropan-2-ylcarbamate] (3)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 xml:space="preserve"> (50 mg, 0.185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acetonitrile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nitrogen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triethylamine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(0.078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0.555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1-methyl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piperazine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23C39">
        <w:rPr>
          <w:rFonts w:ascii="Times New Roman" w:hAnsi="Times New Roman" w:cs="Times New Roman"/>
          <w:sz w:val="24"/>
          <w:szCs w:val="24"/>
        </w:rPr>
        <w:t>185.3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 mg, 1.85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refluxed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12 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(as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monitored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TLC),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vacuo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7404399"/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residue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(1:1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acetate:hexane</w:t>
      </w:r>
      <w:proofErr w:type="spellEnd"/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off-white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86%</w:t>
      </w:r>
      <w:bookmarkEnd w:id="0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125-127 ˚C. IR </w:t>
      </w:r>
      <w:r w:rsidR="006F5B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5BCE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636E60" w:rsidRPr="00523C39">
        <w:rPr>
          <w:rFonts w:ascii="Times New Roman" w:hAnsi="Times New Roman" w:cs="Times New Roman"/>
          <w:sz w:val="24"/>
          <w:szCs w:val="24"/>
        </w:rPr>
        <w:t xml:space="preserve">3385, 2944, 1681, 1508, 1166 </w:t>
      </w:r>
      <w:r w:rsidR="006F5BCE" w:rsidRPr="00523C39">
        <w:rPr>
          <w:rFonts w:ascii="Times New Roman" w:hAnsi="Times New Roman" w:cs="Times New Roman"/>
          <w:sz w:val="24"/>
          <w:szCs w:val="24"/>
        </w:rPr>
        <w:t>cm</w:t>
      </w:r>
      <w:r w:rsidR="006F5BCE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36E60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6F5BCE">
        <w:rPr>
          <w:rFonts w:ascii="Times New Roman" w:hAnsi="Times New Roman" w:cs="Times New Roman"/>
          <w:sz w:val="24"/>
          <w:szCs w:val="24"/>
        </w:rPr>
        <w:t>(400 MHz, CDCl</w:t>
      </w:r>
      <w:r w:rsidR="006F5BCE" w:rsidRPr="006F5B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F5BCE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7.29-7.16 (</w:t>
      </w:r>
      <w:r w:rsidR="006F5BCE" w:rsidRPr="00523C39">
        <w:rPr>
          <w:rFonts w:ascii="Times New Roman" w:hAnsi="Times New Roman" w:cs="Times New Roman"/>
          <w:sz w:val="24"/>
          <w:szCs w:val="24"/>
        </w:rPr>
        <w:t>m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5H), 4.58 (</w:t>
      </w:r>
      <w:proofErr w:type="spellStart"/>
      <w:r w:rsidR="006F5BCE" w:rsidRPr="00523C3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 xml:space="preserve"> </w:t>
      </w:r>
      <w:r w:rsidR="006F5BCE" w:rsidRPr="00523C39">
        <w:rPr>
          <w:rFonts w:ascii="Times New Roman" w:hAnsi="Times New Roman" w:cs="Times New Roman"/>
          <w:sz w:val="24"/>
          <w:szCs w:val="24"/>
        </w:rPr>
        <w:t>s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3.92 (</w:t>
      </w:r>
      <w:proofErr w:type="spellStart"/>
      <w:r w:rsidR="006F5BCE" w:rsidRPr="00523C39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F5BCE">
        <w:rPr>
          <w:rFonts w:ascii="Times New Roman" w:hAnsi="Times New Roman" w:cs="Times New Roman"/>
          <w:sz w:val="24"/>
          <w:szCs w:val="24"/>
        </w:rPr>
        <w:t xml:space="preserve"> </w:t>
      </w:r>
      <w:r w:rsidR="006F5BCE" w:rsidRPr="00523C39">
        <w:rPr>
          <w:rFonts w:ascii="Times New Roman" w:hAnsi="Times New Roman" w:cs="Times New Roman"/>
          <w:sz w:val="24"/>
          <w:szCs w:val="24"/>
        </w:rPr>
        <w:t>s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2.85 (</w:t>
      </w:r>
      <w:r w:rsidR="006F5BCE" w:rsidRPr="00523C39">
        <w:rPr>
          <w:rFonts w:ascii="Times New Roman" w:hAnsi="Times New Roman" w:cs="Times New Roman"/>
          <w:sz w:val="24"/>
          <w:szCs w:val="24"/>
        </w:rPr>
        <w:t>d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6 Hz, 2H), 2.41-2.26 (</w:t>
      </w:r>
      <w:r w:rsidR="006F5BCE" w:rsidRPr="00523C39">
        <w:rPr>
          <w:rFonts w:ascii="Times New Roman" w:hAnsi="Times New Roman" w:cs="Times New Roman"/>
          <w:sz w:val="24"/>
          <w:szCs w:val="24"/>
        </w:rPr>
        <w:t>m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10H), 2.24 (</w:t>
      </w:r>
      <w:r w:rsidR="006F5BCE" w:rsidRPr="00523C39">
        <w:rPr>
          <w:rFonts w:ascii="Times New Roman" w:hAnsi="Times New Roman" w:cs="Times New Roman"/>
          <w:sz w:val="24"/>
          <w:szCs w:val="24"/>
        </w:rPr>
        <w:t>s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3H), 1.42 (</w:t>
      </w:r>
      <w:r w:rsidR="006F5BCE" w:rsidRPr="00523C39">
        <w:rPr>
          <w:rFonts w:ascii="Times New Roman" w:hAnsi="Times New Roman" w:cs="Times New Roman"/>
          <w:sz w:val="24"/>
          <w:szCs w:val="24"/>
        </w:rPr>
        <w:t>s</w:t>
      </w:r>
      <w:r w:rsidR="006F5BCE">
        <w:rPr>
          <w:rFonts w:ascii="Times New Roman" w:hAnsi="Times New Roman" w:cs="Times New Roman"/>
          <w:sz w:val="24"/>
          <w:szCs w:val="24"/>
        </w:rPr>
        <w:t>,</w:t>
      </w:r>
      <w:r w:rsidR="006F5BCE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9H).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6F5BCE">
        <w:rPr>
          <w:rFonts w:ascii="Times New Roman" w:hAnsi="Times New Roman" w:cs="Times New Roman"/>
          <w:sz w:val="24"/>
          <w:szCs w:val="24"/>
        </w:rPr>
        <w:t>(400 MHz, CDCl</w:t>
      </w:r>
      <w:r w:rsidR="006F5BCE" w:rsidRPr="006F5B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F5BCE">
        <w:rPr>
          <w:rFonts w:ascii="Times New Roman" w:hAnsi="Times New Roman" w:cs="Times New Roman"/>
          <w:sz w:val="24"/>
          <w:szCs w:val="24"/>
        </w:rPr>
        <w:t xml:space="preserve">) </w:t>
      </w:r>
      <w:r w:rsidRPr="00523C39">
        <w:rPr>
          <w:rFonts w:ascii="Times New Roman" w:hAnsi="Times New Roman" w:cs="Times New Roman"/>
          <w:sz w:val="24"/>
          <w:szCs w:val="24"/>
        </w:rPr>
        <w:t xml:space="preserve">δ 155.54, 137.77, 129.65, 128.21, 126.22, 79.06, 60.44, 55.13, 53.28, 48.54, 45.99, 28.40. </w:t>
      </w:r>
      <w:r w:rsidR="008E1D0D">
        <w:rPr>
          <w:rFonts w:ascii="Times New Roman" w:hAnsi="Times New Roman" w:cs="Times New Roman"/>
          <w:sz w:val="24"/>
          <w:szCs w:val="24"/>
        </w:rPr>
        <w:t xml:space="preserve">Anal. </w:t>
      </w:r>
      <w:proofErr w:type="spellStart"/>
      <w:r w:rsidR="008E1D0D" w:rsidRPr="00523C39">
        <w:rPr>
          <w:rFonts w:ascii="Times New Roman" w:hAnsi="Times New Roman" w:cs="Times New Roman"/>
          <w:sz w:val="24"/>
          <w:szCs w:val="24"/>
        </w:rPr>
        <w:t>Calc</w:t>
      </w:r>
      <w:r w:rsidR="008E1D0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8E1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D0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E1D0D" w:rsidRPr="00523C39">
        <w:rPr>
          <w:rFonts w:ascii="Times New Roman" w:hAnsi="Times New Roman" w:cs="Times New Roman"/>
          <w:sz w:val="24"/>
          <w:szCs w:val="24"/>
        </w:rPr>
        <w:t xml:space="preserve"> C</w:t>
      </w:r>
      <w:r w:rsidR="008E1D0D" w:rsidRPr="00523C39">
        <w:rPr>
          <w:rFonts w:ascii="Times New Roman" w:hAnsi="Times New Roman" w:cs="Times New Roman"/>
          <w:sz w:val="24"/>
          <w:szCs w:val="24"/>
          <w:vertAlign w:val="subscript"/>
        </w:rPr>
        <w:t>19</w:t>
      </w:r>
      <w:r w:rsidR="008E1D0D" w:rsidRPr="00523C39">
        <w:rPr>
          <w:rFonts w:ascii="Times New Roman" w:hAnsi="Times New Roman" w:cs="Times New Roman"/>
          <w:sz w:val="24"/>
          <w:szCs w:val="24"/>
        </w:rPr>
        <w:t>H</w:t>
      </w:r>
      <w:r w:rsidR="008E1D0D" w:rsidRPr="00523C39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8E1D0D" w:rsidRPr="00523C39">
        <w:rPr>
          <w:rFonts w:ascii="Times New Roman" w:hAnsi="Times New Roman" w:cs="Times New Roman"/>
          <w:sz w:val="24"/>
          <w:szCs w:val="24"/>
        </w:rPr>
        <w:t>N</w:t>
      </w:r>
      <w:r w:rsidR="008E1D0D"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E1D0D" w:rsidRPr="00523C39">
        <w:rPr>
          <w:rFonts w:ascii="Times New Roman" w:hAnsi="Times New Roman" w:cs="Times New Roman"/>
          <w:sz w:val="24"/>
          <w:szCs w:val="24"/>
        </w:rPr>
        <w:t>O</w:t>
      </w:r>
      <w:r w:rsidR="008E1D0D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E1D0D" w:rsidRPr="00523C39">
        <w:rPr>
          <w:rFonts w:ascii="Times New Roman" w:hAnsi="Times New Roman" w:cs="Times New Roman"/>
          <w:sz w:val="24"/>
          <w:szCs w:val="24"/>
        </w:rPr>
        <w:t>: C 68.43</w:t>
      </w:r>
      <w:r w:rsidR="008E1D0D">
        <w:rPr>
          <w:rFonts w:ascii="Times New Roman" w:hAnsi="Times New Roman" w:cs="Times New Roman"/>
          <w:sz w:val="24"/>
          <w:szCs w:val="24"/>
        </w:rPr>
        <w:t>,</w:t>
      </w:r>
      <w:r w:rsidR="008E1D0D" w:rsidRPr="00523C39">
        <w:rPr>
          <w:rFonts w:ascii="Times New Roman" w:hAnsi="Times New Roman" w:cs="Times New Roman"/>
          <w:sz w:val="24"/>
          <w:szCs w:val="24"/>
        </w:rPr>
        <w:t xml:space="preserve"> H 9.37</w:t>
      </w:r>
      <w:r w:rsidR="008E1D0D">
        <w:rPr>
          <w:rFonts w:ascii="Times New Roman" w:hAnsi="Times New Roman" w:cs="Times New Roman"/>
          <w:sz w:val="24"/>
          <w:szCs w:val="24"/>
        </w:rPr>
        <w:t>,</w:t>
      </w:r>
      <w:r w:rsidR="008E1D0D" w:rsidRPr="00523C39">
        <w:rPr>
          <w:rFonts w:ascii="Times New Roman" w:hAnsi="Times New Roman" w:cs="Times New Roman"/>
          <w:sz w:val="24"/>
          <w:szCs w:val="24"/>
        </w:rPr>
        <w:t xml:space="preserve"> N 12.60.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: C 66.42</w:t>
      </w:r>
      <w:r w:rsidR="008E1D0D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H 8.92</w:t>
      </w:r>
      <w:r w:rsidR="008E1D0D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N 12.74.</w:t>
      </w:r>
    </w:p>
    <w:p w14:paraId="375A0AC4" w14:textId="56126738" w:rsidR="0022077C" w:rsidRDefault="0022077C" w:rsidP="00523C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of 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)-1-(4-Methylpiperazin-1-yl)-3-phenylpropan-2-amine (4)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 (100 mg, 0.3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THF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85% 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>PO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dropwise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overnight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terminate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neutralized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saturated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Na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SO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vacuo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residue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(1:1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methanol:ethyl</w:t>
      </w:r>
      <w:proofErr w:type="spellEnd"/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95%. IR </w:t>
      </w:r>
      <w:r w:rsidR="00A618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7527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A618ED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336</w:t>
      </w:r>
      <w:r w:rsidR="00B73E70" w:rsidRPr="00523C39">
        <w:rPr>
          <w:rFonts w:ascii="Times New Roman" w:hAnsi="Times New Roman" w:cs="Times New Roman"/>
          <w:sz w:val="24"/>
          <w:szCs w:val="24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, 280</w:t>
      </w:r>
      <w:r w:rsidR="00B73E70" w:rsidRPr="00523C39">
        <w:rPr>
          <w:rFonts w:ascii="Times New Roman" w:hAnsi="Times New Roman" w:cs="Times New Roman"/>
          <w:sz w:val="24"/>
          <w:szCs w:val="24"/>
        </w:rPr>
        <w:t>0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B73E70" w:rsidRPr="00523C39">
        <w:rPr>
          <w:rFonts w:ascii="Times New Roman" w:hAnsi="Times New Roman" w:cs="Times New Roman"/>
          <w:sz w:val="24"/>
          <w:szCs w:val="24"/>
        </w:rPr>
        <w:t xml:space="preserve">1601 </w:t>
      </w:r>
      <w:r w:rsidR="00A618ED" w:rsidRPr="00523C39">
        <w:rPr>
          <w:rFonts w:ascii="Times New Roman" w:hAnsi="Times New Roman" w:cs="Times New Roman"/>
          <w:sz w:val="24"/>
          <w:szCs w:val="24"/>
        </w:rPr>
        <w:t>cm</w:t>
      </w:r>
      <w:r w:rsidR="00A618ED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A618ED">
        <w:rPr>
          <w:rFonts w:ascii="Times New Roman" w:hAnsi="Times New Roman" w:cs="Times New Roman"/>
          <w:sz w:val="24"/>
          <w:szCs w:val="24"/>
        </w:rPr>
        <w:t>(400 MHz, CDCl</w:t>
      </w:r>
      <w:r w:rsidR="00A618ED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618ED">
        <w:rPr>
          <w:rFonts w:ascii="Times New Roman" w:hAnsi="Times New Roman" w:cs="Times New Roman"/>
          <w:sz w:val="24"/>
          <w:szCs w:val="24"/>
        </w:rPr>
        <w:t xml:space="preserve">)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7.31-7.19 (</w:t>
      </w:r>
      <w:r w:rsidR="00A618ED" w:rsidRPr="00523C39">
        <w:rPr>
          <w:rFonts w:ascii="Times New Roman" w:hAnsi="Times New Roman" w:cs="Times New Roman"/>
          <w:sz w:val="24"/>
          <w:szCs w:val="24"/>
        </w:rPr>
        <w:t>m</w:t>
      </w:r>
      <w:r w:rsidR="00A618ED">
        <w:rPr>
          <w:rFonts w:ascii="Times New Roman" w:hAnsi="Times New Roman" w:cs="Times New Roman"/>
          <w:sz w:val="24"/>
          <w:szCs w:val="24"/>
        </w:rPr>
        <w:t>,</w:t>
      </w:r>
      <w:r w:rsidR="00A618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5H), 3.22-3.15 (</w:t>
      </w:r>
      <w:r w:rsidR="00A618ED" w:rsidRPr="00523C39">
        <w:rPr>
          <w:rFonts w:ascii="Times New Roman" w:hAnsi="Times New Roman" w:cs="Times New Roman"/>
          <w:sz w:val="24"/>
          <w:szCs w:val="24"/>
        </w:rPr>
        <w:t>m</w:t>
      </w:r>
      <w:r w:rsidR="00A618ED">
        <w:rPr>
          <w:rFonts w:ascii="Times New Roman" w:hAnsi="Times New Roman" w:cs="Times New Roman"/>
          <w:sz w:val="24"/>
          <w:szCs w:val="24"/>
        </w:rPr>
        <w:t>,</w:t>
      </w:r>
      <w:r w:rsidR="00A618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2.74-2.71 (</w:t>
      </w:r>
      <w:proofErr w:type="spellStart"/>
      <w:r w:rsidR="00A618ED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A618ED">
        <w:rPr>
          <w:rFonts w:ascii="Times New Roman" w:hAnsi="Times New Roman" w:cs="Times New Roman"/>
          <w:sz w:val="24"/>
          <w:szCs w:val="24"/>
        </w:rPr>
        <w:t>,</w:t>
      </w:r>
      <w:r w:rsidR="00A618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4.8, 13.6 Hz, 1H), 2.50-2.29 (</w:t>
      </w:r>
      <w:r w:rsidR="00A618ED" w:rsidRPr="00523C39">
        <w:rPr>
          <w:rFonts w:ascii="Times New Roman" w:hAnsi="Times New Roman" w:cs="Times New Roman"/>
          <w:sz w:val="24"/>
          <w:szCs w:val="24"/>
        </w:rPr>
        <w:t>m</w:t>
      </w:r>
      <w:r w:rsidR="00A618ED">
        <w:rPr>
          <w:rFonts w:ascii="Times New Roman" w:hAnsi="Times New Roman" w:cs="Times New Roman"/>
          <w:sz w:val="24"/>
          <w:szCs w:val="24"/>
        </w:rPr>
        <w:t>,</w:t>
      </w:r>
      <w:r w:rsidR="00A618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11H), 2.27 (</w:t>
      </w:r>
      <w:r w:rsidR="00A618ED" w:rsidRPr="00523C39">
        <w:rPr>
          <w:rFonts w:ascii="Times New Roman" w:hAnsi="Times New Roman" w:cs="Times New Roman"/>
          <w:sz w:val="24"/>
          <w:szCs w:val="24"/>
        </w:rPr>
        <w:t>s</w:t>
      </w:r>
      <w:r w:rsidR="00A618ED">
        <w:rPr>
          <w:rFonts w:ascii="Times New Roman" w:hAnsi="Times New Roman" w:cs="Times New Roman"/>
          <w:sz w:val="24"/>
          <w:szCs w:val="24"/>
        </w:rPr>
        <w:t>,</w:t>
      </w:r>
      <w:r w:rsidR="00A618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3H).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>C NMR</w:t>
      </w:r>
      <w:r w:rsidR="00A618ED">
        <w:rPr>
          <w:rFonts w:ascii="Times New Roman" w:hAnsi="Times New Roman" w:cs="Times New Roman"/>
          <w:sz w:val="24"/>
          <w:szCs w:val="24"/>
        </w:rPr>
        <w:t xml:space="preserve"> (400 MHz, CDCl</w:t>
      </w:r>
      <w:r w:rsidR="00A618ED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618ED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δ 139.18, 129.22, 128.38, 126.23, 64.71, 55.21, 53.42, 49.22, 45.91, 42.07.</w:t>
      </w:r>
    </w:p>
    <w:p w14:paraId="145BC05F" w14:textId="3C48DB9E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General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rocedure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he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reparation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hiral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Schiff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Bases</w:t>
      </w:r>
      <w:proofErr w:type="spellEnd"/>
    </w:p>
    <w:p w14:paraId="1EEFB4B6" w14:textId="0DB7892E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3C39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aldehyde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523C3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in 10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refluxed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aldehyde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vacuo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A92A1" w14:textId="75119993" w:rsidR="0022077C" w:rsidRPr="00523C39" w:rsidRDefault="0022077C" w:rsidP="00E6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2-((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)-{[(1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)-1-benzyl-2-(4-methylpiperazin-1-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yl)ethyl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]imino}methyl)phenol (5)</w:t>
      </w:r>
      <w:r w:rsidR="0060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AF29C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crystals</w:t>
      </w:r>
      <w:proofErr w:type="spellEnd"/>
      <w:r w:rsidR="00AF29C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y</w:t>
      </w:r>
      <w:r w:rsidRPr="00523C39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96%,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88</w:t>
      </w:r>
      <w:r w:rsidR="00AF29CC" w:rsidRPr="00523C39">
        <w:rPr>
          <w:rFonts w:ascii="Times New Roman" w:hAnsi="Times New Roman" w:cs="Times New Roman"/>
          <w:sz w:val="24"/>
          <w:szCs w:val="24"/>
        </w:rPr>
        <w:t>-</w:t>
      </w:r>
      <w:r w:rsidRPr="00523C39">
        <w:rPr>
          <w:rFonts w:ascii="Times New Roman" w:hAnsi="Times New Roman" w:cs="Times New Roman"/>
          <w:sz w:val="24"/>
          <w:szCs w:val="24"/>
        </w:rPr>
        <w:t xml:space="preserve">90 ˚C,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[α]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sup>
        </m:sSubSup>
      </m:oMath>
      <w:r w:rsidRPr="00523C39">
        <w:rPr>
          <w:rFonts w:ascii="Times New Roman" w:hAnsi="Times New Roman" w:cs="Times New Roman"/>
          <w:sz w:val="24"/>
          <w:szCs w:val="24"/>
        </w:rPr>
        <w:t xml:space="preserve"> = </w:t>
      </w:r>
      <w:r w:rsidR="00CC38B9">
        <w:rPr>
          <w:rFonts w:ascii="Times New Roman" w:hAnsi="Times New Roman" w:cs="Times New Roman"/>
          <w:sz w:val="24"/>
          <w:szCs w:val="24"/>
        </w:rPr>
        <w:t>–</w:t>
      </w:r>
      <w:r w:rsidRPr="00523C39">
        <w:rPr>
          <w:rFonts w:ascii="Times New Roman" w:hAnsi="Times New Roman" w:cs="Times New Roman"/>
          <w:sz w:val="24"/>
          <w:szCs w:val="24"/>
        </w:rPr>
        <w:t>120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23C39">
        <w:rPr>
          <w:rFonts w:ascii="Times New Roman" w:hAnsi="Times New Roman" w:cs="Times New Roman"/>
          <w:sz w:val="24"/>
          <w:szCs w:val="24"/>
        </w:rPr>
        <w:t xml:space="preserve"> 0.25, CH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OH). IR </w:t>
      </w:r>
      <w:r w:rsidR="009B11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11C2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9B11C2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A541E3" w:rsidRPr="00523C39">
        <w:rPr>
          <w:rFonts w:ascii="Times New Roman" w:hAnsi="Times New Roman" w:cs="Times New Roman"/>
          <w:sz w:val="24"/>
          <w:szCs w:val="24"/>
        </w:rPr>
        <w:t xml:space="preserve">3213, </w:t>
      </w:r>
      <w:r w:rsidR="00B73E70" w:rsidRPr="00523C39">
        <w:rPr>
          <w:rFonts w:ascii="Times New Roman" w:hAnsi="Times New Roman" w:cs="Times New Roman"/>
          <w:sz w:val="24"/>
          <w:szCs w:val="24"/>
        </w:rPr>
        <w:t xml:space="preserve">2796, 1630, 1581 </w:t>
      </w:r>
      <w:r w:rsidR="00F665EE" w:rsidRPr="00523C39">
        <w:rPr>
          <w:rFonts w:ascii="Times New Roman" w:hAnsi="Times New Roman" w:cs="Times New Roman"/>
          <w:sz w:val="24"/>
          <w:szCs w:val="24"/>
        </w:rPr>
        <w:t>cm</w:t>
      </w:r>
      <w:r w:rsidR="00F665EE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686BB4">
        <w:rPr>
          <w:rFonts w:ascii="Times New Roman" w:hAnsi="Times New Roman" w:cs="Times New Roman"/>
          <w:sz w:val="24"/>
          <w:szCs w:val="24"/>
        </w:rPr>
        <w:t>(400 MHz, CDCl</w:t>
      </w:r>
      <w:r w:rsidR="00686BB4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86BB4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8.04 (</w:t>
      </w:r>
      <w:r w:rsidR="00686BB4" w:rsidRPr="00523C39">
        <w:rPr>
          <w:rFonts w:ascii="Times New Roman" w:hAnsi="Times New Roman" w:cs="Times New Roman"/>
          <w:sz w:val="24"/>
          <w:szCs w:val="24"/>
        </w:rPr>
        <w:t>s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7.28-7.13 (</w:t>
      </w:r>
      <w:r w:rsidR="00686BB4" w:rsidRPr="00523C39">
        <w:rPr>
          <w:rFonts w:ascii="Times New Roman" w:hAnsi="Times New Roman" w:cs="Times New Roman"/>
          <w:sz w:val="24"/>
          <w:szCs w:val="24"/>
        </w:rPr>
        <w:t>m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7H), 6.82 (</w:t>
      </w:r>
      <w:bookmarkStart w:id="1" w:name="_Hlk69376978"/>
      <w:r w:rsidR="00686BB4" w:rsidRPr="00523C39">
        <w:rPr>
          <w:rFonts w:ascii="Times New Roman" w:hAnsi="Times New Roman" w:cs="Times New Roman"/>
          <w:sz w:val="24"/>
          <w:szCs w:val="24"/>
        </w:rPr>
        <w:t>d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 Hz, 1H</w:t>
      </w:r>
      <w:bookmarkEnd w:id="1"/>
      <w:r w:rsidRPr="00523C39">
        <w:rPr>
          <w:rFonts w:ascii="Times New Roman" w:hAnsi="Times New Roman" w:cs="Times New Roman"/>
          <w:sz w:val="24"/>
          <w:szCs w:val="24"/>
        </w:rPr>
        <w:t>), 6.77 (</w:t>
      </w:r>
      <w:r w:rsidR="00686BB4" w:rsidRPr="00523C39">
        <w:rPr>
          <w:rFonts w:ascii="Times New Roman" w:hAnsi="Times New Roman" w:cs="Times New Roman"/>
          <w:sz w:val="24"/>
          <w:szCs w:val="24"/>
        </w:rPr>
        <w:t>t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7.6 Hz, 1H), 3.71-3.64 (</w:t>
      </w:r>
      <w:r w:rsidR="00686BB4" w:rsidRPr="00523C39">
        <w:rPr>
          <w:rFonts w:ascii="Times New Roman" w:hAnsi="Times New Roman" w:cs="Times New Roman"/>
          <w:sz w:val="24"/>
          <w:szCs w:val="24"/>
        </w:rPr>
        <w:t>m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3.07-3.02 (</w:t>
      </w:r>
      <w:proofErr w:type="spellStart"/>
      <w:r w:rsidR="00686BB4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523C39">
        <w:rPr>
          <w:rFonts w:ascii="Times New Roman" w:hAnsi="Times New Roman" w:cs="Times New Roman"/>
          <w:sz w:val="24"/>
          <w:szCs w:val="24"/>
        </w:rPr>
        <w:t xml:space="preserve"> = 4, 16 Hz, 1H), 2.84-2.79 (</w:t>
      </w:r>
      <w:proofErr w:type="spellStart"/>
      <w:r w:rsidR="00686BB4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8, 12 Hz, 1H), 2.65-2.62 (</w:t>
      </w:r>
      <w:proofErr w:type="spellStart"/>
      <w:r w:rsidR="00686BB4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4, 8 Hz, 2H), 2.55-2.34 (</w:t>
      </w:r>
      <w:r w:rsidR="00686BB4" w:rsidRPr="00523C39">
        <w:rPr>
          <w:rFonts w:ascii="Times New Roman" w:hAnsi="Times New Roman" w:cs="Times New Roman"/>
          <w:sz w:val="24"/>
          <w:szCs w:val="24"/>
        </w:rPr>
        <w:t>m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8H) 2.23 (</w:t>
      </w:r>
      <w:r w:rsidR="00686BB4" w:rsidRPr="00523C39">
        <w:rPr>
          <w:rFonts w:ascii="Times New Roman" w:hAnsi="Times New Roman" w:cs="Times New Roman"/>
          <w:sz w:val="24"/>
          <w:szCs w:val="24"/>
        </w:rPr>
        <w:t>s</w:t>
      </w:r>
      <w:r w:rsidR="00686BB4">
        <w:rPr>
          <w:rFonts w:ascii="Times New Roman" w:hAnsi="Times New Roman" w:cs="Times New Roman"/>
          <w:sz w:val="24"/>
          <w:szCs w:val="24"/>
        </w:rPr>
        <w:t>,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3H).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686BB4">
        <w:rPr>
          <w:rFonts w:ascii="Times New Roman" w:hAnsi="Times New Roman" w:cs="Times New Roman"/>
          <w:sz w:val="24"/>
          <w:szCs w:val="24"/>
        </w:rPr>
        <w:t>(400 MHz, CDCl</w:t>
      </w:r>
      <w:r w:rsidR="00686BB4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86BB4">
        <w:rPr>
          <w:rFonts w:ascii="Times New Roman" w:hAnsi="Times New Roman" w:cs="Times New Roman"/>
          <w:sz w:val="24"/>
          <w:szCs w:val="24"/>
        </w:rPr>
        <w:t>)</w:t>
      </w:r>
      <w:r w:rsidR="00686BB4" w:rsidRPr="00523C39">
        <w:rPr>
          <w:rFonts w:ascii="Times New Roman" w:hAnsi="Times New Roman" w:cs="Times New Roman"/>
          <w:sz w:val="24"/>
          <w:szCs w:val="24"/>
        </w:rPr>
        <w:t xml:space="preserve"> 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165.22, 162.38, 138.17, 132.29, 131.42, 129.30, 128.85, 127.90, 125.95, 118.32, 117.79, 116.74, 67.67, 62.61, 54.20, 52.54, 44.76, 40.41. HRMS ESI-TOF </w:t>
      </w:r>
      <w:r w:rsidR="003A7F63">
        <w:rPr>
          <w:rFonts w:ascii="Times New Roman" w:hAnsi="Times New Roman" w:cs="Times New Roman"/>
          <w:sz w:val="24"/>
          <w:szCs w:val="24"/>
        </w:rPr>
        <w:t>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3A7F63" w:rsidRPr="003A7F63">
        <w:rPr>
          <w:rFonts w:ascii="Times New Roman" w:hAnsi="Times New Roman" w:cs="Times New Roman"/>
          <w:sz w:val="24"/>
          <w:szCs w:val="24"/>
        </w:rPr>
        <w:t>)</w:t>
      </w:r>
      <w:r w:rsidR="003A7F63">
        <w:rPr>
          <w:rFonts w:ascii="Times New Roman" w:hAnsi="Times New Roman" w:cs="Times New Roman"/>
          <w:sz w:val="24"/>
          <w:szCs w:val="24"/>
        </w:rPr>
        <w:t>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3A7F63" w:rsidRPr="00523C39">
        <w:rPr>
          <w:rFonts w:ascii="Times New Roman" w:hAnsi="Times New Roman" w:cs="Times New Roman"/>
          <w:sz w:val="24"/>
          <w:szCs w:val="24"/>
        </w:rPr>
        <w:t>[</w:t>
      </w:r>
      <w:r w:rsidR="003A7F63" w:rsidRPr="00523C3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3A7F63" w:rsidRPr="00523C39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3A7F63" w:rsidRPr="00523C39">
        <w:rPr>
          <w:rFonts w:ascii="Times New Roman" w:hAnsi="Times New Roman" w:cs="Times New Roman"/>
          <w:sz w:val="24"/>
          <w:szCs w:val="24"/>
        </w:rPr>
        <w:t>H]</w:t>
      </w:r>
      <w:r w:rsidR="003A7F63" w:rsidRPr="00523C3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3A7F63" w:rsidRPr="00523C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3A7F63" w:rsidRPr="00523C39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="003A7F6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F63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A7F63" w:rsidRPr="00523C39">
        <w:rPr>
          <w:rFonts w:ascii="Times New Roman" w:hAnsi="Times New Roman" w:cs="Times New Roman"/>
          <w:sz w:val="24"/>
          <w:szCs w:val="24"/>
        </w:rPr>
        <w:t xml:space="preserve"> C</w:t>
      </w:r>
      <w:r w:rsidR="003A7F63" w:rsidRPr="00523C39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3A7F63" w:rsidRPr="00523C39">
        <w:rPr>
          <w:rFonts w:ascii="Times New Roman" w:hAnsi="Times New Roman" w:cs="Times New Roman"/>
          <w:sz w:val="24"/>
          <w:szCs w:val="24"/>
        </w:rPr>
        <w:t>H</w:t>
      </w:r>
      <w:r w:rsidR="003A7F63" w:rsidRPr="00523C39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3A7F63" w:rsidRPr="00523C39">
        <w:rPr>
          <w:rFonts w:ascii="Times New Roman" w:hAnsi="Times New Roman" w:cs="Times New Roman"/>
          <w:sz w:val="24"/>
          <w:szCs w:val="24"/>
        </w:rPr>
        <w:t>N</w:t>
      </w:r>
      <w:r w:rsidR="003A7F63"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7F63" w:rsidRPr="00523C39">
        <w:rPr>
          <w:rFonts w:ascii="Times New Roman" w:hAnsi="Times New Roman" w:cs="Times New Roman"/>
          <w:sz w:val="24"/>
          <w:szCs w:val="24"/>
        </w:rPr>
        <w:t>O</w:t>
      </w:r>
      <w:r w:rsidR="003A7F63">
        <w:rPr>
          <w:rFonts w:ascii="Times New Roman" w:hAnsi="Times New Roman" w:cs="Times New Roman"/>
          <w:sz w:val="24"/>
          <w:szCs w:val="24"/>
        </w:rPr>
        <w:t>,</w:t>
      </w:r>
      <w:r w:rsidR="003A7F63" w:rsidRPr="00523C39">
        <w:rPr>
          <w:rFonts w:ascii="Times New Roman" w:hAnsi="Times New Roman" w:cs="Times New Roman"/>
          <w:sz w:val="24"/>
          <w:szCs w:val="24"/>
        </w:rPr>
        <w:t xml:space="preserve"> 338.2232</w:t>
      </w:r>
      <w:r w:rsidR="003A7F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A7F63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3A7F63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sz w:val="24"/>
          <w:szCs w:val="24"/>
        </w:rPr>
        <w:t>338.2229</w:t>
      </w:r>
      <w:r w:rsidR="003A7F63">
        <w:rPr>
          <w:rFonts w:ascii="Times New Roman" w:hAnsi="Times New Roman" w:cs="Times New Roman"/>
          <w:sz w:val="24"/>
          <w:szCs w:val="24"/>
        </w:rPr>
        <w:t>.</w:t>
      </w:r>
    </w:p>
    <w:p w14:paraId="32A30548" w14:textId="373274B6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3-((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)-{[(1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)-1-benzyl-2-(4-methylpiperazin-1-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yl)ethyl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]imino}methyl)benzene-1,2-diol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="0060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AF29CC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="00AF29C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29CC" w:rsidRPr="00523C39">
        <w:rPr>
          <w:rFonts w:ascii="Times New Roman" w:hAnsi="Times New Roman" w:cs="Times New Roman"/>
          <w:sz w:val="24"/>
          <w:szCs w:val="24"/>
        </w:rPr>
        <w:t>y</w:t>
      </w:r>
      <w:r w:rsidRPr="00523C39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87%,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101-102 ˚C,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[α]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sup>
        </m:sSubSup>
      </m:oMath>
      <w:r w:rsidRPr="00523C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= </w:t>
      </w:r>
      <w:r w:rsidR="00CC38B9">
        <w:rPr>
          <w:rFonts w:ascii="Times New Roman" w:hAnsi="Times New Roman" w:cs="Times New Roman"/>
          <w:sz w:val="24"/>
          <w:szCs w:val="24"/>
        </w:rPr>
        <w:t>–</w:t>
      </w:r>
      <w:r w:rsidRPr="00523C39">
        <w:rPr>
          <w:rFonts w:ascii="Times New Roman" w:hAnsi="Times New Roman" w:cs="Times New Roman"/>
          <w:sz w:val="24"/>
          <w:szCs w:val="24"/>
        </w:rPr>
        <w:t>102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23C39">
        <w:rPr>
          <w:rFonts w:ascii="Times New Roman" w:hAnsi="Times New Roman" w:cs="Times New Roman"/>
          <w:sz w:val="24"/>
          <w:szCs w:val="24"/>
        </w:rPr>
        <w:t xml:space="preserve"> 0.26, CH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OH). IR </w:t>
      </w:r>
      <w:r w:rsidR="000D25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25E5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6D5BD5" w:rsidRPr="00523C39">
        <w:rPr>
          <w:rFonts w:ascii="Times New Roman" w:hAnsi="Times New Roman" w:cs="Times New Roman"/>
          <w:sz w:val="24"/>
          <w:szCs w:val="24"/>
        </w:rPr>
        <w:t xml:space="preserve">3439, 2808, 1632, 1540 </w:t>
      </w:r>
      <w:r w:rsidR="000D25E5" w:rsidRPr="00523C39">
        <w:rPr>
          <w:rFonts w:ascii="Times New Roman" w:hAnsi="Times New Roman" w:cs="Times New Roman"/>
          <w:sz w:val="24"/>
          <w:szCs w:val="24"/>
        </w:rPr>
        <w:t>cm</w:t>
      </w:r>
      <w:r w:rsidR="000D25E5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0D25E5">
        <w:rPr>
          <w:rFonts w:ascii="Times New Roman" w:hAnsi="Times New Roman" w:cs="Times New Roman"/>
          <w:sz w:val="24"/>
          <w:szCs w:val="24"/>
        </w:rPr>
        <w:t>(400 MHz, CDCl</w:t>
      </w:r>
      <w:r w:rsidR="000D25E5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25E5">
        <w:rPr>
          <w:rFonts w:ascii="Times New Roman" w:hAnsi="Times New Roman" w:cs="Times New Roman"/>
          <w:sz w:val="24"/>
          <w:szCs w:val="24"/>
        </w:rPr>
        <w:t>)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0D25E5"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8.00 (</w:t>
      </w:r>
      <w:r w:rsidR="000D25E5" w:rsidRPr="00523C39">
        <w:rPr>
          <w:rFonts w:ascii="Times New Roman" w:hAnsi="Times New Roman" w:cs="Times New Roman"/>
          <w:sz w:val="24"/>
          <w:szCs w:val="24"/>
        </w:rPr>
        <w:t>s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7.24-7.14 (</w:t>
      </w:r>
      <w:r w:rsidR="000D25E5" w:rsidRPr="00523C39">
        <w:rPr>
          <w:rFonts w:ascii="Times New Roman" w:hAnsi="Times New Roman" w:cs="Times New Roman"/>
          <w:sz w:val="24"/>
          <w:szCs w:val="24"/>
        </w:rPr>
        <w:t>m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5H), 6.83-6.81 (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1.6, 7.6 Hz, 1H), 6.65-6.63 (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1.6, 8 Hz, 1H), 6.57 (</w:t>
      </w:r>
      <w:r w:rsidR="000D25E5" w:rsidRPr="00523C39">
        <w:rPr>
          <w:rFonts w:ascii="Times New Roman" w:hAnsi="Times New Roman" w:cs="Times New Roman"/>
          <w:sz w:val="24"/>
          <w:szCs w:val="24"/>
        </w:rPr>
        <w:t>t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 Hz, 1H), 3.75-3.68 (</w:t>
      </w:r>
      <w:r w:rsidR="000D25E5" w:rsidRPr="00523C39">
        <w:rPr>
          <w:rFonts w:ascii="Times New Roman" w:hAnsi="Times New Roman" w:cs="Times New Roman"/>
          <w:sz w:val="24"/>
          <w:szCs w:val="24"/>
        </w:rPr>
        <w:t>m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3.07-3.03 (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4, 12 Hz, 1H), 2.86-2.80 (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8, 12 Hz, 1H), 2.65-2.62 (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2.8, 5.2 Hz, 2H), 2.56-2.37 (</w:t>
      </w:r>
      <w:r w:rsidR="000D25E5" w:rsidRPr="00523C39">
        <w:rPr>
          <w:rFonts w:ascii="Times New Roman" w:hAnsi="Times New Roman" w:cs="Times New Roman"/>
          <w:sz w:val="24"/>
          <w:szCs w:val="24"/>
        </w:rPr>
        <w:t>m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8H), 2.23 (</w:t>
      </w:r>
      <w:r w:rsidR="000D25E5" w:rsidRPr="00523C39">
        <w:rPr>
          <w:rFonts w:ascii="Times New Roman" w:hAnsi="Times New Roman" w:cs="Times New Roman"/>
          <w:sz w:val="24"/>
          <w:szCs w:val="24"/>
        </w:rPr>
        <w:t>s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3H).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0D25E5">
        <w:rPr>
          <w:rFonts w:ascii="Times New Roman" w:hAnsi="Times New Roman" w:cs="Times New Roman"/>
          <w:sz w:val="24"/>
          <w:szCs w:val="24"/>
        </w:rPr>
        <w:t>(400 MHz, CDCl</w:t>
      </w:r>
      <w:r w:rsidR="000D25E5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25E5">
        <w:rPr>
          <w:rFonts w:ascii="Times New Roman" w:hAnsi="Times New Roman" w:cs="Times New Roman"/>
          <w:sz w:val="24"/>
          <w:szCs w:val="24"/>
        </w:rPr>
        <w:t>)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165.43, 153.26, 146.04, 138.02, 129.32, 128.00, 126.06, 122.14, 117.55, 117.04, 116.94, 66.87, 62.53, 54.45, 52.69, 44.54, 40.24.</w:t>
      </w:r>
      <w:r w:rsidR="000D25E5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HRMS ESI-TOF </w:t>
      </w:r>
      <w:r w:rsidR="000D25E5">
        <w:rPr>
          <w:rFonts w:ascii="Times New Roman" w:hAnsi="Times New Roman" w:cs="Times New Roman"/>
          <w:sz w:val="24"/>
          <w:szCs w:val="24"/>
        </w:rPr>
        <w:t>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0D25E5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r w:rsidR="000D25E5" w:rsidRPr="00523C39">
        <w:rPr>
          <w:rFonts w:ascii="Times New Roman" w:hAnsi="Times New Roman" w:cs="Times New Roman"/>
          <w:sz w:val="24"/>
          <w:szCs w:val="24"/>
        </w:rPr>
        <w:t>[</w:t>
      </w:r>
      <w:r w:rsidR="000D25E5" w:rsidRPr="00523C3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0D25E5" w:rsidRPr="00523C39">
        <w:rPr>
          <w:rFonts w:ascii="Times New Roman" w:hAnsi="Times New Roman" w:cs="Times New Roman"/>
          <w:sz w:val="24"/>
          <w:szCs w:val="24"/>
        </w:rPr>
        <w:t>H]</w:t>
      </w:r>
      <w:r w:rsidR="000D25E5" w:rsidRPr="00523C3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0D25E5" w:rsidRPr="00523C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D25E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="000D25E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5E5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D25E5" w:rsidRPr="00523C39">
        <w:rPr>
          <w:rFonts w:ascii="Times New Roman" w:hAnsi="Times New Roman" w:cs="Times New Roman"/>
          <w:sz w:val="24"/>
          <w:szCs w:val="24"/>
        </w:rPr>
        <w:t xml:space="preserve"> C</w:t>
      </w:r>
      <w:r w:rsidR="000D25E5" w:rsidRPr="00523C39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0D25E5" w:rsidRPr="00523C39">
        <w:rPr>
          <w:rFonts w:ascii="Times New Roman" w:hAnsi="Times New Roman" w:cs="Times New Roman"/>
          <w:sz w:val="24"/>
          <w:szCs w:val="24"/>
        </w:rPr>
        <w:t>H</w:t>
      </w:r>
      <w:r w:rsidR="000D25E5" w:rsidRPr="00523C39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0D25E5" w:rsidRPr="00523C39">
        <w:rPr>
          <w:rFonts w:ascii="Times New Roman" w:hAnsi="Times New Roman" w:cs="Times New Roman"/>
          <w:sz w:val="24"/>
          <w:szCs w:val="24"/>
        </w:rPr>
        <w:t>N</w:t>
      </w:r>
      <w:r w:rsidR="000D25E5"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25E5" w:rsidRPr="00523C39">
        <w:rPr>
          <w:rFonts w:ascii="Times New Roman" w:hAnsi="Times New Roman" w:cs="Times New Roman"/>
          <w:sz w:val="24"/>
          <w:szCs w:val="24"/>
        </w:rPr>
        <w:t>O</w:t>
      </w:r>
      <w:r w:rsidR="000D25E5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5E5">
        <w:rPr>
          <w:rFonts w:ascii="Times New Roman" w:hAnsi="Times New Roman" w:cs="Times New Roman"/>
          <w:sz w:val="24"/>
          <w:szCs w:val="24"/>
        </w:rPr>
        <w:t>,</w:t>
      </w:r>
      <w:r w:rsidR="000D25E5" w:rsidRPr="00523C39">
        <w:rPr>
          <w:rFonts w:ascii="Times New Roman" w:hAnsi="Times New Roman" w:cs="Times New Roman"/>
          <w:sz w:val="24"/>
          <w:szCs w:val="24"/>
        </w:rPr>
        <w:t xml:space="preserve"> 354.2182</w:t>
      </w:r>
      <w:r w:rsidR="000D25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D25E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0D25E5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sz w:val="24"/>
          <w:szCs w:val="24"/>
        </w:rPr>
        <w:t>354.2177.</w:t>
      </w:r>
    </w:p>
    <w:p w14:paraId="1E62E771" w14:textId="42423A19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4-((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)-{[(1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)-1-benzyl-2-(4-methylpiperazin-1-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yl)ethyl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]imino}methyl)benzene-1,3-diol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(7)</w:t>
      </w:r>
      <w:r w:rsidR="0060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Pale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</w:t>
      </w:r>
      <w:r w:rsidRPr="00523C39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92%,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112-114 ˚C,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[α]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sup>
        </m:sSubSup>
      </m:oMath>
      <w:r w:rsidRPr="00523C39">
        <w:rPr>
          <w:rFonts w:ascii="Times New Roman" w:hAnsi="Times New Roman" w:cs="Times New Roman"/>
          <w:sz w:val="24"/>
          <w:szCs w:val="24"/>
        </w:rPr>
        <w:t xml:space="preserve"> = </w:t>
      </w:r>
      <w:r w:rsidR="00CC38B9">
        <w:rPr>
          <w:rFonts w:ascii="Times New Roman" w:hAnsi="Times New Roman" w:cs="Times New Roman"/>
          <w:sz w:val="24"/>
          <w:szCs w:val="24"/>
        </w:rPr>
        <w:t>–</w:t>
      </w:r>
      <w:r w:rsidRPr="00523C39">
        <w:rPr>
          <w:rFonts w:ascii="Times New Roman" w:hAnsi="Times New Roman" w:cs="Times New Roman"/>
          <w:sz w:val="24"/>
          <w:szCs w:val="24"/>
        </w:rPr>
        <w:t>104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23C39">
        <w:rPr>
          <w:rFonts w:ascii="Times New Roman" w:hAnsi="Times New Roman" w:cs="Times New Roman"/>
          <w:sz w:val="24"/>
          <w:szCs w:val="24"/>
        </w:rPr>
        <w:t xml:space="preserve"> 0.25, CH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OH). IR </w:t>
      </w:r>
      <w:r w:rsidR="00A775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77527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A77527">
        <w:rPr>
          <w:rFonts w:ascii="Times New Roman" w:hAnsi="Times New Roman" w:cs="Times New Roman"/>
          <w:sz w:val="24"/>
          <w:szCs w:val="24"/>
        </w:rPr>
        <w:t xml:space="preserve">)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472666" w:rsidRPr="00523C39">
        <w:rPr>
          <w:rFonts w:ascii="Times New Roman" w:hAnsi="Times New Roman" w:cs="Times New Roman"/>
          <w:sz w:val="24"/>
          <w:szCs w:val="24"/>
        </w:rPr>
        <w:t xml:space="preserve">3384, 2811, 1624, 1601 </w:t>
      </w:r>
      <w:r w:rsidR="00A77527" w:rsidRPr="00523C39">
        <w:rPr>
          <w:rFonts w:ascii="Times New Roman" w:hAnsi="Times New Roman" w:cs="Times New Roman"/>
          <w:sz w:val="24"/>
          <w:szCs w:val="24"/>
        </w:rPr>
        <w:t>cm</w:t>
      </w:r>
      <w:r w:rsidR="00A77527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472666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A77527">
        <w:rPr>
          <w:rFonts w:ascii="Times New Roman" w:hAnsi="Times New Roman" w:cs="Times New Roman"/>
          <w:sz w:val="24"/>
          <w:szCs w:val="24"/>
        </w:rPr>
        <w:t>(400 MHz, CDCl</w:t>
      </w:r>
      <w:r w:rsidR="00A77527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7527">
        <w:rPr>
          <w:rFonts w:ascii="Times New Roman" w:hAnsi="Times New Roman" w:cs="Times New Roman"/>
          <w:sz w:val="24"/>
          <w:szCs w:val="24"/>
        </w:rPr>
        <w:t>)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A77527"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7.80 (</w:t>
      </w:r>
      <w:r w:rsidR="00A77527" w:rsidRPr="00523C39">
        <w:rPr>
          <w:rFonts w:ascii="Times New Roman" w:hAnsi="Times New Roman" w:cs="Times New Roman"/>
          <w:sz w:val="24"/>
          <w:szCs w:val="24"/>
        </w:rPr>
        <w:t>s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7.29-7.15 (</w:t>
      </w:r>
      <w:r w:rsidR="00A77527" w:rsidRPr="00523C39">
        <w:rPr>
          <w:rFonts w:ascii="Times New Roman" w:hAnsi="Times New Roman" w:cs="Times New Roman"/>
          <w:sz w:val="24"/>
          <w:szCs w:val="24"/>
        </w:rPr>
        <w:t>m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6H), 6.92 (</w:t>
      </w:r>
      <w:r w:rsidR="00A77527" w:rsidRPr="00523C39">
        <w:rPr>
          <w:rFonts w:ascii="Times New Roman" w:hAnsi="Times New Roman" w:cs="Times New Roman"/>
          <w:sz w:val="24"/>
          <w:szCs w:val="24"/>
        </w:rPr>
        <w:t>d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12 Hz, 1H), 6.11 (</w:t>
      </w:r>
      <w:r w:rsidR="00A77527" w:rsidRPr="00523C39">
        <w:rPr>
          <w:rFonts w:ascii="Times New Roman" w:hAnsi="Times New Roman" w:cs="Times New Roman"/>
          <w:sz w:val="24"/>
          <w:szCs w:val="24"/>
        </w:rPr>
        <w:t>d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 Hz, 1H), 3.80-3.75 (</w:t>
      </w:r>
      <w:r w:rsidR="00A77527" w:rsidRPr="00523C39">
        <w:rPr>
          <w:rFonts w:ascii="Times New Roman" w:hAnsi="Times New Roman" w:cs="Times New Roman"/>
          <w:sz w:val="24"/>
          <w:szCs w:val="24"/>
        </w:rPr>
        <w:t>m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3.06-3.01 (</w:t>
      </w:r>
      <w:proofErr w:type="spellStart"/>
      <w:r w:rsidR="00A77527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8, 16 Hz, 1H), 2.88-2.82 (</w:t>
      </w:r>
      <w:proofErr w:type="spellStart"/>
      <w:r w:rsidR="00A77527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8, 12 Hz, 1H), 2.64-2.54 (</w:t>
      </w:r>
      <w:r w:rsidR="00A77527" w:rsidRPr="00523C39">
        <w:rPr>
          <w:rFonts w:ascii="Times New Roman" w:hAnsi="Times New Roman" w:cs="Times New Roman"/>
          <w:sz w:val="24"/>
          <w:szCs w:val="24"/>
        </w:rPr>
        <w:t>m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10H), 2.31 (</w:t>
      </w:r>
      <w:r w:rsidR="00A77527" w:rsidRPr="00523C39">
        <w:rPr>
          <w:rFonts w:ascii="Times New Roman" w:hAnsi="Times New Roman" w:cs="Times New Roman"/>
          <w:sz w:val="24"/>
          <w:szCs w:val="24"/>
        </w:rPr>
        <w:t>s</w:t>
      </w:r>
      <w:r w:rsidR="00A77527">
        <w:rPr>
          <w:rFonts w:ascii="Times New Roman" w:hAnsi="Times New Roman" w:cs="Times New Roman"/>
          <w:sz w:val="24"/>
          <w:szCs w:val="24"/>
        </w:rPr>
        <w:t>,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3H).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A77527">
        <w:rPr>
          <w:rFonts w:ascii="Times New Roman" w:hAnsi="Times New Roman" w:cs="Times New Roman"/>
          <w:sz w:val="24"/>
          <w:szCs w:val="24"/>
        </w:rPr>
        <w:t>(400 MHz, CDCl</w:t>
      </w:r>
      <w:r w:rsidR="00A77527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7527">
        <w:rPr>
          <w:rFonts w:ascii="Times New Roman" w:hAnsi="Times New Roman" w:cs="Times New Roman"/>
          <w:sz w:val="24"/>
          <w:szCs w:val="24"/>
        </w:rPr>
        <w:t>)</w:t>
      </w:r>
      <w:r w:rsidR="00A77527" w:rsidRPr="00523C39">
        <w:rPr>
          <w:rFonts w:ascii="Times New Roman" w:hAnsi="Times New Roman" w:cs="Times New Roman"/>
          <w:sz w:val="24"/>
          <w:szCs w:val="24"/>
        </w:rPr>
        <w:t xml:space="preserve"> δ </w:t>
      </w:r>
      <w:r w:rsidRPr="00523C39">
        <w:rPr>
          <w:rFonts w:ascii="Times New Roman" w:hAnsi="Times New Roman" w:cs="Times New Roman"/>
          <w:sz w:val="24"/>
          <w:szCs w:val="24"/>
        </w:rPr>
        <w:t xml:space="preserve">174.16, 162.85, 137.45, 134.61, 129.20, 128.11, 126.23, 109.91, 107.82, 62.62, 61.82, 54.53, 52.64, 44.54, 39.53. HRMS ESI-TOF </w:t>
      </w:r>
      <w:r w:rsidR="00910673">
        <w:rPr>
          <w:rFonts w:ascii="Times New Roman" w:hAnsi="Times New Roman" w:cs="Times New Roman"/>
          <w:sz w:val="24"/>
          <w:szCs w:val="24"/>
        </w:rPr>
        <w:t>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910673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r w:rsidR="00910673" w:rsidRPr="00523C39">
        <w:rPr>
          <w:rFonts w:ascii="Times New Roman" w:hAnsi="Times New Roman" w:cs="Times New Roman"/>
          <w:sz w:val="24"/>
          <w:szCs w:val="24"/>
        </w:rPr>
        <w:t>[</w:t>
      </w:r>
      <w:r w:rsidR="00910673" w:rsidRPr="00523C3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910673" w:rsidRPr="00523C39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910673" w:rsidRPr="00523C39">
        <w:rPr>
          <w:rFonts w:ascii="Times New Roman" w:hAnsi="Times New Roman" w:cs="Times New Roman"/>
          <w:sz w:val="24"/>
          <w:szCs w:val="24"/>
        </w:rPr>
        <w:t>H]</w:t>
      </w:r>
      <w:r w:rsidR="00910673" w:rsidRPr="00523C3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910673" w:rsidRPr="00523C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910673" w:rsidRPr="00523C39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="00910673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673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10673" w:rsidRPr="00523C39">
        <w:rPr>
          <w:rFonts w:ascii="Times New Roman" w:hAnsi="Times New Roman" w:cs="Times New Roman"/>
          <w:sz w:val="24"/>
          <w:szCs w:val="24"/>
        </w:rPr>
        <w:t xml:space="preserve"> C</w:t>
      </w:r>
      <w:r w:rsidR="00910673" w:rsidRPr="00523C39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910673" w:rsidRPr="00523C39">
        <w:rPr>
          <w:rFonts w:ascii="Times New Roman" w:hAnsi="Times New Roman" w:cs="Times New Roman"/>
          <w:sz w:val="24"/>
          <w:szCs w:val="24"/>
        </w:rPr>
        <w:t>H</w:t>
      </w:r>
      <w:r w:rsidR="00910673" w:rsidRPr="00523C39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910673" w:rsidRPr="00523C39">
        <w:rPr>
          <w:rFonts w:ascii="Times New Roman" w:hAnsi="Times New Roman" w:cs="Times New Roman"/>
          <w:sz w:val="24"/>
          <w:szCs w:val="24"/>
        </w:rPr>
        <w:t>N</w:t>
      </w:r>
      <w:r w:rsidR="00910673"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10673" w:rsidRPr="00523C39">
        <w:rPr>
          <w:rFonts w:ascii="Times New Roman" w:hAnsi="Times New Roman" w:cs="Times New Roman"/>
          <w:sz w:val="24"/>
          <w:szCs w:val="24"/>
        </w:rPr>
        <w:t>O</w:t>
      </w:r>
      <w:r w:rsidR="00910673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0673">
        <w:rPr>
          <w:rFonts w:ascii="Times New Roman" w:hAnsi="Times New Roman" w:cs="Times New Roman"/>
          <w:sz w:val="24"/>
          <w:szCs w:val="24"/>
        </w:rPr>
        <w:t>,</w:t>
      </w:r>
      <w:r w:rsidR="00910673" w:rsidRPr="00523C39">
        <w:rPr>
          <w:rFonts w:ascii="Times New Roman" w:hAnsi="Times New Roman" w:cs="Times New Roman"/>
          <w:sz w:val="24"/>
          <w:szCs w:val="24"/>
        </w:rPr>
        <w:t xml:space="preserve"> 354.2182</w:t>
      </w:r>
      <w:r w:rsidR="009106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10673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910673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sz w:val="24"/>
          <w:szCs w:val="24"/>
        </w:rPr>
        <w:t>354.2165</w:t>
      </w:r>
      <w:r w:rsidR="00910673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570BF" w14:textId="01BBB0EB" w:rsidR="0022077C" w:rsidRPr="00523C39" w:rsidRDefault="0022077C" w:rsidP="00E66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2-((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)-{[(1</w:t>
      </w:r>
      <w:r w:rsidRPr="00523C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)-1-benzyl-2-(4-methylpiperazin-1-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yl)ethyl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]imino}methyl)benzene-1,4-diol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(8)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</w:t>
      </w:r>
      <w:r w:rsidRPr="00523C39">
        <w:rPr>
          <w:rFonts w:ascii="Times New Roman" w:hAnsi="Times New Roman" w:cs="Times New Roman"/>
          <w:sz w:val="24"/>
          <w:szCs w:val="24"/>
        </w:rPr>
        <w:t>ield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79%,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142-144 ˚C,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[α]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sup>
        </m:sSubSup>
      </m:oMath>
      <w:r w:rsidRPr="00523C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= </w:t>
      </w:r>
      <w:r w:rsidR="00CC38B9">
        <w:rPr>
          <w:rFonts w:ascii="Times New Roman" w:hAnsi="Times New Roman" w:cs="Times New Roman"/>
          <w:sz w:val="24"/>
          <w:szCs w:val="24"/>
        </w:rPr>
        <w:t>–</w:t>
      </w:r>
      <w:r w:rsidRPr="00523C39">
        <w:rPr>
          <w:rFonts w:ascii="Times New Roman" w:hAnsi="Times New Roman" w:cs="Times New Roman"/>
          <w:sz w:val="24"/>
          <w:szCs w:val="24"/>
        </w:rPr>
        <w:t>112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23C39">
        <w:rPr>
          <w:rFonts w:ascii="Times New Roman" w:hAnsi="Times New Roman" w:cs="Times New Roman"/>
          <w:sz w:val="24"/>
          <w:szCs w:val="24"/>
        </w:rPr>
        <w:t xml:space="preserve"> 0.25, CH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23C39">
        <w:rPr>
          <w:rFonts w:ascii="Times New Roman" w:hAnsi="Times New Roman" w:cs="Times New Roman"/>
          <w:sz w:val="24"/>
          <w:szCs w:val="24"/>
        </w:rPr>
        <w:t xml:space="preserve">OH). IR </w:t>
      </w:r>
      <w:r w:rsidR="00FE51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E5172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ν</w:t>
      </w:r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r w:rsidR="003B49CB" w:rsidRPr="00523C39">
        <w:rPr>
          <w:rFonts w:ascii="Times New Roman" w:hAnsi="Times New Roman" w:cs="Times New Roman"/>
          <w:sz w:val="24"/>
          <w:szCs w:val="24"/>
        </w:rPr>
        <w:t>3</w:t>
      </w:r>
      <w:r w:rsidR="008E7DA0" w:rsidRPr="00523C39">
        <w:rPr>
          <w:rFonts w:ascii="Times New Roman" w:hAnsi="Times New Roman" w:cs="Times New Roman"/>
          <w:sz w:val="24"/>
          <w:szCs w:val="24"/>
        </w:rPr>
        <w:t>193</w:t>
      </w:r>
      <w:r w:rsidR="003B49CB" w:rsidRPr="00523C39">
        <w:rPr>
          <w:rFonts w:ascii="Times New Roman" w:hAnsi="Times New Roman" w:cs="Times New Roman"/>
          <w:sz w:val="24"/>
          <w:szCs w:val="24"/>
        </w:rPr>
        <w:t>, 28</w:t>
      </w:r>
      <w:r w:rsidR="008E7DA0" w:rsidRPr="00523C39">
        <w:rPr>
          <w:rFonts w:ascii="Times New Roman" w:hAnsi="Times New Roman" w:cs="Times New Roman"/>
          <w:sz w:val="24"/>
          <w:szCs w:val="24"/>
        </w:rPr>
        <w:t>10</w:t>
      </w:r>
      <w:r w:rsidR="003B49CB" w:rsidRPr="00523C39">
        <w:rPr>
          <w:rFonts w:ascii="Times New Roman" w:hAnsi="Times New Roman" w:cs="Times New Roman"/>
          <w:sz w:val="24"/>
          <w:szCs w:val="24"/>
        </w:rPr>
        <w:t>, 163</w:t>
      </w:r>
      <w:r w:rsidR="008E7DA0" w:rsidRPr="00523C39">
        <w:rPr>
          <w:rFonts w:ascii="Times New Roman" w:hAnsi="Times New Roman" w:cs="Times New Roman"/>
          <w:sz w:val="24"/>
          <w:szCs w:val="24"/>
        </w:rPr>
        <w:t>6</w:t>
      </w:r>
      <w:r w:rsidR="003B49CB" w:rsidRPr="00523C39">
        <w:rPr>
          <w:rFonts w:ascii="Times New Roman" w:hAnsi="Times New Roman" w:cs="Times New Roman"/>
          <w:sz w:val="24"/>
          <w:szCs w:val="24"/>
        </w:rPr>
        <w:t>, 15</w:t>
      </w:r>
      <w:r w:rsidR="008E7DA0" w:rsidRPr="00523C39">
        <w:rPr>
          <w:rFonts w:ascii="Times New Roman" w:hAnsi="Times New Roman" w:cs="Times New Roman"/>
          <w:sz w:val="24"/>
          <w:szCs w:val="24"/>
        </w:rPr>
        <w:t>91</w:t>
      </w:r>
      <w:r w:rsidR="003B49CB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FE5172" w:rsidRPr="00523C39">
        <w:rPr>
          <w:rFonts w:ascii="Times New Roman" w:hAnsi="Times New Roman" w:cs="Times New Roman"/>
          <w:sz w:val="24"/>
          <w:szCs w:val="24"/>
        </w:rPr>
        <w:t>cm</w:t>
      </w:r>
      <w:r w:rsidR="00FE5172" w:rsidRPr="00523C3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E7DA0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 xml:space="preserve">H NMR </w:t>
      </w:r>
      <w:r w:rsidR="00FE5172">
        <w:rPr>
          <w:rFonts w:ascii="Times New Roman" w:hAnsi="Times New Roman" w:cs="Times New Roman"/>
          <w:sz w:val="24"/>
          <w:szCs w:val="24"/>
        </w:rPr>
        <w:t>(400 MHz, CDCl</w:t>
      </w:r>
      <w:r w:rsidR="00FE5172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5172">
        <w:rPr>
          <w:rFonts w:ascii="Times New Roman" w:hAnsi="Times New Roman" w:cs="Times New Roman"/>
          <w:sz w:val="24"/>
          <w:szCs w:val="24"/>
        </w:rPr>
        <w:t>)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FE5172"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7.94 (</w:t>
      </w:r>
      <w:r w:rsidR="00FE5172" w:rsidRPr="00523C39">
        <w:rPr>
          <w:rFonts w:ascii="Times New Roman" w:hAnsi="Times New Roman" w:cs="Times New Roman"/>
          <w:sz w:val="24"/>
          <w:szCs w:val="24"/>
        </w:rPr>
        <w:t>s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7.24-7.13 (</w:t>
      </w:r>
      <w:r w:rsidR="00FE5172" w:rsidRPr="00523C39">
        <w:rPr>
          <w:rFonts w:ascii="Times New Roman" w:hAnsi="Times New Roman" w:cs="Times New Roman"/>
          <w:sz w:val="24"/>
          <w:szCs w:val="24"/>
        </w:rPr>
        <w:t>m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5H), 6.78-6.75 (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4, 8 Hz, 1H), 6.69 (</w:t>
      </w:r>
      <w:r w:rsidR="00FE5172" w:rsidRPr="00523C39">
        <w:rPr>
          <w:rFonts w:ascii="Times New Roman" w:hAnsi="Times New Roman" w:cs="Times New Roman"/>
          <w:sz w:val="24"/>
          <w:szCs w:val="24"/>
        </w:rPr>
        <w:t>d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 Hz, 1H), 6.58 (</w:t>
      </w:r>
      <w:r w:rsidR="00FE5172" w:rsidRPr="00523C39">
        <w:rPr>
          <w:rFonts w:ascii="Times New Roman" w:hAnsi="Times New Roman" w:cs="Times New Roman"/>
          <w:sz w:val="24"/>
          <w:szCs w:val="24"/>
        </w:rPr>
        <w:t>d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 Hz, 1H), 3.66-3.60 (</w:t>
      </w:r>
      <w:r w:rsidR="00FE5172" w:rsidRPr="00523C39">
        <w:rPr>
          <w:rFonts w:ascii="Times New Roman" w:hAnsi="Times New Roman" w:cs="Times New Roman"/>
          <w:sz w:val="24"/>
          <w:szCs w:val="24"/>
        </w:rPr>
        <w:t>m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1H), 3.05-3.01 (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4, 12 Hz, 1H), 2.82-2.76 (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8, 12 Hz, 1H), 2.65-2.62 (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523C39">
        <w:rPr>
          <w:rFonts w:ascii="Times New Roman" w:hAnsi="Times New Roman" w:cs="Times New Roman"/>
          <w:sz w:val="24"/>
          <w:szCs w:val="24"/>
        </w:rPr>
        <w:t>= 2.8, 5.2 Hz, 2H), 2.60-2.44 (</w:t>
      </w:r>
      <w:r w:rsidR="00FE5172" w:rsidRPr="00523C39">
        <w:rPr>
          <w:rFonts w:ascii="Times New Roman" w:hAnsi="Times New Roman" w:cs="Times New Roman"/>
          <w:sz w:val="24"/>
          <w:szCs w:val="24"/>
        </w:rPr>
        <w:t>m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8H), 2.30 s (3H). </w:t>
      </w:r>
      <w:r w:rsidRPr="00523C3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23C39">
        <w:rPr>
          <w:rFonts w:ascii="Times New Roman" w:hAnsi="Times New Roman" w:cs="Times New Roman"/>
          <w:sz w:val="24"/>
          <w:szCs w:val="24"/>
        </w:rPr>
        <w:t xml:space="preserve">C NMR </w:t>
      </w:r>
      <w:r w:rsidR="00FE5172">
        <w:rPr>
          <w:rFonts w:ascii="Times New Roman" w:hAnsi="Times New Roman" w:cs="Times New Roman"/>
          <w:sz w:val="24"/>
          <w:szCs w:val="24"/>
        </w:rPr>
        <w:t>(400 MHz, CDCl</w:t>
      </w:r>
      <w:r w:rsidR="00FE5172" w:rsidRPr="00A618E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5172">
        <w:rPr>
          <w:rFonts w:ascii="Times New Roman" w:hAnsi="Times New Roman" w:cs="Times New Roman"/>
          <w:sz w:val="24"/>
          <w:szCs w:val="24"/>
        </w:rPr>
        <w:t>)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FE5172" w:rsidRPr="00523C39">
        <w:rPr>
          <w:rFonts w:ascii="Times New Roman" w:hAnsi="Times New Roman" w:cs="Times New Roman"/>
          <w:i/>
          <w:iCs/>
          <w:sz w:val="24"/>
          <w:szCs w:val="24"/>
        </w:rPr>
        <w:t>δ</w:t>
      </w:r>
      <w:r w:rsidRPr="00523C39">
        <w:rPr>
          <w:rFonts w:ascii="Times New Roman" w:hAnsi="Times New Roman" w:cs="Times New Roman"/>
          <w:sz w:val="24"/>
          <w:szCs w:val="24"/>
        </w:rPr>
        <w:t xml:space="preserve"> 164.91, 154.20, 149.03, 138.35, 129.37, 128.99, 127.90, 125.93, 119.65, 118.49, 116.74, 116.23, 68.52, 62.88, 54.41, 54.13, 52.74, 44.54, 40.60, 40.31. HRMS ESI-TOF</w:t>
      </w:r>
      <w:r w:rsidR="00FE5172">
        <w:rPr>
          <w:rFonts w:ascii="Times New Roman" w:hAnsi="Times New Roman" w:cs="Times New Roman"/>
          <w:sz w:val="24"/>
          <w:szCs w:val="24"/>
        </w:rPr>
        <w:t xml:space="preserve"> (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m/z</w:t>
      </w:r>
      <w:r w:rsidR="00FE5172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r w:rsidR="00FE5172" w:rsidRPr="00523C39">
        <w:rPr>
          <w:rFonts w:ascii="Times New Roman" w:hAnsi="Times New Roman" w:cs="Times New Roman"/>
          <w:sz w:val="24"/>
          <w:szCs w:val="24"/>
        </w:rPr>
        <w:t>[</w:t>
      </w:r>
      <w:r w:rsidR="00FE5172" w:rsidRPr="00523C3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FE5172" w:rsidRPr="00523C39">
        <w:rPr>
          <w:rFonts w:ascii="Times New Roman" w:hAnsi="Times New Roman" w:cs="Times New Roman"/>
          <w:sz w:val="24"/>
          <w:szCs w:val="24"/>
        </w:rPr>
        <w:t>H]</w:t>
      </w:r>
      <w:r w:rsidR="00FE5172" w:rsidRPr="00523C3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="00FE5172" w:rsidRPr="00523C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calcd</w:t>
      </w:r>
      <w:proofErr w:type="spellEnd"/>
      <w:r w:rsidR="00FE5172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172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E5172" w:rsidRPr="00523C39">
        <w:rPr>
          <w:rFonts w:ascii="Times New Roman" w:hAnsi="Times New Roman" w:cs="Times New Roman"/>
          <w:sz w:val="24"/>
          <w:szCs w:val="24"/>
        </w:rPr>
        <w:t xml:space="preserve"> C</w:t>
      </w:r>
      <w:r w:rsidR="00FE5172" w:rsidRPr="00523C39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FE5172" w:rsidRPr="00523C39">
        <w:rPr>
          <w:rFonts w:ascii="Times New Roman" w:hAnsi="Times New Roman" w:cs="Times New Roman"/>
          <w:sz w:val="24"/>
          <w:szCs w:val="24"/>
        </w:rPr>
        <w:t>H</w:t>
      </w:r>
      <w:r w:rsidR="00FE5172" w:rsidRPr="00523C39">
        <w:rPr>
          <w:rFonts w:ascii="Times New Roman" w:hAnsi="Times New Roman" w:cs="Times New Roman"/>
          <w:sz w:val="24"/>
          <w:szCs w:val="24"/>
          <w:vertAlign w:val="subscript"/>
        </w:rPr>
        <w:t>28</w:t>
      </w:r>
      <w:r w:rsidR="00FE5172" w:rsidRPr="00523C39">
        <w:rPr>
          <w:rFonts w:ascii="Times New Roman" w:hAnsi="Times New Roman" w:cs="Times New Roman"/>
          <w:sz w:val="24"/>
          <w:szCs w:val="24"/>
        </w:rPr>
        <w:t>N</w:t>
      </w:r>
      <w:r w:rsidR="00FE5172" w:rsidRPr="00523C3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E5172" w:rsidRPr="00523C39">
        <w:rPr>
          <w:rFonts w:ascii="Times New Roman" w:hAnsi="Times New Roman" w:cs="Times New Roman"/>
          <w:sz w:val="24"/>
          <w:szCs w:val="24"/>
        </w:rPr>
        <w:t>O</w:t>
      </w:r>
      <w:r w:rsidR="00FE5172"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E5172">
        <w:rPr>
          <w:rFonts w:ascii="Times New Roman" w:hAnsi="Times New Roman" w:cs="Times New Roman"/>
          <w:sz w:val="24"/>
          <w:szCs w:val="24"/>
        </w:rPr>
        <w:t>,</w:t>
      </w:r>
      <w:r w:rsidR="00FE5172" w:rsidRPr="00523C39">
        <w:rPr>
          <w:rFonts w:ascii="Times New Roman" w:hAnsi="Times New Roman" w:cs="Times New Roman"/>
          <w:sz w:val="24"/>
          <w:szCs w:val="24"/>
        </w:rPr>
        <w:t xml:space="preserve"> 354.2182</w:t>
      </w:r>
      <w:r w:rsidR="00FE517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E5172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FE5172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sz w:val="24"/>
          <w:szCs w:val="24"/>
        </w:rPr>
        <w:t>354.2180.</w:t>
      </w:r>
    </w:p>
    <w:p w14:paraId="0794F4CD" w14:textId="34DCABCE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General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rocedure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he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Asymmetric</w:t>
      </w:r>
      <w:proofErr w:type="spellEnd"/>
      <w:r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Henry </w:t>
      </w:r>
      <w:proofErr w:type="spellStart"/>
      <w:r w:rsidR="002B4673" w:rsidRPr="00523C3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eaction</w:t>
      </w:r>
      <w:proofErr w:type="spellEnd"/>
    </w:p>
    <w:p w14:paraId="78800861" w14:textId="51A40668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r w:rsidR="00A50B07" w:rsidRPr="00523C39">
        <w:rPr>
          <w:rFonts w:ascii="Times New Roman" w:hAnsi="Times New Roman" w:cs="Times New Roman"/>
          <w:sz w:val="24"/>
          <w:szCs w:val="24"/>
        </w:rPr>
        <w:t xml:space="preserve">0.01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C39">
        <w:rPr>
          <w:rFonts w:ascii="Times New Roman" w:hAnsi="Times New Roman" w:cs="Times New Roman"/>
          <w:sz w:val="24"/>
          <w:szCs w:val="24"/>
        </w:rPr>
        <w:t>Cu(</w:t>
      </w:r>
      <w:proofErr w:type="spellStart"/>
      <w:proofErr w:type="gramEnd"/>
      <w:r w:rsidRPr="00523C39">
        <w:rPr>
          <w:rFonts w:ascii="Times New Roman" w:hAnsi="Times New Roman" w:cs="Times New Roman"/>
          <w:sz w:val="24"/>
          <w:szCs w:val="24"/>
        </w:rPr>
        <w:t>OAc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)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1C83" w:rsidRPr="00523C39">
        <w:rPr>
          <w:rFonts w:ascii="Times New Roman" w:hAnsi="Times New Roman" w:cs="Times New Roman"/>
          <w:sz w:val="24"/>
          <w:szCs w:val="24"/>
        </w:rPr>
        <w:t>∙</w:t>
      </w:r>
      <w:r w:rsidRPr="00523C39">
        <w:rPr>
          <w:rFonts w:ascii="Times New Roman" w:hAnsi="Times New Roman" w:cs="Times New Roman"/>
          <w:sz w:val="24"/>
          <w:szCs w:val="24"/>
        </w:rPr>
        <w:t>nH</w:t>
      </w:r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O (</w:t>
      </w:r>
      <w:r w:rsidR="00BB4B2F" w:rsidRPr="00523C39">
        <w:rPr>
          <w:rFonts w:ascii="Times New Roman" w:hAnsi="Times New Roman" w:cs="Times New Roman"/>
          <w:sz w:val="24"/>
          <w:szCs w:val="24"/>
        </w:rPr>
        <w:t xml:space="preserve">0.01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stir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solvent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2 h. 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aldehyde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r w:rsidR="00BB4B2F" w:rsidRPr="00523C39">
        <w:rPr>
          <w:rFonts w:ascii="Times New Roman" w:hAnsi="Times New Roman" w:cs="Times New Roman"/>
          <w:sz w:val="24"/>
          <w:szCs w:val="24"/>
        </w:rPr>
        <w:t xml:space="preserve">0.2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nitromethane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r w:rsidR="00BB4B2F" w:rsidRPr="00523C39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mmol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aldehyde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volatile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evaporated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vacuo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crude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purified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chromatography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(1:5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ethyl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acetate:hexane</w:t>
      </w:r>
      <w:proofErr w:type="spellEnd"/>
      <w:proofErr w:type="gramEnd"/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desired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hydroxynitroalkane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Enantiomeric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Chiracel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OD-H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21ACB2C9" w14:textId="7F067210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(S)-1-(2-Chlorophenyl)-2-nitroethanol (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9a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Colorless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98%.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(93:7),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0.8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14.3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14.8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9:91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17FD8AB6" w14:textId="3552BB1C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(S)-1-(2-Bromophenyl)-2-nitroethanol (9b)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Colorless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83%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(85:15),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9.2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9.7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15:85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61FCEE9D" w14:textId="41E0FF35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(S)-1-(2-Methoxyphenyl)-2-nitroethanol (9c)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89%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11.8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12.7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10:90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57551262" w14:textId="6FAB6C84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(S)-1-(3-Nitrophenyl)-2-nitroethanol (9d)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71%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28.2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= 31.0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51:49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5BEAE0CB" w14:textId="1E6F031C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(S)-1-Phenyl-2-nitroethanol (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9e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9</w:t>
      </w:r>
      <w:r w:rsidR="00642F9A" w:rsidRPr="00523C39">
        <w:rPr>
          <w:rFonts w:ascii="Times New Roman" w:hAnsi="Times New Roman" w:cs="Times New Roman"/>
          <w:sz w:val="24"/>
          <w:szCs w:val="24"/>
        </w:rPr>
        <w:t>2</w:t>
      </w:r>
      <w:r w:rsidRPr="00523C39">
        <w:rPr>
          <w:rFonts w:ascii="Times New Roman" w:hAnsi="Times New Roman" w:cs="Times New Roman"/>
          <w:sz w:val="24"/>
          <w:szCs w:val="24"/>
        </w:rPr>
        <w:t>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14.1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15.1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21:79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1CA911B7" w14:textId="0B1AF395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(S)-1-(4-Methylphenyl)-2-nitroethanol (9f)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crystals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8</w:t>
      </w:r>
      <w:r w:rsidR="00642F9A" w:rsidRPr="00523C39">
        <w:rPr>
          <w:rFonts w:ascii="Times New Roman" w:hAnsi="Times New Roman" w:cs="Times New Roman"/>
          <w:sz w:val="24"/>
          <w:szCs w:val="24"/>
        </w:rPr>
        <w:t>5</w:t>
      </w:r>
      <w:r w:rsidRPr="00523C39">
        <w:rPr>
          <w:rFonts w:ascii="Times New Roman" w:hAnsi="Times New Roman" w:cs="Times New Roman"/>
          <w:sz w:val="24"/>
          <w:szCs w:val="24"/>
        </w:rPr>
        <w:t>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12.9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15.4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35:65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6E0EEBA8" w14:textId="23D70617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(S)-1-(4-Ethylphenyl)-2-nitroethanol (9g)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60%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11.6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14.2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24:76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63A13982" w14:textId="0B116DAF" w:rsidR="0022077C" w:rsidRPr="00523C39" w:rsidRDefault="0022077C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(R)-1-(4-Methoxyphenyl)-2-nitroethanol (9h)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68%</w:t>
      </w:r>
      <w:r w:rsidR="00CB2195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19.9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24.3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64:36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0E866CC4" w14:textId="36A9976F" w:rsidR="0022077C" w:rsidRPr="00523C39" w:rsidRDefault="0022077C" w:rsidP="00E918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b/>
          <w:bCs/>
          <w:sz w:val="24"/>
          <w:szCs w:val="24"/>
        </w:rPr>
        <w:t>(S)-1-(4-Chlorophenyl)-2-nitroethanol (</w:t>
      </w:r>
      <w:proofErr w:type="gram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9i</w:t>
      </w:r>
      <w:proofErr w:type="gramEnd"/>
      <w:r w:rsidRPr="00523C3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7797E" w:rsidRPr="00523C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Colorless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2195" w:rsidRPr="00523C39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CB2195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 xml:space="preserve">88%. HPLC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523C39">
        <w:rPr>
          <w:rFonts w:ascii="Times New Roman" w:hAnsi="Times New Roman" w:cs="Times New Roman"/>
          <w:sz w:val="24"/>
          <w:szCs w:val="24"/>
        </w:rPr>
        <w:t>hexane: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523C39">
        <w:rPr>
          <w:rFonts w:ascii="Times New Roman" w:hAnsi="Times New Roman" w:cs="Times New Roman"/>
          <w:sz w:val="24"/>
          <w:szCs w:val="24"/>
        </w:rPr>
        <w:t>-PrOH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(90:10),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: 267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rate: 1.0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 14.0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</w:t>
      </w:r>
      <w:r w:rsidRPr="00523C3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major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= 16.7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13:87 </w:t>
      </w:r>
      <w:r w:rsidRPr="007D6366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523C39">
        <w:rPr>
          <w:rFonts w:ascii="Times New Roman" w:hAnsi="Times New Roman" w:cs="Times New Roman"/>
          <w:sz w:val="24"/>
          <w:szCs w:val="24"/>
        </w:rPr>
        <w:t>.</w:t>
      </w:r>
    </w:p>
    <w:p w14:paraId="501D604C" w14:textId="77777777" w:rsidR="00642F9A" w:rsidRPr="00523C39" w:rsidRDefault="00642F9A" w:rsidP="00523C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6A28C" w14:textId="0A600CE0" w:rsidR="00E33E56" w:rsidRPr="00523C39" w:rsidRDefault="002B4673" w:rsidP="00487174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Conclusions</w:t>
      </w:r>
      <w:proofErr w:type="spellEnd"/>
    </w:p>
    <w:p w14:paraId="53494686" w14:textId="6BD2A736" w:rsidR="00E33E56" w:rsidRDefault="002E63BA" w:rsidP="00487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nov</w:t>
      </w:r>
      <w:r w:rsidR="00DB18ED" w:rsidRPr="00523C39">
        <w:rPr>
          <w:rFonts w:ascii="Times New Roman" w:hAnsi="Times New Roman" w:cs="Times New Roman"/>
          <w:sz w:val="24"/>
          <w:szCs w:val="24"/>
        </w:rPr>
        <w:t>e</w:t>
      </w:r>
      <w:r w:rsidRPr="00523C3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tridentate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base</w:t>
      </w:r>
      <w:r w:rsidR="009B44EF" w:rsidRPr="00523C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243F22" w:rsidRPr="00523C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43F22" w:rsidRPr="00523C39">
        <w:rPr>
          <w:rFonts w:ascii="Times New Roman" w:hAnsi="Times New Roman" w:cs="Times New Roman"/>
          <w:sz w:val="24"/>
          <w:szCs w:val="24"/>
        </w:rPr>
        <w:t>chiral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243F22" w:rsidRPr="00523C39">
        <w:rPr>
          <w:rFonts w:ascii="Times New Roman" w:hAnsi="Times New Roman" w:cs="Times New Roman"/>
          <w:sz w:val="24"/>
          <w:szCs w:val="24"/>
        </w:rPr>
        <w:t>(</w:t>
      </w:r>
      <w:r w:rsidR="00243F22" w:rsidRPr="00523C3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43F22" w:rsidRPr="00523C39">
        <w:rPr>
          <w:rFonts w:ascii="Times New Roman" w:hAnsi="Times New Roman" w:cs="Times New Roman"/>
          <w:sz w:val="24"/>
          <w:szCs w:val="24"/>
        </w:rPr>
        <w:t>)-2-Amino-3-phenyl-1-propanol</w:t>
      </w:r>
      <w:r w:rsidR="009B25F5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5F5" w:rsidRPr="00523C3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B25F5" w:rsidRPr="00523C39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9B25F5" w:rsidRPr="00523C3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9B25F5" w:rsidRPr="00523C3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A12D29" w:rsidRPr="00523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catalytic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5450B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0B6" w:rsidRPr="00523C39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mild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loading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%),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additives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precautions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2ED" w:rsidRPr="00523C39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="001822ED" w:rsidRPr="00523C39">
        <w:rPr>
          <w:rFonts w:ascii="Times New Roman" w:hAnsi="Times New Roman" w:cs="Times New Roman"/>
          <w:sz w:val="24"/>
          <w:szCs w:val="24"/>
        </w:rPr>
        <w:t>.</w:t>
      </w:r>
    </w:p>
    <w:p w14:paraId="0B65A706" w14:textId="77777777" w:rsidR="00487174" w:rsidRPr="00523C39" w:rsidRDefault="00487174" w:rsidP="00487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1C79" w14:textId="092E1356" w:rsidR="00E33E56" w:rsidRPr="00523C39" w:rsidRDefault="00500DFE" w:rsidP="00487174">
      <w:pPr>
        <w:pStyle w:val="ListeParagraf"/>
        <w:numPr>
          <w:ilvl w:val="0"/>
          <w:numId w:val="3"/>
        </w:numPr>
        <w:tabs>
          <w:tab w:val="left" w:pos="4253"/>
          <w:tab w:val="left" w:pos="439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proofErr w:type="spellEnd"/>
    </w:p>
    <w:p w14:paraId="714F01DF" w14:textId="542E8559" w:rsidR="00901B39" w:rsidRDefault="00901B39" w:rsidP="00487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01" w:rsidRPr="00523C39">
        <w:rPr>
          <w:rFonts w:ascii="Times New Roman" w:hAnsi="Times New Roman" w:cs="Times New Roman"/>
          <w:sz w:val="24"/>
          <w:szCs w:val="24"/>
        </w:rPr>
        <w:t>wa</w:t>
      </w:r>
      <w:r w:rsidRPr="00523C3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financially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Ege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4C8" w:rsidRPr="00523C39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sz w:val="24"/>
          <w:szCs w:val="24"/>
        </w:rPr>
        <w:t>(</w:t>
      </w:r>
      <w:r w:rsidR="00411BB1" w:rsidRPr="00523C39">
        <w:rPr>
          <w:rFonts w:ascii="Times New Roman" w:hAnsi="Times New Roman" w:cs="Times New Roman"/>
          <w:sz w:val="24"/>
          <w:szCs w:val="24"/>
        </w:rPr>
        <w:t xml:space="preserve">Grant </w:t>
      </w:r>
      <w:proofErr w:type="spellStart"/>
      <w:r w:rsidR="00411BB1" w:rsidRPr="00523C3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6714C8" w:rsidRPr="00523C39">
        <w:rPr>
          <w:rFonts w:ascii="Times New Roman" w:hAnsi="Times New Roman" w:cs="Times New Roman"/>
          <w:sz w:val="24"/>
          <w:szCs w:val="24"/>
        </w:rPr>
        <w:t>: 18 FEN 045</w:t>
      </w:r>
      <w:r w:rsidRPr="00523C39">
        <w:rPr>
          <w:rFonts w:ascii="Times New Roman" w:hAnsi="Times New Roman" w:cs="Times New Roman"/>
          <w:sz w:val="24"/>
          <w:szCs w:val="24"/>
        </w:rPr>
        <w:t>)</w:t>
      </w:r>
      <w:r w:rsidR="006714C8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D5487" w:rsidRPr="00523C39">
        <w:rPr>
          <w:rFonts w:ascii="Times New Roman" w:hAnsi="Times New Roman" w:cs="Times New Roman"/>
          <w:sz w:val="24"/>
          <w:szCs w:val="24"/>
        </w:rPr>
        <w:t>I</w:t>
      </w:r>
      <w:r w:rsidR="00833E8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thank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Stephen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Astley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487" w:rsidRPr="00523C39"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 w:rsidR="005D548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487" w:rsidRPr="00523C39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="005D548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487" w:rsidRPr="00523C39">
        <w:rPr>
          <w:rFonts w:ascii="Times New Roman" w:hAnsi="Times New Roman" w:cs="Times New Roman"/>
          <w:sz w:val="24"/>
          <w:szCs w:val="24"/>
        </w:rPr>
        <w:t>concernig</w:t>
      </w:r>
      <w:proofErr w:type="spellEnd"/>
      <w:r w:rsidR="005D5487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E86" w:rsidRPr="00523C39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833E86" w:rsidRPr="00523C39">
        <w:rPr>
          <w:rFonts w:ascii="Times New Roman" w:hAnsi="Times New Roman" w:cs="Times New Roman"/>
          <w:sz w:val="24"/>
          <w:szCs w:val="24"/>
        </w:rPr>
        <w:t>.</w:t>
      </w:r>
    </w:p>
    <w:p w14:paraId="17BE7B08" w14:textId="77777777" w:rsidR="00487174" w:rsidRPr="00523C39" w:rsidRDefault="00487174" w:rsidP="004871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D3F5F" w14:textId="5F209291" w:rsidR="00500DFE" w:rsidRPr="00523C39" w:rsidRDefault="00500DFE" w:rsidP="00487174">
      <w:pPr>
        <w:pStyle w:val="ListeParagraf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3C39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5FB76B7D" w14:textId="1CCBB91A" w:rsidR="00AE2934" w:rsidRPr="00523C39" w:rsidRDefault="00AE2934" w:rsidP="004871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</w:t>
      </w:r>
      <w:r w:rsidR="00F064DD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00DFE" w:rsidRPr="00523C39">
        <w:rPr>
          <w:rFonts w:ascii="Times New Roman" w:hAnsi="Times New Roman" w:cs="Times New Roman"/>
          <w:sz w:val="24"/>
          <w:szCs w:val="24"/>
        </w:rPr>
        <w:t xml:space="preserve">F. 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Luzzio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C8C"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="00B25C8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B25C8C" w:rsidRPr="00523C39">
        <w:rPr>
          <w:rFonts w:ascii="Times New Roman" w:hAnsi="Times New Roman" w:cs="Times New Roman"/>
          <w:b/>
          <w:bCs/>
          <w:sz w:val="24"/>
          <w:szCs w:val="24"/>
        </w:rPr>
        <w:t>2001</w:t>
      </w:r>
      <w:r w:rsidR="00B25C8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443476" w:rsidRPr="00523C39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="00B25C8C" w:rsidRPr="00523C39">
        <w:rPr>
          <w:rFonts w:ascii="Times New Roman" w:hAnsi="Times New Roman" w:cs="Times New Roman"/>
          <w:sz w:val="24"/>
          <w:szCs w:val="24"/>
        </w:rPr>
        <w:t>, 915</w:t>
      </w:r>
      <w:r w:rsidR="0050539B" w:rsidRPr="00523C39">
        <w:rPr>
          <w:rFonts w:ascii="Times New Roman" w:hAnsi="Times New Roman" w:cs="Times New Roman"/>
          <w:sz w:val="24"/>
          <w:szCs w:val="24"/>
        </w:rPr>
        <w:t>–</w:t>
      </w:r>
      <w:r w:rsidR="00500DFE" w:rsidRPr="00523C39">
        <w:rPr>
          <w:rFonts w:ascii="Times New Roman" w:hAnsi="Times New Roman" w:cs="Times New Roman"/>
          <w:sz w:val="24"/>
          <w:szCs w:val="24"/>
        </w:rPr>
        <w:t>945</w:t>
      </w:r>
      <w:r w:rsidR="00B25C8C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00DFE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443476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tooltip="Persistent link using digital object identifier" w:history="1">
        <w:r w:rsidR="00443476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10.1016/S0040-4020(00)00965-0</w:t>
        </w:r>
      </w:hyperlink>
      <w:r w:rsidR="00F064DD" w:rsidRPr="00523C39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B1F2874" w14:textId="781707FD" w:rsidR="00B25C8C" w:rsidRPr="00523C39" w:rsidRDefault="00B25C8C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2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="002E512C" w:rsidRPr="00523C39">
        <w:rPr>
          <w:rFonts w:ascii="Times New Roman" w:hAnsi="Times New Roman" w:cs="Times New Roman"/>
          <w:sz w:val="24"/>
          <w:szCs w:val="24"/>
        </w:rPr>
        <w:t>Boruwa</w:t>
      </w:r>
      <w:proofErr w:type="spellEnd"/>
      <w:r w:rsidR="002E512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="002E512C" w:rsidRPr="00523C39">
        <w:rPr>
          <w:rFonts w:ascii="Times New Roman" w:hAnsi="Times New Roman" w:cs="Times New Roman"/>
          <w:sz w:val="24"/>
          <w:szCs w:val="24"/>
        </w:rPr>
        <w:t>Gogoi</w:t>
      </w:r>
      <w:proofErr w:type="spellEnd"/>
      <w:r w:rsidR="002E512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P. P. </w:t>
      </w:r>
      <w:proofErr w:type="spellStart"/>
      <w:r w:rsidR="002E512C" w:rsidRPr="00523C39">
        <w:rPr>
          <w:rFonts w:ascii="Times New Roman" w:hAnsi="Times New Roman" w:cs="Times New Roman"/>
          <w:sz w:val="24"/>
          <w:szCs w:val="24"/>
        </w:rPr>
        <w:t>Saikia</w:t>
      </w:r>
      <w:proofErr w:type="spellEnd"/>
      <w:r w:rsidR="0050539B" w:rsidRPr="00523C39">
        <w:rPr>
          <w:rFonts w:ascii="Times New Roman" w:hAnsi="Times New Roman" w:cs="Times New Roman"/>
          <w:sz w:val="24"/>
          <w:szCs w:val="24"/>
        </w:rPr>
        <w:t xml:space="preserve">, N. C. </w:t>
      </w:r>
      <w:proofErr w:type="spellStart"/>
      <w:r w:rsidR="002E512C" w:rsidRPr="00523C39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="002E512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512C"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="002E512C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2E512C" w:rsidRPr="00523C39">
        <w:rPr>
          <w:rFonts w:ascii="Times New Roman" w:hAnsi="Times New Roman" w:cs="Times New Roman"/>
          <w:i/>
          <w:iCs/>
          <w:sz w:val="24"/>
          <w:szCs w:val="24"/>
        </w:rPr>
        <w:t>Asymmetry</w:t>
      </w:r>
      <w:proofErr w:type="spellEnd"/>
      <w:r w:rsidR="002E512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2E512C" w:rsidRPr="00523C39">
        <w:rPr>
          <w:rFonts w:ascii="Times New Roman" w:hAnsi="Times New Roman" w:cs="Times New Roman"/>
          <w:b/>
          <w:bCs/>
          <w:sz w:val="24"/>
          <w:szCs w:val="24"/>
        </w:rPr>
        <w:t>2006</w:t>
      </w:r>
      <w:r w:rsidR="002E512C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2E512C" w:rsidRPr="00523C39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2E512C" w:rsidRPr="00523C39">
        <w:rPr>
          <w:rFonts w:ascii="Times New Roman" w:hAnsi="Times New Roman" w:cs="Times New Roman"/>
          <w:sz w:val="24"/>
          <w:szCs w:val="24"/>
        </w:rPr>
        <w:t>, 3315</w:t>
      </w:r>
      <w:r w:rsidR="0050539B" w:rsidRPr="00523C39">
        <w:rPr>
          <w:rFonts w:ascii="Times New Roman" w:hAnsi="Times New Roman" w:cs="Times New Roman"/>
          <w:sz w:val="24"/>
          <w:szCs w:val="24"/>
        </w:rPr>
        <w:t>–3326</w:t>
      </w:r>
      <w:r w:rsidR="002E512C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0539B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tooltip="Persistent link using digital object identifier" w:history="1">
        <w:r w:rsidR="002E512C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10.1016/j.tetasy.2006.12.005</w:t>
        </w:r>
      </w:hyperlink>
    </w:p>
    <w:p w14:paraId="3FF42604" w14:textId="2B0769ED" w:rsidR="004A2918" w:rsidRPr="00523C39" w:rsidRDefault="004A2918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3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. M. R. I.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Kureshy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N. U. 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Khan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S. H. R.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Abdiu</w:t>
      </w:r>
      <w:proofErr w:type="spellEnd"/>
      <w:r w:rsidR="0050539B" w:rsidRPr="00523C39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0539B" w:rsidRPr="00523C39">
        <w:rPr>
          <w:rFonts w:ascii="Times New Roman" w:hAnsi="Times New Roman" w:cs="Times New Roman"/>
          <w:sz w:val="24"/>
          <w:szCs w:val="24"/>
        </w:rPr>
        <w:t xml:space="preserve">H. C.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Bajaj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ACS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Catal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523C39">
        <w:rPr>
          <w:rFonts w:ascii="Times New Roman" w:hAnsi="Times New Roman" w:cs="Times New Roman"/>
          <w:sz w:val="24"/>
          <w:szCs w:val="24"/>
        </w:rPr>
        <w:t>, 1529</w:t>
      </w:r>
      <w:r w:rsidR="0050539B" w:rsidRPr="00523C39">
        <w:rPr>
          <w:rFonts w:ascii="Times New Roman" w:hAnsi="Times New Roman" w:cs="Times New Roman"/>
          <w:sz w:val="24"/>
          <w:szCs w:val="24"/>
        </w:rPr>
        <w:t>–1535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0539B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FF1E4D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DOI URL" w:history="1">
        <w:r w:rsidR="00FF1E4D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10.1021/cs2004467</w:t>
        </w:r>
      </w:hyperlink>
    </w:p>
    <w:p w14:paraId="4D68BD6D" w14:textId="6A5FBFC1" w:rsidR="004A2918" w:rsidRPr="00523C39" w:rsidRDefault="004A2918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4</w:t>
      </w:r>
      <w:r w:rsidR="003A2DA4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S. 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G. 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H. Y.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S. C.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W. H. </w:t>
      </w:r>
      <w:r w:rsidRPr="00523C39">
        <w:rPr>
          <w:rFonts w:ascii="Times New Roman" w:hAnsi="Times New Roman" w:cs="Times New Roman"/>
          <w:sz w:val="24"/>
          <w:szCs w:val="24"/>
        </w:rPr>
        <w:t xml:space="preserve">Duan,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 J.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523C39">
        <w:rPr>
          <w:rFonts w:ascii="Times New Roman" w:hAnsi="Times New Roman" w:cs="Times New Roman"/>
          <w:sz w:val="24"/>
          <w:szCs w:val="24"/>
        </w:rPr>
        <w:t>, 7791</w:t>
      </w:r>
      <w:r w:rsidR="003A2DA4" w:rsidRPr="00523C39">
        <w:rPr>
          <w:rFonts w:ascii="Times New Roman" w:hAnsi="Times New Roman" w:cs="Times New Roman"/>
          <w:sz w:val="24"/>
          <w:szCs w:val="24"/>
        </w:rPr>
        <w:t>–7795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3A2DA4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FF1E4D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F1E4D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10.1002/chem.201101025</w:t>
        </w:r>
      </w:hyperlink>
    </w:p>
    <w:p w14:paraId="551324FB" w14:textId="31496AE6" w:rsidR="004A2918" w:rsidRPr="00523C39" w:rsidRDefault="00B01F09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5</w:t>
      </w:r>
      <w:r w:rsidR="003A2DA4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Z. 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Y. Q.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Deng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Zhong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A2DA4" w:rsidRPr="00523C39">
        <w:rPr>
          <w:rFonts w:ascii="Times New Roman" w:hAnsi="Times New Roman" w:cs="Times New Roman"/>
          <w:sz w:val="24"/>
          <w:szCs w:val="24"/>
        </w:rPr>
        <w:t xml:space="preserve">G. </w:t>
      </w:r>
      <w:r w:rsidRPr="00523C39">
        <w:rPr>
          <w:rFonts w:ascii="Times New Roman" w:hAnsi="Times New Roman" w:cs="Times New Roman"/>
          <w:sz w:val="24"/>
          <w:szCs w:val="24"/>
        </w:rPr>
        <w:t xml:space="preserve">Lu,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Asymmetry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523C39">
        <w:rPr>
          <w:rFonts w:ascii="Times New Roman" w:hAnsi="Times New Roman" w:cs="Times New Roman"/>
          <w:sz w:val="24"/>
          <w:szCs w:val="24"/>
        </w:rPr>
        <w:t>, 1395</w:t>
      </w:r>
      <w:r w:rsidR="003A2DA4" w:rsidRPr="00523C39">
        <w:rPr>
          <w:rFonts w:ascii="Times New Roman" w:hAnsi="Times New Roman" w:cs="Times New Roman"/>
          <w:sz w:val="24"/>
          <w:szCs w:val="24"/>
        </w:rPr>
        <w:t>–1399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3A2DA4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90371B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="0090371B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10.1016/j.tetasy.2011.08.008</w:t>
        </w:r>
      </w:hyperlink>
    </w:p>
    <w:p w14:paraId="08947A5B" w14:textId="1F5A007C" w:rsidR="0090371B" w:rsidRPr="00523C39" w:rsidRDefault="00B01F09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6</w:t>
      </w:r>
      <w:r w:rsidR="005F0EA8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Uraguchi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Nakamura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B5151F" w:rsidRPr="00523C39">
        <w:rPr>
          <w:rFonts w:ascii="Times New Roman" w:hAnsi="Times New Roman" w:cs="Times New Roman"/>
          <w:sz w:val="24"/>
          <w:szCs w:val="24"/>
        </w:rPr>
        <w:t>O</w:t>
      </w:r>
      <w:r w:rsidR="000F1E0D" w:rsidRPr="00523C39">
        <w:rPr>
          <w:rFonts w:ascii="Times New Roman" w:hAnsi="Times New Roman" w:cs="Times New Roman"/>
          <w:sz w:val="24"/>
          <w:szCs w:val="24"/>
        </w:rPr>
        <w:t>o</w:t>
      </w:r>
      <w:r w:rsidR="00B5151F" w:rsidRPr="00523C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151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>Angew</w:t>
      </w:r>
      <w:proofErr w:type="spellEnd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>Int</w:t>
      </w:r>
      <w:proofErr w:type="spellEnd"/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>. Ed.</w:t>
      </w:r>
      <w:r w:rsidR="00B5151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B5151F" w:rsidRPr="00523C39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="00B5151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B5151F" w:rsidRPr="00523C39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="00B5151F" w:rsidRPr="00523C39">
        <w:rPr>
          <w:rFonts w:ascii="Times New Roman" w:hAnsi="Times New Roman" w:cs="Times New Roman"/>
          <w:sz w:val="24"/>
          <w:szCs w:val="24"/>
        </w:rPr>
        <w:t>, 7562</w:t>
      </w:r>
      <w:r w:rsidR="005F0EA8" w:rsidRPr="00523C39">
        <w:rPr>
          <w:rFonts w:ascii="Times New Roman" w:hAnsi="Times New Roman" w:cs="Times New Roman"/>
          <w:sz w:val="24"/>
          <w:szCs w:val="24"/>
        </w:rPr>
        <w:t>–7565</w:t>
      </w:r>
      <w:r w:rsidR="00B5151F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F0EA8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A06185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90371B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10.1002/anie.201004072</w:t>
        </w:r>
      </w:hyperlink>
    </w:p>
    <w:p w14:paraId="3FB6F4B6" w14:textId="270AE1F2" w:rsidR="00B5151F" w:rsidRPr="00523C39" w:rsidRDefault="00B5151F" w:rsidP="00523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7</w:t>
      </w:r>
      <w:r w:rsidR="005F0EA8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B. M.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Trost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V. S. C.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Yeh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Ito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Bremeyer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Org</w:t>
      </w:r>
      <w:r w:rsidR="00304DC5"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Lett</w:t>
      </w:r>
      <w:proofErr w:type="spellEnd"/>
      <w:r w:rsidR="00304DC5"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23C39">
        <w:rPr>
          <w:rFonts w:ascii="Times New Roman" w:hAnsi="Times New Roman" w:cs="Times New Roman"/>
          <w:sz w:val="24"/>
          <w:szCs w:val="24"/>
        </w:rPr>
        <w:t>, 2621</w:t>
      </w:r>
      <w:r w:rsidR="005F0EA8" w:rsidRPr="00523C39">
        <w:rPr>
          <w:rFonts w:ascii="Times New Roman" w:hAnsi="Times New Roman" w:cs="Times New Roman"/>
          <w:sz w:val="24"/>
          <w:szCs w:val="24"/>
        </w:rPr>
        <w:t>–2623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F0EA8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1F2628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DOI URL" w:history="1">
        <w:r w:rsidR="001F2628" w:rsidRPr="00523C39">
          <w:rPr>
            <w:rStyle w:val="Kpr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10.1021/ol020077n</w:t>
        </w:r>
      </w:hyperlink>
    </w:p>
    <w:p w14:paraId="66623AFC" w14:textId="306662FF" w:rsidR="0091684E" w:rsidRPr="00523C39" w:rsidRDefault="008E7641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8</w:t>
      </w:r>
      <w:r w:rsidR="005F0EA8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Sasai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T. </w:t>
      </w:r>
      <w:r w:rsidRPr="00523C39">
        <w:rPr>
          <w:rFonts w:ascii="Times New Roman" w:hAnsi="Times New Roman" w:cs="Times New Roman"/>
          <w:sz w:val="24"/>
          <w:szCs w:val="24"/>
        </w:rPr>
        <w:t xml:space="preserve">Suzuki,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Arai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Arai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F0EA8" w:rsidRPr="00523C39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Shibasaki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Soc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1992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114</w:t>
      </w:r>
      <w:r w:rsidRPr="00523C39">
        <w:rPr>
          <w:rFonts w:ascii="Times New Roman" w:hAnsi="Times New Roman" w:cs="Times New Roman"/>
          <w:sz w:val="24"/>
          <w:szCs w:val="24"/>
        </w:rPr>
        <w:t>, 4418</w:t>
      </w:r>
      <w:r w:rsidR="005F0EA8" w:rsidRPr="00523C39">
        <w:rPr>
          <w:rFonts w:ascii="Times New Roman" w:hAnsi="Times New Roman" w:cs="Times New Roman"/>
          <w:sz w:val="24"/>
          <w:szCs w:val="24"/>
        </w:rPr>
        <w:t>–4420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F0EA8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ooltip="DOI URL" w:history="1">
        <w:r w:rsidRPr="00523C39">
          <w:rPr>
            <w:rStyle w:val="Kpr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10.1021/ja00037a068</w:t>
        </w:r>
      </w:hyperlink>
    </w:p>
    <w:p w14:paraId="617DC989" w14:textId="313F1799" w:rsidR="0091684E" w:rsidRPr="00523C39" w:rsidRDefault="00304DC5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9</w:t>
      </w:r>
      <w:r w:rsidR="00EB27B6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D. 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Evans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Seidel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Rueping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>H. W.</w:t>
      </w:r>
      <w:r w:rsidRPr="00523C39">
        <w:rPr>
          <w:rFonts w:ascii="Times New Roman" w:hAnsi="Times New Roman" w:cs="Times New Roman"/>
          <w:sz w:val="24"/>
          <w:szCs w:val="24"/>
        </w:rPr>
        <w:t xml:space="preserve"> Lam,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Shaw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C. W.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Downey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Soc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2003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125</w:t>
      </w:r>
      <w:r w:rsidRPr="00523C39">
        <w:rPr>
          <w:rFonts w:ascii="Times New Roman" w:hAnsi="Times New Roman" w:cs="Times New Roman"/>
          <w:sz w:val="24"/>
          <w:szCs w:val="24"/>
        </w:rPr>
        <w:t>, 112692</w:t>
      </w:r>
      <w:r w:rsidR="00EB27B6" w:rsidRPr="00523C39">
        <w:rPr>
          <w:rFonts w:ascii="Times New Roman" w:hAnsi="Times New Roman" w:cs="Times New Roman"/>
          <w:sz w:val="24"/>
          <w:szCs w:val="24"/>
        </w:rPr>
        <w:t>–112693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EB27B6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9C44BD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DOI URL" w:history="1">
        <w:r w:rsidR="009C44BD" w:rsidRPr="00523C39">
          <w:rPr>
            <w:rStyle w:val="Kpr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10.1021/ja0373871</w:t>
        </w:r>
      </w:hyperlink>
    </w:p>
    <w:p w14:paraId="4BDAB472" w14:textId="4EE7E5C7" w:rsidR="0091684E" w:rsidRPr="00523C39" w:rsidRDefault="00970780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10</w:t>
      </w:r>
      <w:r w:rsidR="00EB27B6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Kodama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Sugawara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Hirose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 J.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523C39">
        <w:rPr>
          <w:rFonts w:ascii="Times New Roman" w:hAnsi="Times New Roman" w:cs="Times New Roman"/>
          <w:sz w:val="24"/>
          <w:szCs w:val="24"/>
        </w:rPr>
        <w:t>, 13584</w:t>
      </w:r>
      <w:r w:rsidR="00EB27B6" w:rsidRPr="00523C39">
        <w:rPr>
          <w:rFonts w:ascii="Times New Roman" w:hAnsi="Times New Roman" w:cs="Times New Roman"/>
          <w:sz w:val="24"/>
          <w:szCs w:val="24"/>
        </w:rPr>
        <w:t>–13592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EB27B6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Pr="00523C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10.1002/</w:t>
      </w:r>
      <w:r w:rsidRPr="00523C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chem</w:t>
      </w:r>
      <w:r w:rsidRPr="00523C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.201102136</w:t>
      </w:r>
    </w:p>
    <w:p w14:paraId="53C8B81C" w14:textId="08D0FF19" w:rsidR="00192BEC" w:rsidRPr="00523C39" w:rsidRDefault="00970780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11</w:t>
      </w:r>
      <w:r w:rsidR="00EB27B6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EB27B6" w:rsidRPr="00523C39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Asymmetry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523C39">
        <w:rPr>
          <w:rFonts w:ascii="Times New Roman" w:hAnsi="Times New Roman" w:cs="Times New Roman"/>
          <w:sz w:val="24"/>
          <w:szCs w:val="24"/>
        </w:rPr>
        <w:t>, 736</w:t>
      </w:r>
      <w:r w:rsidR="00EB27B6" w:rsidRPr="00523C39">
        <w:rPr>
          <w:rFonts w:ascii="Times New Roman" w:hAnsi="Times New Roman" w:cs="Times New Roman"/>
          <w:sz w:val="24"/>
          <w:szCs w:val="24"/>
        </w:rPr>
        <w:t>–743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EB27B6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10.1016/j.tetasy.2013.05.009</w:t>
        </w:r>
      </w:hyperlink>
    </w:p>
    <w:p w14:paraId="31768B28" w14:textId="5493C6B2" w:rsidR="00970780" w:rsidRPr="00523C39" w:rsidRDefault="00970780" w:rsidP="00523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12</w:t>
      </w:r>
      <w:r w:rsidR="008A7ECA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8A7ECA" w:rsidRPr="00523C39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A7ECA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Gou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A7ECA" w:rsidRPr="00523C39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Appl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Organomet</w:t>
      </w:r>
      <w:r w:rsidR="00232B5F" w:rsidRPr="00523C39">
        <w:rPr>
          <w:rFonts w:ascii="Times New Roman" w:hAnsi="Times New Roman" w:cs="Times New Roman"/>
          <w:i/>
          <w:iCs/>
          <w:sz w:val="24"/>
          <w:szCs w:val="24"/>
        </w:rPr>
        <w:t>al</w:t>
      </w:r>
      <w:proofErr w:type="spellEnd"/>
      <w:r w:rsidR="00232B5F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32B5F"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="00232B5F"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32B5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232B5F" w:rsidRPr="00523C39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232B5F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232B5F" w:rsidRPr="00523C39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="00232B5F" w:rsidRPr="00523C39">
        <w:rPr>
          <w:rFonts w:ascii="Times New Roman" w:hAnsi="Times New Roman" w:cs="Times New Roman"/>
          <w:sz w:val="24"/>
          <w:szCs w:val="24"/>
        </w:rPr>
        <w:t>, 186</w:t>
      </w:r>
      <w:r w:rsidR="008A7ECA" w:rsidRPr="00523C39">
        <w:rPr>
          <w:rFonts w:ascii="Times New Roman" w:hAnsi="Times New Roman" w:cs="Times New Roman"/>
          <w:sz w:val="24"/>
          <w:szCs w:val="24"/>
        </w:rPr>
        <w:t>–193</w:t>
      </w:r>
      <w:r w:rsidR="00232B5F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8A7ECA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232B5F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232B5F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10.1002/aoc.3107</w:t>
        </w:r>
      </w:hyperlink>
    </w:p>
    <w:p w14:paraId="436C84F3" w14:textId="775998C6" w:rsidR="00232B5F" w:rsidRPr="00523C39" w:rsidRDefault="00232B5F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311A66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311A66" w:rsidRPr="00523C39">
        <w:rPr>
          <w:rFonts w:ascii="Times New Roman" w:hAnsi="Times New Roman" w:cs="Times New Roman"/>
          <w:sz w:val="24"/>
          <w:szCs w:val="24"/>
        </w:rPr>
        <w:t xml:space="preserve">M. N.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Kopylovich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11A66" w:rsidRPr="00523C39">
        <w:rPr>
          <w:rFonts w:ascii="Times New Roman" w:hAnsi="Times New Roman" w:cs="Times New Roman"/>
          <w:sz w:val="24"/>
          <w:szCs w:val="24"/>
        </w:rPr>
        <w:t xml:space="preserve">T. C. O.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MacLeod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11A66" w:rsidRPr="00523C39">
        <w:rPr>
          <w:rFonts w:ascii="Times New Roman" w:hAnsi="Times New Roman" w:cs="Times New Roman"/>
          <w:sz w:val="24"/>
          <w:szCs w:val="24"/>
        </w:rPr>
        <w:t xml:space="preserve">K. T.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Mahmudov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11A66" w:rsidRPr="00523C39">
        <w:rPr>
          <w:rFonts w:ascii="Times New Roman" w:hAnsi="Times New Roman" w:cs="Times New Roman"/>
          <w:sz w:val="24"/>
          <w:szCs w:val="24"/>
        </w:rPr>
        <w:t xml:space="preserve">M. F. C.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Guedes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Silva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311A66" w:rsidRPr="00523C39">
        <w:rPr>
          <w:rFonts w:ascii="Times New Roman" w:hAnsi="Times New Roman" w:cs="Times New Roman"/>
          <w:sz w:val="24"/>
          <w:szCs w:val="24"/>
        </w:rPr>
        <w:t xml:space="preserve">A. J. L.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Pombeiro</w:t>
      </w:r>
      <w:proofErr w:type="spellEnd"/>
      <w:r w:rsidR="00B9213E" w:rsidRPr="00523C39">
        <w:rPr>
          <w:rFonts w:ascii="Times New Roman" w:hAnsi="Times New Roman" w:cs="Times New Roman"/>
          <w:sz w:val="24"/>
          <w:szCs w:val="24"/>
        </w:rPr>
        <w:t>,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Dalton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 Trans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021AFC" w:rsidRPr="00523C39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523C39">
        <w:rPr>
          <w:rFonts w:ascii="Times New Roman" w:hAnsi="Times New Roman" w:cs="Times New Roman"/>
          <w:sz w:val="24"/>
          <w:szCs w:val="24"/>
        </w:rPr>
        <w:t>, 5352</w:t>
      </w:r>
      <w:r w:rsidR="00311A66" w:rsidRPr="00523C39">
        <w:rPr>
          <w:rFonts w:ascii="Times New Roman" w:hAnsi="Times New Roman" w:cs="Times New Roman"/>
          <w:sz w:val="24"/>
          <w:szCs w:val="24"/>
        </w:rPr>
        <w:t>–5361</w:t>
      </w:r>
      <w:r w:rsidR="00B9213E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311A66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B9213E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B9213E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10.1039/C0DT01457E</w:t>
        </w:r>
      </w:hyperlink>
    </w:p>
    <w:p w14:paraId="299EAF8B" w14:textId="227EFFC4" w:rsidR="00E1729F" w:rsidRPr="00523C39" w:rsidRDefault="00E1729F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14</w:t>
      </w:r>
      <w:r w:rsidR="00553D6A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Zha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Pan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553D6A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Eur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>. J.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2012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523C39">
        <w:rPr>
          <w:rFonts w:ascii="Times New Roman" w:hAnsi="Times New Roman" w:cs="Times New Roman"/>
          <w:sz w:val="24"/>
          <w:szCs w:val="24"/>
        </w:rPr>
        <w:t>, 12357</w:t>
      </w:r>
      <w:r w:rsidR="00553D6A" w:rsidRPr="00523C39">
        <w:rPr>
          <w:rFonts w:ascii="Times New Roman" w:hAnsi="Times New Roman" w:cs="Times New Roman"/>
          <w:sz w:val="24"/>
          <w:szCs w:val="24"/>
        </w:rPr>
        <w:t>–12362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553D6A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10.1002/chem.201201775</w:t>
        </w:r>
      </w:hyperlink>
    </w:p>
    <w:p w14:paraId="34C85786" w14:textId="450BA688" w:rsidR="00E1729F" w:rsidRPr="00523C39" w:rsidRDefault="00E1729F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15</w:t>
      </w:r>
      <w:r w:rsidR="00804DEC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Asymmetry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2008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23C39">
        <w:rPr>
          <w:rFonts w:ascii="Times New Roman" w:hAnsi="Times New Roman" w:cs="Times New Roman"/>
          <w:sz w:val="24"/>
          <w:szCs w:val="24"/>
        </w:rPr>
        <w:t>, 1813</w:t>
      </w:r>
      <w:r w:rsidR="00804DEC" w:rsidRPr="00523C39">
        <w:rPr>
          <w:rFonts w:ascii="Times New Roman" w:hAnsi="Times New Roman" w:cs="Times New Roman"/>
          <w:sz w:val="24"/>
          <w:szCs w:val="24"/>
        </w:rPr>
        <w:t>–1819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804DEC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gtFrame="_blank" w:tooltip="Persistent link using digital object identifier" w:history="1">
        <w:r w:rsidR="00EA3F91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10.1016/j.tetasy.2008.06.036</w:t>
        </w:r>
      </w:hyperlink>
    </w:p>
    <w:p w14:paraId="54F084B7" w14:textId="49814774" w:rsidR="00EA3F91" w:rsidRPr="00523C39" w:rsidRDefault="00EA3F91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hAnsi="Times New Roman" w:cs="Times New Roman"/>
          <w:sz w:val="24"/>
          <w:szCs w:val="24"/>
        </w:rPr>
        <w:t>16</w:t>
      </w:r>
      <w:r w:rsidR="00804DEC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Xu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Q. </w:t>
      </w:r>
      <w:r w:rsidRPr="00523C39">
        <w:rPr>
          <w:rFonts w:ascii="Times New Roman" w:hAnsi="Times New Roman" w:cs="Times New Roman"/>
          <w:sz w:val="24"/>
          <w:szCs w:val="24"/>
        </w:rPr>
        <w:t xml:space="preserve">Sun,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W. </w:t>
      </w:r>
      <w:r w:rsidRPr="00523C39">
        <w:rPr>
          <w:rFonts w:ascii="Times New Roman" w:hAnsi="Times New Roman" w:cs="Times New Roman"/>
          <w:sz w:val="24"/>
          <w:szCs w:val="24"/>
        </w:rPr>
        <w:t xml:space="preserve">Sun,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Tetrahedron</w:t>
      </w:r>
      <w:proofErr w:type="spellEnd"/>
      <w:r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23C39">
        <w:rPr>
          <w:rFonts w:ascii="Times New Roman" w:hAnsi="Times New Roman" w:cs="Times New Roman"/>
          <w:i/>
          <w:iCs/>
          <w:sz w:val="24"/>
          <w:szCs w:val="24"/>
        </w:rPr>
        <w:t>Asymmetry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Pr="00523C39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523C39">
        <w:rPr>
          <w:rFonts w:ascii="Times New Roman" w:hAnsi="Times New Roman" w:cs="Times New Roman"/>
          <w:sz w:val="24"/>
          <w:szCs w:val="24"/>
        </w:rPr>
        <w:t>, 954</w:t>
      </w:r>
      <w:r w:rsidR="00804DEC" w:rsidRPr="00523C39">
        <w:rPr>
          <w:rFonts w:ascii="Times New Roman" w:hAnsi="Times New Roman" w:cs="Times New Roman"/>
          <w:sz w:val="24"/>
          <w:szCs w:val="24"/>
        </w:rPr>
        <w:t>–963</w:t>
      </w:r>
      <w:r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804DEC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Pr="00523C39">
        <w:rPr>
          <w:rFonts w:ascii="Times New Roman" w:hAnsi="Times New Roman" w:cs="Times New Roman"/>
          <w:sz w:val="24"/>
          <w:szCs w:val="24"/>
        </w:rPr>
        <w:t xml:space="preserve"> 10.1016/j.tetasy.2017.05.013</w:t>
      </w:r>
    </w:p>
    <w:p w14:paraId="0C0A6359" w14:textId="38A901C1" w:rsidR="00700F27" w:rsidRPr="00523C39" w:rsidRDefault="00EA3F91" w:rsidP="00523C3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hAnsi="Times New Roman" w:cs="Times New Roman"/>
          <w:sz w:val="24"/>
          <w:szCs w:val="24"/>
        </w:rPr>
        <w:t>17</w:t>
      </w:r>
      <w:r w:rsidR="00804DEC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Y.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J. </w:t>
      </w:r>
      <w:r w:rsidR="00700F27" w:rsidRPr="00523C39">
        <w:rPr>
          <w:rFonts w:ascii="Times New Roman" w:hAnsi="Times New Roman" w:cs="Times New Roman"/>
          <w:sz w:val="24"/>
          <w:szCs w:val="24"/>
        </w:rPr>
        <w:t xml:space="preserve">Sun,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Q.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Wei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Gong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Q.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804DEC" w:rsidRPr="00523C39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700F27" w:rsidRPr="00523C39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>Appl</w:t>
      </w:r>
      <w:proofErr w:type="spellEnd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>Organometal</w:t>
      </w:r>
      <w:proofErr w:type="spellEnd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700F27" w:rsidRPr="00523C39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700F27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700F27" w:rsidRPr="00523C39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700F27" w:rsidRPr="00523C39">
        <w:rPr>
          <w:rFonts w:ascii="Times New Roman" w:hAnsi="Times New Roman" w:cs="Times New Roman"/>
          <w:sz w:val="24"/>
          <w:szCs w:val="24"/>
        </w:rPr>
        <w:t>, 661</w:t>
      </w:r>
      <w:r w:rsidR="00804DEC" w:rsidRPr="00523C39">
        <w:rPr>
          <w:rFonts w:ascii="Times New Roman" w:hAnsi="Times New Roman" w:cs="Times New Roman"/>
          <w:sz w:val="24"/>
          <w:szCs w:val="24"/>
        </w:rPr>
        <w:t>–667</w:t>
      </w:r>
      <w:r w:rsidR="00700F27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804DEC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700F27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gtFrame="_blank" w:history="1">
        <w:r w:rsidR="00700F27" w:rsidRPr="00523C3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10.1002/aoc.3347</w:t>
        </w:r>
      </w:hyperlink>
    </w:p>
    <w:p w14:paraId="6298FA2D" w14:textId="254A54BB" w:rsidR="00702839" w:rsidRPr="00523C39" w:rsidRDefault="00702839" w:rsidP="0052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18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Qiang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Shen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X.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Zhou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X. 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Q.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Song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Chirality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2014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26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780</w:t>
      </w:r>
      <w:r w:rsidR="00D77DCB" w:rsidRPr="00523C39">
        <w:rPr>
          <w:rFonts w:ascii="Times New Roman" w:hAnsi="Times New Roman" w:cs="Times New Roman"/>
          <w:sz w:val="24"/>
          <w:szCs w:val="24"/>
        </w:rPr>
        <w:t>–783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D77DCB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28" w:tgtFrame="_blank" w:history="1">
        <w:r w:rsidRPr="00523C39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10.1002/chir.22369</w:t>
        </w:r>
      </w:hyperlink>
    </w:p>
    <w:p w14:paraId="274F3AA7" w14:textId="3FF54147" w:rsidR="009D6286" w:rsidRPr="00523C39" w:rsidRDefault="00013976" w:rsidP="00523C39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19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A. 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Akıncı,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D. B. </w:t>
      </w:r>
      <w:proofErr w:type="spellStart"/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Celepci</w:t>
      </w:r>
      <w:proofErr w:type="spellEnd"/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L. 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Karadeniz,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N. 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Korkmaz,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Aygün, </w:t>
      </w:r>
      <w:r w:rsidR="00D77DC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S. T. </w:t>
      </w:r>
      <w:proofErr w:type="spellStart"/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Astley</w:t>
      </w:r>
      <w:proofErr w:type="spellEnd"/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>Appl</w:t>
      </w:r>
      <w:proofErr w:type="spellEnd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>Organometal</w:t>
      </w:r>
      <w:proofErr w:type="spellEnd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5139B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45139B" w:rsidRPr="00523C39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45139B"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45139B" w:rsidRPr="00523C39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="0045139B" w:rsidRPr="00523C39">
        <w:rPr>
          <w:rFonts w:ascii="Times New Roman" w:hAnsi="Times New Roman" w:cs="Times New Roman"/>
          <w:sz w:val="24"/>
          <w:szCs w:val="24"/>
        </w:rPr>
        <w:t>, 3831</w:t>
      </w:r>
      <w:r w:rsidR="00A873AE" w:rsidRPr="00523C39">
        <w:rPr>
          <w:rFonts w:ascii="Times New Roman" w:hAnsi="Times New Roman" w:cs="Times New Roman"/>
          <w:sz w:val="24"/>
          <w:szCs w:val="24"/>
        </w:rPr>
        <w:t>–3837</w:t>
      </w:r>
      <w:r w:rsidR="0045139B" w:rsidRPr="00523C39">
        <w:rPr>
          <w:rFonts w:ascii="Times New Roman" w:hAnsi="Times New Roman" w:cs="Times New Roman"/>
          <w:sz w:val="24"/>
          <w:szCs w:val="24"/>
        </w:rPr>
        <w:t xml:space="preserve">. </w:t>
      </w:r>
      <w:r w:rsidR="00A873AE" w:rsidRPr="00523C39">
        <w:rPr>
          <w:rFonts w:ascii="Times New Roman" w:hAnsi="Times New Roman" w:cs="Times New Roman"/>
          <w:b/>
          <w:bCs/>
          <w:sz w:val="24"/>
          <w:szCs w:val="24"/>
        </w:rPr>
        <w:t>DOI:</w:t>
      </w:r>
      <w:r w:rsidR="0045139B" w:rsidRPr="00523C39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9D6286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10.1002/aoc.3831</w:t>
        </w:r>
      </w:hyperlink>
    </w:p>
    <w:p w14:paraId="08CBCA5D" w14:textId="12A3CD9A" w:rsidR="00013976" w:rsidRPr="00523C39" w:rsidRDefault="0045139B" w:rsidP="0052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R. </w:t>
      </w:r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Kant,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S. </w:t>
      </w:r>
      <w:proofErr w:type="spellStart"/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Maji</w:t>
      </w:r>
      <w:proofErr w:type="spellEnd"/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013976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Dalton</w:t>
      </w:r>
      <w:proofErr w:type="spellEnd"/>
      <w:r w:rsidR="00013976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Trans.</w:t>
      </w:r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13976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2021</w:t>
      </w:r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13976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50</w:t>
      </w:r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785</w:t>
      </w:r>
      <w:r w:rsidR="00A873AE" w:rsidRPr="00523C39">
        <w:rPr>
          <w:rFonts w:ascii="Times New Roman" w:hAnsi="Times New Roman" w:cs="Times New Roman"/>
          <w:sz w:val="24"/>
          <w:szCs w:val="24"/>
        </w:rPr>
        <w:t>–800</w:t>
      </w:r>
      <w:r w:rsidR="00013976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C20C1D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3AE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="00C20C1D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30" w:history="1">
        <w:r w:rsidR="00C20C1D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10.1039/D0DT03569F</w:t>
        </w:r>
      </w:hyperlink>
    </w:p>
    <w:p w14:paraId="4CC4513B" w14:textId="2BEEE744" w:rsidR="00702839" w:rsidRPr="00523C39" w:rsidRDefault="0022657C" w:rsidP="00523C3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G. </w:t>
      </w:r>
      <w:proofErr w:type="spellStart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Blay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E. </w:t>
      </w:r>
      <w:proofErr w:type="spellStart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Climent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I. </w:t>
      </w:r>
      <w:proofErr w:type="spellStart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Fernandez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V. </w:t>
      </w:r>
      <w:proofErr w:type="spellStart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Hernandez-Olmos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J. R. </w:t>
      </w:r>
      <w:proofErr w:type="spellStart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Pedro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0E578E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Tetrahedron</w:t>
      </w:r>
      <w:proofErr w:type="spellEnd"/>
      <w:r w:rsidR="000E578E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: </w:t>
      </w:r>
      <w:proofErr w:type="spellStart"/>
      <w:r w:rsidR="000E578E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Asymmetry</w:t>
      </w:r>
      <w:proofErr w:type="spellEnd"/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E578E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2007</w:t>
      </w:r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E578E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18</w:t>
      </w:r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1603</w:t>
      </w:r>
      <w:r w:rsidR="00A873AE" w:rsidRPr="00523C39">
        <w:rPr>
          <w:rFonts w:ascii="Times New Roman" w:hAnsi="Times New Roman" w:cs="Times New Roman"/>
          <w:sz w:val="24"/>
          <w:szCs w:val="24"/>
        </w:rPr>
        <w:t>–1612</w:t>
      </w:r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A873AE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="000E578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31" w:tgtFrame="_blank" w:tooltip="Persistent link using digital object identifier" w:history="1">
        <w:r w:rsidR="000E578E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10.1016/j.tetasy.2007.06.023</w:t>
        </w:r>
      </w:hyperlink>
    </w:p>
    <w:p w14:paraId="7D61222A" w14:textId="0C941686" w:rsidR="000E578E" w:rsidRPr="00523C39" w:rsidRDefault="000E578E" w:rsidP="0052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Q. T.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Nguyen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J. H.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Jeong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Polyhedron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2006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25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1787</w:t>
      </w:r>
      <w:r w:rsidR="00A873AE" w:rsidRPr="00523C39">
        <w:rPr>
          <w:rFonts w:ascii="Times New Roman" w:hAnsi="Times New Roman" w:cs="Times New Roman"/>
          <w:sz w:val="24"/>
          <w:szCs w:val="24"/>
        </w:rPr>
        <w:t>–1790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A873AE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32" w:tgtFrame="_blank" w:tooltip="Persistent link using digital object identifier" w:history="1">
        <w:r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10.1016/j.poly.2005.11.028</w:t>
        </w:r>
      </w:hyperlink>
    </w:p>
    <w:p w14:paraId="61131B2C" w14:textId="1223542D" w:rsidR="000E578E" w:rsidRPr="00523C39" w:rsidRDefault="000E578E" w:rsidP="00523C39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45139B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J.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Boruwa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Gogoi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P. P. 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Saika, </w:t>
      </w:r>
      <w:r w:rsidR="00A873AE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N. C. </w:t>
      </w:r>
      <w:proofErr w:type="spellStart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Barua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Tetrahedron</w:t>
      </w:r>
      <w:proofErr w:type="spellEnd"/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: </w:t>
      </w:r>
      <w:proofErr w:type="spellStart"/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Asymmetry</w:t>
      </w:r>
      <w:proofErr w:type="spellEnd"/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2006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17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3315</w:t>
      </w:r>
      <w:r w:rsidR="00A873AE" w:rsidRPr="00523C39">
        <w:rPr>
          <w:rFonts w:ascii="Times New Roman" w:hAnsi="Times New Roman" w:cs="Times New Roman"/>
          <w:sz w:val="24"/>
          <w:szCs w:val="24"/>
        </w:rPr>
        <w:t>–3326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A873AE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33" w:tgtFrame="_blank" w:tooltip="Persistent link using digital object identifier" w:history="1">
        <w:r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10.1016/j.tetasy.2006.12.005</w:t>
        </w:r>
      </w:hyperlink>
    </w:p>
    <w:p w14:paraId="01A5EE99" w14:textId="420B44E2" w:rsidR="00EA3F91" w:rsidRPr="00523C39" w:rsidRDefault="0022077C" w:rsidP="00523C39">
      <w:pPr>
        <w:spacing w:after="0" w:line="360" w:lineRule="auto"/>
        <w:ind w:left="284" w:hanging="284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23C39">
        <w:rPr>
          <w:rFonts w:ascii="Times New Roman" w:hAnsi="Times New Roman" w:cs="Times New Roman"/>
          <w:sz w:val="24"/>
          <w:szCs w:val="24"/>
        </w:rPr>
        <w:t>2</w:t>
      </w:r>
      <w:r w:rsidR="0045139B" w:rsidRPr="00523C39">
        <w:rPr>
          <w:rFonts w:ascii="Times New Roman" w:hAnsi="Times New Roman" w:cs="Times New Roman"/>
          <w:sz w:val="24"/>
          <w:szCs w:val="24"/>
        </w:rPr>
        <w:t>4</w:t>
      </w:r>
      <w:r w:rsidR="00CB349A" w:rsidRPr="00523C39">
        <w:rPr>
          <w:rFonts w:ascii="Times New Roman" w:hAnsi="Times New Roman" w:cs="Times New Roman"/>
          <w:sz w:val="24"/>
          <w:szCs w:val="24"/>
        </w:rPr>
        <w:t>.</w:t>
      </w:r>
      <w:r w:rsidRPr="00523C39">
        <w:rPr>
          <w:rFonts w:ascii="Times New Roman" w:hAnsi="Times New Roman" w:cs="Times New Roman"/>
          <w:sz w:val="24"/>
          <w:szCs w:val="24"/>
        </w:rPr>
        <w:t xml:space="preserve">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Roy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L. 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Dwivedi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J. </w:t>
      </w:r>
      <w:r w:rsidRPr="00523C39">
        <w:rPr>
          <w:rFonts w:ascii="Times New Roman" w:hAnsi="Times New Roman" w:cs="Times New Roman"/>
          <w:sz w:val="24"/>
          <w:szCs w:val="24"/>
        </w:rPr>
        <w:t xml:space="preserve">Naram,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Swapna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G. C.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Malakondaiah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Ravikumar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Bhalerao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T. B.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Pratap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P. P.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Bhattacharya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r w:rsidR="00CB349A" w:rsidRPr="00523C39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23C39">
        <w:rPr>
          <w:rFonts w:ascii="Times New Roman" w:hAnsi="Times New Roman" w:cs="Times New Roman"/>
          <w:sz w:val="24"/>
          <w:szCs w:val="24"/>
        </w:rPr>
        <w:t>Bandichhor</w:t>
      </w:r>
      <w:proofErr w:type="spellEnd"/>
      <w:r w:rsidRPr="00523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853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Tetrahedron</w:t>
      </w:r>
      <w:proofErr w:type="spellEnd"/>
      <w:r w:rsidR="00473853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="00473853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Letters</w:t>
      </w:r>
      <w:proofErr w:type="spellEnd"/>
      <w:r w:rsidR="00473853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473853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2011</w:t>
      </w:r>
      <w:r w:rsidR="00473853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473853" w:rsidRPr="00523C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52</w:t>
      </w:r>
      <w:r w:rsidR="00473853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>, 6968</w:t>
      </w:r>
      <w:r w:rsidR="00CB349A" w:rsidRPr="00523C39">
        <w:rPr>
          <w:rFonts w:ascii="Times New Roman" w:hAnsi="Times New Roman" w:cs="Times New Roman"/>
          <w:sz w:val="24"/>
          <w:szCs w:val="24"/>
        </w:rPr>
        <w:t>–6970</w:t>
      </w:r>
      <w:r w:rsidR="00473853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CB349A" w:rsidRPr="00523C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DOI:</w:t>
      </w:r>
      <w:r w:rsidR="00473853" w:rsidRPr="00523C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34" w:tgtFrame="_blank" w:tooltip="Persistent link using digital object identifier" w:history="1">
        <w:r w:rsidR="00473853" w:rsidRPr="00523C39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10.1016/j.tetlet.2011.10.087</w:t>
        </w:r>
      </w:hyperlink>
    </w:p>
    <w:p w14:paraId="06224467" w14:textId="6BA6DEC2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BBCB348" w14:textId="1136C646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D611B4E" w14:textId="1161822A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4CB3E6D" w14:textId="6426CC23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F72542D" w14:textId="201406AF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B51343A" w14:textId="354D67F1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5995E57" w14:textId="17C52EFD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A84B4C" w14:textId="0D5D5C9B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1B6706A" w14:textId="5F0375A3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2C4D3F8" w14:textId="74049E31" w:rsidR="00390254" w:rsidRPr="00523C39" w:rsidRDefault="00390254" w:rsidP="00523C3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9148718" w14:textId="438F5B04" w:rsidR="00390254" w:rsidRDefault="00390254" w:rsidP="00B60DE9">
      <w:pPr>
        <w:spacing w:after="0" w:line="360" w:lineRule="auto"/>
        <w:jc w:val="both"/>
        <w:rPr>
          <w:rStyle w:val="Kpr"/>
          <w:rFonts w:ascii="Times New Roman" w:hAnsi="Times New Roman" w:cs="Times New Roman"/>
          <w:color w:val="auto"/>
          <w:u w:val="none"/>
        </w:rPr>
      </w:pPr>
    </w:p>
    <w:sectPr w:rsidR="00390254" w:rsidSect="00DE7DE5">
      <w:footerReference w:type="default" r:id="rId35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498A" w14:textId="77777777" w:rsidR="00CD4E16" w:rsidRDefault="00CD4E16" w:rsidP="00782A78">
      <w:pPr>
        <w:spacing w:after="0" w:line="240" w:lineRule="auto"/>
      </w:pPr>
      <w:r>
        <w:separator/>
      </w:r>
    </w:p>
  </w:endnote>
  <w:endnote w:type="continuationSeparator" w:id="0">
    <w:p w14:paraId="1E56FDAC" w14:textId="77777777" w:rsidR="00CD4E16" w:rsidRDefault="00CD4E16" w:rsidP="0078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686317"/>
      <w:docPartObj>
        <w:docPartGallery w:val="Page Numbers (Bottom of Page)"/>
        <w:docPartUnique/>
      </w:docPartObj>
    </w:sdtPr>
    <w:sdtEndPr/>
    <w:sdtContent>
      <w:p w14:paraId="19F7B6D6" w14:textId="31DF6593" w:rsidR="00782A78" w:rsidRDefault="00782A7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96A82" w14:textId="77777777" w:rsidR="00782A78" w:rsidRDefault="00782A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DD4A" w14:textId="77777777" w:rsidR="00CD4E16" w:rsidRDefault="00CD4E16" w:rsidP="00782A78">
      <w:pPr>
        <w:spacing w:after="0" w:line="240" w:lineRule="auto"/>
      </w:pPr>
      <w:r>
        <w:separator/>
      </w:r>
    </w:p>
  </w:footnote>
  <w:footnote w:type="continuationSeparator" w:id="0">
    <w:p w14:paraId="682C3DDD" w14:textId="77777777" w:rsidR="00CD4E16" w:rsidRDefault="00CD4E16" w:rsidP="0078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FE3"/>
    <w:multiLevelType w:val="hybridMultilevel"/>
    <w:tmpl w:val="E4264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F312F"/>
    <w:multiLevelType w:val="hybridMultilevel"/>
    <w:tmpl w:val="08448B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1026D"/>
    <w:multiLevelType w:val="hybridMultilevel"/>
    <w:tmpl w:val="56020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F"/>
    <w:rsid w:val="00013976"/>
    <w:rsid w:val="00021AFC"/>
    <w:rsid w:val="00022C93"/>
    <w:rsid w:val="0004782E"/>
    <w:rsid w:val="00053C4F"/>
    <w:rsid w:val="0007534A"/>
    <w:rsid w:val="00082BDA"/>
    <w:rsid w:val="000B21B5"/>
    <w:rsid w:val="000D25E5"/>
    <w:rsid w:val="000E578E"/>
    <w:rsid w:val="000F1E0D"/>
    <w:rsid w:val="000F759B"/>
    <w:rsid w:val="00110155"/>
    <w:rsid w:val="00110DF1"/>
    <w:rsid w:val="00117051"/>
    <w:rsid w:val="00144642"/>
    <w:rsid w:val="001449FA"/>
    <w:rsid w:val="00151254"/>
    <w:rsid w:val="0015239F"/>
    <w:rsid w:val="00167785"/>
    <w:rsid w:val="00181C90"/>
    <w:rsid w:val="001822ED"/>
    <w:rsid w:val="00187E18"/>
    <w:rsid w:val="00192BEC"/>
    <w:rsid w:val="00193477"/>
    <w:rsid w:val="00194390"/>
    <w:rsid w:val="001A57DD"/>
    <w:rsid w:val="001B4C1F"/>
    <w:rsid w:val="001B7985"/>
    <w:rsid w:val="001C2EB6"/>
    <w:rsid w:val="001C506E"/>
    <w:rsid w:val="001D762C"/>
    <w:rsid w:val="001D7A84"/>
    <w:rsid w:val="001E1CB2"/>
    <w:rsid w:val="001F0A58"/>
    <w:rsid w:val="001F2628"/>
    <w:rsid w:val="00202DA9"/>
    <w:rsid w:val="00211C83"/>
    <w:rsid w:val="0021223F"/>
    <w:rsid w:val="00215230"/>
    <w:rsid w:val="002205C9"/>
    <w:rsid w:val="0022077C"/>
    <w:rsid w:val="0022657C"/>
    <w:rsid w:val="00232B5F"/>
    <w:rsid w:val="00243F22"/>
    <w:rsid w:val="002575CD"/>
    <w:rsid w:val="00262AF7"/>
    <w:rsid w:val="00276E6E"/>
    <w:rsid w:val="00285A1F"/>
    <w:rsid w:val="002B4673"/>
    <w:rsid w:val="002C0398"/>
    <w:rsid w:val="002C0566"/>
    <w:rsid w:val="002C7733"/>
    <w:rsid w:val="002D1083"/>
    <w:rsid w:val="002D24CD"/>
    <w:rsid w:val="002D50ED"/>
    <w:rsid w:val="002E512C"/>
    <w:rsid w:val="002E63BA"/>
    <w:rsid w:val="00304DC5"/>
    <w:rsid w:val="00311A66"/>
    <w:rsid w:val="00316C84"/>
    <w:rsid w:val="003658BE"/>
    <w:rsid w:val="0037435F"/>
    <w:rsid w:val="00381D50"/>
    <w:rsid w:val="00390254"/>
    <w:rsid w:val="003A2DA4"/>
    <w:rsid w:val="003A38CF"/>
    <w:rsid w:val="003A6EF9"/>
    <w:rsid w:val="003A7F63"/>
    <w:rsid w:val="003B1562"/>
    <w:rsid w:val="003B49CB"/>
    <w:rsid w:val="003E23DC"/>
    <w:rsid w:val="003E7926"/>
    <w:rsid w:val="00401ACB"/>
    <w:rsid w:val="00404C26"/>
    <w:rsid w:val="00406486"/>
    <w:rsid w:val="00411BB1"/>
    <w:rsid w:val="00420A96"/>
    <w:rsid w:val="004265F1"/>
    <w:rsid w:val="00442735"/>
    <w:rsid w:val="00443476"/>
    <w:rsid w:val="0045139B"/>
    <w:rsid w:val="00454C48"/>
    <w:rsid w:val="004618EA"/>
    <w:rsid w:val="00463274"/>
    <w:rsid w:val="004720E7"/>
    <w:rsid w:val="00472666"/>
    <w:rsid w:val="00473853"/>
    <w:rsid w:val="00487174"/>
    <w:rsid w:val="00487C5B"/>
    <w:rsid w:val="004A2918"/>
    <w:rsid w:val="004C5D16"/>
    <w:rsid w:val="00500DFE"/>
    <w:rsid w:val="005015C9"/>
    <w:rsid w:val="0050539B"/>
    <w:rsid w:val="00514E5F"/>
    <w:rsid w:val="00523C39"/>
    <w:rsid w:val="00541105"/>
    <w:rsid w:val="005450B6"/>
    <w:rsid w:val="00553370"/>
    <w:rsid w:val="00553D6A"/>
    <w:rsid w:val="005561FE"/>
    <w:rsid w:val="0057165B"/>
    <w:rsid w:val="0057519E"/>
    <w:rsid w:val="00583D5B"/>
    <w:rsid w:val="005A0535"/>
    <w:rsid w:val="005A15D3"/>
    <w:rsid w:val="005B0BF3"/>
    <w:rsid w:val="005C6EDF"/>
    <w:rsid w:val="005D5487"/>
    <w:rsid w:val="005D66C4"/>
    <w:rsid w:val="005E08A8"/>
    <w:rsid w:val="005E08DC"/>
    <w:rsid w:val="005E4843"/>
    <w:rsid w:val="005F0EA8"/>
    <w:rsid w:val="005F15CC"/>
    <w:rsid w:val="00603A91"/>
    <w:rsid w:val="006219D1"/>
    <w:rsid w:val="00630C22"/>
    <w:rsid w:val="0063403E"/>
    <w:rsid w:val="00636E60"/>
    <w:rsid w:val="00637E7C"/>
    <w:rsid w:val="00642F9A"/>
    <w:rsid w:val="006714C8"/>
    <w:rsid w:val="0067797E"/>
    <w:rsid w:val="006866D0"/>
    <w:rsid w:val="00686719"/>
    <w:rsid w:val="00686BB4"/>
    <w:rsid w:val="006930B1"/>
    <w:rsid w:val="006A0631"/>
    <w:rsid w:val="006B6AD2"/>
    <w:rsid w:val="006C49AF"/>
    <w:rsid w:val="006C598C"/>
    <w:rsid w:val="006D5BD5"/>
    <w:rsid w:val="006E21B5"/>
    <w:rsid w:val="006E338A"/>
    <w:rsid w:val="006E5EDA"/>
    <w:rsid w:val="006E64C7"/>
    <w:rsid w:val="006E7C65"/>
    <w:rsid w:val="006F5BCE"/>
    <w:rsid w:val="00700F27"/>
    <w:rsid w:val="00702839"/>
    <w:rsid w:val="007529E8"/>
    <w:rsid w:val="00782A78"/>
    <w:rsid w:val="007B697D"/>
    <w:rsid w:val="007D1393"/>
    <w:rsid w:val="007D6366"/>
    <w:rsid w:val="007D7042"/>
    <w:rsid w:val="007F1023"/>
    <w:rsid w:val="007F723A"/>
    <w:rsid w:val="0080368A"/>
    <w:rsid w:val="00804DEC"/>
    <w:rsid w:val="00824612"/>
    <w:rsid w:val="00833E86"/>
    <w:rsid w:val="00857D38"/>
    <w:rsid w:val="00884AE6"/>
    <w:rsid w:val="00891C83"/>
    <w:rsid w:val="008A7ECA"/>
    <w:rsid w:val="008B2C27"/>
    <w:rsid w:val="008B55A0"/>
    <w:rsid w:val="008D14ED"/>
    <w:rsid w:val="008E1D0D"/>
    <w:rsid w:val="008E7641"/>
    <w:rsid w:val="008E7DA0"/>
    <w:rsid w:val="008F19AD"/>
    <w:rsid w:val="00901B39"/>
    <w:rsid w:val="0090371B"/>
    <w:rsid w:val="00910673"/>
    <w:rsid w:val="0091684E"/>
    <w:rsid w:val="0093024D"/>
    <w:rsid w:val="00941F48"/>
    <w:rsid w:val="00970780"/>
    <w:rsid w:val="00975881"/>
    <w:rsid w:val="00982F68"/>
    <w:rsid w:val="0098389F"/>
    <w:rsid w:val="00992CEA"/>
    <w:rsid w:val="009935CF"/>
    <w:rsid w:val="009B11C2"/>
    <w:rsid w:val="009B25F5"/>
    <w:rsid w:val="009B44EF"/>
    <w:rsid w:val="009C44BD"/>
    <w:rsid w:val="009D6286"/>
    <w:rsid w:val="00A06185"/>
    <w:rsid w:val="00A12D29"/>
    <w:rsid w:val="00A25753"/>
    <w:rsid w:val="00A302A2"/>
    <w:rsid w:val="00A505A2"/>
    <w:rsid w:val="00A50B07"/>
    <w:rsid w:val="00A541E3"/>
    <w:rsid w:val="00A618ED"/>
    <w:rsid w:val="00A77527"/>
    <w:rsid w:val="00A873AE"/>
    <w:rsid w:val="00AA49DF"/>
    <w:rsid w:val="00AA6674"/>
    <w:rsid w:val="00AB32AD"/>
    <w:rsid w:val="00AB4FC6"/>
    <w:rsid w:val="00AD54A0"/>
    <w:rsid w:val="00AE2934"/>
    <w:rsid w:val="00AF29CC"/>
    <w:rsid w:val="00B01F09"/>
    <w:rsid w:val="00B06480"/>
    <w:rsid w:val="00B25C8C"/>
    <w:rsid w:val="00B3391B"/>
    <w:rsid w:val="00B46AB8"/>
    <w:rsid w:val="00B5151F"/>
    <w:rsid w:val="00B53A99"/>
    <w:rsid w:val="00B57D12"/>
    <w:rsid w:val="00B60DE9"/>
    <w:rsid w:val="00B73E70"/>
    <w:rsid w:val="00B9213E"/>
    <w:rsid w:val="00B9633A"/>
    <w:rsid w:val="00BB4B2F"/>
    <w:rsid w:val="00BC5748"/>
    <w:rsid w:val="00BC6757"/>
    <w:rsid w:val="00BF3695"/>
    <w:rsid w:val="00C13FCB"/>
    <w:rsid w:val="00C20C1D"/>
    <w:rsid w:val="00C20F99"/>
    <w:rsid w:val="00C301C8"/>
    <w:rsid w:val="00C3616B"/>
    <w:rsid w:val="00C64D10"/>
    <w:rsid w:val="00C76F82"/>
    <w:rsid w:val="00C832B7"/>
    <w:rsid w:val="00C8482F"/>
    <w:rsid w:val="00C978A6"/>
    <w:rsid w:val="00CB2195"/>
    <w:rsid w:val="00CB2CAB"/>
    <w:rsid w:val="00CB349A"/>
    <w:rsid w:val="00CC38B9"/>
    <w:rsid w:val="00CD4E16"/>
    <w:rsid w:val="00CE3CA8"/>
    <w:rsid w:val="00D2604C"/>
    <w:rsid w:val="00D62CD4"/>
    <w:rsid w:val="00D64FA4"/>
    <w:rsid w:val="00D77DCB"/>
    <w:rsid w:val="00D95B26"/>
    <w:rsid w:val="00DA7D96"/>
    <w:rsid w:val="00DB18ED"/>
    <w:rsid w:val="00DB7CA5"/>
    <w:rsid w:val="00DD2F55"/>
    <w:rsid w:val="00DD43ED"/>
    <w:rsid w:val="00DD65A2"/>
    <w:rsid w:val="00DE00E5"/>
    <w:rsid w:val="00DE75E3"/>
    <w:rsid w:val="00DE7DE5"/>
    <w:rsid w:val="00E10734"/>
    <w:rsid w:val="00E1729F"/>
    <w:rsid w:val="00E22550"/>
    <w:rsid w:val="00E338BE"/>
    <w:rsid w:val="00E33E56"/>
    <w:rsid w:val="00E66B00"/>
    <w:rsid w:val="00E83C5E"/>
    <w:rsid w:val="00E9188C"/>
    <w:rsid w:val="00EA256D"/>
    <w:rsid w:val="00EA3F91"/>
    <w:rsid w:val="00EB27B6"/>
    <w:rsid w:val="00EB7264"/>
    <w:rsid w:val="00EE5759"/>
    <w:rsid w:val="00EF6D37"/>
    <w:rsid w:val="00F016BB"/>
    <w:rsid w:val="00F01ED5"/>
    <w:rsid w:val="00F064DD"/>
    <w:rsid w:val="00F24269"/>
    <w:rsid w:val="00F64388"/>
    <w:rsid w:val="00F665EE"/>
    <w:rsid w:val="00F730CC"/>
    <w:rsid w:val="00F933CF"/>
    <w:rsid w:val="00F9398E"/>
    <w:rsid w:val="00FD7D01"/>
    <w:rsid w:val="00FE5172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6AB9"/>
  <w15:chartTrackingRefBased/>
  <w15:docId w15:val="{B6725506-5C0A-4202-8A23-85846DB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29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2628"/>
    <w:rPr>
      <w:color w:val="0000FF"/>
      <w:u w:val="single"/>
    </w:rPr>
  </w:style>
  <w:style w:type="table" w:styleId="TabloKlavuzu">
    <w:name w:val="Table Grid"/>
    <w:basedOn w:val="NormalTablo"/>
    <w:uiPriority w:val="59"/>
    <w:rsid w:val="0025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A78"/>
  </w:style>
  <w:style w:type="paragraph" w:styleId="AltBilgi">
    <w:name w:val="footer"/>
    <w:basedOn w:val="Normal"/>
    <w:link w:val="AltBilgiChar"/>
    <w:uiPriority w:val="99"/>
    <w:unhideWhenUsed/>
    <w:rsid w:val="0078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A78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D7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D7A84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1D7A84"/>
  </w:style>
  <w:style w:type="character" w:styleId="zmlenmeyenBahsetme">
    <w:name w:val="Unresolved Mention"/>
    <w:basedOn w:val="VarsaylanParagrafYazTipi"/>
    <w:uiPriority w:val="99"/>
    <w:semiHidden/>
    <w:unhideWhenUsed/>
    <w:rsid w:val="0007534A"/>
    <w:rPr>
      <w:color w:val="605E5C"/>
      <w:shd w:val="clear" w:color="auto" w:fill="E1DFDD"/>
    </w:rPr>
  </w:style>
  <w:style w:type="character" w:styleId="SatrNumaras">
    <w:name w:val="line number"/>
    <w:basedOn w:val="VarsaylanParagrafYazTipi"/>
    <w:uiPriority w:val="99"/>
    <w:semiHidden/>
    <w:unhideWhenUsed/>
    <w:rsid w:val="00DE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kanleman@gmail.com" TargetMode="External"/><Relationship Id="rId13" Type="http://schemas.openxmlformats.org/officeDocument/2006/relationships/hyperlink" Target="https://doi.org/10.1016/S0040-4020(00)00965-0" TargetMode="External"/><Relationship Id="rId18" Type="http://schemas.openxmlformats.org/officeDocument/2006/relationships/hyperlink" Target="https://doi.org/10.1002/anie.201004072" TargetMode="External"/><Relationship Id="rId26" Type="http://schemas.openxmlformats.org/officeDocument/2006/relationships/hyperlink" Target="https://doi.org/10.1016/j.tetasy.2008.06.0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21/ja0373871" TargetMode="External"/><Relationship Id="rId34" Type="http://schemas.openxmlformats.org/officeDocument/2006/relationships/hyperlink" Target="https://doi.org/10.1016/j.tetlet.2011.10.08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hyperlink" Target="https://doi.org/10.1016/j.tetasy.2011.08.008" TargetMode="External"/><Relationship Id="rId25" Type="http://schemas.openxmlformats.org/officeDocument/2006/relationships/hyperlink" Target="https://doi.org/10.1002/chem.201201775" TargetMode="External"/><Relationship Id="rId33" Type="http://schemas.openxmlformats.org/officeDocument/2006/relationships/hyperlink" Target="https://doi.org/10.1016/j.tetasy.2006.12.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02/chem.201101025" TargetMode="External"/><Relationship Id="rId20" Type="http://schemas.openxmlformats.org/officeDocument/2006/relationships/hyperlink" Target="https://doi.org/10.1021/ja00037a068" TargetMode="External"/><Relationship Id="rId29" Type="http://schemas.openxmlformats.org/officeDocument/2006/relationships/hyperlink" Target="https://doi.org/10.1002/aoc.38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24" Type="http://schemas.openxmlformats.org/officeDocument/2006/relationships/hyperlink" Target="https://doi.org/10.1039/C0DT01457E" TargetMode="External"/><Relationship Id="rId32" Type="http://schemas.openxmlformats.org/officeDocument/2006/relationships/hyperlink" Target="https://doi.org/10.1016/j.poly.2005.11.02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21/cs2004467" TargetMode="External"/><Relationship Id="rId23" Type="http://schemas.openxmlformats.org/officeDocument/2006/relationships/hyperlink" Target="https://doi.org/10.1002/aoc.3107" TargetMode="External"/><Relationship Id="rId28" Type="http://schemas.openxmlformats.org/officeDocument/2006/relationships/hyperlink" Target="https://chemport.cas.org/cgi-bin/sdcgi?FID=LINK&amp;BTN=CROSSREF&amp;SID=72028-1794018038-103&amp;APP=cp_scifinder&amp;CLI=scifinder&amp;URL=https%3A%2F%2Fdoi%2Eorg%2F10%2E1002%2Fchir%2E22369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tiff"/><Relationship Id="rId19" Type="http://schemas.openxmlformats.org/officeDocument/2006/relationships/hyperlink" Target="https://doi.org/10.1021/ol020077n" TargetMode="External"/><Relationship Id="rId31" Type="http://schemas.openxmlformats.org/officeDocument/2006/relationships/hyperlink" Target="https://doi.org/10.1016/j.tetasy.2007.06.0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hyperlink" Target="https://doi.org/10.1016/j.tetasy.2006.12.005" TargetMode="External"/><Relationship Id="rId22" Type="http://schemas.openxmlformats.org/officeDocument/2006/relationships/hyperlink" Target="https://doi.org/10.1016/j.tetasy.2013.05.009" TargetMode="External"/><Relationship Id="rId27" Type="http://schemas.openxmlformats.org/officeDocument/2006/relationships/hyperlink" Target="https://chemport.cas.org/cgi-bin/sdcgi?FID=LINK&amp;BTN=CROSSREF&amp;SID=72028-1794018038-103&amp;APP=cp_scifinder&amp;CLI=scifinder&amp;URL=https%3A%2F%2Fdoi%2Eorg%2F10%2E1002%2Faoc%2E3347" TargetMode="External"/><Relationship Id="rId30" Type="http://schemas.openxmlformats.org/officeDocument/2006/relationships/hyperlink" Target="https://doi.org/10.1039/D0DT03569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A40F-E011-4B95-9EDB-05D68FF9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3328</TotalTime>
  <Pages>10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Alkan</dc:creator>
  <cp:keywords/>
  <dc:description/>
  <cp:lastModifiedBy>Leman Alkan</cp:lastModifiedBy>
  <cp:revision>104</cp:revision>
  <cp:lastPrinted>2021-07-26T12:03:00Z</cp:lastPrinted>
  <dcterms:created xsi:type="dcterms:W3CDTF">2021-06-22T12:56:00Z</dcterms:created>
  <dcterms:modified xsi:type="dcterms:W3CDTF">2021-09-15T07:35:00Z</dcterms:modified>
</cp:coreProperties>
</file>