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D28" w:rsidRDefault="00D6714F" w:rsidP="00F639B0">
      <w:pPr>
        <w:pStyle w:val="Subtitle"/>
        <w:bidi w:val="0"/>
        <w:spacing w:line="360" w:lineRule="auto"/>
        <w:ind w:left="-334" w:right="-694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 w:eastAsia="en-US" w:bidi="fa-IR"/>
        </w:rPr>
      </w:pPr>
      <w:r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 w:eastAsia="en-US" w:bidi="fa-IR"/>
        </w:rPr>
        <w:t>The application of silica supported calix[4]</w:t>
      </w:r>
      <w:proofErr w:type="spellStart"/>
      <w:r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 w:eastAsia="en-US" w:bidi="fa-IR"/>
        </w:rPr>
        <w:t>arene</w:t>
      </w:r>
      <w:proofErr w:type="spellEnd"/>
      <w:r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 w:eastAsia="en-US" w:bidi="fa-IR"/>
        </w:rPr>
        <w:t xml:space="preserve"> as a capable macrocycle in advancing of filler-rubber matrix intera</w:t>
      </w:r>
      <w:r w:rsidR="00ED157C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 w:eastAsia="en-US" w:bidi="fa-IR"/>
        </w:rPr>
        <w:t>ction is the most important novel</w:t>
      </w:r>
      <w:r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 w:eastAsia="en-US" w:bidi="fa-IR"/>
        </w:rPr>
        <w:t xml:space="preserve">ty of this research work. The effect of mentioned macrocycle based on </w:t>
      </w:r>
      <w:proofErr w:type="spellStart"/>
      <w:r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 w:eastAsia="en-US" w:bidi="fa-IR"/>
        </w:rPr>
        <w:t>calixarene</w:t>
      </w:r>
      <w:proofErr w:type="spellEnd"/>
      <w:r w:rsidR="00ED157C"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 w:eastAsia="en-US" w:bidi="fa-IR"/>
        </w:rPr>
        <w:t xml:space="preserve"> on Dynamic and Mechanical T</w:t>
      </w:r>
      <w:r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 w:eastAsia="en-US" w:bidi="fa-IR"/>
        </w:rPr>
        <w:t xml:space="preserve">hermal behavior of obtained rubber compounds are considerable. </w:t>
      </w:r>
    </w:p>
    <w:p w:rsidR="00702CCD" w:rsidRPr="006004A6" w:rsidRDefault="00702CCD" w:rsidP="00F639B0">
      <w:pPr>
        <w:pStyle w:val="Subtitle"/>
        <w:bidi w:val="0"/>
        <w:spacing w:line="360" w:lineRule="auto"/>
        <w:ind w:left="-334" w:right="-694"/>
        <w:jc w:val="both"/>
        <w:rPr>
          <w:rFonts w:asciiTheme="majorBidi" w:eastAsiaTheme="minorHAnsi" w:hAnsiTheme="majorBidi" w:cstheme="majorBidi"/>
          <w:color w:val="000000" w:themeColor="text1"/>
          <w:sz w:val="24"/>
          <w:szCs w:val="24"/>
          <w:lang w:val="en-US" w:eastAsia="en-US" w:bidi="fa-IR"/>
        </w:rPr>
      </w:pPr>
      <w:bookmarkStart w:id="0" w:name="_GoBack"/>
      <w:bookmarkEnd w:id="0"/>
    </w:p>
    <w:sectPr w:rsidR="00702CCD" w:rsidRPr="00600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B1A79"/>
    <w:multiLevelType w:val="multilevel"/>
    <w:tmpl w:val="B790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082298"/>
    <w:multiLevelType w:val="hybridMultilevel"/>
    <w:tmpl w:val="CF5A2722"/>
    <w:lvl w:ilvl="0" w:tplc="04090001">
      <w:start w:val="1"/>
      <w:numFmt w:val="bullet"/>
      <w:lvlText w:val=""/>
      <w:lvlJc w:val="left"/>
      <w:pPr>
        <w:ind w:left="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3F7"/>
    <w:rsid w:val="000078FE"/>
    <w:rsid w:val="00084A41"/>
    <w:rsid w:val="00084DAA"/>
    <w:rsid w:val="000F319D"/>
    <w:rsid w:val="000F46FC"/>
    <w:rsid w:val="00104839"/>
    <w:rsid w:val="00121B09"/>
    <w:rsid w:val="00184033"/>
    <w:rsid w:val="001971F2"/>
    <w:rsid w:val="001A7CD4"/>
    <w:rsid w:val="001B2B38"/>
    <w:rsid w:val="001C441E"/>
    <w:rsid w:val="001E13F7"/>
    <w:rsid w:val="001E1A37"/>
    <w:rsid w:val="00202BE3"/>
    <w:rsid w:val="0021293D"/>
    <w:rsid w:val="00213227"/>
    <w:rsid w:val="002B67B9"/>
    <w:rsid w:val="003208A1"/>
    <w:rsid w:val="0034203A"/>
    <w:rsid w:val="00343254"/>
    <w:rsid w:val="00356453"/>
    <w:rsid w:val="003E753B"/>
    <w:rsid w:val="0040345B"/>
    <w:rsid w:val="0050586D"/>
    <w:rsid w:val="00512A1C"/>
    <w:rsid w:val="005324FA"/>
    <w:rsid w:val="0056547C"/>
    <w:rsid w:val="00584B3C"/>
    <w:rsid w:val="00592A95"/>
    <w:rsid w:val="005E7BED"/>
    <w:rsid w:val="006004A6"/>
    <w:rsid w:val="00666D7A"/>
    <w:rsid w:val="006A6DC5"/>
    <w:rsid w:val="006F5472"/>
    <w:rsid w:val="00700C23"/>
    <w:rsid w:val="00702CCD"/>
    <w:rsid w:val="00724D1F"/>
    <w:rsid w:val="007826DD"/>
    <w:rsid w:val="007F1D65"/>
    <w:rsid w:val="00822C09"/>
    <w:rsid w:val="008A70BE"/>
    <w:rsid w:val="008E7A94"/>
    <w:rsid w:val="009274FF"/>
    <w:rsid w:val="009A2FFE"/>
    <w:rsid w:val="00AA534B"/>
    <w:rsid w:val="00AB159F"/>
    <w:rsid w:val="00B346B3"/>
    <w:rsid w:val="00B645D9"/>
    <w:rsid w:val="00BB2A25"/>
    <w:rsid w:val="00BC74D7"/>
    <w:rsid w:val="00C67822"/>
    <w:rsid w:val="00CE1A49"/>
    <w:rsid w:val="00D30ACA"/>
    <w:rsid w:val="00D32323"/>
    <w:rsid w:val="00D6714F"/>
    <w:rsid w:val="00D70449"/>
    <w:rsid w:val="00D836A7"/>
    <w:rsid w:val="00DE20A4"/>
    <w:rsid w:val="00DF1A6F"/>
    <w:rsid w:val="00DF7214"/>
    <w:rsid w:val="00E03AD7"/>
    <w:rsid w:val="00E5167B"/>
    <w:rsid w:val="00E9029A"/>
    <w:rsid w:val="00ED157C"/>
    <w:rsid w:val="00EE124D"/>
    <w:rsid w:val="00F21D60"/>
    <w:rsid w:val="00F22414"/>
    <w:rsid w:val="00F639B0"/>
    <w:rsid w:val="00F66074"/>
    <w:rsid w:val="00FC2D28"/>
    <w:rsid w:val="00FE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A2EF80-F14B-4344-97FF-4D42885B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B3C"/>
  </w:style>
  <w:style w:type="paragraph" w:styleId="Heading1">
    <w:name w:val="heading 1"/>
    <w:basedOn w:val="Normal"/>
    <w:next w:val="Normal"/>
    <w:link w:val="Heading1Char"/>
    <w:uiPriority w:val="9"/>
    <w:qFormat/>
    <w:rsid w:val="003564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D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1E13F7"/>
    <w:pPr>
      <w:bidi/>
      <w:spacing w:after="0" w:line="240" w:lineRule="auto"/>
      <w:jc w:val="center"/>
    </w:pPr>
    <w:rPr>
      <w:rFonts w:ascii="Times New Roman" w:eastAsia="Times New Roman" w:hAnsi="Times New Roman" w:cs="B Zar"/>
      <w:sz w:val="28"/>
      <w:szCs w:val="28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1E13F7"/>
    <w:rPr>
      <w:rFonts w:ascii="Times New Roman" w:eastAsia="Times New Roman" w:hAnsi="Times New Roman" w:cs="B Zar"/>
      <w:sz w:val="28"/>
      <w:szCs w:val="28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4D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D1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564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3E753B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E753B"/>
    <w:pPr>
      <w:spacing w:line="181" w:lineRule="atLeast"/>
    </w:pPr>
    <w:rPr>
      <w:color w:val="auto"/>
    </w:rPr>
  </w:style>
  <w:style w:type="character" w:styleId="Hyperlink">
    <w:name w:val="Hyperlink"/>
    <w:basedOn w:val="DefaultParagraphFont"/>
    <w:uiPriority w:val="99"/>
    <w:unhideWhenUsed/>
    <w:rsid w:val="003E753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4033"/>
    <w:pPr>
      <w:bidi/>
      <w:ind w:left="720"/>
      <w:contextualSpacing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C4624-D063-4325-8DA6-355E02BD2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MANSOURI</cp:lastModifiedBy>
  <cp:revision>4</cp:revision>
  <dcterms:created xsi:type="dcterms:W3CDTF">2021-07-12T07:13:00Z</dcterms:created>
  <dcterms:modified xsi:type="dcterms:W3CDTF">2021-07-13T12:31:00Z</dcterms:modified>
</cp:coreProperties>
</file>