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IN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IN" w:eastAsia="zh-CN" w:bidi="ar"/>
          <w14:textFill>
            <w14:solidFill>
              <w14:schemeClr w14:val="tx1"/>
            </w14:solidFill>
          </w14:textFill>
        </w:rPr>
        <w:t>REVIEWERS LIST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IN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0" w:lineRule="exact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"mailto:chmielewska@fns.uniba.sk" </w:instrTex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Eva Chmielewská</w:t>
      </w:r>
      <w:r>
        <w:rPr>
          <w:rStyle w:val="8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Autospacing="0" w:afterAutospacing="0" w:line="240" w:lineRule="exact"/>
        <w:ind w:left="0" w:firstLine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Comenius University, Faculty of Natural Sciences, 842 15 Bratislava, Slovakia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40" w:lineRule="exact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  <w:t xml:space="preserve">E mail: 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"mailto:chmielewska@fns.uniba.sk" </w:instrTex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chmielewska@fns.uniba.sk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0" w:beforeAutospacing="0" w:after="105" w:afterAutospacing="0" w:line="240" w:lineRule="auto"/>
        <w:ind w:left="0" w:firstLine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Arsenate and Chromate Removal with Cationic Surfactant-Loaded and Cation-Exchanged Clinoptilolite-Rich Tuff vs Montmorillonite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IN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https://doi.org/10.1135/cccc20030823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cs="Times New Roman"/>
          <w:i w:val="0"/>
          <w:i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CFCFC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t>Zeolitic adsorption in course of pollutants mitigation and environmental control.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:lang w:val="en-I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instrText xml:space="preserve"> HYPERLINK "https://doi.org/10.1007/s10967-013-2721-6"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t>https://doi.org/10.1007/s10967-013-2721-6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CFCFC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CFCFC"/>
        </w:rPr>
      </w:pP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shd w:val="clear" w:fill="FCFCFC"/>
        </w:rPr>
      </w:pPr>
    </w:p>
    <w:p>
      <w:pP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  <w:lang w:val="en-IN"/>
        </w:rPr>
        <w:t>2.</w:t>
      </w: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</w:rPr>
        <w:t>Yeoung-Sang Yun</w:t>
      </w:r>
    </w:p>
    <w:p>
      <w:pP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t>Shool of Chemical Engineering,Chonbuk National University,Jeonbuk 54896</w:t>
      </w:r>
    </w:p>
    <w:p>
      <w:pP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t>Republic of Korea</w:t>
      </w:r>
    </w:p>
    <w:p>
      <w:pP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t xml:space="preserve">E mail: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instrText xml:space="preserve"> HYPERLINK "mailto:ysyun@jbnu.ac.kr"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t>ysyun@jbnu.ac.kr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fldChar w:fldCharType="end"/>
      </w:r>
    </w:p>
    <w:p>
      <w:pP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</w:pPr>
    </w:p>
    <w:p>
      <w:pP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Effective Adsorption of Pd(II), Pt(IV) and Au(III) by Zr(IV)-Based Metal-Organic Frameworks from Strongly Acidic Solution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IN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DOI: 10.1039/x0xx00000x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0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>Structure-controlled recovery of palladium(II) from acidic aqueous solution using metal-organic frameworks of MOF-802, UiO-66 and MOF-808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  <w:t xml:space="preserve">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instrText xml:space="preserve"> HYPERLINK "https://doi.org/10.1016/j.cej.2019.01.044" \o "Persistent link using digital object identifier" \t "https://www.sciencedirect.com/science/article/abs/pii/_blank"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>https://doi.org/10.1016/j.cej.2019.01.044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end"/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rPr>
          <w:rFonts w:hint="default"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rPr>
          <w:rFonts w:hint="default"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rPr>
          <w:rFonts w:hint="default"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IN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t>Ali H. Jawad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20" w:afterAutospacing="0" w:line="240" w:lineRule="exac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t>Faculty of Applied Sciences, Universiti Teknologi MARA, 40450, Shah Alam, Selangor, Malaysia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20" w:afterAutospacing="0" w:line="240" w:lineRule="exac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IN" w:eastAsia="zh-CN" w:bidi="ar"/>
          <w14:textFill>
            <w14:solidFill>
              <w14:schemeClr w14:val="tx1"/>
            </w14:solidFill>
          </w14:textFill>
        </w:rPr>
        <w:t xml:space="preserve">E mail :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"mailto:ali288@uitm.edu.my" \t "https://www.sciencedirect.com/science/article/abs/pii/_self"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5F5F5"/>
          <w14:textFill>
            <w14:solidFill>
              <w14:schemeClr w14:val="tx1"/>
            </w14:solidFill>
          </w14:textFill>
        </w:rPr>
        <w:t>ali288@uitm.edu.my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5F5F5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40" w:lineRule="auto"/>
        <w:ind w:left="0" w:right="0" w:firstLine="0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Application of response surface methodology for enhanced synthesis of chitosan tripolyphosphate/TiO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 nanocomposite and adsorption of reactive orange 16 dye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"https://doi.org/10.1016/j.jclepro.2019.05.291" \o "Persistent link using digital object identifier" \t "https://www.sciencedirect.com/science/article/abs/pii/_blank"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https://doi.org/10.1016/j.jclepro.2019.05.291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40" w:lineRule="auto"/>
        <w:ind w:left="0" w:right="0" w:firstLine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Box-Behnken design to optimize the synthesis of new crosslinked chitosan-glyoxal/TiO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 nanocomposite: Methyl orange adsorption and mechanism studies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"https://doi.org/10.1016/j.ijbiomac.2019.02.025" \o "Persistent link using digital object identifier" \t "https://www.sciencedirect.com/science/article/abs/pii/_blank"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https://doi.org/10.1016/j.ijbiomac.2019.02.025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lang w:val="en-I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IN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Akbar Esmaeili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20" w:afterAutospacing="0" w:line="240" w:lineRule="exac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Department of Chemical Engineering, North Tehran Branch, Islamic Azad University, PO Box 19585/936, Tehran, Iran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20" w:afterAutospacing="0" w:line="240" w:lineRule="exact"/>
        <w:ind w:left="0" w:right="0" w:firstLine="0"/>
        <w:jc w:val="left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"mailto:akbaresmaeili@yahoo.com" \t "https://www.sciencedirect.com/science/article/abs/pii/_self"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akbaresmaeili@yahoo.com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0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Optimization of process parameters for removal of heavy metals by biomass of Cu and Co-doped alginate-coated chitosan nanoparticles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"https://doi.org/10.1016/j.biortech.2016.07.005" \o "Persistent link using digital object identifier" \t "https://www.sciencedirect.com/science/article/abs/pii/_blank"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https://doi.org/10.1016/j.biortech.2016.07.005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  <w:r>
        <w:rPr>
          <w:rStyle w:val="8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8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"https://www.x-mol.com/paperRedirect/1280240291789062144" \t "https://www.x-mol.com/paper/_blank" </w:instrText>
      </w:r>
      <w:r>
        <w:rPr>
          <w:rStyle w:val="8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Construction and optimization of polyethylene membrane with polyamides to remove pollutants and investigate their efficiency solar system</w:t>
      </w:r>
      <w:r>
        <w:rPr>
          <w:rStyle w:val="8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I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DOI: </w:t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instrText xml:space="preserve"> HYPERLINK "https://www.x-mol.com/paperRedirect/1280240291789062144" \t "https://www.x-mol.com/paper/_blank" </w:instrText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10.1007/s13762-020-02657-5</w:t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Microsoft YaHei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br w:type="textWrapping"/>
      </w:r>
    </w:p>
    <w:p>
      <w:pPr>
        <w:spacing w:line="240" w:lineRule="auto"/>
        <w:rPr>
          <w:rFonts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spacing w:line="240" w:lineRule="auto"/>
        <w:rPr>
          <w:rFonts w:ascii="Arial" w:hAnsi="Arial" w:eastAsia="Arial" w:cs="Arial"/>
          <w:i w:val="0"/>
          <w:iCs w:val="0"/>
          <w:caps w:val="0"/>
          <w:color w:val="E9711C"/>
          <w:spacing w:val="0"/>
          <w:sz w:val="21"/>
          <w:szCs w:val="21"/>
          <w:u w:val="singl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0" w:afterAutospacing="0" w:line="21" w:lineRule="atLeast"/>
        <w:ind w:left="0" w:right="0" w:firstLine="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IN" w:eastAsia="zh-CN" w:bidi="ar"/>
        </w:rPr>
        <w:t>5.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t>Kerry N. McPhedran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240" w:beforeAutospacing="0" w:after="120" w:afterAutospacing="0"/>
        <w:ind w:left="0" w:right="0" w:firstLine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t>Department of Civil, Geological &amp; Environmental Engineering, University of Saskatchewan, Saskatoon, Saskatchewan, Canada</w:t>
      </w: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instrText xml:space="preserve"> HYPERLINK "mailto:kerry.mcphedran@usask.ca" \t "https://www.sciencedirect.com/science/article/abs/pii/_self"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5F5F5"/>
        </w:rPr>
        <w:t>kerry.mcphedran@usask.ca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5F5F5"/>
          <w:lang w:val="en-US" w:eastAsia="zh-CN" w:bidi="ar"/>
        </w:rPr>
        <w:fldChar w:fldCharType="end"/>
      </w:r>
    </w:p>
    <w:p>
      <w:pPr>
        <w:spacing w:line="240" w:lineRule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20" w:lineRule="atLeast"/>
        <w:ind w:left="0" w:right="0" w:firstLine="0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 xml:space="preserve">Electrochemically modified adsorbents for treatment of aqueous arsenic: Pore diffusion in modified biomass vs.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olor w:val="auto"/>
          <w:spacing w:val="0"/>
          <w:sz w:val="24"/>
          <w:szCs w:val="24"/>
          <w:u w:val="none"/>
        </w:rPr>
        <w:t>B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>iochar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  <w:t>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instrText xml:space="preserve"> HYPERLINK "https://doi.org/10.1016/j.cej.2021.130061" \o "Persistent link using digital object identifier" \t "https://www.sciencedirect.com/science/article/abs/pii/_blank"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>https://doi.org/10.1016/j.cej.2021.130061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1" w:lineRule="atLeast"/>
        <w:ind w:left="0" w:firstLine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Enhanced arsenate removal by Fe-impregnated canola straw: assessment of XANES solid-phase speciation, impacts of solution properties, sorption mechanisms, and evolutionary polynomial regression (EPR) models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IN"/>
        </w:rPr>
        <w:t xml:space="preserve">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DOI: 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</w:rPr>
        <w:t>10.1016/j.cej.2021.130061</w:t>
      </w:r>
    </w:p>
    <w:p>
      <w:pPr>
        <w:spacing w:line="240" w:lineRule="auto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  <w:t>DECLARATION</w:t>
      </w:r>
    </w:p>
    <w:p>
      <w:pPr>
        <w:spacing w:line="240" w:lineRule="auto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</w:pPr>
    </w:p>
    <w:p>
      <w:pPr>
        <w:spacing w:beforeLines="0" w:afterLines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lang w:val="en-IN"/>
        </w:rPr>
      </w:pPr>
      <w:r>
        <w:rPr>
          <w:rFonts w:hint="default" w:ascii="Times New Roman" w:hAnsi="Times New Roman" w:eastAsia="MinionPro-Bold" w:cs="Times New Roman"/>
          <w:b/>
          <w:color w:val="auto"/>
          <w:sz w:val="24"/>
          <w:szCs w:val="24"/>
        </w:rPr>
        <w:t>Conflict of interest</w:t>
      </w:r>
      <w:r>
        <w:rPr>
          <w:rFonts w:hint="default" w:ascii="Times New Roman" w:hAnsi="Times New Roman" w:eastAsia="MinionPro-Bold" w:cs="Times New Roman"/>
          <w:b/>
          <w:color w:val="auto"/>
          <w:sz w:val="24"/>
          <w:szCs w:val="24"/>
          <w:lang w:val="en-IN"/>
        </w:rPr>
        <w:t>:</w:t>
      </w:r>
      <w:r>
        <w:rPr>
          <w:rFonts w:hint="default" w:ascii="Times New Roman" w:hAnsi="Times New Roman" w:eastAsia="MinionPro-Regular" w:cs="Times New Roman"/>
          <w:color w:val="auto"/>
          <w:sz w:val="24"/>
          <w:szCs w:val="24"/>
        </w:rPr>
        <w:t>As the author(s), we declare that there is no conflict</w:t>
      </w:r>
      <w:r>
        <w:rPr>
          <w:rFonts w:hint="default" w:ascii="Times New Roman" w:hAnsi="Times New Roman" w:eastAsia="MinionPro-Regular" w:cs="Times New Roman"/>
          <w:color w:val="auto"/>
          <w:sz w:val="24"/>
          <w:szCs w:val="24"/>
          <w:lang w:val="en-IN"/>
        </w:rPr>
        <w:t xml:space="preserve"> </w:t>
      </w:r>
      <w:r>
        <w:rPr>
          <w:rFonts w:hint="default" w:ascii="Times New Roman" w:hAnsi="Times New Roman" w:eastAsia="MinionPro-Regular" w:cs="Times New Roman"/>
          <w:color w:val="auto"/>
          <w:sz w:val="24"/>
          <w:szCs w:val="24"/>
        </w:rPr>
        <w:t xml:space="preserve">of interest regarding the </w:t>
      </w:r>
      <w:r>
        <w:rPr>
          <w:rFonts w:hint="default" w:ascii="Times New Roman" w:hAnsi="Times New Roman" w:eastAsia="MinionPro-Regular" w:cs="Times New Roman"/>
          <w:color w:val="auto"/>
          <w:sz w:val="24"/>
          <w:szCs w:val="24"/>
          <w:lang w:val="en-IN"/>
        </w:rPr>
        <w:t xml:space="preserve">List of reviewers suggested above, </w:t>
      </w:r>
      <w:bookmarkStart w:id="0" w:name="_GoBack"/>
      <w:bookmarkEnd w:id="0"/>
      <w:r>
        <w:rPr>
          <w:rFonts w:hint="default" w:ascii="Times New Roman" w:hAnsi="Times New Roman" w:eastAsia="MinionPro-Regular" w:cs="Times New Roman"/>
          <w:color w:val="auto"/>
          <w:sz w:val="24"/>
          <w:szCs w:val="24"/>
          <w:lang w:val="en-IN"/>
        </w:rPr>
        <w:t>neither personally nor academically</w:t>
      </w:r>
      <w:r>
        <w:rPr>
          <w:rFonts w:hint="default" w:ascii="Times New Roman" w:hAnsi="Times New Roman" w:eastAsia="MinionPro-Regular" w:cs="Times New Roman"/>
          <w:color w:val="auto"/>
          <w:sz w:val="24"/>
          <w:szCs w:val="24"/>
        </w:rPr>
        <w:t>.</w:t>
      </w:r>
    </w:p>
    <w:sectPr>
      <w:pgSz w:w="11906" w:h="16838"/>
      <w:pgMar w:top="1440" w:right="1417" w:bottom="1440" w:left="146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inionPro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ionPro-Regular">
    <w:altName w:val="Segoe Print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8DEA1"/>
    <w:multiLevelType w:val="singleLevel"/>
    <w:tmpl w:val="0AF8DE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41FBC"/>
    <w:rsid w:val="0C3A14DE"/>
    <w:rsid w:val="13A4067F"/>
    <w:rsid w:val="1A156E16"/>
    <w:rsid w:val="1F9A03BE"/>
    <w:rsid w:val="200E1EA7"/>
    <w:rsid w:val="6A8A4CBB"/>
    <w:rsid w:val="732E2915"/>
    <w:rsid w:val="747D61A1"/>
    <w:rsid w:val="78C34A96"/>
    <w:rsid w:val="7A857495"/>
    <w:rsid w:val="7B6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2021-05-18T09:28:00Z</dcterms:created>
  <dc:creator>GuruGopi</dc:creator>
  <cp:lastModifiedBy>GuruGopi</cp:lastModifiedBy>
  <dcterms:modified xsi:type="dcterms:W3CDTF">2021-06-07T06:32:34Z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