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CB" w:rsidRPr="00CB4FA3" w:rsidRDefault="005A21CB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1CB" w:rsidRPr="00CB4FA3" w:rsidRDefault="005A21CB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Novel </w:t>
      </w:r>
      <w:r w:rsidRPr="00CB4F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Structural hybrids of 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prrrole </w:t>
      </w:r>
      <w:r w:rsidRPr="00CB4F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and </w:t>
      </w:r>
      <w:r w:rsidRPr="00CB4FA3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thiazole moieties</w:t>
      </w:r>
      <w:r w:rsidRPr="00CB4F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Synthesis and evaluation of 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antibacterial and antifungal activities</w:t>
      </w:r>
    </w:p>
    <w:p w:rsidR="005A21CB" w:rsidRPr="00CB4FA3" w:rsidRDefault="005A21CB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1CB" w:rsidRPr="00CB4FA3" w:rsidRDefault="005A21CB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</w:rPr>
        <w:t>Mohamed A. Salem</w:t>
      </w:r>
      <w:r w:rsidRPr="00CB4F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, Samir Y. Abbas</w:t>
      </w:r>
      <w:r w:rsidRPr="00CB4F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B4FA3">
        <w:rPr>
          <w:rFonts w:ascii="Times New Roman" w:eastAsia="Calibri" w:hAnsi="Times New Roman" w:cs="Times New Roman"/>
          <w:b/>
          <w:bCs/>
          <w:sz w:val="24"/>
          <w:szCs w:val="24"/>
        </w:rPr>
        <w:t>Marwa A. M. Sh. El-Sharief</w:t>
      </w:r>
      <w:r w:rsidRPr="00CB4F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a,c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, Mohamed H. Helal</w:t>
      </w:r>
      <w:r w:rsidRPr="00CB4F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, Moustafa A. Gouda</w:t>
      </w: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>e</w:t>
      </w:r>
    </w:p>
    <w:p w:rsidR="005A21CB" w:rsidRPr="00CB4FA3" w:rsidRDefault="005A21CB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1CB" w:rsidRPr="00CB4FA3" w:rsidRDefault="005A21CB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CB4FA3">
        <w:rPr>
          <w:rFonts w:ascii="Times New Roman" w:hAnsi="Times New Roman" w:cs="Times New Roman"/>
          <w:sz w:val="24"/>
          <w:szCs w:val="24"/>
        </w:rPr>
        <w:t>Department of Chemistry, Faculty of Science and Arts, King Khalid University, Mohail, Assir, Saudi Arabia</w:t>
      </w:r>
    </w:p>
    <w:p w:rsidR="005A21CB" w:rsidRPr="00CB4FA3" w:rsidRDefault="005A21CB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CB4FA3">
        <w:rPr>
          <w:rFonts w:ascii="Times New Roman" w:hAnsi="Times New Roman" w:cs="Times New Roman"/>
          <w:sz w:val="24"/>
          <w:szCs w:val="24"/>
        </w:rPr>
        <w:t>Organometallic and Organometalloid Chemistry Department, National Research Centre, Cairo, Egypt</w:t>
      </w:r>
    </w:p>
    <w:p w:rsidR="005A21CB" w:rsidRPr="00CB4FA3" w:rsidRDefault="005A21CB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CB4FA3">
        <w:rPr>
          <w:rFonts w:ascii="Times New Roman" w:eastAsia="Calibri" w:hAnsi="Times New Roman" w:cs="Times New Roman"/>
          <w:sz w:val="24"/>
          <w:szCs w:val="24"/>
        </w:rPr>
        <w:t>Applied Organic Chemistry Department, National Research Centre, Cairo, Egypt</w:t>
      </w:r>
    </w:p>
    <w:p w:rsidR="005A21CB" w:rsidRPr="00CB4FA3" w:rsidRDefault="005A21CB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 xml:space="preserve">d </w:t>
      </w:r>
      <w:r w:rsidRPr="00CB4FA3">
        <w:rPr>
          <w:rFonts w:ascii="Times New Roman" w:hAnsi="Times New Roman" w:cs="Times New Roman"/>
          <w:sz w:val="24"/>
          <w:szCs w:val="24"/>
        </w:rPr>
        <w:t>Department of Chemistry, Faculty of Arts and Science, Northern Border University, Rafha, KSA</w:t>
      </w:r>
    </w:p>
    <w:p w:rsidR="005A21CB" w:rsidRPr="00CB4FA3" w:rsidRDefault="005A21CB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CB4FA3">
        <w:rPr>
          <w:rFonts w:ascii="Times New Roman" w:hAnsi="Times New Roman" w:cs="Times New Roman"/>
          <w:sz w:val="24"/>
          <w:szCs w:val="24"/>
        </w:rPr>
        <w:t>Department of Chemistry, Faculty of Science and Arts, Ulla, Taibah University, Medina, Saudi Arabia</w:t>
      </w:r>
    </w:p>
    <w:p w:rsidR="005A21CB" w:rsidRPr="00CB4FA3" w:rsidRDefault="005A21CB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</w:rPr>
        <w:t xml:space="preserve">*Corresponding author. E-mail address: </w:t>
      </w:r>
      <w:hyperlink r:id="rId8" w:history="1">
        <w:r w:rsidRPr="00CB4FA3">
          <w:rPr>
            <w:rStyle w:val="Hyperlink"/>
            <w:rFonts w:ascii="Times New Roman" w:hAnsi="Times New Roman" w:cs="Times New Roman"/>
            <w:sz w:val="24"/>
            <w:szCs w:val="24"/>
          </w:rPr>
          <w:t>samiryoussef98@yahoo.com</w:t>
        </w:r>
      </w:hyperlink>
    </w:p>
    <w:p w:rsidR="005A21CB" w:rsidRPr="00CB4FA3" w:rsidRDefault="008C190D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.45pt;margin-top:7.6pt;width:457.8pt;height:0;z-index:251658240" o:connectortype="straight"/>
        </w:pict>
      </w:r>
    </w:p>
    <w:p w:rsidR="005A21CB" w:rsidRPr="00CB4FA3" w:rsidRDefault="005A21CB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CB4FA3">
        <w:rPr>
          <w:rFonts w:ascii="Times New Roman" w:hAnsi="Times New Roman" w:cs="Times New Roman"/>
          <w:sz w:val="24"/>
          <w:szCs w:val="24"/>
        </w:rPr>
        <w:t>: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One of the best ways to design new biocidal agents is synthesizing hybrid molecules by combining two or more bioactive moieties in a single molecular scaffold. So, new series of pyrroles bearing a thiazole moiety were synthesized using 1-methyl-1</w:t>
      </w:r>
      <w:r w:rsidRPr="00CB4FA3">
        <w:rPr>
          <w:rFonts w:ascii="Times New Roman" w:hAnsi="Times New Roman" w:cs="Times New Roman"/>
          <w:i/>
          <w:iCs/>
          <w:sz w:val="24"/>
          <w:szCs w:val="24"/>
          <w:lang w:val="en-GB" w:eastAsia="en-GB"/>
        </w:rPr>
        <w:t>H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-pyrrole-2-carbaldehyde </w:t>
      </w:r>
      <w:r w:rsidRPr="00CB4FA3">
        <w:rPr>
          <w:rFonts w:ascii="Times New Roman" w:hAnsi="Times New Roman" w:cs="Times New Roman"/>
          <w:bCs/>
          <w:sz w:val="24"/>
          <w:szCs w:val="24"/>
        </w:rPr>
        <w:t>thiosemicarbazone</w:t>
      </w:r>
      <w:r w:rsidRPr="00CB4FA3">
        <w:rPr>
          <w:rFonts w:ascii="Times New Roman" w:hAnsi="Times New Roman" w:cs="Times New Roman"/>
          <w:sz w:val="24"/>
          <w:szCs w:val="24"/>
        </w:rPr>
        <w:t xml:space="preserve">s 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1a-c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Cyclization of </w:t>
      </w:r>
      <w:r w:rsidRPr="00CB4FA3">
        <w:rPr>
          <w:rFonts w:ascii="Times New Roman" w:hAnsi="Times New Roman" w:cs="Times New Roman"/>
          <w:bCs/>
          <w:sz w:val="24"/>
          <w:szCs w:val="24"/>
        </w:rPr>
        <w:t xml:space="preserve">thiosemicarbazone </w:t>
      </w:r>
      <w:r w:rsidRPr="00CB4FA3">
        <w:rPr>
          <w:rFonts w:ascii="Times New Roman" w:hAnsi="Times New Roman" w:cs="Times New Roman"/>
          <w:sz w:val="24"/>
          <w:szCs w:val="24"/>
        </w:rPr>
        <w:t xml:space="preserve">derivatives 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1a-c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with ethyl chloroacetate, ethyl 2-chloropropanoate, chloroacetone and phenacyl bromide afforded the corresponding </w:t>
      </w:r>
      <w:r w:rsidRPr="00CB4FA3">
        <w:rPr>
          <w:rFonts w:ascii="Times New Roman" w:hAnsi="Times New Roman" w:cs="Times New Roman"/>
          <w:sz w:val="24"/>
          <w:szCs w:val="24"/>
        </w:rPr>
        <w:t>thiazolidin-4-ones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 2a-c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CB4FA3">
        <w:rPr>
          <w:rFonts w:ascii="Times New Roman" w:hAnsi="Times New Roman" w:cs="Times New Roman"/>
          <w:bCs/>
          <w:sz w:val="24"/>
          <w:szCs w:val="24"/>
          <w:lang w:val="en-GB" w:eastAsia="en-GB"/>
        </w:rPr>
        <w:t xml:space="preserve">5-methyl-thiazolidin-4-ones 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3a-c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CB4FA3">
        <w:rPr>
          <w:rFonts w:ascii="Times New Roman" w:hAnsi="Times New Roman" w:cs="Times New Roman"/>
          <w:bCs/>
          <w:sz w:val="24"/>
          <w:szCs w:val="24"/>
          <w:lang w:val="en-GB" w:eastAsia="en-GB"/>
        </w:rPr>
        <w:t>4-methyl-2,3-dihydrothiazoles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 xml:space="preserve"> 4a-c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and 4-phenyl-2,3-dihydrothiazole</w:t>
      </w:r>
      <w:r w:rsidRPr="00CB4FA3">
        <w:rPr>
          <w:rFonts w:ascii="Times New Roman" w:hAnsi="Times New Roman" w:cs="Times New Roman"/>
          <w:iCs/>
          <w:sz w:val="24"/>
          <w:szCs w:val="24"/>
          <w:lang w:val="en-GB" w:eastAsia="en-GB"/>
        </w:rPr>
        <w:t xml:space="preserve">s 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5a-c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respectively. The antimicrobial activity of the new </w:t>
      </w:r>
      <w:r w:rsidRPr="00CB4FA3">
        <w:rPr>
          <w:rFonts w:ascii="Times New Roman" w:hAnsi="Times New Roman" w:cs="Times New Roman"/>
          <w:sz w:val="24"/>
          <w:szCs w:val="24"/>
        </w:rPr>
        <w:t xml:space="preserve">thiazole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derivatives was evaluated.</w:t>
      </w:r>
    </w:p>
    <w:p w:rsidR="005A21CB" w:rsidRPr="00CB4FA3" w:rsidRDefault="005A21CB" w:rsidP="00CB4FA3">
      <w:pPr>
        <w:pStyle w:val="ElsAffiliation"/>
        <w:spacing w:line="360" w:lineRule="auto"/>
        <w:jc w:val="both"/>
        <w:rPr>
          <w:sz w:val="24"/>
          <w:szCs w:val="24"/>
        </w:rPr>
      </w:pPr>
    </w:p>
    <w:p w:rsidR="005A21CB" w:rsidRPr="00CB4FA3" w:rsidRDefault="005A21CB" w:rsidP="00CB4FA3">
      <w:pPr>
        <w:pStyle w:val="ElsKeyword"/>
        <w:spacing w:line="360" w:lineRule="auto"/>
        <w:jc w:val="both"/>
        <w:rPr>
          <w:sz w:val="24"/>
          <w:szCs w:val="24"/>
          <w:lang w:eastAsia="en-GB"/>
        </w:rPr>
      </w:pPr>
      <w:r w:rsidRPr="00CB4FA3">
        <w:rPr>
          <w:i/>
          <w:iCs/>
          <w:sz w:val="24"/>
          <w:szCs w:val="24"/>
        </w:rPr>
        <w:t>Keywords</w:t>
      </w:r>
      <w:r w:rsidRPr="00CB4FA3">
        <w:rPr>
          <w:sz w:val="24"/>
          <w:szCs w:val="24"/>
        </w:rPr>
        <w:t xml:space="preserve">: </w:t>
      </w:r>
      <w:r w:rsidRPr="00CB4FA3">
        <w:rPr>
          <w:sz w:val="24"/>
          <w:szCs w:val="24"/>
          <w:lang w:val="en-GB" w:eastAsia="en-GB"/>
        </w:rPr>
        <w:t>Pyrroles; Thiosemicarbazones; Thiazoles; Antibacterial and antifungal activities</w:t>
      </w:r>
    </w:p>
    <w:p w:rsidR="005A21CB" w:rsidRPr="00CB4FA3" w:rsidRDefault="005A21CB" w:rsidP="00CB4FA3">
      <w:pPr>
        <w:pStyle w:val="ElsKeyword"/>
        <w:spacing w:line="360" w:lineRule="auto"/>
        <w:jc w:val="both"/>
        <w:rPr>
          <w:sz w:val="24"/>
          <w:szCs w:val="24"/>
        </w:rPr>
      </w:pPr>
    </w:p>
    <w:p w:rsidR="005A21CB" w:rsidRPr="00CB4FA3" w:rsidRDefault="008C190D" w:rsidP="00CB4FA3">
      <w:pPr>
        <w:pStyle w:val="ElsAffiliation"/>
        <w:spacing w:line="360" w:lineRule="auto"/>
        <w:jc w:val="both"/>
        <w:rPr>
          <w:b/>
          <w:bCs/>
          <w:sz w:val="24"/>
          <w:szCs w:val="24"/>
          <w:lang w:val="en-GB" w:eastAsia="en-GB"/>
        </w:rPr>
      </w:pPr>
      <w:r>
        <w:rPr>
          <w:b/>
          <w:bCs/>
          <w:noProof/>
          <w:sz w:val="24"/>
          <w:szCs w:val="24"/>
        </w:rPr>
        <w:pict>
          <v:shape id="_x0000_s1030" type="#_x0000_t32" style="position:absolute;left:0;text-align:left;margin-left:1.45pt;margin-top:5.1pt;width:445.6pt;height:0;z-index:251659264" o:connectortype="straight"/>
        </w:pict>
      </w:r>
    </w:p>
    <w:p w:rsidR="007F2018" w:rsidRPr="00CB4FA3" w:rsidRDefault="007F2018" w:rsidP="00CB4FA3">
      <w:pPr>
        <w:pStyle w:val="ElsAffiliation"/>
        <w:spacing w:line="360" w:lineRule="auto"/>
        <w:jc w:val="both"/>
        <w:rPr>
          <w:b/>
          <w:bCs/>
          <w:i w:val="0"/>
          <w:iCs/>
          <w:sz w:val="24"/>
          <w:szCs w:val="24"/>
          <w:lang w:val="en-GB" w:eastAsia="en-GB"/>
        </w:rPr>
      </w:pPr>
      <w:r w:rsidRPr="00CB4FA3">
        <w:rPr>
          <w:b/>
          <w:bCs/>
          <w:i w:val="0"/>
          <w:iCs/>
          <w:sz w:val="24"/>
          <w:szCs w:val="24"/>
          <w:lang w:val="en-GB" w:eastAsia="en-GB"/>
        </w:rPr>
        <w:t>Introduction</w:t>
      </w:r>
    </w:p>
    <w:p w:rsidR="00217ADD" w:rsidRPr="00CB4FA3" w:rsidRDefault="00217ADD" w:rsidP="00CB4FA3">
      <w:pPr>
        <w:pStyle w:val="ListParagraph"/>
        <w:bidi w:val="0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7F2018" w:rsidRPr="00CB4FA3" w:rsidRDefault="007F2018" w:rsidP="002F63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One of the most serious future challenges to health care professionals is the emergence of multi-drug resistance pathogenic bacteria that rapidly develop resistance to currently used 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antibiotics</w:t>
      </w:r>
      <w:r w:rsidR="00C76774" w:rsidRPr="00CB4FA3"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="00CC012F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CC012F" w:rsidRPr="00CB4FA3">
        <w:rPr>
          <w:rFonts w:ascii="Times New Roman" w:eastAsia="AdvOT863180fb" w:hAnsi="Times New Roman" w:cs="Times New Roman"/>
          <w:color w:val="000000"/>
          <w:sz w:val="24"/>
          <w:szCs w:val="24"/>
          <w:lang w:val="en-GB" w:eastAsia="en-GB"/>
        </w:rPr>
        <w:t>These medical problems can be reduced by the discovery of novel antibacterial and antifungal agents.</w:t>
      </w:r>
      <w:r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en-GB" w:eastAsia="en-GB"/>
        </w:rPr>
        <w:t>1-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en-GB" w:eastAsia="en-GB"/>
        </w:rPr>
        <w:t>10</w:t>
      </w:r>
    </w:p>
    <w:p w:rsidR="00885278" w:rsidRPr="00CB4FA3" w:rsidRDefault="0088527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C2228" w:rsidRPr="00CB4FA3" w:rsidRDefault="009C2228" w:rsidP="00424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</w:rPr>
        <w:t>Pyrrole is widely known as a biologically active scaffold which possesses a diverse nature of activities</w:t>
      </w:r>
      <w:r w:rsidR="00C76774" w:rsidRPr="00CB4FA3">
        <w:rPr>
          <w:rFonts w:ascii="Times New Roman" w:hAnsi="Times New Roman" w:cs="Times New Roman"/>
          <w:sz w:val="24"/>
          <w:szCs w:val="24"/>
        </w:rPr>
        <w:t>.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11</w:t>
      </w:r>
      <w:r w:rsidR="00973FC2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,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12</w:t>
      </w:r>
      <w:r w:rsidRPr="00CB4FA3">
        <w:rPr>
          <w:rFonts w:ascii="Times New Roman" w:hAnsi="Times New Roman" w:cs="Times New Roman"/>
          <w:sz w:val="24"/>
          <w:szCs w:val="24"/>
        </w:rPr>
        <w:t xml:space="preserve"> The combination of different pharmacophores in a pyrrole ring system has led to the formation of more active compounds</w:t>
      </w:r>
      <w:r w:rsidR="00C76774" w:rsidRPr="00CB4FA3">
        <w:rPr>
          <w:rFonts w:ascii="Times New Roman" w:hAnsi="Times New Roman" w:cs="Times New Roman"/>
          <w:sz w:val="24"/>
          <w:szCs w:val="24"/>
        </w:rPr>
        <w:t>.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12</w:t>
      </w: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CB4FA3">
        <w:rPr>
          <w:rFonts w:ascii="Times New Roman" w:hAnsi="Times New Roman" w:cs="Times New Roman"/>
          <w:sz w:val="24"/>
          <w:szCs w:val="24"/>
        </w:rPr>
        <w:t>The marketed drugs containing a pyrrole ring system are known to have many biological properties such as antipsychotic, b-adrenergic antagonist, anxiolytic, anticancer (leukemia, lymphoma and myelofibrosis etc.), antibacterial, antifungal, antiprotozoal, antimalarial and many more</w:t>
      </w:r>
      <w:r w:rsidR="00C76774" w:rsidRPr="00CB4FA3">
        <w:rPr>
          <w:rFonts w:ascii="Times New Roman" w:hAnsi="Times New Roman" w:cs="Times New Roman"/>
          <w:sz w:val="24"/>
          <w:szCs w:val="24"/>
        </w:rPr>
        <w:t>.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13</w:t>
      </w:r>
      <w:r w:rsidR="00973FC2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-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15</w:t>
      </w:r>
      <w:r w:rsidRPr="00CB4FA3">
        <w:rPr>
          <w:rFonts w:ascii="Times New Roman" w:hAnsi="Times New Roman" w:cs="Times New Roman"/>
          <w:sz w:val="24"/>
          <w:szCs w:val="24"/>
        </w:rPr>
        <w:t xml:space="preserve"> Pyrrolomycins and </w:t>
      </w:r>
      <w:r w:rsidRPr="00CB4FA3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CB4FA3">
        <w:rPr>
          <w:rFonts w:ascii="Times New Roman" w:hAnsi="Times New Roman" w:cs="Times New Roman"/>
          <w:sz w:val="24"/>
          <w:szCs w:val="24"/>
        </w:rPr>
        <w:t>-Alkylation of pyrrolomycin are natural antibiotics and contain nitropyrrole nucleus which is stable and chemically reactive for antifungal activity</w:t>
      </w:r>
      <w:r w:rsidR="00C76774" w:rsidRPr="00CB4FA3">
        <w:rPr>
          <w:rFonts w:ascii="Times New Roman" w:hAnsi="Times New Roman" w:cs="Times New Roman"/>
          <w:sz w:val="24"/>
          <w:szCs w:val="24"/>
        </w:rPr>
        <w:t>.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16</w:t>
      </w:r>
      <w:r w:rsidRPr="00CB4FA3">
        <w:rPr>
          <w:rFonts w:ascii="Times New Roman" w:hAnsi="Times New Roman" w:cs="Times New Roman"/>
          <w:sz w:val="24"/>
          <w:szCs w:val="24"/>
        </w:rPr>
        <w:t xml:space="preserve"> Verrucarine E and Fenpiclonil are therapeutically useful antibacterial compounds. A naturally occurring pyoluteorin was found to posses antibacterial activity. 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>Sortase A is a transpeptidase responsible for covalentlyanchoring many surface proteins in Gram-positive peptidoglycan,</w:t>
      </w:r>
      <w:r w:rsidR="00885278" w:rsidRPr="00CB4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>thus encouraging adhesion and biofilm formation. The inhibition of</w:t>
      </w:r>
      <w:r w:rsidR="00B22ACD" w:rsidRPr="00CB4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>SrtA is related to the attenuation of virulence in Staphylococcusaureus and also in other important Gram-positive pathogens as</w:t>
      </w:r>
      <w:r w:rsidR="00885278" w:rsidRPr="00CB4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="004C5780"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monocytogenes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  <w:r w:rsidR="004C5780"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pneumoniae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 w:rsidR="004C5780"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S.</w:t>
      </w:r>
      <w:r w:rsidR="00885278"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smutans</w:t>
      </w:r>
      <w:r w:rsidR="00C76774" w:rsidRPr="00CB4F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17</w:t>
      </w:r>
      <w:r w:rsidR="005327EA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,</w:t>
      </w:r>
      <w:r w:rsidR="001B50E3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18</w:t>
      </w:r>
    </w:p>
    <w:p w:rsidR="00885278" w:rsidRPr="00CB4FA3" w:rsidRDefault="0088527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2018" w:rsidRPr="00CB4FA3" w:rsidRDefault="007F2018" w:rsidP="00424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hiazole moiety frequently appears in the structure of many natural products as well as biologically active compounds. 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>Thiazole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 moiety displayed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 xml:space="preserve"> crucial role in the medicinal chemistry research, where they have therapeutic effects against several diseases.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hiazoles showed the broad variety of </w:t>
      </w:r>
      <w:r w:rsidRPr="00CB4FA3">
        <w:rPr>
          <w:rFonts w:ascii="Times New Roman" w:hAnsi="Times New Roman" w:cs="Times New Roman"/>
          <w:sz w:val="24"/>
          <w:szCs w:val="24"/>
        </w:rPr>
        <w:t>biological activities such as anti-inflammatory</w:t>
      </w:r>
      <w:r w:rsidR="00C76774" w:rsidRPr="00CB4FA3">
        <w:rPr>
          <w:rFonts w:ascii="Times New Roman" w:hAnsi="Times New Roman" w:cs="Times New Roman"/>
          <w:sz w:val="24"/>
          <w:szCs w:val="24"/>
        </w:rPr>
        <w:t>,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19</w:t>
      </w:r>
      <w:r w:rsidRPr="00CB4FA3">
        <w:rPr>
          <w:rFonts w:ascii="Times New Roman" w:hAnsi="Times New Roman" w:cs="Times New Roman"/>
          <w:sz w:val="24"/>
          <w:szCs w:val="24"/>
        </w:rPr>
        <w:t xml:space="preserve"> analgesic</w:t>
      </w:r>
      <w:r w:rsidR="00A46FBE" w:rsidRPr="00CB4FA3">
        <w:rPr>
          <w:rFonts w:ascii="Times New Roman" w:hAnsi="Times New Roman" w:cs="Times New Roman"/>
          <w:sz w:val="24"/>
          <w:szCs w:val="24"/>
        </w:rPr>
        <w:t>,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20</w:t>
      </w:r>
      <w:r w:rsidRPr="00CB4FA3">
        <w:rPr>
          <w:rFonts w:ascii="Times New Roman" w:hAnsi="Times New Roman" w:cs="Times New Roman"/>
          <w:sz w:val="24"/>
          <w:szCs w:val="24"/>
        </w:rPr>
        <w:t xml:space="preserve"> allergies</w:t>
      </w:r>
      <w:r w:rsidR="00C76774" w:rsidRPr="00CB4FA3">
        <w:rPr>
          <w:rFonts w:ascii="Times New Roman" w:hAnsi="Times New Roman" w:cs="Times New Roman"/>
          <w:sz w:val="24"/>
          <w:szCs w:val="24"/>
        </w:rPr>
        <w:t>,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21</w:t>
      </w:r>
      <w:r w:rsidRPr="00CB4FA3">
        <w:rPr>
          <w:rFonts w:ascii="Times New Roman" w:hAnsi="Times New Roman" w:cs="Times New Roman"/>
          <w:sz w:val="24"/>
          <w:szCs w:val="24"/>
        </w:rPr>
        <w:t xml:space="preserve"> hypertension</w:t>
      </w:r>
      <w:r w:rsidR="00C76774" w:rsidRPr="00CB4FA3">
        <w:rPr>
          <w:rFonts w:ascii="Times New Roman" w:hAnsi="Times New Roman" w:cs="Times New Roman"/>
          <w:sz w:val="24"/>
          <w:szCs w:val="24"/>
        </w:rPr>
        <w:t>,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22</w:t>
      </w:r>
      <w:r w:rsidRPr="00CB4FA3">
        <w:rPr>
          <w:rFonts w:ascii="Times New Roman" w:hAnsi="Times New Roman" w:cs="Times New Roman"/>
          <w:sz w:val="24"/>
          <w:szCs w:val="24"/>
        </w:rPr>
        <w:t xml:space="preserve"> hypnotics</w:t>
      </w:r>
      <w:r w:rsidR="00C76774" w:rsidRPr="00CB4FA3">
        <w:rPr>
          <w:rFonts w:ascii="Times New Roman" w:hAnsi="Times New Roman" w:cs="Times New Roman"/>
          <w:sz w:val="24"/>
          <w:szCs w:val="24"/>
        </w:rPr>
        <w:t>,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23</w:t>
      </w:r>
      <w:r w:rsidRPr="00CB4FA3">
        <w:rPr>
          <w:rFonts w:ascii="Times New Roman" w:hAnsi="Times New Roman" w:cs="Times New Roman"/>
          <w:sz w:val="24"/>
          <w:szCs w:val="24"/>
        </w:rPr>
        <w:t xml:space="preserve"> schizophrenia</w:t>
      </w:r>
      <w:r w:rsidR="00C76774" w:rsidRPr="00CB4FA3">
        <w:rPr>
          <w:rFonts w:ascii="Times New Roman" w:hAnsi="Times New Roman" w:cs="Times New Roman"/>
          <w:sz w:val="24"/>
          <w:szCs w:val="24"/>
        </w:rPr>
        <w:t>,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24</w:t>
      </w:r>
      <w:r w:rsidRPr="00CB4FA3">
        <w:rPr>
          <w:rFonts w:ascii="Times New Roman" w:hAnsi="Times New Roman" w:cs="Times New Roman"/>
          <w:sz w:val="24"/>
          <w:szCs w:val="24"/>
        </w:rPr>
        <w:t xml:space="preserve"> anti-cancer</w:t>
      </w:r>
      <w:r w:rsidR="00C76774" w:rsidRPr="00CB4FA3">
        <w:rPr>
          <w:rFonts w:ascii="Times New Roman" w:hAnsi="Times New Roman" w:cs="Times New Roman"/>
          <w:sz w:val="24"/>
          <w:szCs w:val="24"/>
        </w:rPr>
        <w:t>,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25</w:t>
      </w:r>
      <w:r w:rsidRPr="00CB4FA3">
        <w:rPr>
          <w:rFonts w:ascii="Times New Roman" w:hAnsi="Times New Roman" w:cs="Times New Roman"/>
          <w:sz w:val="24"/>
          <w:szCs w:val="24"/>
        </w:rPr>
        <w:t xml:space="preserve"> antibacterial</w:t>
      </w:r>
      <w:r w:rsidR="00B22ACD" w:rsidRPr="00CB4FA3">
        <w:rPr>
          <w:rFonts w:ascii="Times New Roman" w:hAnsi="Times New Roman" w:cs="Times New Roman"/>
          <w:sz w:val="24"/>
          <w:szCs w:val="24"/>
        </w:rPr>
        <w:t>,</w:t>
      </w:r>
      <w:r w:rsidRPr="00CB4FA3">
        <w:rPr>
          <w:rFonts w:ascii="Times New Roman" w:hAnsi="Times New Roman" w:cs="Times New Roman"/>
          <w:sz w:val="24"/>
          <w:szCs w:val="24"/>
        </w:rPr>
        <w:t xml:space="preserve"> antifungal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1</w:t>
      </w:r>
      <w:r w:rsidRPr="00CB4FA3">
        <w:rPr>
          <w:rFonts w:ascii="Times New Roman" w:hAnsi="Times New Roman" w:cs="Times New Roman"/>
          <w:sz w:val="24"/>
          <w:szCs w:val="24"/>
        </w:rPr>
        <w:t xml:space="preserve"> and anti-HIV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26</w:t>
      </w:r>
      <w:r w:rsidRPr="00CB4FA3">
        <w:rPr>
          <w:rFonts w:ascii="Times New Roman" w:hAnsi="Times New Roman" w:cs="Times New Roman"/>
          <w:sz w:val="24"/>
          <w:szCs w:val="24"/>
        </w:rPr>
        <w:t xml:space="preserve"> activities. Further, thiazole derivatives have emerged as potent antimicrobial agents. 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>Thiazole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moiety represented the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 xml:space="preserve"> integral scaffold of the all penicillin derivatives. </w:t>
      </w:r>
      <w:r w:rsidRPr="00CB4FA3">
        <w:rPr>
          <w:rFonts w:ascii="Times New Roman" w:hAnsi="Times New Roman" w:cs="Times New Roman"/>
          <w:sz w:val="24"/>
          <w:szCs w:val="24"/>
        </w:rPr>
        <w:t xml:space="preserve">Penicillins are the first effective antibiotics used to treat microbes that played critical roles in the </w:t>
      </w:r>
      <w:r w:rsidRPr="00CB4FA3">
        <w:rPr>
          <w:rFonts w:ascii="Times New Roman" w:hAnsi="Times New Roman" w:cs="Times New Roman"/>
          <w:color w:val="000000"/>
          <w:sz w:val="24"/>
          <w:szCs w:val="24"/>
        </w:rPr>
        <w:t>therapy of the bacterial diseases</w:t>
      </w:r>
      <w:r w:rsidR="00C76774" w:rsidRPr="00CB4F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27</w:t>
      </w:r>
      <w:r w:rsidRPr="00CB4FA3">
        <w:rPr>
          <w:rFonts w:ascii="Times New Roman" w:hAnsi="Times New Roman" w:cs="Times New Roman"/>
          <w:sz w:val="24"/>
          <w:szCs w:val="24"/>
        </w:rPr>
        <w:t xml:space="preserve"> Abafungin is a broad-spectrum antifungal agent. Thiabendazole is a fungicide and parasiticide where, it represented as new bacterial DNA gyrase B inhibitors</w:t>
      </w:r>
      <w:r w:rsidR="00C76774" w:rsidRPr="00CB4FA3">
        <w:rPr>
          <w:rFonts w:ascii="Times New Roman" w:hAnsi="Times New Roman" w:cs="Times New Roman"/>
          <w:sz w:val="24"/>
          <w:szCs w:val="24"/>
        </w:rPr>
        <w:t>.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28</w:t>
      </w:r>
    </w:p>
    <w:p w:rsidR="004B428F" w:rsidRPr="00CB4FA3" w:rsidRDefault="004B428F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7F2018" w:rsidRPr="00CB4FA3" w:rsidRDefault="007F201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</w:rPr>
        <w:t>The synthesized compounds design was based on three points. First point is the many reports validation of</w:t>
      </w:r>
      <w:r w:rsidR="00B22ACD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F92537" w:rsidRPr="00CB4FA3">
        <w:rPr>
          <w:rFonts w:ascii="Times New Roman" w:eastAsia="Calibri" w:hAnsi="Times New Roman" w:cs="Times New Roman"/>
          <w:sz w:val="24"/>
          <w:szCs w:val="24"/>
        </w:rPr>
        <w:t>pyrrole</w:t>
      </w:r>
      <w:r w:rsidRPr="00CB4FA3">
        <w:rPr>
          <w:rFonts w:ascii="Times New Roman" w:hAnsi="Times New Roman" w:cs="Times New Roman"/>
          <w:sz w:val="24"/>
          <w:szCs w:val="24"/>
        </w:rPr>
        <w:t xml:space="preserve">as antimicrobial </w:t>
      </w:r>
      <w:r w:rsidR="00F92537" w:rsidRPr="00CB4FA3">
        <w:rPr>
          <w:rFonts w:ascii="Times New Roman" w:hAnsi="Times New Roman" w:cs="Times New Roman"/>
          <w:sz w:val="24"/>
          <w:szCs w:val="24"/>
        </w:rPr>
        <w:t>agents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r w:rsidRPr="00CB4FA3">
        <w:rPr>
          <w:rFonts w:ascii="Times New Roman" w:hAnsi="Times New Roman" w:cs="Times New Roman"/>
          <w:sz w:val="24"/>
          <w:szCs w:val="24"/>
        </w:rPr>
        <w:t xml:space="preserve">Second point, Thiazole moiety has been already reported for its antimicrobial activity,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thiazoles have occupied for the design biologically active agents. Thirdly, one of the main strategies for the discovery of new drugs is to modify the structure of a known drug or to unite two or more pharmacophoric moieties that being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 xml:space="preserve">combined in a one molecular scaffold to obtain the synergistic effect or developing newly affordable </w:t>
      </w:r>
      <w:bookmarkStart w:id="0" w:name="_Hlk8981881"/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antibacterial</w:t>
      </w:r>
      <w:bookmarkEnd w:id="0"/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having a new mode of action</w:t>
      </w:r>
      <w:r w:rsidR="00C76774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r w:rsidRPr="00CB4FA3">
        <w:rPr>
          <w:rFonts w:ascii="Times New Roman" w:hAnsi="Times New Roman" w:cs="Times New Roman"/>
          <w:sz w:val="24"/>
          <w:szCs w:val="24"/>
        </w:rPr>
        <w:t xml:space="preserve">To assemble novel biologically active compounds with potent </w:t>
      </w:r>
      <w:r w:rsidRPr="00CB4FA3">
        <w:rPr>
          <w:rFonts w:ascii="Times New Roman" w:eastAsia="Calibri" w:hAnsi="Times New Roman" w:cs="Times New Roman"/>
          <w:sz w:val="24"/>
          <w:szCs w:val="24"/>
        </w:rPr>
        <w:t>anti</w:t>
      </w:r>
      <w:r w:rsidRPr="00CB4FA3">
        <w:rPr>
          <w:rFonts w:ascii="Times New Roman" w:hAnsi="Times New Roman" w:cs="Times New Roman"/>
          <w:sz w:val="24"/>
          <w:szCs w:val="24"/>
        </w:rPr>
        <w:t xml:space="preserve">microbial effect, it is aimed to synthesize and antimicrobial evaluation of series of 2-substituted </w:t>
      </w:r>
      <w:r w:rsidR="00F92537" w:rsidRPr="00CB4FA3">
        <w:rPr>
          <w:rFonts w:ascii="Times New Roman" w:eastAsia="Calibri" w:hAnsi="Times New Roman" w:cs="Times New Roman"/>
          <w:sz w:val="24"/>
          <w:szCs w:val="24"/>
        </w:rPr>
        <w:t>pyrroles</w:t>
      </w:r>
      <w:r w:rsidR="00B22ACD" w:rsidRPr="00CB4F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</w:rPr>
        <w:t xml:space="preserve">containing thiazole nucleus separated by hydrophobic linker. </w:t>
      </w:r>
    </w:p>
    <w:p w:rsidR="007F2018" w:rsidRPr="00CB4FA3" w:rsidRDefault="007F201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018" w:rsidRPr="00CB4FA3" w:rsidRDefault="007F2018" w:rsidP="00CB4FA3">
      <w:pPr>
        <w:tabs>
          <w:tab w:val="left" w:pos="15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="00217ADD"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 and discussion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F2018" w:rsidRPr="00CB4FA3" w:rsidRDefault="007F2018" w:rsidP="00CB4FA3">
      <w:pPr>
        <w:tabs>
          <w:tab w:val="left" w:pos="153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4B1C" w:rsidRPr="00CB4FA3" w:rsidRDefault="003407C1" w:rsidP="00CB4FA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The </w:t>
      </w:r>
      <w:r w:rsidR="001A59A7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starting 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1-methyl-1</w:t>
      </w:r>
      <w:r w:rsidRPr="00CB4FA3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  <w:lang w:val="en-GB" w:eastAsia="en-GB"/>
        </w:rPr>
        <w:t>H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-pyrrole-2-carbaldehyde </w:t>
      </w:r>
      <w:r w:rsidRPr="00CB4FA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thiosemicarbazone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1a-c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were synthesized through the condensation reaction between 1-methyl-1</w:t>
      </w:r>
      <w:r w:rsidRPr="00CB4FA3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  <w:lang w:val="en-GB" w:eastAsia="en-GB"/>
        </w:rPr>
        <w:t>H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-pyrrole-2-carbaldehyde and thiosemicarbazide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derivatives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A84B1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in ethanol under reflux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</w:t>
      </w:r>
      <w:r w:rsidR="00217ADD" w:rsidRPr="00CB4FA3">
        <w:rPr>
          <w:rFonts w:ascii="Times New Roman" w:hAnsi="Times New Roman" w:cs="Times New Roman"/>
          <w:color w:val="0000FF"/>
          <w:sz w:val="24"/>
          <w:szCs w:val="24"/>
          <w:shd w:val="clear" w:color="auto" w:fill="FFFFFF" w:themeFill="background1"/>
        </w:rPr>
        <w:t>S</w:t>
      </w:r>
      <w:r w:rsidR="001A59A7" w:rsidRPr="00CB4FA3">
        <w:rPr>
          <w:rFonts w:ascii="Times New Roman" w:hAnsi="Times New Roman" w:cs="Times New Roman"/>
          <w:color w:val="0000FF"/>
          <w:sz w:val="24"/>
          <w:szCs w:val="24"/>
          <w:shd w:val="clear" w:color="auto" w:fill="FFFFFF" w:themeFill="background1"/>
        </w:rPr>
        <w:t>cheme 1</w:t>
      </w:r>
      <w:r w:rsidR="001A59A7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.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A84B1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</w:rPr>
        <w:t>1</w:t>
      </w:r>
      <w:r w:rsidR="00A84B1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</w:t>
      </w:r>
      <w:r w:rsidR="00A84B1C" w:rsidRPr="00CB4FA3">
        <w:rPr>
          <w:rFonts w:ascii="Times New Roman" w:hAnsi="Times New Roman" w:cs="Times New Roman"/>
          <w:sz w:val="24"/>
          <w:szCs w:val="24"/>
        </w:rPr>
        <w:t xml:space="preserve"> NMR</w:t>
      </w:r>
      <w:r w:rsidR="00A84B1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spectrum of </w:t>
      </w:r>
      <w:r w:rsidR="00D23C13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1b</w:t>
      </w:r>
      <w:r w:rsidR="00D23C13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indicated </w:t>
      </w:r>
      <w:r w:rsidR="0028709B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doublet</w:t>
      </w:r>
      <w:r w:rsidR="00217ADD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DF3B69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and singlet </w:t>
      </w:r>
      <w:r w:rsidR="00D23C13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signal</w:t>
      </w:r>
      <w:r w:rsidR="00217ADD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="00D23C13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at 3.01</w:t>
      </w:r>
      <w:r w:rsidR="00DF3B69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and 3.80 </w:t>
      </w:r>
      <w:r w:rsidR="00D14547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ppm for NH-</w:t>
      </w:r>
      <w:r w:rsidR="00D14547" w:rsidRPr="00CB4FA3">
        <w:rPr>
          <w:rFonts w:ascii="Times New Roman" w:hAnsi="Times New Roman" w:cs="Times New Roman"/>
          <w:sz w:val="24"/>
          <w:szCs w:val="24"/>
          <w:u w:val="single"/>
          <w:lang w:val="en-GB" w:eastAsia="en-GB"/>
        </w:rPr>
        <w:t>CH</w:t>
      </w:r>
      <w:r w:rsidR="00D14547" w:rsidRPr="00CB4FA3">
        <w:rPr>
          <w:rFonts w:ascii="Times New Roman" w:hAnsi="Times New Roman" w:cs="Times New Roman"/>
          <w:sz w:val="24"/>
          <w:szCs w:val="24"/>
          <w:u w:val="single"/>
          <w:vertAlign w:val="subscript"/>
          <w:lang w:val="en-GB" w:eastAsia="en-GB"/>
        </w:rPr>
        <w:t>3</w:t>
      </w:r>
      <w:r w:rsidR="00DF3B69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NCH</w:t>
      </w:r>
      <w:r w:rsidR="00DF3B69" w:rsidRPr="00CB4FA3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3</w:t>
      </w:r>
      <w:r w:rsidR="00217ADD" w:rsidRPr="00CB4FA3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 xml:space="preserve"> </w:t>
      </w:r>
      <w:r w:rsidR="00DF3B69" w:rsidRPr="00CB4FA3">
        <w:rPr>
          <w:rFonts w:ascii="Times New Roman" w:hAnsi="Times New Roman" w:cs="Times New Roman"/>
          <w:sz w:val="24"/>
          <w:szCs w:val="24"/>
        </w:rPr>
        <w:t>protons</w:t>
      </w:r>
      <w:r w:rsidR="00DF3B69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,</w:t>
      </w:r>
      <w:r w:rsidR="00217ADD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A210D5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two signals at 7.88</w:t>
      </w:r>
      <w:r w:rsidR="00217ADD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11.14 ppm assignable for 2</w:t>
      </w:r>
      <w:r w:rsidR="00A210D5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NH protons</w:t>
      </w:r>
      <w:r w:rsidR="0047259E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, in addition to three multiplet signals at 6.08, 6.51 and 6.94 ppm for pyrrole protons</w:t>
      </w:r>
      <w:r w:rsidR="006A4F10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with </w:t>
      </w:r>
      <w:r w:rsidR="006A4F10" w:rsidRPr="00CB4FA3">
        <w:rPr>
          <w:rFonts w:ascii="Times New Roman" w:hAnsi="Times New Roman" w:cs="Times New Roman"/>
          <w:sz w:val="24"/>
          <w:szCs w:val="24"/>
        </w:rPr>
        <w:t xml:space="preserve">singlet signal at 8.04 ppm </w:t>
      </w:r>
      <w:r w:rsidR="002C7268" w:rsidRPr="00CB4FA3">
        <w:rPr>
          <w:rFonts w:ascii="Times New Roman" w:hAnsi="Times New Roman" w:cs="Times New Roman"/>
          <w:sz w:val="24"/>
          <w:szCs w:val="24"/>
        </w:rPr>
        <w:t xml:space="preserve">corresponding to </w:t>
      </w:r>
      <w:r w:rsidR="006A4F10" w:rsidRPr="00CB4FA3">
        <w:rPr>
          <w:rFonts w:ascii="Times New Roman" w:hAnsi="Times New Roman" w:cs="Times New Roman"/>
          <w:sz w:val="24"/>
          <w:szCs w:val="24"/>
        </w:rPr>
        <w:t>CH=N</w:t>
      </w:r>
      <w:r w:rsidR="002C7268" w:rsidRPr="00CB4FA3">
        <w:rPr>
          <w:rFonts w:ascii="Times New Roman" w:hAnsi="Times New Roman" w:cs="Times New Roman"/>
          <w:sz w:val="24"/>
          <w:szCs w:val="24"/>
        </w:rPr>
        <w:t xml:space="preserve"> proton</w:t>
      </w:r>
      <w:r w:rsidR="0047259E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Also, </w:t>
      </w:r>
      <w:r w:rsidR="0047259E" w:rsidRPr="00CB4FA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47259E" w:rsidRPr="00CB4FA3">
        <w:rPr>
          <w:rFonts w:ascii="Times New Roman" w:hAnsi="Times New Roman" w:cs="Times New Roman"/>
          <w:sz w:val="24"/>
          <w:szCs w:val="24"/>
        </w:rPr>
        <w:t xml:space="preserve">C NMR indicated </w:t>
      </w:r>
      <w:r w:rsidR="001572B6" w:rsidRPr="00CB4FA3">
        <w:rPr>
          <w:rFonts w:ascii="Times New Roman" w:hAnsi="Times New Roman" w:cs="Times New Roman"/>
          <w:sz w:val="24"/>
          <w:szCs w:val="24"/>
        </w:rPr>
        <w:t>31.3 (CH</w:t>
      </w:r>
      <w:r w:rsidR="001572B6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572B6" w:rsidRPr="00CB4FA3">
        <w:rPr>
          <w:rFonts w:ascii="Times New Roman" w:hAnsi="Times New Roman" w:cs="Times New Roman"/>
          <w:sz w:val="24"/>
          <w:szCs w:val="24"/>
        </w:rPr>
        <w:t>), 36.51(CH</w:t>
      </w:r>
      <w:r w:rsidR="001572B6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572B6" w:rsidRPr="00CB4FA3">
        <w:rPr>
          <w:rFonts w:ascii="Times New Roman" w:hAnsi="Times New Roman" w:cs="Times New Roman"/>
          <w:sz w:val="24"/>
          <w:szCs w:val="24"/>
        </w:rPr>
        <w:t>), 108.73, 114.85, 127.34, 128.28, 136.32 (CH=N)</w:t>
      </w:r>
      <w:r w:rsidR="00217ADD" w:rsidRPr="00CB4FA3">
        <w:rPr>
          <w:rFonts w:ascii="Times New Roman" w:hAnsi="Times New Roman" w:cs="Times New Roman"/>
          <w:sz w:val="24"/>
          <w:szCs w:val="24"/>
        </w:rPr>
        <w:t xml:space="preserve"> and </w:t>
      </w:r>
      <w:r w:rsidR="001572B6" w:rsidRPr="00CB4FA3">
        <w:rPr>
          <w:rFonts w:ascii="Times New Roman" w:hAnsi="Times New Roman" w:cs="Times New Roman"/>
          <w:sz w:val="24"/>
          <w:szCs w:val="24"/>
        </w:rPr>
        <w:t>177.49 (C=S)</w:t>
      </w:r>
      <w:r w:rsidR="001572B6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 ppm.</w:t>
      </w:r>
    </w:p>
    <w:p w:rsidR="00217ADD" w:rsidRPr="00CB4FA3" w:rsidRDefault="00217ADD" w:rsidP="00CB4FA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D0296" w:rsidRPr="00CB4FA3" w:rsidRDefault="00217ADD" w:rsidP="00CB4F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sz w:val="24"/>
          <w:szCs w:val="24"/>
        </w:rPr>
        <w:object w:dxaOrig="7895" w:dyaOrig="1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3pt;height:97.8pt" o:ole="">
            <v:imagedata r:id="rId9" o:title=""/>
          </v:shape>
          <o:OLEObject Type="Embed" ProgID="ChemDraw.Document.6.0" ShapeID="_x0000_i1025" DrawAspect="Content" ObjectID="_1683187031" r:id="rId10"/>
        </w:object>
      </w:r>
    </w:p>
    <w:p w:rsidR="00A84B1C" w:rsidRPr="00CB4FA3" w:rsidRDefault="00CD0296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Scheme 1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: </w:t>
      </w:r>
      <w:r w:rsidR="00217ADD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ynthesis of 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1-methyl-1</w:t>
      </w:r>
      <w:r w:rsidRPr="00CB4FA3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  <w:lang w:val="en-GB" w:eastAsia="en-GB"/>
        </w:rPr>
        <w:t>H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-pyrrole-2-carbaldehyde </w:t>
      </w:r>
      <w:r w:rsidRPr="00CB4FA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thiosemicarbazone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1a-c</w:t>
      </w:r>
    </w:p>
    <w:p w:rsidR="00A84B1C" w:rsidRPr="00CB4FA3" w:rsidRDefault="00A84B1C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BE6EE2" w:rsidRPr="00CB4FA3" w:rsidRDefault="007F201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Thiosemicarbazones</w:t>
      </w:r>
      <w:r w:rsidR="00217ADD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C75E1E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1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a-</w:t>
      </w:r>
      <w:r w:rsidR="00C75E1E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c</w:t>
      </w:r>
      <w:r w:rsidR="00217ADD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were subjected to cycloalkylation</w:t>
      </w:r>
      <w:r w:rsidR="00217ADD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533D35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with different halogenated 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compounds 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on the hope of obtaining biologically activity thiazoles. Thus, when 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thiosemicarbazones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533D35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1a-c</w:t>
      </w:r>
      <w:r w:rsidR="00217ADD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were left to react with ethyl chloroacetate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7A47F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refluxing ethanol containing catalytic amount of fused sodium acetate resulted in the formation of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the corresponding thiazolidines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533D35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2</w:t>
      </w:r>
      <w:r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a-</w:t>
      </w:r>
      <w:r w:rsidR="003407C1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c</w:t>
      </w:r>
      <w:r w:rsidR="00217ADD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were obtained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in good yields</w:t>
      </w:r>
      <w:r w:rsidR="001D4A8B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. Evidence for assigned structures 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is</w:t>
      </w:r>
      <w:r w:rsidR="001D4A8B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provided by analytical and spectroscopic data. For example,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</w:rPr>
        <w:t>1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 NMR spectrum of </w:t>
      </w:r>
      <w:r w:rsidR="0018214C" w:rsidRPr="00CB4FA3">
        <w:rPr>
          <w:rFonts w:ascii="Times New Roman" w:eastAsia="GulliverRM" w:hAnsi="Times New Roman" w:cs="Times New Roman"/>
          <w:b/>
          <w:bCs/>
          <w:sz w:val="24"/>
          <w:szCs w:val="24"/>
          <w:shd w:val="clear" w:color="auto" w:fill="FFFFFF" w:themeFill="background1"/>
        </w:rPr>
        <w:t>2a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as an example, exhibited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two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singlet signals at δ =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3.86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and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3.87 ppm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assignable to </w:t>
      </w:r>
      <w:r w:rsidR="006A4F10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CH</w:t>
      </w:r>
      <w:r w:rsidR="006A4F10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bscript"/>
        </w:rPr>
        <w:t>3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and </w:t>
      </w:r>
      <w:r w:rsidR="006A4F10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CH</w:t>
      </w:r>
      <w:r w:rsidR="006A4F10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bscript"/>
          <w:lang w:val="en-GB" w:eastAsia="en-GB"/>
        </w:rPr>
        <w:t>2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bscript"/>
          <w:lang w:val="en-GB" w:eastAsia="en-GB"/>
        </w:rPr>
        <w:t xml:space="preserve">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protons.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The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three 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protons of </w:t>
      </w:r>
      <w:r w:rsidR="004859A8" w:rsidRPr="00CB4FA3">
        <w:rPr>
          <w:rFonts w:ascii="Times New Roman" w:eastAsia="GulliverRM" w:hAnsi="Times New Roman" w:cs="Times New Roman"/>
          <w:sz w:val="24"/>
          <w:szCs w:val="24"/>
          <w:shd w:val="clear" w:color="auto" w:fill="FFFFFF" w:themeFill="background1"/>
        </w:rPr>
        <w:t xml:space="preserve">pyrrole 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ring were displayed at: δ =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6.12, 6.56 and 7.01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ppm as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multi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blet,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singlet 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and singlet signal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respectively. A singlet signal at: δ =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8.25 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ppm was appeared for azomethine proton and a broad signal at: δ = </w:t>
      </w:r>
      <w:r w:rsidR="00F92537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11.84 ppm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due to </w:t>
      </w:r>
      <w:r w:rsidR="004859A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imino</w:t>
      </w:r>
      <w:r w:rsidR="00533D3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proton.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BE6EE2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The formation of </w:t>
      </w:r>
      <w:r w:rsidR="00F92CF4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thiazolidone</w:t>
      </w:r>
      <w:r w:rsidR="00BE6EE2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2</w:t>
      </w:r>
      <w:r w:rsidR="00BE6EE2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may be assumed to proceed through initial alkylation </w:t>
      </w:r>
      <w:r w:rsidR="00F92CF4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for </w:t>
      </w:r>
      <w:r w:rsidR="00F92CF4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 xml:space="preserve">thiosemicarbazones </w:t>
      </w:r>
      <w:r w:rsidR="00F92CF4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1</w:t>
      </w:r>
      <w:r w:rsidR="00217AD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92CF4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to </w:t>
      </w:r>
      <w:r w:rsidR="0069452D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afford the non-isolable intermediate </w:t>
      </w:r>
      <w:r w:rsidR="0069452D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A</w:t>
      </w:r>
      <w:r w:rsidR="00217ADD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</w:t>
      </w:r>
      <w:r w:rsidR="00BE6EE2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followed by intramolecular cyclization with elimination of ethanol</w:t>
      </w:r>
      <w:r w:rsidR="002F694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</w:t>
      </w:r>
      <w:r w:rsidR="002F694E" w:rsidRPr="00CB4FA3">
        <w:rPr>
          <w:rFonts w:ascii="Times New Roman" w:hAnsi="Times New Roman" w:cs="Times New Roman"/>
          <w:color w:val="0000FF"/>
          <w:sz w:val="24"/>
          <w:szCs w:val="24"/>
          <w:shd w:val="clear" w:color="auto" w:fill="FFFFFF" w:themeFill="background1"/>
        </w:rPr>
        <w:t>Scheme 2</w:t>
      </w:r>
      <w:r w:rsidR="002F694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="00BE6EE2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2F694E" w:rsidRPr="00CB4FA3" w:rsidRDefault="00C41CBC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</w:rPr>
        <w:object w:dxaOrig="9621" w:dyaOrig="3430">
          <v:shape id="_x0000_i1026" type="#_x0000_t75" style="width:453.75pt;height:162.35pt" o:ole="">
            <v:imagedata r:id="rId11" o:title=""/>
          </v:shape>
          <o:OLEObject Type="Embed" ProgID="ChemDraw.Document.6.0" ShapeID="_x0000_i1026" DrawAspect="Content" ObjectID="_1683187032" r:id="rId12"/>
        </w:object>
      </w:r>
    </w:p>
    <w:p w:rsidR="002C7268" w:rsidRPr="00CB4FA3" w:rsidRDefault="002F694E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</w:rPr>
        <w:t>Scheme 2</w:t>
      </w:r>
      <w:r w:rsidRPr="00CB4FA3">
        <w:rPr>
          <w:rFonts w:ascii="Times New Roman" w:hAnsi="Times New Roman" w:cs="Times New Roman"/>
          <w:sz w:val="24"/>
          <w:szCs w:val="24"/>
        </w:rPr>
        <w:t xml:space="preserve">: </w:t>
      </w:r>
      <w:r w:rsidR="00C41CBC" w:rsidRPr="00CB4FA3">
        <w:rPr>
          <w:rFonts w:ascii="Times New Roman" w:hAnsi="Times New Roman" w:cs="Times New Roman"/>
          <w:sz w:val="24"/>
          <w:szCs w:val="24"/>
        </w:rPr>
        <w:t>S</w:t>
      </w:r>
      <w:r w:rsidR="0069452D" w:rsidRPr="00CB4FA3">
        <w:rPr>
          <w:rFonts w:ascii="Times New Roman" w:hAnsi="Times New Roman" w:cs="Times New Roman"/>
          <w:sz w:val="24"/>
          <w:szCs w:val="24"/>
        </w:rPr>
        <w:t xml:space="preserve">ynthesis of </w:t>
      </w:r>
      <w:r w:rsidR="0069452D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thiazolidines</w:t>
      </w:r>
      <w:r w:rsidR="00C41CB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69452D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2a-c</w:t>
      </w:r>
    </w:p>
    <w:p w:rsidR="002C7268" w:rsidRPr="00CB4FA3" w:rsidRDefault="002C7268" w:rsidP="00CB4FA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C19" w:rsidRPr="00CB4FA3" w:rsidRDefault="00280516" w:rsidP="00CB4FA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C75E1E" w:rsidRPr="00CB4FA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val="en-GB" w:eastAsia="en-GB"/>
        </w:rPr>
        <w:t>5-</w:t>
      </w:r>
      <w:r w:rsidRPr="00CB4FA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val="en-GB" w:eastAsia="en-GB"/>
        </w:rPr>
        <w:t>m</w:t>
      </w:r>
      <w:r w:rsidR="00C75E1E" w:rsidRPr="00CB4FA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val="en-GB" w:eastAsia="en-GB"/>
        </w:rPr>
        <w:t xml:space="preserve">ethyl-thiazolidin-4-one </w:t>
      </w:r>
      <w:r w:rsidR="00C75E1E" w:rsidRPr="00CB4FA3">
        <w:rPr>
          <w:rFonts w:ascii="Times New Roman" w:hAnsi="Times New Roman" w:cs="Times New Roman"/>
          <w:bCs/>
          <w:iCs/>
          <w:sz w:val="24"/>
          <w:szCs w:val="24"/>
          <w:shd w:val="clear" w:color="auto" w:fill="FFFFFF" w:themeFill="background1"/>
          <w:lang w:val="en-GB" w:eastAsia="en-GB"/>
        </w:rPr>
        <w:t>derivatives</w:t>
      </w:r>
      <w:r w:rsidR="00C41CBC" w:rsidRPr="00CB4FA3">
        <w:rPr>
          <w:rFonts w:ascii="Times New Roman" w:hAnsi="Times New Roman" w:cs="Times New Roman"/>
          <w:bCs/>
          <w:iCs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C75E1E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3</w:t>
      </w:r>
      <w:r w:rsidR="007F2018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a-</w:t>
      </w:r>
      <w:r w:rsidR="00C75E1E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c</w:t>
      </w:r>
      <w:r w:rsidR="00C41CBC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7F201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were achieved </w:t>
      </w:r>
      <w:r w:rsidR="007F2018" w:rsidRPr="00CB4FA3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  <w:lang w:val="en-GB" w:eastAsia="en-GB"/>
        </w:rPr>
        <w:t>via</w:t>
      </w:r>
      <w:r w:rsidR="00C41CBC" w:rsidRPr="00CB4FA3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70314A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cycloalkylation</w:t>
      </w:r>
      <w:r w:rsidR="007F201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of </w:t>
      </w:r>
      <w:r w:rsidR="00C75E1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thiosemicarbazones</w:t>
      </w:r>
      <w:r w:rsidR="00C41CB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C75E1E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 xml:space="preserve">1a-c </w:t>
      </w:r>
      <w:r w:rsidR="007F201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with ethyl 2-chloropropanoate</w:t>
      </w:r>
      <w:r w:rsidR="00FE1F40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in ethanol in the presence of sodium acetate under reflux condition</w:t>
      </w:r>
      <w:r w:rsidR="007F201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.  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</w:rPr>
        <w:t>1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 NMR spectrum of </w:t>
      </w:r>
      <w:r w:rsidR="001C0281" w:rsidRPr="00CB4FA3">
        <w:rPr>
          <w:rFonts w:ascii="Times New Roman" w:eastAsia="GulliverRM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3a </w:t>
      </w:r>
      <w:r w:rsidR="001C0281" w:rsidRPr="00CB4FA3">
        <w:rPr>
          <w:rFonts w:ascii="Times New Roman" w:eastAsia="GulliverRM" w:hAnsi="Times New Roman" w:cs="Times New Roman"/>
          <w:sz w:val="24"/>
          <w:szCs w:val="24"/>
          <w:shd w:val="clear" w:color="auto" w:fill="FFFFFF" w:themeFill="background1"/>
        </w:rPr>
        <w:t>showed t</w:t>
      </w:r>
      <w:r w:rsidR="001C028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hree</w:t>
      </w:r>
      <w:r w:rsidR="00C41CB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1C028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diagnostic </w:t>
      </w:r>
      <w:r w:rsidR="001C028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aliphatic signals for</w:t>
      </w:r>
      <w:r w:rsidR="00C41CB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0216A6" w:rsidRPr="00CB4FA3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CH</w:t>
      </w:r>
      <w:r w:rsidR="000216A6" w:rsidRPr="00CB4FA3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  <w:vertAlign w:val="subscript"/>
        </w:rPr>
        <w:t>3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–CH, NCH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bscript"/>
        </w:rPr>
        <w:t>3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and </w:t>
      </w:r>
      <w:r w:rsidR="000216A6" w:rsidRPr="00CB4FA3">
        <w:rPr>
          <w:rFonts w:ascii="Times New Roman" w:hAnsi="Times New Roman" w:cs="Times New Roman"/>
          <w:sz w:val="24"/>
          <w:szCs w:val="24"/>
          <w:u w:val="single"/>
          <w:shd w:val="clear" w:color="auto" w:fill="FFFFFF" w:themeFill="background1"/>
        </w:rPr>
        <w:t>CH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-CH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bscript"/>
        </w:rPr>
        <w:t>3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protons</w:t>
      </w:r>
      <w:r w:rsidR="001C028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at δ = 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1.49 (doublet)</w:t>
      </w:r>
      <w:r w:rsidR="001C028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, 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3.87 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(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singlet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)</w:t>
      </w:r>
      <w:r w:rsidR="001C028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and 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4.17 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(quarted)</w:t>
      </w:r>
      <w:r w:rsidR="001C028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ppm</w:t>
      </w:r>
      <w:r w:rsidR="00ED6FD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ED6FD5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respectively</w:t>
      </w:r>
      <w:r w:rsidR="001C028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.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The protons of </w:t>
      </w:r>
      <w:r w:rsidR="000216A6" w:rsidRPr="00CB4FA3">
        <w:rPr>
          <w:rFonts w:ascii="Times New Roman" w:eastAsia="GulliverRM" w:hAnsi="Times New Roman" w:cs="Times New Roman"/>
          <w:sz w:val="24"/>
          <w:szCs w:val="24"/>
          <w:shd w:val="clear" w:color="auto" w:fill="FFFFFF" w:themeFill="background1"/>
        </w:rPr>
        <w:t>pyrrole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were displayed at: δ = 6.12, 6.55 and 7.10 ppm. Beside the last aromatic protons, 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</w:rPr>
        <w:t>1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 NMR spectrum displayed signals for azomethine at: δ = 8.25 ppm together with NH broad signals at: δ = 11.80 ppm. </w:t>
      </w:r>
      <w:r w:rsidR="00C75E1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In addition, </w:t>
      </w:r>
      <w:r w:rsidR="00FC2F54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under the same reaction conditions, </w:t>
      </w:r>
      <w:r w:rsidR="002C6EDF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cyclocondensation</w:t>
      </w:r>
      <w:r w:rsidR="00C75E1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of thiosemicarbazones</w:t>
      </w:r>
      <w:r w:rsidR="00C41CB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C75E1E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1</w:t>
      </w:r>
      <w:r w:rsidR="00C75E1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a-c</w:t>
      </w:r>
      <w:r w:rsidR="00C41CB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9C7F8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with</w:t>
      </w:r>
      <w:r w:rsidR="00C41CB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</w:t>
      </w:r>
      <w:r w:rsidR="00C75E1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chloroacetone furnished the corresponding </w:t>
      </w:r>
      <w:r w:rsidR="00C75E1E" w:rsidRPr="00CB4FA3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  <w:lang w:val="en-GB" w:eastAsia="en-GB"/>
        </w:rPr>
        <w:t xml:space="preserve">4-methyl-2,3-dihydrothiazole </w:t>
      </w:r>
      <w:r w:rsidR="00C75E1E" w:rsidRPr="00CB4FA3">
        <w:rPr>
          <w:rFonts w:ascii="Times New Roman" w:hAnsi="Times New Roman" w:cs="Times New Roman"/>
          <w:bCs/>
          <w:iCs/>
          <w:sz w:val="24"/>
          <w:szCs w:val="24"/>
          <w:shd w:val="clear" w:color="auto" w:fill="FFFFFF" w:themeFill="background1"/>
          <w:lang w:val="en-GB" w:eastAsia="en-GB"/>
        </w:rPr>
        <w:t>derivatives</w:t>
      </w:r>
      <w:r w:rsidR="00C75E1E" w:rsidRPr="00CB4FA3"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  <w:lang w:val="en-GB" w:eastAsia="en-GB"/>
        </w:rPr>
        <w:t xml:space="preserve"> 4a-c</w:t>
      </w:r>
      <w:r w:rsidR="00C75E1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. 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</w:rPr>
        <w:t>1</w:t>
      </w:r>
      <w:r w:rsidR="00C41CB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 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NMR spectrum of </w:t>
      </w:r>
      <w:r w:rsidR="000216A6" w:rsidRPr="00CB4FA3">
        <w:rPr>
          <w:rFonts w:ascii="Times New Roman" w:eastAsia="GulliverRM" w:hAnsi="Times New Roman" w:cs="Times New Roman"/>
          <w:b/>
          <w:bCs/>
          <w:sz w:val="24"/>
          <w:szCs w:val="24"/>
          <w:shd w:val="clear" w:color="auto" w:fill="FFFFFF" w:themeFill="background1"/>
        </w:rPr>
        <w:t>4a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exhibited </w:t>
      </w:r>
      <w:r w:rsidR="000216A6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two 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characteristic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singlet 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signals for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two methyl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protons at: δ =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2.14 and 3.83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ppm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pt-BR" w:eastAsia="en-GB"/>
        </w:rPr>
        <w:t xml:space="preserve"> The H-5 of thiazole was appaered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at δ =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6.06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ppm.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The </w:t>
      </w:r>
      <w:r w:rsidR="002C0A91" w:rsidRPr="00CB4FA3">
        <w:rPr>
          <w:rFonts w:ascii="Times New Roman" w:eastAsia="GulliverRM" w:hAnsi="Times New Roman" w:cs="Times New Roman"/>
          <w:sz w:val="24"/>
          <w:szCs w:val="24"/>
          <w:shd w:val="clear" w:color="auto" w:fill="FFFFFF" w:themeFill="background1"/>
        </w:rPr>
        <w:t>pyrrole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protons were displayed at: δ = 6.28, 6.37 and 6.90 ppm, 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azomethine at: δ =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7.94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ppm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broad signal 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at: δ =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11.39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ppm was appeared for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="0018214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 proton.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Moreover</w:t>
      </w:r>
      <w:r w:rsidR="007F201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, </w:t>
      </w:r>
      <w:r w:rsidR="00777333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cyclocondensation</w:t>
      </w:r>
      <w:r w:rsidR="00615A3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rtl/>
          <w:lang w:val="en-GB" w:eastAsia="en-GB"/>
        </w:rPr>
        <w:t xml:space="preserve"> </w:t>
      </w:r>
      <w:r w:rsidR="007F201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of </w:t>
      </w:r>
      <w:r w:rsidR="00C75E1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thiosemicarbazones</w:t>
      </w:r>
      <w:r w:rsidR="00615A3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rtl/>
          <w:lang w:val="en-GB" w:eastAsia="en-GB"/>
        </w:rPr>
        <w:t xml:space="preserve"> </w:t>
      </w:r>
      <w:r w:rsidR="00777333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1</w:t>
      </w:r>
      <w:r w:rsidR="00777333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a-c</w:t>
      </w:r>
      <w:r w:rsidR="00615A3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rtl/>
          <w:lang w:val="en-GB" w:eastAsia="en-GB"/>
        </w:rPr>
        <w:t xml:space="preserve"> </w:t>
      </w:r>
      <w:r w:rsidR="00777333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with</w:t>
      </w:r>
      <w:r w:rsidR="00615A3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rtl/>
          <w:lang w:val="en-GB" w:eastAsia="en-GB"/>
        </w:rPr>
        <w:t xml:space="preserve"> </w:t>
      </w:r>
      <w:r w:rsidR="00777333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phenacyl bromide</w:t>
      </w:r>
      <w:r w:rsidR="00615A3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rtl/>
          <w:lang w:val="en-GB" w:eastAsia="en-GB"/>
        </w:rPr>
        <w:t xml:space="preserve"> </w:t>
      </w:r>
      <w:r w:rsidR="007F201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furnished the corresponding </w:t>
      </w:r>
      <w:r w:rsidR="00C75E1E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4-phenyl-2,3-dihydrothiazole </w:t>
      </w:r>
      <w:r w:rsidR="00C75E1E" w:rsidRPr="00CB4FA3">
        <w:rPr>
          <w:rFonts w:ascii="Times New Roman" w:hAnsi="Times New Roman" w:cs="Times New Roman"/>
          <w:iCs/>
          <w:sz w:val="24"/>
          <w:szCs w:val="24"/>
          <w:shd w:val="clear" w:color="auto" w:fill="FFFFFF" w:themeFill="background1"/>
          <w:lang w:val="en-GB" w:eastAsia="en-GB"/>
        </w:rPr>
        <w:t>derivatives</w:t>
      </w:r>
      <w:r w:rsidR="00C75E1E" w:rsidRPr="00CB4FA3">
        <w:rPr>
          <w:rFonts w:ascii="Times New Roman" w:hAnsi="Times New Roman" w:cs="Times New Roman"/>
          <w:b/>
          <w:iCs/>
          <w:sz w:val="24"/>
          <w:szCs w:val="24"/>
          <w:shd w:val="clear" w:color="auto" w:fill="FFFFFF" w:themeFill="background1"/>
          <w:lang w:val="en-GB" w:eastAsia="en-GB"/>
        </w:rPr>
        <w:t xml:space="preserve"> 5</w:t>
      </w:r>
      <w:r w:rsidR="00C75E1E" w:rsidRPr="00CB4FA3">
        <w:rPr>
          <w:rFonts w:ascii="Times New Roman" w:hAnsi="Times New Roman" w:cs="Times New Roman"/>
          <w:bCs/>
          <w:iCs/>
          <w:sz w:val="24"/>
          <w:szCs w:val="24"/>
          <w:shd w:val="clear" w:color="auto" w:fill="FFFFFF" w:themeFill="background1"/>
          <w:lang w:val="en-GB" w:eastAsia="en-GB"/>
        </w:rPr>
        <w:t>a-c</w:t>
      </w:r>
      <w:r w:rsidR="007F2018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. 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perscript"/>
          <w:lang w:val="en-GB" w:eastAsia="en-GB"/>
        </w:rPr>
        <w:t>1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H NMR spectrum of </w:t>
      </w:r>
      <w:r w:rsidR="00A93C19" w:rsidRPr="00CB4FA3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GB" w:eastAsia="en-GB"/>
        </w:rPr>
        <w:t>5a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showed singlet signal at δ = 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3.87ppm 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>assignable to NCH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vertAlign w:val="subscript"/>
          <w:lang w:val="en-GB" w:eastAsia="en-GB"/>
        </w:rPr>
        <w:t>3.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The protons of </w:t>
      </w:r>
      <w:r w:rsidR="002C0A91" w:rsidRPr="00CB4FA3">
        <w:rPr>
          <w:rFonts w:ascii="Times New Roman" w:eastAsia="GulliverRM" w:hAnsi="Times New Roman" w:cs="Times New Roman"/>
          <w:sz w:val="24"/>
          <w:szCs w:val="24"/>
          <w:shd w:val="clear" w:color="auto" w:fill="FFFFFF" w:themeFill="background1"/>
        </w:rPr>
        <w:t>phenyl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were displayed at: δ = 6.08, 7.40 and 7.85 ppm as 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tri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blet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(one proton)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triblet (two protons),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and 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doublet (two protons),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signal, respectively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The protons of </w:t>
      </w:r>
      <w:r w:rsidR="00A93C19" w:rsidRPr="00CB4FA3">
        <w:rPr>
          <w:rFonts w:ascii="Times New Roman" w:eastAsia="GulliverRM" w:hAnsi="Times New Roman" w:cs="Times New Roman"/>
          <w:sz w:val="24"/>
          <w:szCs w:val="24"/>
          <w:shd w:val="clear" w:color="auto" w:fill="FFFFFF" w:themeFill="background1"/>
        </w:rPr>
        <w:t>pyrrole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were displayed at: δ = 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6.93, 7.25 and 7.30 </w:t>
      </w:r>
      <w:r w:rsidR="002C0A91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ppm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 S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ignals at 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6.41 and 7.98 ppm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GB" w:eastAsia="en-GB"/>
        </w:rPr>
        <w:t xml:space="preserve"> were characteristics for CH-thiazole and CH=N, respectively</w:t>
      </w:r>
      <w:r w:rsidR="00A93C19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and a broad signal at: δ = 11.77 ppm due to NH proton</w:t>
      </w:r>
      <w:r w:rsidR="00615A3C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  <w:rtl/>
        </w:rPr>
        <w:t xml:space="preserve"> </w:t>
      </w:r>
      <w:r w:rsidR="006E458F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</w:t>
      </w:r>
      <w:r w:rsidR="006E458F" w:rsidRPr="00CB4FA3">
        <w:rPr>
          <w:rFonts w:ascii="Times New Roman" w:hAnsi="Times New Roman" w:cs="Times New Roman"/>
          <w:color w:val="0000FF"/>
          <w:sz w:val="24"/>
          <w:szCs w:val="24"/>
          <w:shd w:val="clear" w:color="auto" w:fill="FFFFFF" w:themeFill="background1"/>
        </w:rPr>
        <w:t>Scheme 3</w:t>
      </w:r>
      <w:r w:rsidR="006E458F" w:rsidRPr="00CB4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).</w:t>
      </w:r>
    </w:p>
    <w:p w:rsidR="00ED6FD5" w:rsidRPr="00CB4FA3" w:rsidRDefault="00117EC8" w:rsidP="00CB4F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sz w:val="24"/>
          <w:szCs w:val="24"/>
        </w:rPr>
        <w:object w:dxaOrig="9185" w:dyaOrig="5246">
          <v:shape id="_x0000_i1027" type="#_x0000_t75" style="width:453.75pt;height:259.45pt" o:ole="">
            <v:imagedata r:id="rId13" o:title=""/>
          </v:shape>
          <o:OLEObject Type="Embed" ProgID="ChemDraw.Document.6.0" ShapeID="_x0000_i1027" DrawAspect="Content" ObjectID="_1683187033" r:id="rId14"/>
        </w:object>
      </w:r>
    </w:p>
    <w:p w:rsidR="00F95399" w:rsidRPr="00CB4FA3" w:rsidRDefault="00533D35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Scheme </w:t>
      </w:r>
      <w:r w:rsidR="004C5780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3</w:t>
      </w:r>
      <w:r w:rsidR="00F95399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: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rtl/>
          <w:lang w:val="en-GB" w:eastAsia="en-GB"/>
        </w:rPr>
        <w:t xml:space="preserve"> </w:t>
      </w:r>
      <w:r w:rsidR="00615A3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ynthes</w:t>
      </w:r>
      <w:r w:rsidR="00C76774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i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s of thiazole</w:t>
      </w:r>
      <w:r w:rsidR="00885278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iCs/>
          <w:sz w:val="24"/>
          <w:szCs w:val="24"/>
          <w:lang w:val="en-GB" w:eastAsia="en-GB"/>
        </w:rPr>
        <w:t>derivatives</w:t>
      </w:r>
      <w:r w:rsidR="00615A3C" w:rsidRPr="00CB4FA3">
        <w:rPr>
          <w:rFonts w:ascii="Times New Roman" w:hAnsi="Times New Roman" w:cs="Times New Roman"/>
          <w:iCs/>
          <w:sz w:val="24"/>
          <w:szCs w:val="24"/>
          <w:lang w:val="en-GB" w:eastAsia="en-GB"/>
        </w:rPr>
        <w:t xml:space="preserve"> </w:t>
      </w:r>
      <w:r w:rsidR="006E458F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3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-</w:t>
      </w:r>
      <w:r w:rsidR="00ED6FD5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5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a-c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</w:p>
    <w:p w:rsidR="007F2018" w:rsidRPr="00CB4FA3" w:rsidRDefault="007F2018" w:rsidP="00CB4F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ED1848" w:rsidRPr="00CB4FA3" w:rsidRDefault="00DF39A3" w:rsidP="0043690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bCs/>
          <w:iCs/>
          <w:sz w:val="24"/>
          <w:szCs w:val="24"/>
          <w:lang w:val="en-GB" w:eastAsia="en-GB"/>
        </w:rPr>
        <w:t xml:space="preserve">The newly synthesized </w:t>
      </w:r>
      <w:r w:rsidR="0043690E">
        <w:rPr>
          <w:rFonts w:ascii="Times New Roman" w:hAnsi="Times New Roman" w:cs="Times New Roman"/>
          <w:sz w:val="24"/>
          <w:szCs w:val="24"/>
        </w:rPr>
        <w:t>compounds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FA3">
        <w:rPr>
          <w:rFonts w:ascii="Times New Roman" w:hAnsi="Times New Roman" w:cs="Times New Roman"/>
          <w:bCs/>
          <w:iCs/>
          <w:sz w:val="24"/>
          <w:szCs w:val="24"/>
          <w:lang w:val="en-GB" w:eastAsia="en-GB"/>
        </w:rPr>
        <w:t xml:space="preserve">were screened for their expected </w:t>
      </w:r>
      <w:r w:rsidRPr="00CB4FA3">
        <w:rPr>
          <w:rFonts w:ascii="Times New Roman" w:hAnsi="Times New Roman" w:cs="Times New Roman"/>
          <w:bCs/>
          <w:sz w:val="24"/>
          <w:szCs w:val="24"/>
        </w:rPr>
        <w:t xml:space="preserve">antifungal and antibacterial </w:t>
      </w:r>
      <w:r w:rsidRPr="00CB4FA3">
        <w:rPr>
          <w:rFonts w:ascii="Times New Roman" w:hAnsi="Times New Roman" w:cs="Times New Roman"/>
          <w:bCs/>
          <w:iCs/>
          <w:sz w:val="24"/>
          <w:szCs w:val="24"/>
          <w:lang w:val="en-GB" w:eastAsia="en-GB"/>
        </w:rPr>
        <w:t>activities. T</w:t>
      </w:r>
      <w:r w:rsidRPr="00CB4FA3">
        <w:rPr>
          <w:rFonts w:ascii="Times New Roman" w:hAnsi="Times New Roman" w:cs="Times New Roman"/>
          <w:bCs/>
          <w:sz w:val="24"/>
          <w:szCs w:val="24"/>
        </w:rPr>
        <w:t xml:space="preserve">hree different microbial groups were used.  Group 1: Gram-positive bacteria; </w:t>
      </w:r>
      <w:r w:rsidRPr="00CB4F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Bacillus subtilis </w:t>
      </w:r>
      <w:r w:rsidRPr="00CB4FA3">
        <w:rPr>
          <w:rFonts w:ascii="Times New Roman" w:hAnsi="Times New Roman" w:cs="Times New Roman"/>
          <w:bCs/>
          <w:sz w:val="24"/>
          <w:szCs w:val="24"/>
        </w:rPr>
        <w:t>(RCMB 015 (1)</w:t>
      </w:r>
      <w:r w:rsidRPr="00CB4F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B4FA3">
        <w:rPr>
          <w:rFonts w:ascii="Times New Roman" w:hAnsi="Times New Roman" w:cs="Times New Roman"/>
          <w:bCs/>
          <w:sz w:val="24"/>
          <w:szCs w:val="24"/>
        </w:rPr>
        <w:t>NRRL B-543) and</w:t>
      </w:r>
      <w:r w:rsidRPr="00CB4FA3">
        <w:rPr>
          <w:rFonts w:ascii="Times New Roman" w:hAnsi="Times New Roman" w:cs="Times New Roman"/>
          <w:bCs/>
          <w:i/>
          <w:iCs/>
          <w:sz w:val="24"/>
          <w:szCs w:val="24"/>
          <w:lang w:val="pt-PT" w:bidi="ar-EG"/>
        </w:rPr>
        <w:t xml:space="preserve"> Staphylococcus aureus (</w:t>
      </w:r>
      <w:r w:rsidRPr="00CB4FA3">
        <w:rPr>
          <w:rFonts w:ascii="Times New Roman" w:hAnsi="Times New Roman" w:cs="Times New Roman"/>
          <w:bCs/>
          <w:sz w:val="24"/>
          <w:szCs w:val="24"/>
        </w:rPr>
        <w:t xml:space="preserve">ATCC 25923). Group 2: Gram-negative bacteria; </w:t>
      </w:r>
      <w:r w:rsidRPr="00CB4FA3">
        <w:rPr>
          <w:rFonts w:ascii="Times New Roman" w:hAnsi="Times New Roman" w:cs="Times New Roman"/>
          <w:bCs/>
          <w:i/>
          <w:iCs/>
          <w:sz w:val="24"/>
          <w:szCs w:val="24"/>
          <w:lang w:val="pt-PT"/>
        </w:rPr>
        <w:t xml:space="preserve">Proteus vulgaris </w:t>
      </w:r>
      <w:r w:rsidRPr="00CB4FA3">
        <w:rPr>
          <w:rFonts w:ascii="Times New Roman" w:hAnsi="Times New Roman" w:cs="Times New Roman"/>
          <w:bCs/>
          <w:sz w:val="24"/>
          <w:szCs w:val="24"/>
        </w:rPr>
        <w:t>(RCMB 004 (1) ATCC 13315) and</w:t>
      </w:r>
      <w:r w:rsidRPr="00CB4FA3">
        <w:rPr>
          <w:rFonts w:ascii="Times New Roman" w:hAnsi="Times New Roman" w:cs="Times New Roman"/>
          <w:bCs/>
          <w:i/>
          <w:iCs/>
          <w:sz w:val="24"/>
          <w:szCs w:val="24"/>
          <w:lang w:val="pt-PT"/>
        </w:rPr>
        <w:t xml:space="preserve"> Escherichia coli</w:t>
      </w:r>
      <w:r w:rsidRPr="00CB4FA3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(</w:t>
      </w:r>
      <w:r w:rsidRPr="00CB4FA3">
        <w:rPr>
          <w:rFonts w:ascii="Times New Roman" w:hAnsi="Times New Roman" w:cs="Times New Roman"/>
          <w:bCs/>
          <w:sz w:val="24"/>
          <w:szCs w:val="24"/>
        </w:rPr>
        <w:t xml:space="preserve">ATCC 25922). Group 3: (Fungi): </w:t>
      </w:r>
      <w:r w:rsidRPr="00CB4FA3">
        <w:rPr>
          <w:rFonts w:ascii="Times New Roman" w:hAnsi="Times New Roman" w:cs="Times New Roman"/>
          <w:bCs/>
          <w:i/>
          <w:iCs/>
          <w:sz w:val="24"/>
          <w:szCs w:val="24"/>
          <w:lang w:val="pt-PT" w:bidi="ar-EG"/>
        </w:rPr>
        <w:t>Candida albicans</w:t>
      </w:r>
      <w:r w:rsidRPr="00CB4FA3">
        <w:rPr>
          <w:rFonts w:ascii="Times New Roman" w:hAnsi="Times New Roman" w:cs="Times New Roman"/>
          <w:bCs/>
          <w:sz w:val="24"/>
          <w:szCs w:val="24"/>
        </w:rPr>
        <w:t xml:space="preserve"> (RCMB 005003 (1) ATCC 10231) and </w:t>
      </w:r>
      <w:r w:rsidRPr="00CB4F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Aspergillus fumigatus </w:t>
      </w:r>
      <w:r w:rsidRPr="00CB4FA3">
        <w:rPr>
          <w:rFonts w:ascii="Times New Roman" w:hAnsi="Times New Roman" w:cs="Times New Roman"/>
          <w:bCs/>
          <w:sz w:val="24"/>
          <w:szCs w:val="24"/>
        </w:rPr>
        <w:t xml:space="preserve">(RCMB 002008). </w:t>
      </w:r>
      <w:r w:rsidRPr="00CB4FA3">
        <w:rPr>
          <w:rFonts w:ascii="Times New Roman" w:hAnsi="Times New Roman" w:cs="Times New Roman"/>
          <w:bCs/>
          <w:iCs/>
          <w:sz w:val="24"/>
          <w:szCs w:val="24"/>
          <w:lang w:val="en-GB" w:eastAsia="en-GB"/>
        </w:rPr>
        <w:t xml:space="preserve">For the screening of antibacterial activity, </w:t>
      </w:r>
      <w:r w:rsidRPr="00CB4FA3">
        <w:rPr>
          <w:rFonts w:ascii="Times New Roman" w:hAnsi="Times New Roman" w:cs="Times New Roman"/>
          <w:bCs/>
          <w:sz w:val="24"/>
          <w:szCs w:val="24"/>
        </w:rPr>
        <w:t>diffusion agar technique</w:t>
      </w:r>
      <w:r w:rsidRPr="00CB4FA3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-GB" w:eastAsia="en-GB"/>
        </w:rPr>
        <w:t>[</w:t>
      </w:r>
      <w:r w:rsidR="00B22ACD" w:rsidRPr="00CB4FA3">
        <w:rPr>
          <w:rFonts w:ascii="Times New Roman" w:hAnsi="Times New Roman" w:cs="Times New Roman"/>
          <w:bCs/>
          <w:color w:val="0000FF"/>
          <w:sz w:val="24"/>
          <w:szCs w:val="24"/>
          <w:vertAlign w:val="superscript"/>
        </w:rPr>
        <w:t>1</w:t>
      </w:r>
      <w:r w:rsidRPr="00CB4FA3">
        <w:rPr>
          <w:rFonts w:ascii="Times New Roman" w:hAnsi="Times New Roman" w:cs="Times New Roman"/>
          <w:bCs/>
          <w:sz w:val="24"/>
          <w:szCs w:val="24"/>
          <w:vertAlign w:val="superscript"/>
        </w:rPr>
        <w:t>]</w:t>
      </w:r>
      <w:r w:rsidRPr="00CB4FA3">
        <w:rPr>
          <w:rFonts w:ascii="Times New Roman" w:hAnsi="Times New Roman" w:cs="Times New Roman"/>
          <w:bCs/>
          <w:sz w:val="24"/>
          <w:szCs w:val="24"/>
        </w:rPr>
        <w:t xml:space="preserve"> was applied at 10 mg/mL concentration, well diameter 6.0 mm (100 µL was tested).</w:t>
      </w:r>
      <w:r w:rsidRPr="00CB4FA3">
        <w:rPr>
          <w:rFonts w:ascii="Times New Roman" w:hAnsi="Times New Roman" w:cs="Times New Roman"/>
          <w:bCs/>
          <w:sz w:val="24"/>
          <w:szCs w:val="24"/>
          <w:lang w:val="en-GB" w:eastAsia="en-GB"/>
        </w:rPr>
        <w:t xml:space="preserve"> For comparison, </w:t>
      </w:r>
      <w:r w:rsidRPr="00CB4FA3">
        <w:rPr>
          <w:rFonts w:ascii="Times New Roman" w:hAnsi="Times New Roman" w:cs="Times New Roman"/>
          <w:bCs/>
          <w:iCs/>
          <w:sz w:val="24"/>
          <w:szCs w:val="24"/>
          <w:lang w:val="en-GB" w:eastAsia="en-GB"/>
        </w:rPr>
        <w:t xml:space="preserve">Gentamycin and </w:t>
      </w:r>
      <w:r w:rsidRPr="00CB4FA3">
        <w:rPr>
          <w:rFonts w:ascii="Times New Roman" w:hAnsi="Times New Roman" w:cs="Times New Roman"/>
          <w:bCs/>
          <w:sz w:val="24"/>
          <w:szCs w:val="24"/>
        </w:rPr>
        <w:t>Ketoconazole</w:t>
      </w:r>
      <w:r w:rsidRPr="00CB4FA3">
        <w:rPr>
          <w:rFonts w:ascii="Times New Roman" w:hAnsi="Times New Roman" w:cs="Times New Roman"/>
          <w:bCs/>
          <w:iCs/>
          <w:sz w:val="24"/>
          <w:szCs w:val="24"/>
          <w:lang w:val="en-GB" w:eastAsia="en-GB"/>
        </w:rPr>
        <w:t xml:space="preserve"> were used as antibacterial and antifungal agents, respectively. The inhibition zone diameters were depicted in </w:t>
      </w:r>
      <w:r w:rsidRPr="00CB4FA3">
        <w:rPr>
          <w:rFonts w:ascii="Times New Roman" w:hAnsi="Times New Roman" w:cs="Times New Roman"/>
          <w:bCs/>
          <w:iCs/>
          <w:color w:val="0000FF"/>
          <w:sz w:val="24"/>
          <w:szCs w:val="24"/>
          <w:lang w:val="en-GB" w:eastAsia="en-GB"/>
        </w:rPr>
        <w:t>Tables 1</w:t>
      </w:r>
      <w:r w:rsidRPr="00CB4FA3">
        <w:rPr>
          <w:rFonts w:ascii="Times New Roman" w:hAnsi="Times New Roman" w:cs="Times New Roman"/>
          <w:bCs/>
          <w:iCs/>
          <w:sz w:val="24"/>
          <w:szCs w:val="24"/>
          <w:lang w:val="en-GB" w:eastAsia="en-GB"/>
        </w:rPr>
        <w:t>.</w:t>
      </w:r>
      <w:r w:rsidR="00ED1848" w:rsidRPr="00CB4FA3">
        <w:rPr>
          <w:rFonts w:ascii="Times New Roman" w:hAnsi="Times New Roman" w:cs="Times New Roman"/>
          <w:bCs/>
          <w:iCs/>
          <w:sz w:val="24"/>
          <w:szCs w:val="24"/>
          <w:lang w:val="en-GB" w:eastAsia="en-GB"/>
        </w:rPr>
        <w:t xml:space="preserve"> </w:t>
      </w:r>
      <w:r w:rsidR="00ED1848" w:rsidRPr="00CB4FA3">
        <w:rPr>
          <w:rFonts w:ascii="Times New Roman" w:eastAsia="Calibri" w:hAnsi="Times New Roman" w:cs="Times New Roman"/>
          <w:sz w:val="24"/>
          <w:szCs w:val="24"/>
        </w:rPr>
        <w:t xml:space="preserve">Regarding the antimicrobial activity of </w:t>
      </w:r>
      <w:r w:rsidR="00ED1848" w:rsidRPr="00CB4FA3">
        <w:rPr>
          <w:rFonts w:ascii="Times New Roman" w:hAnsi="Times New Roman" w:cs="Times New Roman"/>
          <w:sz w:val="24"/>
          <w:szCs w:val="24"/>
        </w:rPr>
        <w:t>thiazoe</w:t>
      </w:r>
      <w:r w:rsidR="00ED1848"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848" w:rsidRPr="00CB4FA3">
        <w:rPr>
          <w:rFonts w:ascii="Times New Roman" w:eastAsia="Calibri" w:hAnsi="Times New Roman" w:cs="Times New Roman"/>
          <w:sz w:val="24"/>
          <w:szCs w:val="24"/>
        </w:rPr>
        <w:t xml:space="preserve">derivatives, they displayed good effects towards </w:t>
      </w:r>
      <w:r w:rsidR="00ED1848" w:rsidRPr="00CB4FA3">
        <w:rPr>
          <w:rFonts w:ascii="Times New Roman" w:hAnsi="Times New Roman" w:cs="Times New Roman"/>
          <w:bCs/>
          <w:i/>
          <w:iCs/>
          <w:sz w:val="24"/>
          <w:szCs w:val="24"/>
          <w:lang w:val="pt-PT"/>
        </w:rPr>
        <w:t xml:space="preserve">P.vulgaris </w:t>
      </w:r>
      <w:r w:rsidR="00ED1848" w:rsidRPr="00CB4FA3">
        <w:rPr>
          <w:rFonts w:ascii="Times New Roman" w:eastAsia="Calibri" w:hAnsi="Times New Roman" w:cs="Times New Roman"/>
          <w:sz w:val="24"/>
          <w:szCs w:val="24"/>
        </w:rPr>
        <w:t xml:space="preserve">only. Few compounds displayed weak effects towards some of the tested organisms. The major compounds displayed no effects towards most of the tested organisms. </w:t>
      </w:r>
    </w:p>
    <w:p w:rsidR="00CC012F" w:rsidRDefault="00CC012F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7B27" w:rsidRDefault="00197B27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7B27" w:rsidRDefault="00197B27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7B27" w:rsidRDefault="00197B27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7B27" w:rsidRDefault="00197B27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97B27" w:rsidRPr="00CB4FA3" w:rsidRDefault="00197B27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39A3" w:rsidRPr="00CB4FA3" w:rsidRDefault="00DF39A3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8C190D" w:rsidRPr="00CB4FA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 w:rsidR="008C190D" w:rsidRPr="00CB4FA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CB4FA3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="008C190D" w:rsidRPr="00CB4FA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B4FA3">
        <w:rPr>
          <w:rFonts w:ascii="Times New Roman" w:hAnsi="Times New Roman" w:cs="Times New Roman"/>
          <w:sz w:val="24"/>
          <w:szCs w:val="24"/>
        </w:rPr>
        <w:t xml:space="preserve">The mean Results of inhibition zone in mm produced on a range of pathogenic microorganisms </w:t>
      </w:r>
    </w:p>
    <w:p w:rsidR="00DF39A3" w:rsidRPr="00CB4FA3" w:rsidRDefault="00DF39A3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098"/>
        <w:gridCol w:w="360"/>
        <w:gridCol w:w="180"/>
        <w:gridCol w:w="720"/>
        <w:gridCol w:w="1170"/>
        <w:gridCol w:w="270"/>
        <w:gridCol w:w="1260"/>
        <w:gridCol w:w="900"/>
        <w:gridCol w:w="270"/>
        <w:gridCol w:w="1800"/>
        <w:gridCol w:w="1530"/>
      </w:tblGrid>
      <w:tr w:rsidR="00DF39A3" w:rsidRPr="00CB4FA3" w:rsidTr="00046138">
        <w:tc>
          <w:tcPr>
            <w:tcW w:w="1098" w:type="dxa"/>
            <w:vMerge w:val="restart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Compd. No.</w:t>
            </w:r>
          </w:p>
        </w:tc>
        <w:tc>
          <w:tcPr>
            <w:tcW w:w="2430" w:type="dxa"/>
            <w:gridSpan w:val="4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Gram +ve bacteria</w:t>
            </w:r>
          </w:p>
        </w:tc>
        <w:tc>
          <w:tcPr>
            <w:tcW w:w="270" w:type="dxa"/>
            <w:vMerge w:val="restart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Gram -ve bacteria</w:t>
            </w:r>
          </w:p>
        </w:tc>
        <w:tc>
          <w:tcPr>
            <w:tcW w:w="270" w:type="dxa"/>
            <w:vMerge w:val="restart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Fungi</w:t>
            </w:r>
          </w:p>
        </w:tc>
      </w:tr>
      <w:tr w:rsidR="00DF39A3" w:rsidRPr="00CB4FA3" w:rsidTr="00046138">
        <w:trPr>
          <w:trHeight w:val="205"/>
        </w:trPr>
        <w:tc>
          <w:tcPr>
            <w:tcW w:w="1098" w:type="dxa"/>
            <w:vMerge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Heading3"/>
              <w:framePr w:wrap="around"/>
              <w:jc w:val="both"/>
              <w:rPr>
                <w:rFonts w:cs="Times New Roman"/>
                <w:b w:val="0"/>
                <w:color w:val="auto"/>
              </w:rPr>
            </w:pPr>
            <w:r w:rsidRPr="00CB4FA3">
              <w:rPr>
                <w:rFonts w:cs="Times New Roman"/>
                <w:b w:val="0"/>
                <w:i/>
                <w:iCs/>
                <w:color w:val="auto"/>
              </w:rPr>
              <w:t>B. subtilis</w:t>
            </w:r>
          </w:p>
        </w:tc>
        <w:tc>
          <w:tcPr>
            <w:tcW w:w="1170" w:type="dxa"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pt-PT" w:bidi="ar-EG"/>
              </w:rPr>
              <w:t>S. aureus</w:t>
            </w:r>
          </w:p>
        </w:tc>
        <w:tc>
          <w:tcPr>
            <w:tcW w:w="270" w:type="dxa"/>
            <w:vMerge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PT"/>
              </w:rPr>
              <w:t>P.vulgaris</w:t>
            </w:r>
          </w:p>
        </w:tc>
        <w:tc>
          <w:tcPr>
            <w:tcW w:w="900" w:type="dxa"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pt-PT"/>
              </w:rPr>
              <w:t>E. coli</w:t>
            </w:r>
          </w:p>
        </w:tc>
        <w:tc>
          <w:tcPr>
            <w:tcW w:w="270" w:type="dxa"/>
            <w:vMerge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ind w:hanging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PT" w:bidi="ar-EG"/>
              </w:rPr>
              <w:t>C. albicans</w:t>
            </w:r>
          </w:p>
        </w:tc>
        <w:tc>
          <w:tcPr>
            <w:tcW w:w="1530" w:type="dxa"/>
            <w:tcBorders>
              <w:bottom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ind w:hanging="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A. fumigatus</w:t>
            </w:r>
          </w:p>
        </w:tc>
      </w:tr>
      <w:tr w:rsidR="00DF39A3" w:rsidRPr="00CB4FA3" w:rsidTr="00046138">
        <w:tc>
          <w:tcPr>
            <w:tcW w:w="1098" w:type="dxa"/>
            <w:tcBorders>
              <w:top w:val="thinThickSmallGap" w:sz="18" w:space="0" w:color="auto"/>
            </w:tcBorders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1260" w:type="dxa"/>
            <w:gridSpan w:val="3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70" w:type="dxa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70" w:type="dxa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</w:t>
            </w:r>
          </w:p>
        </w:tc>
        <w:tc>
          <w:tcPr>
            <w:tcW w:w="1530" w:type="dxa"/>
            <w:tcBorders>
              <w:top w:val="thinThick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2b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2c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PT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3b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4b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39A3" w:rsidRPr="00CB4FA3" w:rsidTr="00046138"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F39A3" w:rsidRPr="00CB4FA3" w:rsidTr="00046138">
        <w:trPr>
          <w:trHeight w:val="77"/>
        </w:trPr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DF39A3" w:rsidRPr="00CB4FA3" w:rsidTr="00046138">
        <w:trPr>
          <w:trHeight w:val="77"/>
        </w:trPr>
        <w:tc>
          <w:tcPr>
            <w:tcW w:w="1098" w:type="dxa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5c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39A3" w:rsidRPr="00CB4FA3" w:rsidTr="00046138">
        <w:tc>
          <w:tcPr>
            <w:tcW w:w="1458" w:type="dxa"/>
            <w:gridSpan w:val="2"/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i/>
                <w:sz w:val="24"/>
                <w:szCs w:val="24"/>
              </w:rPr>
              <w:t>Gentamycin</w:t>
            </w:r>
          </w:p>
        </w:tc>
        <w:tc>
          <w:tcPr>
            <w:tcW w:w="900" w:type="dxa"/>
            <w:gridSpan w:val="2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26</w:t>
            </w:r>
          </w:p>
        </w:tc>
        <w:tc>
          <w:tcPr>
            <w:tcW w:w="11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24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PT"/>
              </w:rPr>
              <w:t>25</w:t>
            </w:r>
          </w:p>
        </w:tc>
        <w:tc>
          <w:tcPr>
            <w:tcW w:w="9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PT"/>
              </w:rPr>
              <w:t>30</w:t>
            </w:r>
          </w:p>
        </w:tc>
        <w:tc>
          <w:tcPr>
            <w:tcW w:w="27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------</w:t>
            </w:r>
          </w:p>
        </w:tc>
        <w:tc>
          <w:tcPr>
            <w:tcW w:w="1530" w:type="dxa"/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------</w:t>
            </w:r>
          </w:p>
        </w:tc>
      </w:tr>
      <w:tr w:rsidR="00DF39A3" w:rsidRPr="00CB4FA3" w:rsidTr="00046138">
        <w:tc>
          <w:tcPr>
            <w:tcW w:w="1638" w:type="dxa"/>
            <w:gridSpan w:val="3"/>
            <w:tcBorders>
              <w:bottom w:val="thickThinSmallGap" w:sz="18" w:space="0" w:color="auto"/>
            </w:tcBorders>
            <w:shd w:val="clear" w:color="auto" w:fill="FFFFFF" w:themeFill="background1"/>
            <w:vAlign w:val="center"/>
          </w:tcPr>
          <w:p w:rsidR="00DF39A3" w:rsidRPr="00CB4FA3" w:rsidRDefault="00DF39A3" w:rsidP="00CB4F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sz w:val="24"/>
                <w:szCs w:val="24"/>
              </w:rPr>
              <w:t>Ketoconazole</w:t>
            </w:r>
          </w:p>
        </w:tc>
        <w:tc>
          <w:tcPr>
            <w:tcW w:w="72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------</w:t>
            </w:r>
          </w:p>
        </w:tc>
        <w:tc>
          <w:tcPr>
            <w:tcW w:w="117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------</w:t>
            </w:r>
          </w:p>
        </w:tc>
        <w:tc>
          <w:tcPr>
            <w:tcW w:w="27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------</w:t>
            </w:r>
          </w:p>
        </w:tc>
        <w:tc>
          <w:tcPr>
            <w:tcW w:w="90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------</w:t>
            </w:r>
          </w:p>
        </w:tc>
        <w:tc>
          <w:tcPr>
            <w:tcW w:w="27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bottom w:val="thickThinSmallGap" w:sz="18" w:space="0" w:color="auto"/>
            </w:tcBorders>
            <w:shd w:val="clear" w:color="auto" w:fill="FFFFFF" w:themeFill="background1"/>
          </w:tcPr>
          <w:p w:rsidR="00DF39A3" w:rsidRPr="00CB4FA3" w:rsidRDefault="00DF39A3" w:rsidP="00CB4FA3">
            <w:pPr>
              <w:pStyle w:val="BodyTex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B4FA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PT"/>
              </w:rPr>
              <w:t>17</w:t>
            </w:r>
          </w:p>
        </w:tc>
      </w:tr>
    </w:tbl>
    <w:p w:rsidR="00DF39A3" w:rsidRPr="00CB4FA3" w:rsidRDefault="00DF39A3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68F" w:rsidRPr="00CB4FA3" w:rsidRDefault="00EA668F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4A1749" w:rsidRPr="00CB4FA3" w:rsidRDefault="004A1749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Experimental Section</w:t>
      </w:r>
    </w:p>
    <w:p w:rsidR="00046138" w:rsidRPr="00CB4FA3" w:rsidRDefault="0004613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046138" w:rsidRPr="00CB4FA3" w:rsidRDefault="0004613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</w:rPr>
        <w:t>Nuclear magnetic resonance spectra were carried out in deuterated dimethylsulfoxide (DMSO-</w:t>
      </w:r>
      <w:r w:rsidRPr="00CB4FA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CB4FA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B4FA3">
        <w:rPr>
          <w:rFonts w:ascii="Times New Roman" w:hAnsi="Times New Roman" w:cs="Times New Roman"/>
          <w:sz w:val="24"/>
          <w:szCs w:val="24"/>
        </w:rPr>
        <w:t>) by using Bruker spectrometers (</w:t>
      </w: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4FA3">
        <w:rPr>
          <w:rFonts w:ascii="Times New Roman" w:hAnsi="Times New Roman" w:cs="Times New Roman"/>
          <w:sz w:val="24"/>
          <w:szCs w:val="24"/>
        </w:rPr>
        <w:t xml:space="preserve">H NMR 400 MHz; </w:t>
      </w:r>
      <w:r w:rsidRPr="00CB4FA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B4FA3">
        <w:rPr>
          <w:rFonts w:ascii="Times New Roman" w:hAnsi="Times New Roman" w:cs="Times New Roman"/>
          <w:sz w:val="24"/>
          <w:szCs w:val="24"/>
        </w:rPr>
        <w:t>C NMR 101 MHz) with chemical shift in δ from internal TMS.</w:t>
      </w:r>
    </w:p>
    <w:p w:rsidR="00123E9E" w:rsidRPr="00CB4FA3" w:rsidRDefault="00123E9E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E9E" w:rsidRPr="00CB4FA3" w:rsidRDefault="00123E9E" w:rsidP="00424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FA3">
        <w:rPr>
          <w:rFonts w:ascii="Times New Roman" w:hAnsi="Times New Roman" w:cs="Times New Roman"/>
          <w:b/>
          <w:bCs/>
          <w:iCs/>
          <w:sz w:val="24"/>
          <w:szCs w:val="24"/>
          <w:lang w:val="en-GB" w:eastAsia="en-GB"/>
        </w:rPr>
        <w:t xml:space="preserve">Synthesis of 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-subs</w:t>
      </w:r>
      <w:r w:rsidR="00DF5C44" w:rsidRPr="00CB4FA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ituted-2-((1-methyl-1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-pyrrol-2-yl)methylene)hydrazinecar</w:t>
      </w:r>
      <w:r w:rsidR="00DC6941" w:rsidRPr="00CB4FA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bothioamides 1a-c</w:t>
      </w:r>
      <w:r w:rsidR="00B22ACD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29</w:t>
      </w:r>
    </w:p>
    <w:p w:rsidR="00046138" w:rsidRPr="00CB4FA3" w:rsidRDefault="0004613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2D77" w:rsidRPr="00CB4FA3" w:rsidRDefault="00DF5C44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The mixture of 0.01 mole of 1-methyl-1</w:t>
      </w:r>
      <w:r w:rsidRPr="00CB4FA3">
        <w:rPr>
          <w:rFonts w:ascii="Times New Roman" w:hAnsi="Times New Roman" w:cs="Times New Roman"/>
          <w:i/>
          <w:iCs/>
          <w:sz w:val="24"/>
          <w:szCs w:val="24"/>
          <w:lang w:val="en-GB" w:eastAsia="en-GB"/>
        </w:rPr>
        <w:t>H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-pyrrole-2-</w:t>
      </w:r>
      <w:r w:rsidR="0083000F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carbaldehyde and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0.01 </w:t>
      </w:r>
      <w:r w:rsidR="0083000F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mole the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selected thiosemicarbazide</w:t>
      </w:r>
      <w:r w:rsidR="00046138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s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(thiosemicarbazide, </w:t>
      </w:r>
      <w:r w:rsidRPr="00CB4FA3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>N</w:t>
      </w:r>
      <w:r w:rsidRPr="00CB4FA3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-m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ethyl</w:t>
      </w:r>
      <w:r w:rsidRPr="00CB4FA3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-thiosemicarbazide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CB4FA3">
        <w:rPr>
          <w:rFonts w:ascii="Times New Roman" w:eastAsia="Calibri" w:hAnsi="Times New Roman" w:cs="Times New Roman"/>
          <w:i/>
          <w:sz w:val="24"/>
          <w:szCs w:val="24"/>
          <w:lang w:val="en-GB" w:eastAsia="en-GB"/>
        </w:rPr>
        <w:t>N</w:t>
      </w:r>
      <w:r w:rsidRPr="00CB4FA3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-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phenyl</w:t>
      </w:r>
      <w:r w:rsidRPr="00CB4FA3">
        <w:rPr>
          <w:rFonts w:ascii="Times New Roman" w:eastAsia="Calibri" w:hAnsi="Times New Roman" w:cs="Times New Roman"/>
          <w:sz w:val="24"/>
          <w:szCs w:val="24"/>
          <w:lang w:val="en-GB" w:eastAsia="en-GB"/>
        </w:rPr>
        <w:t>- thiosemicarbazide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) was heated in 50 mL ethanol under reflux for 0.5 h., left to cool, </w:t>
      </w:r>
      <w:r w:rsidR="0083000F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the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resultant solid product was collected by filtration. The solid products were crystallized from ethanol.</w:t>
      </w:r>
    </w:p>
    <w:p w:rsidR="00046138" w:rsidRPr="00CB4FA3" w:rsidRDefault="00046138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D77" w:rsidRPr="00CB4FA3" w:rsidRDefault="001B2D77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8749D" w:rsidRPr="00CB4FA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ethyl-2-((1-methyl-1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</w:rPr>
        <w:t>-pyrrol-2-yl)methylene)hydrazinecarbothioamide</w:t>
      </w:r>
      <w:r w:rsidR="00DF5C44"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 (1b)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23E9E"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C033B2" w:rsidRPr="00CB4FA3">
        <w:rPr>
          <w:rFonts w:ascii="Times New Roman" w:hAnsi="Times New Roman" w:cs="Times New Roman"/>
          <w:sz w:val="24"/>
          <w:szCs w:val="24"/>
        </w:rPr>
        <w:t>90</w:t>
      </w:r>
      <w:r w:rsidR="00123E9E" w:rsidRPr="00CB4FA3">
        <w:rPr>
          <w:rFonts w:ascii="Times New Roman" w:hAnsi="Times New Roman" w:cs="Times New Roman"/>
          <w:sz w:val="24"/>
          <w:szCs w:val="24"/>
        </w:rPr>
        <w:t xml:space="preserve"> %; m.p. </w:t>
      </w:r>
      <w:r w:rsidR="00C033B2" w:rsidRPr="00CB4FA3">
        <w:rPr>
          <w:rFonts w:ascii="Times New Roman" w:hAnsi="Times New Roman" w:cs="Times New Roman"/>
          <w:sz w:val="24"/>
          <w:szCs w:val="24"/>
        </w:rPr>
        <w:t>180</w:t>
      </w:r>
      <w:r w:rsidR="00123E9E" w:rsidRPr="00CB4FA3">
        <w:rPr>
          <w:rFonts w:ascii="Times New Roman" w:hAnsi="Times New Roman" w:cs="Times New Roman"/>
          <w:sz w:val="24"/>
          <w:szCs w:val="24"/>
        </w:rPr>
        <w:t>-</w:t>
      </w:r>
      <w:r w:rsidR="00C033B2" w:rsidRPr="00CB4FA3">
        <w:rPr>
          <w:rFonts w:ascii="Times New Roman" w:hAnsi="Times New Roman" w:cs="Times New Roman"/>
          <w:sz w:val="24"/>
          <w:szCs w:val="24"/>
        </w:rPr>
        <w:t>182</w:t>
      </w:r>
      <w:r w:rsidR="00123E9E" w:rsidRPr="00CB4FA3">
        <w:rPr>
          <w:rFonts w:ascii="Times New Roman" w:hAnsi="Times New Roman" w:cs="Times New Roman"/>
          <w:sz w:val="24"/>
          <w:szCs w:val="24"/>
        </w:rPr>
        <w:t xml:space="preserve"> °C; </w:t>
      </w:r>
      <w:r w:rsidR="00123E9E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23E9E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Pr="00CB4FA3">
        <w:rPr>
          <w:rFonts w:ascii="Times New Roman" w:hAnsi="Times New Roman" w:cs="Times New Roman"/>
          <w:sz w:val="24"/>
          <w:szCs w:val="24"/>
        </w:rPr>
        <w:t xml:space="preserve">3.01 (d, </w:t>
      </w:r>
      <w:r w:rsidR="00DF5C44" w:rsidRPr="00CB4FA3">
        <w:rPr>
          <w:rFonts w:ascii="Times New Roman" w:hAnsi="Times New Roman" w:cs="Times New Roman"/>
          <w:sz w:val="24"/>
          <w:szCs w:val="24"/>
        </w:rPr>
        <w:t>3H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, </w:t>
      </w:r>
      <w:r w:rsidRPr="00CB4F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CB4FA3">
        <w:rPr>
          <w:rFonts w:ascii="Times New Roman" w:hAnsi="Times New Roman" w:cs="Times New Roman"/>
          <w:sz w:val="24"/>
          <w:szCs w:val="24"/>
        </w:rPr>
        <w:t xml:space="preserve"> = 4.6 Hz,</w:t>
      </w:r>
      <w:r w:rsidR="00DF5C44" w:rsidRPr="00CB4FA3">
        <w:rPr>
          <w:rFonts w:ascii="Times New Roman" w:hAnsi="Times New Roman" w:cs="Times New Roman"/>
          <w:sz w:val="24"/>
          <w:szCs w:val="24"/>
        </w:rPr>
        <w:t xml:space="preserve"> NHCH</w:t>
      </w:r>
      <w:r w:rsidR="00DF5C44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B4FA3">
        <w:rPr>
          <w:rFonts w:ascii="Times New Roman" w:hAnsi="Times New Roman" w:cs="Times New Roman"/>
          <w:sz w:val="24"/>
          <w:szCs w:val="24"/>
        </w:rPr>
        <w:t>)</w:t>
      </w:r>
      <w:r w:rsidR="00046138" w:rsidRPr="00CB4FA3">
        <w:rPr>
          <w:rFonts w:ascii="Times New Roman" w:hAnsi="Times New Roman" w:cs="Times New Roman"/>
          <w:sz w:val="24"/>
          <w:szCs w:val="24"/>
        </w:rPr>
        <w:t>,</w:t>
      </w:r>
      <w:r w:rsidR="00DF5C44" w:rsidRPr="00CB4FA3">
        <w:rPr>
          <w:rFonts w:ascii="Times New Roman" w:hAnsi="Times New Roman" w:cs="Times New Roman"/>
          <w:sz w:val="24"/>
          <w:szCs w:val="24"/>
        </w:rPr>
        <w:t xml:space="preserve"> 3.80 (s, 3H, NCH</w:t>
      </w:r>
      <w:r w:rsidR="00DF5C44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F5C44" w:rsidRPr="00CB4FA3">
        <w:rPr>
          <w:rFonts w:ascii="Times New Roman" w:hAnsi="Times New Roman" w:cs="Times New Roman"/>
          <w:sz w:val="24"/>
          <w:szCs w:val="24"/>
        </w:rPr>
        <w:t>), 6.08 (m, 1H,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DF5C44" w:rsidRPr="00CB4FA3">
        <w:rPr>
          <w:rFonts w:ascii="Times New Roman" w:hAnsi="Times New Roman" w:cs="Times New Roman"/>
          <w:sz w:val="24"/>
          <w:szCs w:val="24"/>
        </w:rPr>
        <w:t>pyrrole-H), 6.51 (m, 1H,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DF5C44" w:rsidRPr="00CB4FA3">
        <w:rPr>
          <w:rFonts w:ascii="Times New Roman" w:hAnsi="Times New Roman" w:cs="Times New Roman"/>
          <w:sz w:val="24"/>
          <w:szCs w:val="24"/>
        </w:rPr>
        <w:t>pyrrole-H), 6.94 (m, 1H,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DF5C44" w:rsidRPr="00CB4FA3">
        <w:rPr>
          <w:rFonts w:ascii="Times New Roman" w:hAnsi="Times New Roman" w:cs="Times New Roman"/>
          <w:sz w:val="24"/>
          <w:szCs w:val="24"/>
        </w:rPr>
        <w:t xml:space="preserve">pyrrole-H), 7.88 (br, 1H, NH), 8.04 (s, 1H, CH=N), 11.14 (s, 1H, NH);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C NMR: </w:t>
      </w:r>
      <w:r w:rsidR="00DF5C44" w:rsidRPr="00CB4FA3">
        <w:rPr>
          <w:rFonts w:ascii="Times New Roman" w:hAnsi="Times New Roman" w:cs="Times New Roman"/>
          <w:sz w:val="24"/>
          <w:szCs w:val="24"/>
        </w:rPr>
        <w:t>31.3</w:t>
      </w:r>
      <w:r w:rsidR="00C033B2" w:rsidRPr="00CB4FA3">
        <w:rPr>
          <w:rFonts w:ascii="Times New Roman" w:hAnsi="Times New Roman" w:cs="Times New Roman"/>
          <w:sz w:val="24"/>
          <w:szCs w:val="24"/>
        </w:rPr>
        <w:t xml:space="preserve"> (CH</w:t>
      </w:r>
      <w:r w:rsidR="00C033B2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033B2" w:rsidRPr="00CB4FA3">
        <w:rPr>
          <w:rFonts w:ascii="Times New Roman" w:hAnsi="Times New Roman" w:cs="Times New Roman"/>
          <w:sz w:val="24"/>
          <w:szCs w:val="24"/>
        </w:rPr>
        <w:t>)</w:t>
      </w:r>
      <w:r w:rsidR="00DF5C44" w:rsidRPr="00CB4FA3">
        <w:rPr>
          <w:rFonts w:ascii="Times New Roman" w:hAnsi="Times New Roman" w:cs="Times New Roman"/>
          <w:sz w:val="24"/>
          <w:szCs w:val="24"/>
        </w:rPr>
        <w:t>, 36.51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C033B2" w:rsidRPr="00CB4FA3">
        <w:rPr>
          <w:rFonts w:ascii="Times New Roman" w:hAnsi="Times New Roman" w:cs="Times New Roman"/>
          <w:sz w:val="24"/>
          <w:szCs w:val="24"/>
        </w:rPr>
        <w:t>(CH</w:t>
      </w:r>
      <w:r w:rsidR="00C033B2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033B2" w:rsidRPr="00CB4FA3">
        <w:rPr>
          <w:rFonts w:ascii="Times New Roman" w:hAnsi="Times New Roman" w:cs="Times New Roman"/>
          <w:sz w:val="24"/>
          <w:szCs w:val="24"/>
        </w:rPr>
        <w:t>), 108.73</w:t>
      </w:r>
      <w:r w:rsidR="00DF5C44" w:rsidRPr="00CB4FA3">
        <w:rPr>
          <w:rFonts w:ascii="Times New Roman" w:hAnsi="Times New Roman" w:cs="Times New Roman"/>
          <w:sz w:val="24"/>
          <w:szCs w:val="24"/>
        </w:rPr>
        <w:t>, 114.85, 127.34, 128.28, 136.32</w:t>
      </w:r>
      <w:r w:rsidR="00C033B2" w:rsidRPr="00CB4FA3">
        <w:rPr>
          <w:rFonts w:ascii="Times New Roman" w:hAnsi="Times New Roman" w:cs="Times New Roman"/>
          <w:sz w:val="24"/>
          <w:szCs w:val="24"/>
        </w:rPr>
        <w:t xml:space="preserve"> (CH=N)</w:t>
      </w:r>
      <w:r w:rsidR="00492AAB" w:rsidRPr="00CB4FA3">
        <w:rPr>
          <w:rFonts w:ascii="Times New Roman" w:hAnsi="Times New Roman" w:cs="Times New Roman"/>
          <w:sz w:val="24"/>
          <w:szCs w:val="24"/>
        </w:rPr>
        <w:t>,</w:t>
      </w:r>
      <w:r w:rsidR="00DF5C44" w:rsidRPr="00CB4FA3">
        <w:rPr>
          <w:rFonts w:ascii="Times New Roman" w:hAnsi="Times New Roman" w:cs="Times New Roman"/>
          <w:sz w:val="24"/>
          <w:szCs w:val="24"/>
        </w:rPr>
        <w:t xml:space="preserve"> 177.49</w:t>
      </w:r>
      <w:r w:rsidR="00C033B2" w:rsidRPr="00CB4FA3">
        <w:rPr>
          <w:rFonts w:ascii="Times New Roman" w:hAnsi="Times New Roman" w:cs="Times New Roman"/>
          <w:sz w:val="24"/>
          <w:szCs w:val="24"/>
        </w:rPr>
        <w:t xml:space="preserve"> (C=S);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</w:rPr>
        <w:t>196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67.4); </w:t>
      </w:r>
      <w:r w:rsidR="00123E9E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C033B2" w:rsidRPr="00CB4FA3">
        <w:rPr>
          <w:rFonts w:ascii="Times New Roman" w:hAnsi="Times New Roman" w:cs="Times New Roman"/>
          <w:sz w:val="24"/>
          <w:szCs w:val="24"/>
        </w:rPr>
        <w:t>C</w:t>
      </w:r>
      <w:r w:rsidR="00C033B2" w:rsidRPr="00CB4FA3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C033B2" w:rsidRPr="00CB4FA3">
        <w:rPr>
          <w:rFonts w:ascii="Times New Roman" w:hAnsi="Times New Roman" w:cs="Times New Roman"/>
          <w:sz w:val="24"/>
          <w:szCs w:val="24"/>
        </w:rPr>
        <w:t>H</w:t>
      </w:r>
      <w:r w:rsidR="00C033B2" w:rsidRPr="00CB4FA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C033B2" w:rsidRPr="00CB4FA3">
        <w:rPr>
          <w:rFonts w:ascii="Times New Roman" w:hAnsi="Times New Roman" w:cs="Times New Roman"/>
          <w:sz w:val="24"/>
          <w:szCs w:val="24"/>
        </w:rPr>
        <w:t>N</w:t>
      </w:r>
      <w:r w:rsidR="00C033B2" w:rsidRPr="00CB4F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033B2" w:rsidRPr="00CB4FA3">
        <w:rPr>
          <w:rFonts w:ascii="Times New Roman" w:hAnsi="Times New Roman" w:cs="Times New Roman"/>
          <w:sz w:val="24"/>
          <w:szCs w:val="24"/>
        </w:rPr>
        <w:t>S</w:t>
      </w:r>
      <w:r w:rsidR="00B047FF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123E9E" w:rsidRPr="00CB4FA3">
        <w:rPr>
          <w:rFonts w:ascii="Times New Roman" w:hAnsi="Times New Roman" w:cs="Times New Roman"/>
          <w:sz w:val="24"/>
          <w:szCs w:val="24"/>
        </w:rPr>
        <w:t>(</w:t>
      </w:r>
      <w:r w:rsidR="00C033B2" w:rsidRPr="00CB4FA3">
        <w:rPr>
          <w:rFonts w:ascii="Times New Roman" w:hAnsi="Times New Roman" w:cs="Times New Roman"/>
          <w:sz w:val="24"/>
          <w:szCs w:val="24"/>
        </w:rPr>
        <w:t>196.27</w:t>
      </w:r>
      <w:r w:rsidR="00123E9E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C033B2" w:rsidRPr="00CB4FA3">
        <w:rPr>
          <w:rFonts w:ascii="Times New Roman" w:hAnsi="Times New Roman" w:cs="Times New Roman"/>
          <w:sz w:val="24"/>
          <w:szCs w:val="24"/>
        </w:rPr>
        <w:t xml:space="preserve">C, 48.96; H, 6.16; N, 28.55; </w:t>
      </w:r>
      <w:r w:rsidR="00123E9E"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="00C033B2" w:rsidRPr="00CB4FA3">
        <w:rPr>
          <w:rFonts w:ascii="Times New Roman" w:hAnsi="Times New Roman" w:cs="Times New Roman"/>
          <w:sz w:val="24"/>
          <w:szCs w:val="24"/>
        </w:rPr>
        <w:t>C, 48.87; H, 6.14; N, 28.47%</w:t>
      </w:r>
    </w:p>
    <w:p w:rsidR="001B2D77" w:rsidRPr="00CB4FA3" w:rsidRDefault="001B2D77" w:rsidP="00CB4FA3">
      <w:pPr>
        <w:pStyle w:val="NormalWeb"/>
        <w:spacing w:before="0" w:beforeAutospacing="0" w:after="0" w:afterAutospacing="0" w:line="360" w:lineRule="auto"/>
        <w:jc w:val="both"/>
      </w:pPr>
    </w:p>
    <w:p w:rsidR="001B2D77" w:rsidRPr="00CB4FA3" w:rsidRDefault="001B2D77" w:rsidP="00CB4FA3">
      <w:pPr>
        <w:pStyle w:val="NormalWeb"/>
        <w:spacing w:before="0" w:beforeAutospacing="0" w:after="0" w:afterAutospacing="0" w:line="360" w:lineRule="auto"/>
        <w:jc w:val="both"/>
      </w:pPr>
      <w:r w:rsidRPr="00CB4FA3">
        <w:rPr>
          <w:b/>
          <w:bCs/>
          <w:i/>
          <w:iCs/>
        </w:rPr>
        <w:t>N</w:t>
      </w:r>
      <w:r w:rsidRPr="00CB4FA3">
        <w:rPr>
          <w:b/>
          <w:bCs/>
        </w:rPr>
        <w:t>-</w:t>
      </w:r>
      <w:r w:rsidR="00B8749D" w:rsidRPr="00CB4FA3">
        <w:rPr>
          <w:b/>
          <w:bCs/>
        </w:rPr>
        <w:t>M</w:t>
      </w:r>
      <w:r w:rsidRPr="00CB4FA3">
        <w:rPr>
          <w:b/>
          <w:bCs/>
        </w:rPr>
        <w:t>ethyl-2-((1-methyl-1</w:t>
      </w:r>
      <w:r w:rsidRPr="00CB4FA3">
        <w:rPr>
          <w:b/>
          <w:bCs/>
          <w:i/>
          <w:iCs/>
        </w:rPr>
        <w:t>H</w:t>
      </w:r>
      <w:r w:rsidRPr="00CB4FA3">
        <w:rPr>
          <w:b/>
          <w:bCs/>
        </w:rPr>
        <w:t>-pyrrol-2-yl)methylene)hydrazinecarbothioamide</w:t>
      </w:r>
      <w:r w:rsidR="00C033B2" w:rsidRPr="00CB4FA3">
        <w:rPr>
          <w:b/>
          <w:bCs/>
        </w:rPr>
        <w:t xml:space="preserve"> (1c)</w:t>
      </w:r>
      <w:r w:rsidR="00615A3C" w:rsidRPr="00CB4FA3">
        <w:rPr>
          <w:b/>
          <w:bCs/>
        </w:rPr>
        <w:t xml:space="preserve">: </w:t>
      </w:r>
      <w:r w:rsidR="00123E9E" w:rsidRPr="00CB4FA3">
        <w:t xml:space="preserve">Yield </w:t>
      </w:r>
      <w:r w:rsidR="00C033B2" w:rsidRPr="00CB4FA3">
        <w:t>95</w:t>
      </w:r>
      <w:r w:rsidR="00123E9E" w:rsidRPr="00CB4FA3">
        <w:t xml:space="preserve"> %; m.p. </w:t>
      </w:r>
      <w:r w:rsidR="00C033B2" w:rsidRPr="00CB4FA3">
        <w:t>140</w:t>
      </w:r>
      <w:r w:rsidR="00123E9E" w:rsidRPr="00CB4FA3">
        <w:t>-</w:t>
      </w:r>
      <w:r w:rsidR="00C033B2" w:rsidRPr="00CB4FA3">
        <w:t>142</w:t>
      </w:r>
      <w:r w:rsidR="00123E9E" w:rsidRPr="00CB4FA3">
        <w:t xml:space="preserve"> °C;</w:t>
      </w:r>
      <w:r w:rsidR="00046138" w:rsidRPr="00CB4FA3">
        <w:rPr>
          <w:vertAlign w:val="superscript"/>
        </w:rPr>
        <w:t xml:space="preserve"> 1</w:t>
      </w:r>
      <w:r w:rsidR="00046138" w:rsidRPr="00CB4FA3">
        <w:t>H NMR:</w:t>
      </w:r>
      <w:r w:rsidR="00123E9E" w:rsidRPr="00CB4FA3">
        <w:t xml:space="preserve"> </w:t>
      </w:r>
      <w:r w:rsidRPr="00CB4FA3">
        <w:t>3.86 (</w:t>
      </w:r>
      <w:r w:rsidR="00C033B2" w:rsidRPr="00CB4FA3">
        <w:t>s, 3H, NCH</w:t>
      </w:r>
      <w:r w:rsidR="00C033B2" w:rsidRPr="00CB4FA3">
        <w:rPr>
          <w:vertAlign w:val="subscript"/>
        </w:rPr>
        <w:t>3</w:t>
      </w:r>
      <w:r w:rsidRPr="00CB4FA3">
        <w:t>)</w:t>
      </w:r>
      <w:r w:rsidR="00C033B2" w:rsidRPr="00CB4FA3">
        <w:t>, 6.12 (m, 1H,</w:t>
      </w:r>
      <w:r w:rsidR="00046138" w:rsidRPr="00CB4FA3">
        <w:t xml:space="preserve"> </w:t>
      </w:r>
      <w:r w:rsidR="00C033B2" w:rsidRPr="00CB4FA3">
        <w:t>pyrrole-H), 6.64 (m, 1H,</w:t>
      </w:r>
      <w:r w:rsidR="00046138" w:rsidRPr="00CB4FA3">
        <w:t xml:space="preserve"> </w:t>
      </w:r>
      <w:r w:rsidR="00C033B2" w:rsidRPr="00CB4FA3">
        <w:t>pyrrole-H), 6.99 (m, 1H,</w:t>
      </w:r>
      <w:r w:rsidR="00046138" w:rsidRPr="00CB4FA3">
        <w:t xml:space="preserve"> </w:t>
      </w:r>
      <w:r w:rsidR="00C033B2" w:rsidRPr="00CB4FA3">
        <w:t>pyrrole-H), 7.18 (t, 1H,</w:t>
      </w:r>
      <w:r w:rsidR="00C033B2" w:rsidRPr="00CB4FA3">
        <w:rPr>
          <w:i/>
          <w:iCs/>
        </w:rPr>
        <w:t xml:space="preserve"> J</w:t>
      </w:r>
      <w:r w:rsidR="00C033B2" w:rsidRPr="00CB4FA3">
        <w:t xml:space="preserve"> = 7.4 Hz, Ph-H), 7.35 (t, 2H,</w:t>
      </w:r>
      <w:r w:rsidR="00C033B2" w:rsidRPr="00CB4FA3">
        <w:rPr>
          <w:i/>
          <w:iCs/>
        </w:rPr>
        <w:t xml:space="preserve"> J</w:t>
      </w:r>
      <w:r w:rsidR="00C033B2" w:rsidRPr="00CB4FA3">
        <w:t xml:space="preserve"> = 7.8 Hz, Ph-H), 7.64 (d, 2H,</w:t>
      </w:r>
      <w:r w:rsidR="00C033B2" w:rsidRPr="00CB4FA3">
        <w:rPr>
          <w:i/>
          <w:iCs/>
        </w:rPr>
        <w:t xml:space="preserve"> J</w:t>
      </w:r>
      <w:r w:rsidR="00C033B2" w:rsidRPr="00CB4FA3">
        <w:t xml:space="preserve"> = 7.7 Hz, Ph-H), 8.15 (s, 1H, CH=N), 9.55 (s, 1H, NH), 11.55 (s, 1H, NH); </w:t>
      </w:r>
      <w:r w:rsidR="00B047FF" w:rsidRPr="00CB4FA3">
        <w:rPr>
          <w:rFonts w:eastAsia="Calibri"/>
        </w:rPr>
        <w:t xml:space="preserve">MS, m/z (%): </w:t>
      </w:r>
      <w:r w:rsidR="00B047FF" w:rsidRPr="00CB4FA3">
        <w:t>258</w:t>
      </w:r>
      <w:r w:rsidR="00B047FF" w:rsidRPr="00CB4FA3">
        <w:rPr>
          <w:rFonts w:eastAsia="Calibri"/>
        </w:rPr>
        <w:t xml:space="preserve"> (M</w:t>
      </w:r>
      <w:r w:rsidR="00B047FF" w:rsidRPr="00CB4FA3">
        <w:rPr>
          <w:rFonts w:eastAsia="Calibri"/>
          <w:vertAlign w:val="superscript"/>
        </w:rPr>
        <w:t>+</w:t>
      </w:r>
      <w:r w:rsidR="00B047FF" w:rsidRPr="00CB4FA3">
        <w:rPr>
          <w:rFonts w:eastAsia="Calibri"/>
        </w:rPr>
        <w:t xml:space="preserve">; 46.0); </w:t>
      </w:r>
      <w:r w:rsidR="00123E9E" w:rsidRPr="00CB4FA3">
        <w:t xml:space="preserve">Anal. Calcd. for </w:t>
      </w:r>
      <w:r w:rsidR="00C033B2" w:rsidRPr="00CB4FA3">
        <w:t>C</w:t>
      </w:r>
      <w:r w:rsidR="00C033B2" w:rsidRPr="00CB4FA3">
        <w:rPr>
          <w:vertAlign w:val="subscript"/>
        </w:rPr>
        <w:t>13</w:t>
      </w:r>
      <w:r w:rsidR="00C033B2" w:rsidRPr="00CB4FA3">
        <w:t>H</w:t>
      </w:r>
      <w:r w:rsidR="00C033B2" w:rsidRPr="00CB4FA3">
        <w:rPr>
          <w:vertAlign w:val="subscript"/>
        </w:rPr>
        <w:t>14</w:t>
      </w:r>
      <w:r w:rsidR="00C033B2" w:rsidRPr="00CB4FA3">
        <w:t>N4S</w:t>
      </w:r>
      <w:r w:rsidR="00B047FF" w:rsidRPr="00CB4FA3">
        <w:t xml:space="preserve"> </w:t>
      </w:r>
      <w:r w:rsidR="00123E9E" w:rsidRPr="00CB4FA3">
        <w:t>(</w:t>
      </w:r>
      <w:r w:rsidR="00C033B2" w:rsidRPr="00CB4FA3">
        <w:t>258.34</w:t>
      </w:r>
      <w:r w:rsidR="00123E9E" w:rsidRPr="00CB4FA3">
        <w:t xml:space="preserve">): </w:t>
      </w:r>
      <w:r w:rsidR="00C033B2" w:rsidRPr="00CB4FA3">
        <w:t xml:space="preserve">C, 60.44; H, 5.46; N, 21.69; </w:t>
      </w:r>
      <w:r w:rsidR="00123E9E" w:rsidRPr="00CB4FA3">
        <w:t xml:space="preserve">Found: </w:t>
      </w:r>
      <w:r w:rsidR="00C033B2" w:rsidRPr="00CB4FA3">
        <w:t>C, 60.38; H, 5.45; N, 21.73</w:t>
      </w:r>
      <w:r w:rsidR="00123E9E" w:rsidRPr="00CB4FA3">
        <w:rPr>
          <w:lang w:eastAsia="en-GB"/>
        </w:rPr>
        <w:t>%</w:t>
      </w:r>
    </w:p>
    <w:p w:rsidR="001B2D77" w:rsidRPr="00CB4FA3" w:rsidRDefault="001B2D77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68F" w:rsidRPr="00CB4FA3" w:rsidRDefault="00EA668F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 xml:space="preserve">Synthesis of 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thiazolidin-4-one 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 xml:space="preserve">derivatives </w:t>
      </w:r>
      <w:r w:rsidR="005B0C1B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2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a-</w:t>
      </w:r>
      <w:r w:rsidR="005B0C1B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c</w:t>
      </w:r>
    </w:p>
    <w:p w:rsidR="00EA668F" w:rsidRPr="00CB4FA3" w:rsidRDefault="00EA668F" w:rsidP="00CB4F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</w:pPr>
    </w:p>
    <w:p w:rsidR="00EA668F" w:rsidRPr="00CB4FA3" w:rsidRDefault="00EA668F" w:rsidP="00CB4F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</w:t>
      </w:r>
      <w:r w:rsidR="005B0C1B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he mixture of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0.01 mole of the thiosemicarbazide derivatives </w:t>
      </w:r>
      <w:r w:rsidR="005B0C1B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1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a-</w:t>
      </w:r>
      <w:r w:rsidR="005B0C1B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c,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0.01 mole of ethyl chloroacetate</w:t>
      </w:r>
      <w:r w:rsidR="00046138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5B0C1B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and</w:t>
      </w:r>
      <w:r w:rsidR="00046138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5B0C1B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0.02 mole of fused sodium acetate was </w:t>
      </w:r>
      <w:r w:rsidR="00615A3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dissolved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50 mL </w:t>
      </w:r>
      <w:r w:rsidR="005B0C1B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ethanol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The solution was heated under reflux for </w:t>
      </w:r>
      <w:r w:rsidR="005B0C1B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hours, then left to cool. The obtained products were collected by filtration. The solid products were recrystallized from ethanol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.</w:t>
      </w:r>
    </w:p>
    <w:p w:rsidR="00F95399" w:rsidRPr="00CB4FA3" w:rsidRDefault="00F95399" w:rsidP="00CB4F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2-(((1-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-pyrrol-2-yl)methylene)hydrazono)thiazolidin-4-one (</w:t>
      </w:r>
      <w:r w:rsidR="005B0C1B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2a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CF4106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85 %; m.p. </w:t>
      </w:r>
      <w:r w:rsidR="002173CB" w:rsidRPr="00CB4FA3">
        <w:rPr>
          <w:rFonts w:ascii="Times New Roman" w:hAnsi="Times New Roman" w:cs="Times New Roman"/>
          <w:sz w:val="24"/>
          <w:szCs w:val="24"/>
        </w:rPr>
        <w:t>248</w:t>
      </w:r>
      <w:r w:rsidR="00EA668F" w:rsidRPr="00CB4FA3">
        <w:rPr>
          <w:rFonts w:ascii="Times New Roman" w:hAnsi="Times New Roman" w:cs="Times New Roman"/>
          <w:sz w:val="24"/>
          <w:szCs w:val="24"/>
        </w:rPr>
        <w:t>-</w:t>
      </w:r>
      <w:r w:rsidR="002173CB" w:rsidRPr="00CB4FA3">
        <w:rPr>
          <w:rFonts w:ascii="Times New Roman" w:hAnsi="Times New Roman" w:cs="Times New Roman"/>
          <w:sz w:val="24"/>
          <w:szCs w:val="24"/>
        </w:rPr>
        <w:t>250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°C;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860029" w:rsidRPr="00CB4FA3">
        <w:rPr>
          <w:rFonts w:ascii="Times New Roman" w:hAnsi="Times New Roman" w:cs="Times New Roman"/>
          <w:sz w:val="24"/>
          <w:szCs w:val="24"/>
        </w:rPr>
        <w:t>3.8</w:t>
      </w:r>
      <w:r w:rsidR="00CD1957" w:rsidRPr="00CB4FA3">
        <w:rPr>
          <w:rFonts w:ascii="Times New Roman" w:hAnsi="Times New Roman" w:cs="Times New Roman"/>
          <w:sz w:val="24"/>
          <w:szCs w:val="24"/>
        </w:rPr>
        <w:t>6, 3.87 (2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s, </w:t>
      </w:r>
      <w:r w:rsidR="00CD1957" w:rsidRPr="00CB4FA3">
        <w:rPr>
          <w:rFonts w:ascii="Times New Roman" w:hAnsi="Times New Roman" w:cs="Times New Roman"/>
          <w:sz w:val="24"/>
          <w:szCs w:val="24"/>
        </w:rPr>
        <w:t>5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H, </w:t>
      </w:r>
      <w:r w:rsidR="00CD1957" w:rsidRPr="00CB4FA3">
        <w:rPr>
          <w:rFonts w:ascii="Times New Roman" w:hAnsi="Times New Roman" w:cs="Times New Roman"/>
          <w:sz w:val="24"/>
          <w:szCs w:val="24"/>
        </w:rPr>
        <w:t>CH</w:t>
      </w:r>
      <w:r w:rsidR="00CD1957" w:rsidRPr="00CB4F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46138" w:rsidRPr="00CB4F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D1957" w:rsidRPr="00CB4FA3">
        <w:rPr>
          <w:rFonts w:ascii="Times New Roman" w:hAnsi="Times New Roman" w:cs="Times New Roman"/>
          <w:sz w:val="24"/>
          <w:szCs w:val="24"/>
        </w:rPr>
        <w:t>&amp;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860029" w:rsidRPr="00CB4FA3">
        <w:rPr>
          <w:rFonts w:ascii="Times New Roman" w:hAnsi="Times New Roman" w:cs="Times New Roman"/>
          <w:sz w:val="24"/>
          <w:szCs w:val="24"/>
        </w:rPr>
        <w:t>CH</w:t>
      </w:r>
      <w:r w:rsidR="00860029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0029" w:rsidRPr="00CB4FA3">
        <w:rPr>
          <w:rFonts w:ascii="Times New Roman" w:hAnsi="Times New Roman" w:cs="Times New Roman"/>
          <w:sz w:val="24"/>
          <w:szCs w:val="24"/>
        </w:rPr>
        <w:t>), 6.</w:t>
      </w:r>
      <w:r w:rsidR="00CD1957" w:rsidRPr="00CB4FA3">
        <w:rPr>
          <w:rFonts w:ascii="Times New Roman" w:hAnsi="Times New Roman" w:cs="Times New Roman"/>
          <w:sz w:val="24"/>
          <w:szCs w:val="24"/>
        </w:rPr>
        <w:t>12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 (m, 1H,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860029" w:rsidRPr="00CB4FA3">
        <w:rPr>
          <w:rFonts w:ascii="Times New Roman" w:hAnsi="Times New Roman" w:cs="Times New Roman"/>
          <w:sz w:val="24"/>
          <w:szCs w:val="24"/>
        </w:rPr>
        <w:t>), 6.</w:t>
      </w:r>
      <w:r w:rsidR="00CD1957" w:rsidRPr="00CB4FA3">
        <w:rPr>
          <w:rFonts w:ascii="Times New Roman" w:hAnsi="Times New Roman" w:cs="Times New Roman"/>
          <w:sz w:val="24"/>
          <w:szCs w:val="24"/>
        </w:rPr>
        <w:t>56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 (s, 1H,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860029" w:rsidRPr="00CB4FA3">
        <w:rPr>
          <w:rFonts w:ascii="Times New Roman" w:hAnsi="Times New Roman" w:cs="Times New Roman"/>
          <w:sz w:val="24"/>
          <w:szCs w:val="24"/>
        </w:rPr>
        <w:t>), 7.</w:t>
      </w:r>
      <w:r w:rsidR="00CD1957" w:rsidRPr="00CB4FA3">
        <w:rPr>
          <w:rFonts w:ascii="Times New Roman" w:hAnsi="Times New Roman" w:cs="Times New Roman"/>
          <w:sz w:val="24"/>
          <w:szCs w:val="24"/>
        </w:rPr>
        <w:t>01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 (</w:t>
      </w:r>
      <w:r w:rsidR="00CD1957" w:rsidRPr="00CB4FA3">
        <w:rPr>
          <w:rFonts w:ascii="Times New Roman" w:hAnsi="Times New Roman" w:cs="Times New Roman"/>
          <w:sz w:val="24"/>
          <w:szCs w:val="24"/>
        </w:rPr>
        <w:t>s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, </w:t>
      </w:r>
      <w:r w:rsidR="00CD1957" w:rsidRPr="00CB4FA3">
        <w:rPr>
          <w:rFonts w:ascii="Times New Roman" w:hAnsi="Times New Roman" w:cs="Times New Roman"/>
          <w:sz w:val="24"/>
          <w:szCs w:val="24"/>
        </w:rPr>
        <w:t>1</w:t>
      </w:r>
      <w:r w:rsidR="00860029" w:rsidRPr="00CB4FA3">
        <w:rPr>
          <w:rFonts w:ascii="Times New Roman" w:hAnsi="Times New Roman" w:cs="Times New Roman"/>
          <w:sz w:val="24"/>
          <w:szCs w:val="24"/>
        </w:rPr>
        <w:t>H,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860029" w:rsidRPr="00CB4FA3">
        <w:rPr>
          <w:rFonts w:ascii="Times New Roman" w:hAnsi="Times New Roman" w:cs="Times New Roman"/>
          <w:sz w:val="24"/>
          <w:szCs w:val="24"/>
        </w:rPr>
        <w:t>), 8.2</w:t>
      </w:r>
      <w:r w:rsidR="00CD1957" w:rsidRPr="00CB4FA3">
        <w:rPr>
          <w:rFonts w:ascii="Times New Roman" w:hAnsi="Times New Roman" w:cs="Times New Roman"/>
          <w:sz w:val="24"/>
          <w:szCs w:val="24"/>
        </w:rPr>
        <w:t>5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 (s, 1H, CH=N)</w:t>
      </w:r>
      <w:r w:rsidR="00CD1957" w:rsidRPr="00CB4FA3">
        <w:rPr>
          <w:rFonts w:ascii="Times New Roman" w:hAnsi="Times New Roman" w:cs="Times New Roman"/>
          <w:sz w:val="24"/>
          <w:szCs w:val="24"/>
        </w:rPr>
        <w:t xml:space="preserve">, 11.84 (s, 1H, NH);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222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33.8);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9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10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OS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(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222.27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48.63; H, 4.53; N, 25.21;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C, 48.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57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H, 4.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55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N, 25.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17%</w:t>
      </w: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3-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ethyl-2-(((1-methyl-1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-pyrrol-2-yl)methylene)hydrazono)thiazolidin-4-one (</w:t>
      </w:r>
      <w:r w:rsidR="005B0C1B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2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b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CF4106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CF4106" w:rsidRPr="00CB4FA3">
        <w:rPr>
          <w:rFonts w:ascii="Times New Roman" w:hAnsi="Times New Roman" w:cs="Times New Roman"/>
          <w:sz w:val="24"/>
          <w:szCs w:val="24"/>
        </w:rPr>
        <w:t>80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%; m.p. </w:t>
      </w:r>
      <w:r w:rsidR="002173CB" w:rsidRPr="00CB4FA3">
        <w:rPr>
          <w:rFonts w:ascii="Times New Roman" w:hAnsi="Times New Roman" w:cs="Times New Roman"/>
          <w:sz w:val="24"/>
          <w:szCs w:val="24"/>
        </w:rPr>
        <w:t>183</w:t>
      </w:r>
      <w:r w:rsidR="00EA668F" w:rsidRPr="00CB4FA3">
        <w:rPr>
          <w:rFonts w:ascii="Times New Roman" w:hAnsi="Times New Roman" w:cs="Times New Roman"/>
          <w:sz w:val="24"/>
          <w:szCs w:val="24"/>
        </w:rPr>
        <w:t>-</w:t>
      </w:r>
      <w:r w:rsidR="002173CB" w:rsidRPr="00CB4FA3">
        <w:rPr>
          <w:rFonts w:ascii="Times New Roman" w:hAnsi="Times New Roman" w:cs="Times New Roman"/>
          <w:sz w:val="24"/>
          <w:szCs w:val="24"/>
        </w:rPr>
        <w:t>184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°C;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1B2D77" w:rsidRPr="00CB4FA3">
        <w:rPr>
          <w:rFonts w:ascii="Times New Roman" w:hAnsi="Times New Roman" w:cs="Times New Roman"/>
          <w:sz w:val="24"/>
          <w:szCs w:val="24"/>
        </w:rPr>
        <w:t>3.16 (</w:t>
      </w:r>
      <w:r w:rsidR="00492AAB" w:rsidRPr="00CB4FA3">
        <w:rPr>
          <w:rFonts w:ascii="Times New Roman" w:hAnsi="Times New Roman" w:cs="Times New Roman"/>
          <w:sz w:val="24"/>
          <w:szCs w:val="24"/>
        </w:rPr>
        <w:t>s, 3H, CH</w:t>
      </w:r>
      <w:r w:rsidR="00492AAB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B2D77" w:rsidRPr="00CB4FA3">
        <w:rPr>
          <w:rFonts w:ascii="Times New Roman" w:hAnsi="Times New Roman" w:cs="Times New Roman"/>
          <w:sz w:val="24"/>
          <w:szCs w:val="24"/>
        </w:rPr>
        <w:t>)</w:t>
      </w:r>
      <w:r w:rsidR="00046138" w:rsidRPr="00CB4FA3">
        <w:rPr>
          <w:rFonts w:ascii="Times New Roman" w:hAnsi="Times New Roman" w:cs="Times New Roman"/>
          <w:sz w:val="24"/>
          <w:szCs w:val="24"/>
        </w:rPr>
        <w:t>,</w:t>
      </w:r>
      <w:r w:rsidR="00492AAB" w:rsidRPr="00CB4FA3">
        <w:rPr>
          <w:rFonts w:ascii="Times New Roman" w:hAnsi="Times New Roman" w:cs="Times New Roman"/>
          <w:sz w:val="24"/>
          <w:szCs w:val="24"/>
        </w:rPr>
        <w:t xml:space="preserve"> 3.88 (s, 3H, CH</w:t>
      </w:r>
      <w:r w:rsidR="00492AAB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92AAB" w:rsidRPr="00CB4FA3">
        <w:rPr>
          <w:rFonts w:ascii="Times New Roman" w:hAnsi="Times New Roman" w:cs="Times New Roman"/>
          <w:sz w:val="24"/>
          <w:szCs w:val="24"/>
        </w:rPr>
        <w:t>), 3.92 (s, 2H, CH</w:t>
      </w:r>
      <w:r w:rsidR="00492AAB" w:rsidRPr="00CB4F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B69CF" w:rsidRPr="00CB4FA3">
        <w:rPr>
          <w:rFonts w:ascii="Times New Roman" w:hAnsi="Times New Roman" w:cs="Times New Roman"/>
          <w:sz w:val="24"/>
          <w:szCs w:val="24"/>
        </w:rPr>
        <w:t>-thiazole</w:t>
      </w:r>
      <w:r w:rsidR="00492AAB" w:rsidRPr="00CB4FA3">
        <w:rPr>
          <w:rFonts w:ascii="Times New Roman" w:hAnsi="Times New Roman" w:cs="Times New Roman"/>
          <w:sz w:val="24"/>
          <w:szCs w:val="24"/>
        </w:rPr>
        <w:t>), 6.13 (s, 1H,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pyrrole-H), 6.59 (s, 1H,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pyrrole-H), 7.03 (s, 1H,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492AAB" w:rsidRPr="00CB4FA3">
        <w:rPr>
          <w:rFonts w:ascii="Times New Roman" w:hAnsi="Times New Roman" w:cs="Times New Roman"/>
          <w:sz w:val="24"/>
          <w:szCs w:val="24"/>
        </w:rPr>
        <w:t xml:space="preserve">pyrrole-H), 8.35 (s, 1H, CH=N);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C NMR: </w:t>
      </w:r>
      <w:r w:rsidR="001B2D77" w:rsidRPr="00CB4FA3">
        <w:rPr>
          <w:rFonts w:ascii="Times New Roman" w:hAnsi="Times New Roman" w:cs="Times New Roman"/>
          <w:sz w:val="24"/>
          <w:szCs w:val="24"/>
        </w:rPr>
        <w:t>29.77</w:t>
      </w:r>
      <w:r w:rsidR="00492AAB" w:rsidRPr="00CB4FA3">
        <w:rPr>
          <w:rFonts w:ascii="Times New Roman" w:hAnsi="Times New Roman" w:cs="Times New Roman"/>
          <w:sz w:val="24"/>
          <w:szCs w:val="24"/>
        </w:rPr>
        <w:t xml:space="preserve"> (CH</w:t>
      </w:r>
      <w:r w:rsidR="00492AAB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92AAB" w:rsidRPr="00CB4FA3">
        <w:rPr>
          <w:rFonts w:ascii="Times New Roman" w:hAnsi="Times New Roman" w:cs="Times New Roman"/>
          <w:sz w:val="24"/>
          <w:szCs w:val="24"/>
        </w:rPr>
        <w:t>), 32.54 (CH</w:t>
      </w:r>
      <w:r w:rsidR="00492AAB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92AAB" w:rsidRPr="00CB4FA3">
        <w:rPr>
          <w:rFonts w:ascii="Times New Roman" w:hAnsi="Times New Roman" w:cs="Times New Roman"/>
          <w:sz w:val="24"/>
          <w:szCs w:val="24"/>
        </w:rPr>
        <w:t>), 37.02 (CH</w:t>
      </w:r>
      <w:r w:rsidR="00492AAB" w:rsidRPr="00CB4F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92AAB" w:rsidRPr="00CB4FA3">
        <w:rPr>
          <w:rFonts w:ascii="Times New Roman" w:hAnsi="Times New Roman" w:cs="Times New Roman"/>
          <w:sz w:val="24"/>
          <w:szCs w:val="24"/>
        </w:rPr>
        <w:t xml:space="preserve">), 109.00, 117.49, </w:t>
      </w:r>
      <w:r w:rsidR="004242C8" w:rsidRPr="00CB4FA3">
        <w:rPr>
          <w:rFonts w:ascii="Times New Roman" w:hAnsi="Times New Roman" w:cs="Times New Roman"/>
          <w:sz w:val="24"/>
          <w:szCs w:val="24"/>
        </w:rPr>
        <w:t xml:space="preserve">127.55, 129.74, 150.00 (CH=N), </w:t>
      </w:r>
      <w:r w:rsidR="00492AAB" w:rsidRPr="00CB4FA3">
        <w:rPr>
          <w:rFonts w:ascii="Times New Roman" w:hAnsi="Times New Roman" w:cs="Times New Roman"/>
          <w:sz w:val="24"/>
          <w:szCs w:val="24"/>
        </w:rPr>
        <w:t xml:space="preserve">162.69 (CH=N), 172.61 (C=O);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236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62.2);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</w:t>
      </w:r>
      <w:r w:rsidR="00EA668F" w:rsidRPr="00CB4FA3">
        <w:rPr>
          <w:rFonts w:ascii="Times New Roman" w:hAnsi="Times New Roman" w:cs="Times New Roman"/>
          <w:sz w:val="24"/>
          <w:szCs w:val="24"/>
        </w:rPr>
        <w:lastRenderedPageBreak/>
        <w:t xml:space="preserve">Calcd. for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10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12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OS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>(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236.29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C, 50.83; H, 5.12; N, 23.71</w:t>
      </w:r>
      <w:r w:rsidR="0083000F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; </w:t>
      </w:r>
      <w:r w:rsidR="0083000F" w:rsidRPr="00CB4FA3">
        <w:rPr>
          <w:rFonts w:ascii="Times New Roman" w:hAnsi="Times New Roman" w:cs="Times New Roman"/>
          <w:sz w:val="24"/>
          <w:szCs w:val="24"/>
        </w:rPr>
        <w:t>Found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C, 50.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86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H, 5.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10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N, 23.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67%</w:t>
      </w: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EA668F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2-(((1-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-pyrrol-2-yl)methylene)hydrazono)-3-phenylthiazolidin-4-one (</w:t>
      </w:r>
      <w:r w:rsidR="005B0C1B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2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c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CF4106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85 %; m.p. </w:t>
      </w:r>
      <w:r w:rsidR="002173CB" w:rsidRPr="00CB4FA3">
        <w:rPr>
          <w:rFonts w:ascii="Times New Roman" w:hAnsi="Times New Roman" w:cs="Times New Roman"/>
          <w:sz w:val="24"/>
          <w:szCs w:val="24"/>
        </w:rPr>
        <w:t>256</w:t>
      </w:r>
      <w:r w:rsidR="00EA668F" w:rsidRPr="00CB4FA3">
        <w:rPr>
          <w:rFonts w:ascii="Times New Roman" w:hAnsi="Times New Roman" w:cs="Times New Roman"/>
          <w:sz w:val="24"/>
          <w:szCs w:val="24"/>
        </w:rPr>
        <w:t>-</w:t>
      </w:r>
      <w:r w:rsidR="002173CB" w:rsidRPr="00CB4FA3">
        <w:rPr>
          <w:rFonts w:ascii="Times New Roman" w:hAnsi="Times New Roman" w:cs="Times New Roman"/>
          <w:sz w:val="24"/>
          <w:szCs w:val="24"/>
        </w:rPr>
        <w:t>258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°C;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3.88 </w:t>
      </w:r>
      <w:r w:rsidR="00860029" w:rsidRPr="00CB4FA3">
        <w:rPr>
          <w:rFonts w:ascii="Times New Roman" w:hAnsi="Times New Roman" w:cs="Times New Roman"/>
          <w:sz w:val="24"/>
          <w:szCs w:val="24"/>
        </w:rPr>
        <w:t>(s, 3H, CH</w:t>
      </w:r>
      <w:r w:rsidR="00860029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), 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4.07 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(s, </w:t>
      </w:r>
      <w:r w:rsidR="00BC16F2" w:rsidRPr="00CB4FA3">
        <w:rPr>
          <w:rFonts w:ascii="Times New Roman" w:hAnsi="Times New Roman" w:cs="Times New Roman"/>
          <w:sz w:val="24"/>
          <w:szCs w:val="24"/>
        </w:rPr>
        <w:t>2</w:t>
      </w:r>
      <w:r w:rsidR="00860029" w:rsidRPr="00CB4FA3">
        <w:rPr>
          <w:rFonts w:ascii="Times New Roman" w:hAnsi="Times New Roman" w:cs="Times New Roman"/>
          <w:sz w:val="24"/>
          <w:szCs w:val="24"/>
        </w:rPr>
        <w:t>H, CH</w:t>
      </w:r>
      <w:r w:rsidR="00BC16F2" w:rsidRPr="00CB4F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4BA3" w:rsidRPr="00CB4FA3">
        <w:rPr>
          <w:rFonts w:ascii="Times New Roman" w:hAnsi="Times New Roman" w:cs="Times New Roman"/>
          <w:sz w:val="24"/>
          <w:szCs w:val="24"/>
          <w:vertAlign w:val="subscript"/>
        </w:rPr>
        <w:t>-</w:t>
      </w:r>
      <w:r w:rsidR="00244BA3" w:rsidRPr="00CB4FA3">
        <w:rPr>
          <w:rFonts w:ascii="Times New Roman" w:hAnsi="Times New Roman" w:cs="Times New Roman"/>
          <w:sz w:val="24"/>
          <w:szCs w:val="24"/>
        </w:rPr>
        <w:t>thiazole</w:t>
      </w:r>
      <w:r w:rsidR="00860029" w:rsidRPr="00CB4FA3">
        <w:rPr>
          <w:rFonts w:ascii="Times New Roman" w:hAnsi="Times New Roman" w:cs="Times New Roman"/>
          <w:sz w:val="24"/>
          <w:szCs w:val="24"/>
        </w:rPr>
        <w:t>),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 6.10 (m, 1H,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), 6.53 (m, 1H,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), 7.02 (s, 1H,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), 7.38 (d, 2H, </w:t>
      </w:r>
      <w:r w:rsidR="00BC16F2" w:rsidRPr="00CB4F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 = 7.2 Hz, </w:t>
      </w:r>
      <w:r w:rsidR="00492AAB" w:rsidRPr="00CB4FA3">
        <w:rPr>
          <w:rFonts w:ascii="Times New Roman" w:hAnsi="Times New Roman" w:cs="Times New Roman"/>
          <w:sz w:val="24"/>
          <w:szCs w:val="24"/>
        </w:rPr>
        <w:t>Ph-H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), 7.46 (d, 1H, </w:t>
      </w:r>
      <w:r w:rsidR="00BC16F2" w:rsidRPr="00CB4F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 = 7.3 Hz, </w:t>
      </w:r>
      <w:r w:rsidR="00492AAB" w:rsidRPr="00CB4FA3">
        <w:rPr>
          <w:rFonts w:ascii="Times New Roman" w:hAnsi="Times New Roman" w:cs="Times New Roman"/>
          <w:sz w:val="24"/>
          <w:szCs w:val="24"/>
        </w:rPr>
        <w:t>Ph-H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), 7.52 (t, 2H, </w:t>
      </w:r>
      <w:r w:rsidR="00BC16F2" w:rsidRPr="00CB4F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 = 7.4 Hz, </w:t>
      </w:r>
      <w:r w:rsidR="00492AAB" w:rsidRPr="00CB4FA3">
        <w:rPr>
          <w:rFonts w:ascii="Times New Roman" w:hAnsi="Times New Roman" w:cs="Times New Roman"/>
          <w:sz w:val="24"/>
          <w:szCs w:val="24"/>
        </w:rPr>
        <w:t>Ph-H</w:t>
      </w:r>
      <w:r w:rsidR="00BC16F2" w:rsidRPr="00CB4FA3">
        <w:rPr>
          <w:rFonts w:ascii="Times New Roman" w:hAnsi="Times New Roman" w:cs="Times New Roman"/>
          <w:sz w:val="24"/>
          <w:szCs w:val="24"/>
        </w:rPr>
        <w:t>), 8.15 (s, 1H, CH=N);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298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22.3); </w:t>
      </w:r>
      <w:r w:rsidR="00BC16F2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15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14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OS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>(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298.36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C, 60.38; H, 4.73; N, 18.78</w:t>
      </w:r>
      <w:r w:rsidR="0083000F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; </w:t>
      </w:r>
      <w:r w:rsidR="0083000F" w:rsidRPr="00CB4FA3">
        <w:rPr>
          <w:rFonts w:ascii="Times New Roman" w:hAnsi="Times New Roman" w:cs="Times New Roman"/>
          <w:sz w:val="24"/>
          <w:szCs w:val="24"/>
        </w:rPr>
        <w:t>Found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C, 60.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43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H, 4.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75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N, 18.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82%</w:t>
      </w:r>
    </w:p>
    <w:p w:rsidR="00AC5657" w:rsidRPr="00CB4FA3" w:rsidRDefault="00AC5657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EA668F" w:rsidRPr="00CB4FA3" w:rsidRDefault="00EA668F" w:rsidP="00CB4FA3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 xml:space="preserve">Synthesis of </w:t>
      </w:r>
      <w:r w:rsidRPr="00CB4FA3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5-methyl-thiazolidin-4-one 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 xml:space="preserve">derivatives </w:t>
      </w:r>
      <w:r w:rsidR="005B0C1B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3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a-</w:t>
      </w:r>
      <w:r w:rsidR="005B0C1B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c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:</w:t>
      </w:r>
    </w:p>
    <w:p w:rsidR="00B0006D" w:rsidRPr="00CB4FA3" w:rsidRDefault="00B0006D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EA668F" w:rsidRPr="00CB4FA3" w:rsidRDefault="00B0006D" w:rsidP="00CB4F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The mixture of 0.01 mole of the thiosemicarbazide derivatives 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1a-c,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0.01 mole of </w:t>
      </w:r>
      <w:r w:rsidR="00CF4106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ethyl 2-chloropropanoate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and</w:t>
      </w:r>
      <w:r w:rsidR="00046138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0.02 mole of fused sodium acetate was </w:t>
      </w:r>
      <w:r w:rsidR="00046138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dissolved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50 mL ethanol.</w:t>
      </w:r>
      <w:r w:rsidR="00EA668F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The solution was heated under reflux for 5 hours. After cooling, precipitated solid were obtained which were collected by filtration and recrystallized from </w:t>
      </w:r>
      <w:r w:rsidR="00CF4106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ethanol</w:t>
      </w:r>
      <w:r w:rsidR="00EA668F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.</w:t>
      </w:r>
    </w:p>
    <w:p w:rsidR="00EA668F" w:rsidRPr="00CB4FA3" w:rsidRDefault="00EA668F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5-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ethyl-2-(((1-methyl-1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-pyrrol-2-yl)methylene)hydrazono)thiazolidin-4-one (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3a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CF4106" w:rsidRPr="00CB4FA3">
        <w:rPr>
          <w:rFonts w:ascii="Times New Roman" w:hAnsi="Times New Roman" w:cs="Times New Roman"/>
          <w:sz w:val="24"/>
          <w:szCs w:val="24"/>
        </w:rPr>
        <w:t>70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%; m.p. </w:t>
      </w:r>
      <w:r w:rsidR="002173CB" w:rsidRPr="00CB4FA3">
        <w:rPr>
          <w:rFonts w:ascii="Times New Roman" w:hAnsi="Times New Roman" w:cs="Times New Roman"/>
          <w:sz w:val="24"/>
          <w:szCs w:val="24"/>
        </w:rPr>
        <w:t>210</w:t>
      </w:r>
      <w:r w:rsidR="00EA668F" w:rsidRPr="00CB4FA3">
        <w:rPr>
          <w:rFonts w:ascii="Times New Roman" w:hAnsi="Times New Roman" w:cs="Times New Roman"/>
          <w:sz w:val="24"/>
          <w:szCs w:val="24"/>
        </w:rPr>
        <w:t>-</w:t>
      </w:r>
      <w:r w:rsidR="002173CB" w:rsidRPr="00CB4FA3">
        <w:rPr>
          <w:rFonts w:ascii="Times New Roman" w:hAnsi="Times New Roman" w:cs="Times New Roman"/>
          <w:sz w:val="24"/>
          <w:szCs w:val="24"/>
        </w:rPr>
        <w:t>212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°C;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26320C" w:rsidRPr="00CB4FA3">
        <w:rPr>
          <w:rFonts w:ascii="Times New Roman" w:hAnsi="Times New Roman" w:cs="Times New Roman"/>
          <w:sz w:val="24"/>
          <w:szCs w:val="24"/>
        </w:rPr>
        <w:t xml:space="preserve">1.49 (d, </w:t>
      </w:r>
      <w:r w:rsidR="003B63DE" w:rsidRPr="00CB4FA3">
        <w:rPr>
          <w:rFonts w:ascii="Times New Roman" w:hAnsi="Times New Roman" w:cs="Times New Roman"/>
          <w:sz w:val="24"/>
          <w:szCs w:val="24"/>
        </w:rPr>
        <w:t>3H,</w:t>
      </w:r>
      <w:r w:rsidR="0026320C" w:rsidRPr="00CB4F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26320C" w:rsidRPr="00CB4FA3">
        <w:rPr>
          <w:rFonts w:ascii="Times New Roman" w:hAnsi="Times New Roman" w:cs="Times New Roman"/>
          <w:sz w:val="24"/>
          <w:szCs w:val="24"/>
        </w:rPr>
        <w:t xml:space="preserve"> = 7.2 Hz,</w:t>
      </w:r>
      <w:r w:rsidR="003B63DE" w:rsidRPr="00CB4FA3">
        <w:rPr>
          <w:rFonts w:ascii="Times New Roman" w:hAnsi="Times New Roman" w:cs="Times New Roman"/>
          <w:sz w:val="24"/>
          <w:szCs w:val="24"/>
        </w:rPr>
        <w:t xml:space="preserve"> CH</w:t>
      </w:r>
      <w:r w:rsidR="003B63DE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6320C" w:rsidRPr="00CB4FA3">
        <w:rPr>
          <w:rFonts w:ascii="Times New Roman" w:hAnsi="Times New Roman" w:cs="Times New Roman"/>
          <w:sz w:val="24"/>
          <w:szCs w:val="24"/>
        </w:rPr>
        <w:t xml:space="preserve">),  3.87 (s, 3H, </w:t>
      </w:r>
      <w:r w:rsidR="00492AAB" w:rsidRPr="00CB4FA3">
        <w:rPr>
          <w:rFonts w:ascii="Times New Roman" w:hAnsi="Times New Roman" w:cs="Times New Roman"/>
          <w:sz w:val="24"/>
          <w:szCs w:val="24"/>
        </w:rPr>
        <w:t>N</w:t>
      </w:r>
      <w:r w:rsidR="0026320C" w:rsidRPr="00CB4FA3">
        <w:rPr>
          <w:rFonts w:ascii="Times New Roman" w:hAnsi="Times New Roman" w:cs="Times New Roman"/>
          <w:sz w:val="24"/>
          <w:szCs w:val="24"/>
        </w:rPr>
        <w:t>CH</w:t>
      </w:r>
      <w:r w:rsidR="0026320C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6320C" w:rsidRPr="00CB4FA3">
        <w:rPr>
          <w:rFonts w:ascii="Times New Roman" w:hAnsi="Times New Roman" w:cs="Times New Roman"/>
          <w:sz w:val="24"/>
          <w:szCs w:val="24"/>
        </w:rPr>
        <w:t xml:space="preserve">), 4.17 (q, </w:t>
      </w:r>
      <w:r w:rsidR="003B63DE" w:rsidRPr="00CB4FA3">
        <w:rPr>
          <w:rFonts w:ascii="Times New Roman" w:hAnsi="Times New Roman" w:cs="Times New Roman"/>
          <w:sz w:val="24"/>
          <w:szCs w:val="24"/>
        </w:rPr>
        <w:t>1</w:t>
      </w:r>
      <w:r w:rsidR="0026320C" w:rsidRPr="00CB4FA3">
        <w:rPr>
          <w:rFonts w:ascii="Times New Roman" w:hAnsi="Times New Roman" w:cs="Times New Roman"/>
          <w:sz w:val="24"/>
          <w:szCs w:val="24"/>
        </w:rPr>
        <w:t xml:space="preserve">H, </w:t>
      </w:r>
      <w:r w:rsidR="003B63DE" w:rsidRPr="00CB4F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3B63DE" w:rsidRPr="00CB4FA3">
        <w:rPr>
          <w:rFonts w:ascii="Times New Roman" w:hAnsi="Times New Roman" w:cs="Times New Roman"/>
          <w:sz w:val="24"/>
          <w:szCs w:val="24"/>
        </w:rPr>
        <w:t xml:space="preserve"> = 7.2 Hz, </w:t>
      </w:r>
      <w:r w:rsidR="00244BA3" w:rsidRPr="00CB4FA3">
        <w:rPr>
          <w:rFonts w:ascii="Times New Roman" w:hAnsi="Times New Roman" w:cs="Times New Roman"/>
          <w:sz w:val="24"/>
          <w:szCs w:val="24"/>
        </w:rPr>
        <w:t>thiazole-H</w:t>
      </w:r>
      <w:r w:rsidR="0026320C" w:rsidRPr="00CB4FA3">
        <w:rPr>
          <w:rFonts w:ascii="Times New Roman" w:hAnsi="Times New Roman" w:cs="Times New Roman"/>
          <w:sz w:val="24"/>
          <w:szCs w:val="24"/>
        </w:rPr>
        <w:t>), 6.12 (m, 1H,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26320C" w:rsidRPr="00CB4FA3">
        <w:rPr>
          <w:rFonts w:ascii="Times New Roman" w:hAnsi="Times New Roman" w:cs="Times New Roman"/>
          <w:sz w:val="24"/>
          <w:szCs w:val="24"/>
        </w:rPr>
        <w:t>), 6.55 (m, 1H,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26320C" w:rsidRPr="00CB4FA3">
        <w:rPr>
          <w:rFonts w:ascii="Times New Roman" w:hAnsi="Times New Roman" w:cs="Times New Roman"/>
          <w:sz w:val="24"/>
          <w:szCs w:val="24"/>
        </w:rPr>
        <w:t xml:space="preserve">), 7.10 (s, 1H, </w:t>
      </w:r>
      <w:r w:rsidR="00492AAB" w:rsidRPr="00CB4FA3">
        <w:rPr>
          <w:rFonts w:ascii="Times New Roman" w:hAnsi="Times New Roman" w:cs="Times New Roman"/>
          <w:sz w:val="24"/>
          <w:szCs w:val="24"/>
        </w:rPr>
        <w:t>pyrrole-H</w:t>
      </w:r>
      <w:r w:rsidR="006076E5" w:rsidRPr="00CB4FA3">
        <w:rPr>
          <w:rFonts w:ascii="Times New Roman" w:hAnsi="Times New Roman" w:cs="Times New Roman"/>
          <w:sz w:val="24"/>
          <w:szCs w:val="24"/>
        </w:rPr>
        <w:t>),</w:t>
      </w:r>
      <w:r w:rsidR="0026320C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3B63DE" w:rsidRPr="00CB4FA3">
        <w:rPr>
          <w:rFonts w:ascii="Times New Roman" w:hAnsi="Times New Roman" w:cs="Times New Roman"/>
          <w:sz w:val="24"/>
          <w:szCs w:val="24"/>
        </w:rPr>
        <w:t xml:space="preserve">8.25 </w:t>
      </w:r>
      <w:r w:rsidR="0026320C" w:rsidRPr="00CB4FA3">
        <w:rPr>
          <w:rFonts w:ascii="Times New Roman" w:hAnsi="Times New Roman" w:cs="Times New Roman"/>
          <w:sz w:val="24"/>
          <w:szCs w:val="24"/>
        </w:rPr>
        <w:t>(s, 1H, CH=N)</w:t>
      </w:r>
      <w:r w:rsidR="003B63DE" w:rsidRPr="00CB4FA3">
        <w:rPr>
          <w:rFonts w:ascii="Times New Roman" w:hAnsi="Times New Roman" w:cs="Times New Roman"/>
          <w:sz w:val="24"/>
          <w:szCs w:val="24"/>
        </w:rPr>
        <w:t xml:space="preserve">, 11.80 (br, 1H, NH);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236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49.0);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10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12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OS</w:t>
      </w:r>
      <w:r w:rsidR="006076E5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>(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236.29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50.83; H, 5.12; N, 23.71;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: C, 50.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86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H, 5.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11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N, 23.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67%</w:t>
      </w:r>
    </w:p>
    <w:p w:rsidR="005B0C1B" w:rsidRPr="00CB4FA3" w:rsidRDefault="005B0C1B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3,5-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imethyl-2-(((1-methyl-1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-pyrrol-2-yl)methylene)hydrazono)thiazolidin-4-one (</w:t>
      </w:r>
      <w:r w:rsidR="00B047FF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3b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CF4106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B047FF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CF4106" w:rsidRPr="00CB4FA3">
        <w:rPr>
          <w:rFonts w:ascii="Times New Roman" w:hAnsi="Times New Roman" w:cs="Times New Roman"/>
          <w:sz w:val="24"/>
          <w:szCs w:val="24"/>
        </w:rPr>
        <w:t>67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%;</w:t>
      </w:r>
      <w:r w:rsidR="00885278" w:rsidRPr="00CB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885278" w:rsidRPr="00CB4FA3">
        <w:rPr>
          <w:rFonts w:ascii="Times New Roman" w:hAnsi="Times New Roman" w:cs="Times New Roman"/>
          <w:sz w:val="24"/>
          <w:szCs w:val="24"/>
        </w:rPr>
        <w:t xml:space="preserve">1.50 (d, 3H, </w:t>
      </w:r>
      <w:r w:rsidR="00885278" w:rsidRPr="00CB4F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885278" w:rsidRPr="00CB4FA3">
        <w:rPr>
          <w:rFonts w:ascii="Times New Roman" w:hAnsi="Times New Roman" w:cs="Times New Roman"/>
          <w:sz w:val="24"/>
          <w:szCs w:val="24"/>
        </w:rPr>
        <w:t xml:space="preserve"> = 7.2 Hz, CH</w:t>
      </w:r>
      <w:r w:rsidR="00885278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85278" w:rsidRPr="00CB4FA3">
        <w:rPr>
          <w:rFonts w:ascii="Times New Roman" w:hAnsi="Times New Roman" w:cs="Times New Roman"/>
          <w:sz w:val="24"/>
          <w:szCs w:val="24"/>
        </w:rPr>
        <w:t>), 3.27 (s, 3H, CH</w:t>
      </w:r>
      <w:r w:rsidR="00885278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85278" w:rsidRPr="00CB4FA3">
        <w:rPr>
          <w:rFonts w:ascii="Times New Roman" w:hAnsi="Times New Roman" w:cs="Times New Roman"/>
          <w:sz w:val="24"/>
          <w:szCs w:val="24"/>
        </w:rPr>
        <w:t>), 3.89 (s, 3H, CH</w:t>
      </w:r>
      <w:r w:rsidR="00885278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076E5" w:rsidRPr="00CB4FA3">
        <w:rPr>
          <w:rFonts w:ascii="Times New Roman" w:hAnsi="Times New Roman" w:cs="Times New Roman"/>
          <w:sz w:val="24"/>
          <w:szCs w:val="24"/>
        </w:rPr>
        <w:t>), 4.20</w:t>
      </w:r>
      <w:r w:rsidR="00885278" w:rsidRPr="00CB4FA3">
        <w:rPr>
          <w:rFonts w:ascii="Times New Roman" w:hAnsi="Times New Roman" w:cs="Times New Roman"/>
          <w:sz w:val="24"/>
          <w:szCs w:val="24"/>
        </w:rPr>
        <w:t xml:space="preserve"> (</w:t>
      </w:r>
      <w:r w:rsidR="006076E5" w:rsidRPr="00CB4FA3">
        <w:rPr>
          <w:rFonts w:ascii="Times New Roman" w:hAnsi="Times New Roman" w:cs="Times New Roman"/>
          <w:sz w:val="24"/>
          <w:szCs w:val="24"/>
        </w:rPr>
        <w:t>m</w:t>
      </w:r>
      <w:r w:rsidR="00885278" w:rsidRPr="00CB4FA3">
        <w:rPr>
          <w:rFonts w:ascii="Times New Roman" w:hAnsi="Times New Roman" w:cs="Times New Roman"/>
          <w:sz w:val="24"/>
          <w:szCs w:val="24"/>
        </w:rPr>
        <w:t>, 1H, thiazole-H), 6.1</w:t>
      </w:r>
      <w:r w:rsidR="006076E5" w:rsidRPr="00CB4FA3">
        <w:rPr>
          <w:rFonts w:ascii="Times New Roman" w:hAnsi="Times New Roman" w:cs="Times New Roman"/>
          <w:sz w:val="24"/>
          <w:szCs w:val="24"/>
        </w:rPr>
        <w:t>4</w:t>
      </w:r>
      <w:r w:rsidR="00885278" w:rsidRPr="00CB4FA3">
        <w:rPr>
          <w:rFonts w:ascii="Times New Roman" w:hAnsi="Times New Roman" w:cs="Times New Roman"/>
          <w:sz w:val="24"/>
          <w:szCs w:val="24"/>
        </w:rPr>
        <w:t xml:space="preserve"> (m, 1H,pyrrole-H), 6.55 (m, 1H,</w:t>
      </w:r>
      <w:r w:rsidR="006076E5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885278" w:rsidRPr="00CB4FA3">
        <w:rPr>
          <w:rFonts w:ascii="Times New Roman" w:hAnsi="Times New Roman" w:cs="Times New Roman"/>
          <w:sz w:val="24"/>
          <w:szCs w:val="24"/>
        </w:rPr>
        <w:t>pyrrole-H), 7.</w:t>
      </w:r>
      <w:r w:rsidR="006076E5" w:rsidRPr="00CB4FA3">
        <w:rPr>
          <w:rFonts w:ascii="Times New Roman" w:hAnsi="Times New Roman" w:cs="Times New Roman"/>
          <w:sz w:val="24"/>
          <w:szCs w:val="24"/>
        </w:rPr>
        <w:t>13</w:t>
      </w:r>
      <w:r w:rsidR="00885278" w:rsidRPr="00CB4FA3">
        <w:rPr>
          <w:rFonts w:ascii="Times New Roman" w:hAnsi="Times New Roman" w:cs="Times New Roman"/>
          <w:sz w:val="24"/>
          <w:szCs w:val="24"/>
        </w:rPr>
        <w:t xml:space="preserve"> (s, 1H, pyrrole-H</w:t>
      </w:r>
      <w:r w:rsidR="006076E5" w:rsidRPr="00CB4FA3">
        <w:rPr>
          <w:rFonts w:ascii="Times New Roman" w:hAnsi="Times New Roman" w:cs="Times New Roman"/>
          <w:sz w:val="24"/>
          <w:szCs w:val="24"/>
        </w:rPr>
        <w:t>),</w:t>
      </w:r>
      <w:r w:rsidR="00885278" w:rsidRPr="00CB4FA3">
        <w:rPr>
          <w:rFonts w:ascii="Times New Roman" w:hAnsi="Times New Roman" w:cs="Times New Roman"/>
          <w:sz w:val="24"/>
          <w:szCs w:val="24"/>
        </w:rPr>
        <w:t xml:space="preserve"> 8.25 (s, 1H, CH=N)</w:t>
      </w:r>
      <w:r w:rsidR="006076E5" w:rsidRPr="00CB4FA3">
        <w:rPr>
          <w:rFonts w:ascii="Times New Roman" w:hAnsi="Times New Roman" w:cs="Times New Roman"/>
          <w:sz w:val="24"/>
          <w:szCs w:val="24"/>
        </w:rPr>
        <w:t>;</w:t>
      </w:r>
      <w:r w:rsidR="0088527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250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18.7);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11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14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AC5657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OS</w:t>
      </w:r>
      <w:r w:rsidR="006076E5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>(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250.32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52.78; H, 5.64; N, 22.38;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C, 52.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73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H, 5.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61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N, 22.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42%</w:t>
      </w:r>
    </w:p>
    <w:p w:rsidR="00AC5657" w:rsidRPr="00CB4FA3" w:rsidRDefault="00AC5657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5-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ethyl-2-(((1-methyl-1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-pyrrol-2-yl)methylene)hydrazono)-3-phenylthiazolidin-4-one (</w:t>
      </w:r>
      <w:r w:rsidR="006076E5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3c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6076E5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CF4106" w:rsidRPr="00CB4FA3">
        <w:rPr>
          <w:rFonts w:ascii="Times New Roman" w:hAnsi="Times New Roman" w:cs="Times New Roman"/>
          <w:sz w:val="24"/>
          <w:szCs w:val="24"/>
        </w:rPr>
        <w:t>75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%;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6076E5" w:rsidRPr="00CB4FA3">
        <w:rPr>
          <w:rFonts w:ascii="Times New Roman" w:hAnsi="Times New Roman" w:cs="Times New Roman"/>
          <w:sz w:val="24"/>
          <w:szCs w:val="24"/>
        </w:rPr>
        <w:t xml:space="preserve">1.51 (d, 3H, </w:t>
      </w:r>
      <w:r w:rsidR="006076E5" w:rsidRPr="00CB4FA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6076E5" w:rsidRPr="00CB4FA3">
        <w:rPr>
          <w:rFonts w:ascii="Times New Roman" w:hAnsi="Times New Roman" w:cs="Times New Roman"/>
          <w:sz w:val="24"/>
          <w:szCs w:val="24"/>
        </w:rPr>
        <w:t xml:space="preserve"> = 7.2 Hz, CH</w:t>
      </w:r>
      <w:r w:rsidR="006076E5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076E5" w:rsidRPr="00CB4FA3">
        <w:rPr>
          <w:rFonts w:ascii="Times New Roman" w:hAnsi="Times New Roman" w:cs="Times New Roman"/>
          <w:sz w:val="24"/>
          <w:szCs w:val="24"/>
        </w:rPr>
        <w:t>),  3.86 (s, 3H, NCH</w:t>
      </w:r>
      <w:r w:rsidR="006076E5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076E5" w:rsidRPr="00CB4FA3">
        <w:rPr>
          <w:rFonts w:ascii="Times New Roman" w:hAnsi="Times New Roman" w:cs="Times New Roman"/>
          <w:sz w:val="24"/>
          <w:szCs w:val="24"/>
        </w:rPr>
        <w:t xml:space="preserve">), 4.22 (m, 1H, thiazole-H), 6.10-7.10 (m, 8H, Ph-H &amp; pyrrole-H), 8.32 (s, 1H, CH=N);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312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27.0);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16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16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OS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(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312.39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61.52; H, 5.16; N, 17.93;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C, 61.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48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H, 5.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14</w:t>
      </w:r>
      <w:r w:rsidR="00AC5657" w:rsidRPr="00CB4FA3">
        <w:rPr>
          <w:rFonts w:ascii="Times New Roman" w:hAnsi="Times New Roman" w:cs="Times New Roman"/>
          <w:sz w:val="24"/>
          <w:szCs w:val="24"/>
          <w:lang w:eastAsia="en-GB"/>
        </w:rPr>
        <w:t>; N, 17.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96%</w:t>
      </w:r>
    </w:p>
    <w:p w:rsidR="00AC5657" w:rsidRPr="00CB4FA3" w:rsidRDefault="00AC5657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EA668F" w:rsidRPr="00CB4FA3" w:rsidRDefault="00EA668F" w:rsidP="00CB4FA3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 xml:space="preserve">Synthesis of </w:t>
      </w:r>
      <w:r w:rsidRPr="00CB4FA3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4-methyl-2,3-dihydrothiazole 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 xml:space="preserve">derivatives </w:t>
      </w:r>
      <w:r w:rsidR="005B0C1B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4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a-</w:t>
      </w:r>
      <w:r w:rsidR="005B0C1B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c</w:t>
      </w:r>
      <w:r w:rsidR="00CF4106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.</w:t>
      </w:r>
    </w:p>
    <w:p w:rsidR="00EA668F" w:rsidRPr="00CB4FA3" w:rsidRDefault="00EA668F" w:rsidP="00CB4FA3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</w:pPr>
    </w:p>
    <w:p w:rsidR="00EA668F" w:rsidRPr="00CB4FA3" w:rsidRDefault="00B0006D" w:rsidP="00CB4F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The mixture of 0.01 mole of the thiosemicarbazide derivatives 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1a-c,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0.01 mole of </w:t>
      </w:r>
      <w:r w:rsidR="00CF4106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chloroacetone</w:t>
      </w:r>
      <w:r w:rsidR="00CF5E9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and</w:t>
      </w:r>
      <w:r w:rsidR="00CF5E9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0.02 mole of fused sodium acetate was </w:t>
      </w:r>
      <w:r w:rsidR="00CF5E9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dissolved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50 mL ethanol.</w:t>
      </w:r>
      <w:r w:rsidR="00EA668F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The solution was heated under reflux for 6 h. left to cool. The obtained product was collected by filtration. The solid products were recrystallized from ethanol</w:t>
      </w:r>
      <w:r w:rsidR="00EA668F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.</w:t>
      </w: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4-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ethyl-2-(((1-methyl-1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-pyrrol-2-yl)methylene)hydrazono)-2,3-dihydrothiazole</w:t>
      </w:r>
      <w:r w:rsidR="00EA668F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4a</w:t>
      </w:r>
      <w:r w:rsidR="00EA668F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CF4106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CF4106" w:rsidRPr="00CB4FA3">
        <w:rPr>
          <w:rFonts w:ascii="Times New Roman" w:hAnsi="Times New Roman" w:cs="Times New Roman"/>
          <w:sz w:val="24"/>
          <w:szCs w:val="24"/>
        </w:rPr>
        <w:t>75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%; m.p. </w:t>
      </w:r>
      <w:r w:rsidR="002173CB" w:rsidRPr="00CB4FA3">
        <w:rPr>
          <w:rFonts w:ascii="Times New Roman" w:hAnsi="Times New Roman" w:cs="Times New Roman"/>
          <w:sz w:val="24"/>
          <w:szCs w:val="24"/>
        </w:rPr>
        <w:t>177</w:t>
      </w:r>
      <w:r w:rsidR="00EA668F" w:rsidRPr="00CB4FA3">
        <w:rPr>
          <w:rFonts w:ascii="Times New Roman" w:hAnsi="Times New Roman" w:cs="Times New Roman"/>
          <w:sz w:val="24"/>
          <w:szCs w:val="24"/>
        </w:rPr>
        <w:t>-</w:t>
      </w:r>
      <w:r w:rsidR="002173CB" w:rsidRPr="00CB4FA3">
        <w:rPr>
          <w:rFonts w:ascii="Times New Roman" w:hAnsi="Times New Roman" w:cs="Times New Roman"/>
          <w:sz w:val="24"/>
          <w:szCs w:val="24"/>
        </w:rPr>
        <w:t>179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°C;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C125DC" w:rsidRPr="00CB4FA3">
        <w:rPr>
          <w:rFonts w:ascii="Times New Roman" w:hAnsi="Times New Roman" w:cs="Times New Roman"/>
          <w:sz w:val="24"/>
          <w:szCs w:val="24"/>
        </w:rPr>
        <w:t xml:space="preserve">2.14 </w:t>
      </w:r>
      <w:r w:rsidR="00860029" w:rsidRPr="00CB4FA3">
        <w:rPr>
          <w:rFonts w:ascii="Times New Roman" w:hAnsi="Times New Roman" w:cs="Times New Roman"/>
          <w:sz w:val="24"/>
          <w:szCs w:val="24"/>
        </w:rPr>
        <w:t>(s, 3H, CH</w:t>
      </w:r>
      <w:r w:rsidR="00860029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), </w:t>
      </w:r>
      <w:r w:rsidR="00C125DC" w:rsidRPr="00CB4FA3">
        <w:rPr>
          <w:rFonts w:ascii="Times New Roman" w:hAnsi="Times New Roman" w:cs="Times New Roman"/>
          <w:sz w:val="24"/>
          <w:szCs w:val="24"/>
        </w:rPr>
        <w:t xml:space="preserve">3.83 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(s, 3H, </w:t>
      </w:r>
      <w:r w:rsidR="00492AAB" w:rsidRPr="00CB4FA3">
        <w:rPr>
          <w:rFonts w:ascii="Times New Roman" w:hAnsi="Times New Roman" w:cs="Times New Roman"/>
          <w:sz w:val="24"/>
          <w:szCs w:val="24"/>
        </w:rPr>
        <w:t>N</w:t>
      </w:r>
      <w:r w:rsidR="00860029" w:rsidRPr="00CB4FA3">
        <w:rPr>
          <w:rFonts w:ascii="Times New Roman" w:hAnsi="Times New Roman" w:cs="Times New Roman"/>
          <w:sz w:val="24"/>
          <w:szCs w:val="24"/>
        </w:rPr>
        <w:t>CH</w:t>
      </w:r>
      <w:r w:rsidR="00860029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), </w:t>
      </w:r>
      <w:r w:rsidR="00C125DC" w:rsidRPr="00CB4FA3">
        <w:rPr>
          <w:rFonts w:ascii="Times New Roman" w:hAnsi="Times New Roman" w:cs="Times New Roman"/>
          <w:sz w:val="24"/>
          <w:szCs w:val="24"/>
        </w:rPr>
        <w:t xml:space="preserve">6.06 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(m, 1H, </w:t>
      </w:r>
      <w:r w:rsidR="003C71DF" w:rsidRPr="00CB4FA3">
        <w:rPr>
          <w:rFonts w:ascii="Times New Roman" w:hAnsi="Times New Roman" w:cs="Times New Roman"/>
          <w:sz w:val="24"/>
          <w:szCs w:val="24"/>
        </w:rPr>
        <w:t>pyrrole-H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), </w:t>
      </w:r>
      <w:r w:rsidR="00C125DC" w:rsidRPr="00CB4FA3">
        <w:rPr>
          <w:rFonts w:ascii="Times New Roman" w:hAnsi="Times New Roman" w:cs="Times New Roman"/>
          <w:sz w:val="24"/>
          <w:szCs w:val="24"/>
        </w:rPr>
        <w:t>6.28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 (s, 1H, </w:t>
      </w:r>
      <w:r w:rsidR="00AD1EB6" w:rsidRPr="00CB4FA3">
        <w:rPr>
          <w:rFonts w:ascii="Times New Roman" w:hAnsi="Times New Roman" w:cs="Times New Roman"/>
          <w:sz w:val="24"/>
          <w:szCs w:val="24"/>
        </w:rPr>
        <w:t>thiazole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-H), </w:t>
      </w:r>
      <w:r w:rsidR="00C125DC" w:rsidRPr="00CB4FA3">
        <w:rPr>
          <w:rFonts w:ascii="Times New Roman" w:hAnsi="Times New Roman" w:cs="Times New Roman"/>
          <w:sz w:val="24"/>
          <w:szCs w:val="24"/>
        </w:rPr>
        <w:t xml:space="preserve">6.37 </w:t>
      </w:r>
      <w:r w:rsidR="00860029" w:rsidRPr="00CB4FA3">
        <w:rPr>
          <w:rFonts w:ascii="Times New Roman" w:hAnsi="Times New Roman" w:cs="Times New Roman"/>
          <w:sz w:val="24"/>
          <w:szCs w:val="24"/>
        </w:rPr>
        <w:t>(m, 1H,</w:t>
      </w:r>
      <w:r w:rsidR="00CF5E9C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3C71DF" w:rsidRPr="00CB4FA3">
        <w:rPr>
          <w:rFonts w:ascii="Times New Roman" w:hAnsi="Times New Roman" w:cs="Times New Roman"/>
          <w:sz w:val="24"/>
          <w:szCs w:val="24"/>
        </w:rPr>
        <w:t>pyrrole-H</w:t>
      </w:r>
      <w:r w:rsidR="00860029" w:rsidRPr="00CB4FA3">
        <w:rPr>
          <w:rFonts w:ascii="Times New Roman" w:hAnsi="Times New Roman" w:cs="Times New Roman"/>
          <w:sz w:val="24"/>
          <w:szCs w:val="24"/>
        </w:rPr>
        <w:t>), 6.9</w:t>
      </w:r>
      <w:r w:rsidR="00C125DC" w:rsidRPr="00CB4FA3">
        <w:rPr>
          <w:rFonts w:ascii="Times New Roman" w:hAnsi="Times New Roman" w:cs="Times New Roman"/>
          <w:sz w:val="24"/>
          <w:szCs w:val="24"/>
        </w:rPr>
        <w:t>0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 (s, 1H, </w:t>
      </w:r>
      <w:r w:rsidR="003C71DF" w:rsidRPr="00CB4FA3">
        <w:rPr>
          <w:rFonts w:ascii="Times New Roman" w:hAnsi="Times New Roman" w:cs="Times New Roman"/>
          <w:sz w:val="24"/>
          <w:szCs w:val="24"/>
        </w:rPr>
        <w:t>pyrrole-H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), </w:t>
      </w:r>
      <w:r w:rsidR="00C125DC" w:rsidRPr="00CB4FA3">
        <w:rPr>
          <w:rFonts w:ascii="Times New Roman" w:hAnsi="Times New Roman" w:cs="Times New Roman"/>
          <w:sz w:val="24"/>
          <w:szCs w:val="24"/>
        </w:rPr>
        <w:t xml:space="preserve">7.94 </w:t>
      </w:r>
      <w:r w:rsidR="00860029" w:rsidRPr="00CB4FA3">
        <w:rPr>
          <w:rFonts w:ascii="Times New Roman" w:hAnsi="Times New Roman" w:cs="Times New Roman"/>
          <w:sz w:val="24"/>
          <w:szCs w:val="24"/>
        </w:rPr>
        <w:t>(s, 1H, CH=N)</w:t>
      </w:r>
      <w:r w:rsidR="00C125DC" w:rsidRPr="00CB4FA3">
        <w:rPr>
          <w:rFonts w:ascii="Times New Roman" w:hAnsi="Times New Roman" w:cs="Times New Roman"/>
          <w:sz w:val="24"/>
          <w:szCs w:val="24"/>
        </w:rPr>
        <w:t xml:space="preserve">, 11.39 (s, 1H, NH);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220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46.6);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10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12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(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220.29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54.52; H, 5.49; N, 25.43;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C, 54.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48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; H, 5.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50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; N, 25.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38%</w:t>
      </w:r>
    </w:p>
    <w:p w:rsidR="00EA668F" w:rsidRPr="00CB4FA3" w:rsidRDefault="00EA668F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3,4-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imethyl-2-(((1-methyl-1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-pyrrol-2-yl)methylene)hydrazono)-2,3-dihydro</w:t>
      </w:r>
      <w:r w:rsidR="00892425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thiazole</w:t>
      </w:r>
      <w:r w:rsidR="00EA668F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r w:rsidR="005B0C1B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4b</w:t>
      </w:r>
      <w:r w:rsidR="00EA668F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CF4106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CF4106" w:rsidRPr="00CB4FA3">
        <w:rPr>
          <w:rFonts w:ascii="Times New Roman" w:hAnsi="Times New Roman" w:cs="Times New Roman"/>
          <w:sz w:val="24"/>
          <w:szCs w:val="24"/>
        </w:rPr>
        <w:t>70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%; m.p. </w:t>
      </w:r>
      <w:r w:rsidR="002173CB" w:rsidRPr="00CB4FA3">
        <w:rPr>
          <w:rFonts w:ascii="Times New Roman" w:hAnsi="Times New Roman" w:cs="Times New Roman"/>
          <w:sz w:val="24"/>
          <w:szCs w:val="24"/>
        </w:rPr>
        <w:t>196</w:t>
      </w:r>
      <w:r w:rsidR="00EA668F" w:rsidRPr="00CB4FA3">
        <w:rPr>
          <w:rFonts w:ascii="Times New Roman" w:hAnsi="Times New Roman" w:cs="Times New Roman"/>
          <w:sz w:val="24"/>
          <w:szCs w:val="24"/>
        </w:rPr>
        <w:t>-</w:t>
      </w:r>
      <w:r w:rsidR="002173CB" w:rsidRPr="00CB4FA3">
        <w:rPr>
          <w:rFonts w:ascii="Times New Roman" w:hAnsi="Times New Roman" w:cs="Times New Roman"/>
          <w:sz w:val="24"/>
          <w:szCs w:val="24"/>
        </w:rPr>
        <w:t>198</w:t>
      </w:r>
      <w:r w:rsidR="00E34D79" w:rsidRPr="00CB4FA3">
        <w:rPr>
          <w:rFonts w:ascii="Times New Roman" w:hAnsi="Times New Roman" w:cs="Times New Roman"/>
          <w:sz w:val="24"/>
          <w:szCs w:val="24"/>
        </w:rPr>
        <w:t xml:space="preserve"> °C;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3C71DF" w:rsidRPr="00CB4FA3">
        <w:rPr>
          <w:rFonts w:ascii="Times New Roman" w:hAnsi="Times New Roman" w:cs="Times New Roman"/>
          <w:sz w:val="24"/>
          <w:szCs w:val="24"/>
        </w:rPr>
        <w:t>2.12 (s, 3H, CH</w:t>
      </w:r>
      <w:r w:rsidR="003C71DF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C71DF" w:rsidRPr="00CB4FA3">
        <w:rPr>
          <w:rFonts w:ascii="Times New Roman" w:hAnsi="Times New Roman" w:cs="Times New Roman"/>
          <w:sz w:val="24"/>
          <w:szCs w:val="24"/>
        </w:rPr>
        <w:t>)</w:t>
      </w:r>
      <w:r w:rsidR="00CF5E9C" w:rsidRPr="00CB4FA3">
        <w:rPr>
          <w:rFonts w:ascii="Times New Roman" w:hAnsi="Times New Roman" w:cs="Times New Roman"/>
          <w:sz w:val="24"/>
          <w:szCs w:val="24"/>
        </w:rPr>
        <w:t>,</w:t>
      </w:r>
      <w:r w:rsidR="003C71DF" w:rsidRPr="00CB4FA3">
        <w:rPr>
          <w:rFonts w:ascii="Times New Roman" w:hAnsi="Times New Roman" w:cs="Times New Roman"/>
          <w:sz w:val="24"/>
          <w:szCs w:val="24"/>
        </w:rPr>
        <w:t xml:space="preserve"> 3.31 (s, 3H, NCH</w:t>
      </w:r>
      <w:r w:rsidR="003C71DF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C71DF" w:rsidRPr="00CB4FA3">
        <w:rPr>
          <w:rFonts w:ascii="Times New Roman" w:hAnsi="Times New Roman" w:cs="Times New Roman"/>
          <w:sz w:val="24"/>
          <w:szCs w:val="24"/>
        </w:rPr>
        <w:t>), 3.86 (s, 3H, NCH</w:t>
      </w:r>
      <w:r w:rsidR="003C71DF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C71DF" w:rsidRPr="00CB4FA3">
        <w:rPr>
          <w:rFonts w:ascii="Times New Roman" w:hAnsi="Times New Roman" w:cs="Times New Roman"/>
          <w:sz w:val="24"/>
          <w:szCs w:val="24"/>
        </w:rPr>
        <w:t xml:space="preserve">), 5.95 (m, 1H, Ar-H), 6.06 (m, 1H, Ar-H), 6.39 (m, 1H, </w:t>
      </w:r>
      <w:r w:rsidR="00CB69CF" w:rsidRPr="00CB4FA3">
        <w:rPr>
          <w:rFonts w:ascii="Times New Roman" w:hAnsi="Times New Roman" w:cs="Times New Roman"/>
          <w:sz w:val="24"/>
          <w:szCs w:val="24"/>
        </w:rPr>
        <w:t>thiazole-H</w:t>
      </w:r>
      <w:r w:rsidR="003C71DF" w:rsidRPr="00CB4FA3">
        <w:rPr>
          <w:rFonts w:ascii="Times New Roman" w:hAnsi="Times New Roman" w:cs="Times New Roman"/>
          <w:sz w:val="24"/>
          <w:szCs w:val="24"/>
        </w:rPr>
        <w:t>), 6.89 (s, 1H, Ar-H), 8.17 (s, 1H, CH=N);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081CBB" w:rsidRPr="00CB4FA3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081CBB" w:rsidRPr="00CB4FA3">
        <w:rPr>
          <w:rFonts w:ascii="Times New Roman" w:hAnsi="Times New Roman" w:cs="Times New Roman"/>
          <w:sz w:val="24"/>
          <w:szCs w:val="24"/>
        </w:rPr>
        <w:t>C NMR: 14.21(CH</w:t>
      </w:r>
      <w:r w:rsidR="00081CBB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81CBB" w:rsidRPr="00CB4FA3">
        <w:rPr>
          <w:rFonts w:ascii="Times New Roman" w:hAnsi="Times New Roman" w:cs="Times New Roman"/>
          <w:sz w:val="24"/>
          <w:szCs w:val="24"/>
        </w:rPr>
        <w:t>), 31.48(CH</w:t>
      </w:r>
      <w:r w:rsidR="00081CBB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81CBB" w:rsidRPr="00CB4FA3">
        <w:rPr>
          <w:rFonts w:ascii="Times New Roman" w:hAnsi="Times New Roman" w:cs="Times New Roman"/>
          <w:sz w:val="24"/>
          <w:szCs w:val="24"/>
        </w:rPr>
        <w:t>), 36.86</w:t>
      </w:r>
      <w:r w:rsidR="004C5780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081CBB" w:rsidRPr="00CB4FA3">
        <w:rPr>
          <w:rFonts w:ascii="Times New Roman" w:hAnsi="Times New Roman" w:cs="Times New Roman"/>
          <w:sz w:val="24"/>
          <w:szCs w:val="24"/>
        </w:rPr>
        <w:t>(CH</w:t>
      </w:r>
      <w:r w:rsidR="00081CBB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34D79" w:rsidRPr="00CB4FA3">
        <w:rPr>
          <w:rFonts w:ascii="Times New Roman" w:hAnsi="Times New Roman" w:cs="Times New Roman"/>
          <w:sz w:val="24"/>
          <w:szCs w:val="24"/>
        </w:rPr>
        <w:t xml:space="preserve">), </w:t>
      </w:r>
      <w:r w:rsidR="00081CBB" w:rsidRPr="00CB4FA3">
        <w:rPr>
          <w:rFonts w:ascii="Times New Roman" w:hAnsi="Times New Roman" w:cs="Times New Roman"/>
          <w:sz w:val="24"/>
          <w:szCs w:val="24"/>
        </w:rPr>
        <w:t xml:space="preserve">95.69, 108.40, 114.34, 127.78, 128.77, 136.52, 143.22, 168.37( CH=N);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>MS, m/z (%):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234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45.7);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11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14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(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234.32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C, 56.38; H, 6.02; N, 23.91</w:t>
      </w:r>
      <w:r w:rsidR="0083000F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; </w:t>
      </w:r>
      <w:r w:rsidR="0083000F" w:rsidRPr="00CB4FA3">
        <w:rPr>
          <w:rFonts w:ascii="Times New Roman" w:hAnsi="Times New Roman" w:cs="Times New Roman"/>
          <w:sz w:val="24"/>
          <w:szCs w:val="24"/>
        </w:rPr>
        <w:t>N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, 17.34; Found: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C, 56.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34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; H, 6.0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4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; N, 23.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87%</w:t>
      </w:r>
    </w:p>
    <w:p w:rsidR="00F95399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EA668F" w:rsidRPr="00CB4FA3" w:rsidRDefault="00F95399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4-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ethyl-2-(((1-methyl-1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-pyrrol-2-yl)methylene)hydrazono)-3-phenyl-2,3-dihy</w:t>
      </w:r>
      <w:r w:rsidR="00892425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drothiazole</w:t>
      </w:r>
      <w:r w:rsidR="00EA668F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(</w:t>
      </w:r>
      <w:r w:rsidR="006076E5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4c</w:t>
      </w:r>
      <w:r w:rsidR="00EA668F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6076E5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CF4106" w:rsidRPr="00CB4FA3">
        <w:rPr>
          <w:rFonts w:ascii="Times New Roman" w:hAnsi="Times New Roman" w:cs="Times New Roman"/>
          <w:sz w:val="24"/>
          <w:szCs w:val="24"/>
        </w:rPr>
        <w:t>7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5 %;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6076E5" w:rsidRPr="00CB4FA3">
        <w:rPr>
          <w:rFonts w:ascii="Times New Roman" w:hAnsi="Times New Roman" w:cs="Times New Roman"/>
          <w:sz w:val="24"/>
          <w:szCs w:val="24"/>
        </w:rPr>
        <w:t>2.15 (s, 3H, CH</w:t>
      </w:r>
      <w:r w:rsidR="006076E5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076E5" w:rsidRPr="00CB4FA3">
        <w:rPr>
          <w:rFonts w:ascii="Times New Roman" w:hAnsi="Times New Roman" w:cs="Times New Roman"/>
          <w:sz w:val="24"/>
          <w:szCs w:val="24"/>
        </w:rPr>
        <w:t>), 3.85 (s, 3H, NCH</w:t>
      </w:r>
      <w:r w:rsidR="006076E5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076E5" w:rsidRPr="00CB4FA3">
        <w:rPr>
          <w:rFonts w:ascii="Times New Roman" w:hAnsi="Times New Roman" w:cs="Times New Roman"/>
          <w:sz w:val="24"/>
          <w:szCs w:val="24"/>
        </w:rPr>
        <w:t xml:space="preserve">), 5.95 (m, 1H, Ar-H), 6.10-6.90 (m, 8H, pyrrole-H &amp; Ph-H), 8.26 (s, 1H, CH=N);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>MS, m/z (%): 296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24.8);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16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16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EA668F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 (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296.39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64.84; H, 5.44; N, 18.90; </w:t>
      </w:r>
      <w:r w:rsidR="00EA668F"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C, 64.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86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; H, 5.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42</w:t>
      </w:r>
      <w:r w:rsidR="00EA668F" w:rsidRPr="00CB4FA3">
        <w:rPr>
          <w:rFonts w:ascii="Times New Roman" w:hAnsi="Times New Roman" w:cs="Times New Roman"/>
          <w:sz w:val="24"/>
          <w:szCs w:val="24"/>
          <w:lang w:eastAsia="en-GB"/>
        </w:rPr>
        <w:t>; N, 18.</w:t>
      </w:r>
      <w:r w:rsidR="00CF4106" w:rsidRPr="00CB4FA3">
        <w:rPr>
          <w:rFonts w:ascii="Times New Roman" w:hAnsi="Times New Roman" w:cs="Times New Roman"/>
          <w:sz w:val="24"/>
          <w:szCs w:val="24"/>
          <w:lang w:eastAsia="en-GB"/>
        </w:rPr>
        <w:t>8</w:t>
      </w:r>
      <w:r w:rsidR="00834AA8" w:rsidRPr="00CB4FA3">
        <w:rPr>
          <w:rFonts w:ascii="Times New Roman" w:hAnsi="Times New Roman" w:cs="Times New Roman"/>
          <w:sz w:val="24"/>
          <w:szCs w:val="24"/>
          <w:lang w:eastAsia="en-GB"/>
        </w:rPr>
        <w:t>6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%</w:t>
      </w:r>
    </w:p>
    <w:p w:rsidR="005E4742" w:rsidRPr="00CB4FA3" w:rsidRDefault="005E4742" w:rsidP="00CB4FA3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eastAsia="en-GB"/>
        </w:rPr>
      </w:pPr>
    </w:p>
    <w:p w:rsidR="008A33C1" w:rsidRPr="00CB4FA3" w:rsidRDefault="008A33C1" w:rsidP="00CB4FA3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 xml:space="preserve">Synthesis of </w:t>
      </w:r>
      <w:r w:rsidRPr="00CB4FA3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4-phenyl-2,3-dihydrothiazole 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derivatives 5a-</w:t>
      </w:r>
      <w:r w:rsidR="005B0C1B"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c</w:t>
      </w:r>
      <w:r w:rsidRPr="00CB4FA3"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  <w:t>:</w:t>
      </w:r>
    </w:p>
    <w:p w:rsidR="008A33C1" w:rsidRPr="00CB4FA3" w:rsidRDefault="008A33C1" w:rsidP="00CB4FA3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en-GB" w:eastAsia="en-GB"/>
        </w:rPr>
      </w:pPr>
    </w:p>
    <w:p w:rsidR="008A33C1" w:rsidRPr="00CB4FA3" w:rsidRDefault="00B0006D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The mixture of 0.01 mole of the thiosemicarbazide derivatives 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 xml:space="preserve">1a-c,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0.01 mole of </w:t>
      </w:r>
      <w:r w:rsidR="00834AA8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phenacyl bromide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>and</w:t>
      </w:r>
      <w:r w:rsidR="00CF5E9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0.02 mole of fused sodium acetate was </w:t>
      </w:r>
      <w:r w:rsidR="004C5780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dissolved</w:t>
      </w:r>
      <w:r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50 mL ethanol.</w:t>
      </w:r>
      <w:r w:rsidR="00CF5E9C" w:rsidRPr="00CB4FA3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="008A33C1" w:rsidRPr="00CB4FA3">
        <w:rPr>
          <w:rFonts w:ascii="Times New Roman" w:hAnsi="Times New Roman" w:cs="Times New Roman"/>
          <w:sz w:val="24"/>
          <w:szCs w:val="24"/>
          <w:lang w:val="en-GB" w:eastAsia="en-GB"/>
        </w:rPr>
        <w:t>The solution was heated under reflux for 6 h. left to cool. The obtained product was collected by filtration. The solid products were recrystallized from ethanol</w:t>
      </w:r>
      <w:r w:rsidR="008A33C1" w:rsidRPr="00CB4FA3">
        <w:rPr>
          <w:rFonts w:ascii="Times New Roman" w:hAnsi="Times New Roman" w:cs="Times New Roman"/>
          <w:b/>
          <w:bCs/>
          <w:sz w:val="24"/>
          <w:szCs w:val="24"/>
          <w:lang w:val="en-GB" w:eastAsia="en-GB"/>
        </w:rPr>
        <w:t>.</w:t>
      </w:r>
    </w:p>
    <w:p w:rsidR="008A33C1" w:rsidRPr="00CB4FA3" w:rsidRDefault="008A33C1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8A33C1" w:rsidRPr="00CB4FA3" w:rsidRDefault="00834AA8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lastRenderedPageBreak/>
        <w:t>2-(</w:t>
      </w:r>
      <w:r w:rsidR="008A33C1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((1-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="008A33C1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ethyl-1</w:t>
      </w:r>
      <w:r w:rsidR="008A33C1"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="008A33C1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-pyrrol-2-yl)methylene)hydrazono)-4-phenyl-2,3-dihydrothiazole</w:t>
      </w:r>
      <w:r w:rsidR="005B0C1B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(5a)</w:t>
      </w:r>
      <w:r w:rsidR="003A2497" w:rsidRPr="00CB4F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[</w:t>
      </w:r>
      <w:r w:rsidR="003A2497" w:rsidRPr="00CB4FA3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30</w:t>
      </w:r>
      <w:r w:rsidR="003A2497" w:rsidRPr="00CB4FA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]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8A33C1" w:rsidRPr="00CB4FA3">
        <w:rPr>
          <w:rFonts w:ascii="Times New Roman" w:hAnsi="Times New Roman" w:cs="Times New Roman"/>
          <w:sz w:val="24"/>
          <w:szCs w:val="24"/>
        </w:rPr>
        <w:t xml:space="preserve">Yield 85 %; m.p. </w:t>
      </w:r>
      <w:r w:rsidR="002173CB" w:rsidRPr="00CB4FA3">
        <w:rPr>
          <w:rFonts w:ascii="Times New Roman" w:hAnsi="Times New Roman" w:cs="Times New Roman"/>
          <w:sz w:val="24"/>
          <w:szCs w:val="24"/>
        </w:rPr>
        <w:t>180</w:t>
      </w:r>
      <w:r w:rsidR="008A33C1" w:rsidRPr="00CB4FA3">
        <w:rPr>
          <w:rFonts w:ascii="Times New Roman" w:hAnsi="Times New Roman" w:cs="Times New Roman"/>
          <w:sz w:val="24"/>
          <w:szCs w:val="24"/>
        </w:rPr>
        <w:t>-</w:t>
      </w:r>
      <w:r w:rsidR="002173CB" w:rsidRPr="00CB4FA3">
        <w:rPr>
          <w:rFonts w:ascii="Times New Roman" w:hAnsi="Times New Roman" w:cs="Times New Roman"/>
          <w:sz w:val="24"/>
          <w:szCs w:val="24"/>
        </w:rPr>
        <w:t>182</w:t>
      </w:r>
      <w:r w:rsidR="008A33C1" w:rsidRPr="00CB4FA3">
        <w:rPr>
          <w:rFonts w:ascii="Times New Roman" w:hAnsi="Times New Roman" w:cs="Times New Roman"/>
          <w:sz w:val="24"/>
          <w:szCs w:val="24"/>
        </w:rPr>
        <w:t xml:space="preserve"> °C;</w:t>
      </w:r>
      <w:r w:rsidR="00860029" w:rsidRPr="00CB4F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3.87 </w:t>
      </w:r>
      <w:r w:rsidR="00860029" w:rsidRPr="00CB4FA3">
        <w:rPr>
          <w:rFonts w:ascii="Times New Roman" w:hAnsi="Times New Roman" w:cs="Times New Roman"/>
          <w:sz w:val="24"/>
          <w:szCs w:val="24"/>
        </w:rPr>
        <w:t>(s, 3H, CH</w:t>
      </w:r>
      <w:r w:rsidR="00860029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), </w:t>
      </w:r>
      <w:r w:rsidR="00075523" w:rsidRPr="00CB4FA3">
        <w:rPr>
          <w:rFonts w:ascii="Times New Roman" w:hAnsi="Times New Roman" w:cs="Times New Roman"/>
          <w:sz w:val="24"/>
          <w:szCs w:val="24"/>
        </w:rPr>
        <w:t>6.08 (</w:t>
      </w:r>
      <w:r w:rsidR="00081CBB" w:rsidRPr="00CB4FA3">
        <w:rPr>
          <w:rFonts w:ascii="Times New Roman" w:hAnsi="Times New Roman" w:cs="Times New Roman"/>
          <w:sz w:val="24"/>
          <w:szCs w:val="24"/>
        </w:rPr>
        <w:t>m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, 1H, </w:t>
      </w:r>
      <w:r w:rsidR="00081CBB" w:rsidRPr="00CB4FA3">
        <w:rPr>
          <w:rFonts w:ascii="Times New Roman" w:hAnsi="Times New Roman" w:cs="Times New Roman"/>
          <w:sz w:val="24"/>
          <w:szCs w:val="24"/>
        </w:rPr>
        <w:t>pyrrole-H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), 6.41 (m, 1H, </w:t>
      </w:r>
      <w:r w:rsidR="00081CBB" w:rsidRPr="00CB4FA3">
        <w:rPr>
          <w:rFonts w:ascii="Times New Roman" w:hAnsi="Times New Roman" w:cs="Times New Roman"/>
          <w:sz w:val="24"/>
          <w:szCs w:val="24"/>
        </w:rPr>
        <w:t>pyrrole-H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), 6.93 (s, 1H, </w:t>
      </w:r>
      <w:r w:rsidR="00081CBB" w:rsidRPr="00CB4FA3">
        <w:rPr>
          <w:rFonts w:ascii="Times New Roman" w:hAnsi="Times New Roman" w:cs="Times New Roman"/>
          <w:sz w:val="24"/>
          <w:szCs w:val="24"/>
        </w:rPr>
        <w:t>pyrrole-H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), 7.25 (s, 1H, </w:t>
      </w:r>
      <w:r w:rsidR="00CB69CF" w:rsidRPr="00CB4FA3">
        <w:rPr>
          <w:rFonts w:ascii="Times New Roman" w:hAnsi="Times New Roman" w:cs="Times New Roman"/>
          <w:sz w:val="24"/>
          <w:szCs w:val="24"/>
        </w:rPr>
        <w:t>thiazole-H</w:t>
      </w:r>
      <w:r w:rsidR="00075523" w:rsidRPr="00CB4FA3">
        <w:rPr>
          <w:rFonts w:ascii="Times New Roman" w:hAnsi="Times New Roman" w:cs="Times New Roman"/>
          <w:sz w:val="24"/>
          <w:szCs w:val="24"/>
        </w:rPr>
        <w:t>), 7.30 (d, 1H,</w:t>
      </w:r>
      <w:r w:rsidR="00075523" w:rsidRPr="00CB4FA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 = 7.3 Hz, </w:t>
      </w:r>
      <w:r w:rsidR="00081CBB" w:rsidRPr="00CB4FA3">
        <w:rPr>
          <w:rFonts w:ascii="Times New Roman" w:hAnsi="Times New Roman" w:cs="Times New Roman"/>
          <w:sz w:val="24"/>
          <w:szCs w:val="24"/>
        </w:rPr>
        <w:t>Ph</w:t>
      </w:r>
      <w:r w:rsidR="00075523" w:rsidRPr="00CB4FA3">
        <w:rPr>
          <w:rFonts w:ascii="Times New Roman" w:hAnsi="Times New Roman" w:cs="Times New Roman"/>
          <w:sz w:val="24"/>
          <w:szCs w:val="24"/>
        </w:rPr>
        <w:t>-H), 7.40 (t, 2H,</w:t>
      </w:r>
      <w:r w:rsidR="00075523" w:rsidRPr="00CB4FA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 = 7.6 Hz, </w:t>
      </w:r>
      <w:r w:rsidR="00081CBB" w:rsidRPr="00CB4FA3">
        <w:rPr>
          <w:rFonts w:ascii="Times New Roman" w:hAnsi="Times New Roman" w:cs="Times New Roman"/>
          <w:sz w:val="24"/>
          <w:szCs w:val="24"/>
        </w:rPr>
        <w:t>Ph-H</w:t>
      </w:r>
      <w:r w:rsidR="00075523" w:rsidRPr="00CB4FA3">
        <w:rPr>
          <w:rFonts w:ascii="Times New Roman" w:hAnsi="Times New Roman" w:cs="Times New Roman"/>
          <w:sz w:val="24"/>
          <w:szCs w:val="24"/>
        </w:rPr>
        <w:t>), 7.85 (d, 2H,</w:t>
      </w:r>
      <w:r w:rsidR="00075523" w:rsidRPr="00CB4FA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 = 7.4 Hz, </w:t>
      </w:r>
      <w:r w:rsidR="00081CBB" w:rsidRPr="00CB4FA3">
        <w:rPr>
          <w:rFonts w:ascii="Times New Roman" w:hAnsi="Times New Roman" w:cs="Times New Roman"/>
          <w:sz w:val="24"/>
          <w:szCs w:val="24"/>
        </w:rPr>
        <w:t>Ph-H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), 7.98 </w:t>
      </w:r>
      <w:r w:rsidR="00860029" w:rsidRPr="00CB4FA3">
        <w:rPr>
          <w:rFonts w:ascii="Times New Roman" w:hAnsi="Times New Roman" w:cs="Times New Roman"/>
          <w:sz w:val="24"/>
          <w:szCs w:val="24"/>
        </w:rPr>
        <w:t xml:space="preserve"> (s, 1H, CH=N);</w:t>
      </w:r>
      <w:r w:rsidR="00075523" w:rsidRPr="00CB4FA3">
        <w:rPr>
          <w:rFonts w:ascii="Times New Roman" w:hAnsi="Times New Roman" w:cs="Times New Roman"/>
          <w:sz w:val="24"/>
          <w:szCs w:val="24"/>
        </w:rPr>
        <w:t xml:space="preserve"> 11.77 (</w:t>
      </w:r>
      <w:r w:rsidR="00081CBB" w:rsidRPr="00CB4FA3">
        <w:rPr>
          <w:rFonts w:ascii="Times New Roman" w:hAnsi="Times New Roman" w:cs="Times New Roman"/>
          <w:sz w:val="24"/>
          <w:szCs w:val="24"/>
        </w:rPr>
        <w:t>br</w:t>
      </w:r>
      <w:r w:rsidR="00075523" w:rsidRPr="00CB4FA3">
        <w:rPr>
          <w:rFonts w:ascii="Times New Roman" w:hAnsi="Times New Roman" w:cs="Times New Roman"/>
          <w:sz w:val="24"/>
          <w:szCs w:val="24"/>
        </w:rPr>
        <w:t>, 1H, NH);</w:t>
      </w:r>
      <w:r w:rsidR="008A33C1" w:rsidRPr="00CB4FA3">
        <w:rPr>
          <w:rFonts w:ascii="Times New Roman" w:hAnsi="Times New Roman" w:cs="Times New Roman"/>
          <w:sz w:val="24"/>
          <w:szCs w:val="24"/>
        </w:rPr>
        <w:t xml:space="preserve">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282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43.1); </w:t>
      </w:r>
      <w:r w:rsidR="008A33C1"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="008A33C1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15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="008A33C1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14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="008A33C1"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S </w:t>
      </w:r>
      <w:r w:rsidR="008A33C1" w:rsidRPr="00CB4FA3">
        <w:rPr>
          <w:rFonts w:ascii="Times New Roman" w:hAnsi="Times New Roman" w:cs="Times New Roman"/>
          <w:sz w:val="24"/>
          <w:szCs w:val="24"/>
        </w:rPr>
        <w:t>(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>282.36</w:t>
      </w:r>
      <w:r w:rsidR="008A33C1"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63.80; H, 5.00; N, 19.84; </w:t>
      </w:r>
      <w:r w:rsidR="008A33C1"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>C, 63.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77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; H, 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4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98</w:t>
      </w:r>
      <w:r w:rsidR="008A33C1" w:rsidRPr="00CB4FA3">
        <w:rPr>
          <w:rFonts w:ascii="Times New Roman" w:hAnsi="Times New Roman" w:cs="Times New Roman"/>
          <w:sz w:val="24"/>
          <w:szCs w:val="24"/>
          <w:lang w:eastAsia="en-GB"/>
        </w:rPr>
        <w:t>; N, 19.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78%</w:t>
      </w:r>
    </w:p>
    <w:p w:rsidR="008A33C1" w:rsidRPr="00CB4FA3" w:rsidRDefault="008A33C1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8A33C1" w:rsidRPr="00CB4FA3" w:rsidRDefault="008A33C1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3-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="00834AA8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ethyl-2-(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((1-methyl-1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-pyrrol-2-yl)methylene)hydrazono)-4-phenyl-2,3-dihy</w:t>
      </w:r>
      <w:r w:rsidR="00892425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drothiazole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(5b</w:t>
      </w:r>
      <w:r w:rsidR="005B0C1B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834AA8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615A3C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</w:rPr>
        <w:t xml:space="preserve">Yield </w:t>
      </w:r>
      <w:r w:rsidR="00834AA8" w:rsidRPr="00CB4FA3">
        <w:rPr>
          <w:rFonts w:ascii="Times New Roman" w:hAnsi="Times New Roman" w:cs="Times New Roman"/>
          <w:sz w:val="24"/>
          <w:szCs w:val="24"/>
        </w:rPr>
        <w:t>80</w:t>
      </w:r>
      <w:r w:rsidRPr="00CB4FA3">
        <w:rPr>
          <w:rFonts w:ascii="Times New Roman" w:hAnsi="Times New Roman" w:cs="Times New Roman"/>
          <w:sz w:val="24"/>
          <w:szCs w:val="24"/>
        </w:rPr>
        <w:t xml:space="preserve"> %; m.p. </w:t>
      </w:r>
      <w:r w:rsidR="002173CB" w:rsidRPr="00CB4FA3">
        <w:rPr>
          <w:rFonts w:ascii="Times New Roman" w:hAnsi="Times New Roman" w:cs="Times New Roman"/>
          <w:sz w:val="24"/>
          <w:szCs w:val="24"/>
        </w:rPr>
        <w:t>127</w:t>
      </w:r>
      <w:r w:rsidRPr="00CB4FA3">
        <w:rPr>
          <w:rFonts w:ascii="Times New Roman" w:hAnsi="Times New Roman" w:cs="Times New Roman"/>
          <w:sz w:val="24"/>
          <w:szCs w:val="24"/>
        </w:rPr>
        <w:t>-</w:t>
      </w:r>
      <w:r w:rsidR="002173CB" w:rsidRPr="00CB4FA3">
        <w:rPr>
          <w:rFonts w:ascii="Times New Roman" w:hAnsi="Times New Roman" w:cs="Times New Roman"/>
          <w:sz w:val="24"/>
          <w:szCs w:val="24"/>
        </w:rPr>
        <w:t>128</w:t>
      </w:r>
      <w:r w:rsidRPr="00CB4FA3">
        <w:rPr>
          <w:rFonts w:ascii="Times New Roman" w:hAnsi="Times New Roman" w:cs="Times New Roman"/>
          <w:sz w:val="24"/>
          <w:szCs w:val="24"/>
        </w:rPr>
        <w:t xml:space="preserve"> °C;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2C2C11" w:rsidRPr="00CB4FA3">
        <w:rPr>
          <w:rFonts w:ascii="Times New Roman" w:hAnsi="Times New Roman" w:cs="Times New Roman"/>
          <w:sz w:val="24"/>
          <w:szCs w:val="24"/>
        </w:rPr>
        <w:t>3.27 (s, 3H, CH</w:t>
      </w:r>
      <w:r w:rsidR="002C2C11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C2C11" w:rsidRPr="00CB4FA3">
        <w:rPr>
          <w:rFonts w:ascii="Times New Roman" w:hAnsi="Times New Roman" w:cs="Times New Roman"/>
          <w:sz w:val="24"/>
          <w:szCs w:val="24"/>
        </w:rPr>
        <w:t>), 3.89 (s, 3H, CH</w:t>
      </w:r>
      <w:r w:rsidR="002C2C11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C2C11" w:rsidRPr="00CB4FA3">
        <w:rPr>
          <w:rFonts w:ascii="Times New Roman" w:hAnsi="Times New Roman" w:cs="Times New Roman"/>
          <w:sz w:val="24"/>
          <w:szCs w:val="24"/>
        </w:rPr>
        <w:t xml:space="preserve">), </w:t>
      </w:r>
      <w:r w:rsidR="00081CBB" w:rsidRPr="00CB4FA3">
        <w:rPr>
          <w:rFonts w:ascii="Times New Roman" w:hAnsi="Times New Roman" w:cs="Times New Roman"/>
          <w:sz w:val="24"/>
          <w:szCs w:val="24"/>
        </w:rPr>
        <w:t>6</w:t>
      </w:r>
      <w:r w:rsidR="002C2C11" w:rsidRPr="00CB4FA3">
        <w:rPr>
          <w:rFonts w:ascii="Times New Roman" w:hAnsi="Times New Roman" w:cs="Times New Roman"/>
          <w:sz w:val="24"/>
          <w:szCs w:val="24"/>
        </w:rPr>
        <w:t>.</w:t>
      </w:r>
      <w:r w:rsidR="00081CBB" w:rsidRPr="00CB4FA3">
        <w:rPr>
          <w:rFonts w:ascii="Times New Roman" w:hAnsi="Times New Roman" w:cs="Times New Roman"/>
          <w:sz w:val="24"/>
          <w:szCs w:val="24"/>
        </w:rPr>
        <w:t>06</w:t>
      </w:r>
      <w:r w:rsidR="002C2C11" w:rsidRPr="00CB4FA3">
        <w:rPr>
          <w:rFonts w:ascii="Times New Roman" w:hAnsi="Times New Roman" w:cs="Times New Roman"/>
          <w:sz w:val="24"/>
          <w:szCs w:val="24"/>
        </w:rPr>
        <w:t xml:space="preserve"> (m, 1H, </w:t>
      </w:r>
      <w:r w:rsidR="00081CBB" w:rsidRPr="00CB4FA3">
        <w:rPr>
          <w:rFonts w:ascii="Times New Roman" w:hAnsi="Times New Roman" w:cs="Times New Roman"/>
          <w:sz w:val="24"/>
          <w:szCs w:val="24"/>
        </w:rPr>
        <w:t>pyrrole-H</w:t>
      </w:r>
      <w:r w:rsidR="002C2C11" w:rsidRPr="00CB4FA3">
        <w:rPr>
          <w:rFonts w:ascii="Times New Roman" w:hAnsi="Times New Roman" w:cs="Times New Roman"/>
          <w:sz w:val="24"/>
          <w:szCs w:val="24"/>
        </w:rPr>
        <w:t xml:space="preserve">), 6.32  (s, 1H, </w:t>
      </w:r>
      <w:r w:rsidR="00CF5E9C" w:rsidRPr="00CB4FA3">
        <w:rPr>
          <w:rFonts w:ascii="Times New Roman" w:hAnsi="Times New Roman" w:cs="Times New Roman"/>
          <w:sz w:val="24"/>
          <w:szCs w:val="24"/>
        </w:rPr>
        <w:t>thiazole-H</w:t>
      </w:r>
      <w:r w:rsidR="002C2C11" w:rsidRPr="00CB4FA3">
        <w:rPr>
          <w:rFonts w:ascii="Times New Roman" w:hAnsi="Times New Roman" w:cs="Times New Roman"/>
          <w:sz w:val="24"/>
          <w:szCs w:val="24"/>
        </w:rPr>
        <w:t>), 6.43 (m, 1H,</w:t>
      </w:r>
      <w:r w:rsidR="00081CBB" w:rsidRPr="00CB4FA3">
        <w:rPr>
          <w:rFonts w:ascii="Times New Roman" w:hAnsi="Times New Roman" w:cs="Times New Roman"/>
          <w:sz w:val="24"/>
          <w:szCs w:val="24"/>
        </w:rPr>
        <w:t>pyrrole-H</w:t>
      </w:r>
      <w:r w:rsidR="002C2C11" w:rsidRPr="00CB4FA3">
        <w:rPr>
          <w:rFonts w:ascii="Times New Roman" w:hAnsi="Times New Roman" w:cs="Times New Roman"/>
          <w:sz w:val="24"/>
          <w:szCs w:val="24"/>
        </w:rPr>
        <w:t xml:space="preserve">), 6.93 (s, 1H, </w:t>
      </w:r>
      <w:r w:rsidR="00081CBB" w:rsidRPr="00CB4FA3">
        <w:rPr>
          <w:rFonts w:ascii="Times New Roman" w:hAnsi="Times New Roman" w:cs="Times New Roman"/>
          <w:sz w:val="24"/>
          <w:szCs w:val="24"/>
        </w:rPr>
        <w:t>pyrrole-H</w:t>
      </w:r>
      <w:r w:rsidR="002C2C11" w:rsidRPr="00CB4FA3">
        <w:rPr>
          <w:rFonts w:ascii="Times New Roman" w:hAnsi="Times New Roman" w:cs="Times New Roman"/>
          <w:sz w:val="24"/>
          <w:szCs w:val="24"/>
        </w:rPr>
        <w:t xml:space="preserve">), 7.50 (m, 5H,Ar-H), 8.23 (s, 1H, CH=N);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296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23.2); </w:t>
      </w:r>
      <w:r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16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16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S </w:t>
      </w:r>
      <w:r w:rsidRPr="00CB4FA3">
        <w:rPr>
          <w:rFonts w:ascii="Times New Roman" w:hAnsi="Times New Roman" w:cs="Times New Roman"/>
          <w:sz w:val="24"/>
          <w:szCs w:val="24"/>
        </w:rPr>
        <w:t>(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296.39</w:t>
      </w:r>
      <w:r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64.84; H, 5.44; N, 18.90; </w:t>
      </w:r>
      <w:r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C, 64.</w:t>
      </w:r>
      <w:r w:rsidR="00834AA8" w:rsidRPr="00CB4FA3">
        <w:rPr>
          <w:rFonts w:ascii="Times New Roman" w:hAnsi="Times New Roman" w:cs="Times New Roman"/>
          <w:sz w:val="24"/>
          <w:szCs w:val="24"/>
          <w:lang w:eastAsia="en-GB"/>
        </w:rPr>
        <w:t>79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; H, 5.</w:t>
      </w:r>
      <w:r w:rsidR="00834AA8" w:rsidRPr="00CB4FA3">
        <w:rPr>
          <w:rFonts w:ascii="Times New Roman" w:hAnsi="Times New Roman" w:cs="Times New Roman"/>
          <w:sz w:val="24"/>
          <w:szCs w:val="24"/>
          <w:lang w:eastAsia="en-GB"/>
        </w:rPr>
        <w:t>46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; N, 18.</w:t>
      </w:r>
      <w:r w:rsidR="00834AA8" w:rsidRPr="00CB4FA3">
        <w:rPr>
          <w:rFonts w:ascii="Times New Roman" w:hAnsi="Times New Roman" w:cs="Times New Roman"/>
          <w:sz w:val="24"/>
          <w:szCs w:val="24"/>
          <w:lang w:eastAsia="en-GB"/>
        </w:rPr>
        <w:t>87%</w:t>
      </w:r>
    </w:p>
    <w:p w:rsidR="008A33C1" w:rsidRPr="00CB4FA3" w:rsidRDefault="008A33C1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5E4742" w:rsidRPr="00CB4FA3" w:rsidRDefault="008A33C1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2-(((1-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M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ethyl-1</w:t>
      </w:r>
      <w:r w:rsidRPr="00CB4F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-pyrrol-2-yl)methylene)hydrazono)-3,4-diphenyl-2,3-dihydro</w:t>
      </w:r>
      <w:r w:rsidR="00892425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-</w:t>
      </w:r>
      <w:r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thiazole</w:t>
      </w:r>
      <w:r w:rsidR="00EB2038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(5c</w:t>
      </w:r>
      <w:r w:rsidR="00B0006D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)</w:t>
      </w:r>
      <w:r w:rsidR="00834AA8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:</w:t>
      </w:r>
      <w:r w:rsidR="00EB2038" w:rsidRPr="00CB4FA3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CB4FA3">
        <w:rPr>
          <w:rFonts w:ascii="Times New Roman" w:hAnsi="Times New Roman" w:cs="Times New Roman"/>
          <w:sz w:val="24"/>
          <w:szCs w:val="24"/>
        </w:rPr>
        <w:t xml:space="preserve">Yield 85 %; </w:t>
      </w:r>
      <w:r w:rsidR="00046138" w:rsidRPr="00CB4FA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6138" w:rsidRPr="00CB4FA3">
        <w:rPr>
          <w:rFonts w:ascii="Times New Roman" w:hAnsi="Times New Roman" w:cs="Times New Roman"/>
          <w:sz w:val="24"/>
          <w:szCs w:val="24"/>
        </w:rPr>
        <w:t xml:space="preserve">H NMR: </w:t>
      </w:r>
      <w:r w:rsidR="006076E5" w:rsidRPr="00CB4FA3">
        <w:rPr>
          <w:rFonts w:ascii="Times New Roman" w:hAnsi="Times New Roman" w:cs="Times New Roman"/>
          <w:sz w:val="24"/>
          <w:szCs w:val="24"/>
        </w:rPr>
        <w:t>3.92 (s, 3H, CH</w:t>
      </w:r>
      <w:r w:rsidR="006076E5" w:rsidRPr="00CB4F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076E5" w:rsidRPr="00CB4FA3">
        <w:rPr>
          <w:rFonts w:ascii="Times New Roman" w:hAnsi="Times New Roman" w:cs="Times New Roman"/>
          <w:sz w:val="24"/>
          <w:szCs w:val="24"/>
        </w:rPr>
        <w:t xml:space="preserve">), 6.06 (m, </w:t>
      </w:r>
      <w:r w:rsidR="00EB5CE5" w:rsidRPr="00CB4FA3">
        <w:rPr>
          <w:rFonts w:ascii="Times New Roman" w:hAnsi="Times New Roman" w:cs="Times New Roman"/>
          <w:sz w:val="24"/>
          <w:szCs w:val="24"/>
        </w:rPr>
        <w:t>14</w:t>
      </w:r>
      <w:r w:rsidR="006076E5" w:rsidRPr="00CB4FA3">
        <w:rPr>
          <w:rFonts w:ascii="Times New Roman" w:hAnsi="Times New Roman" w:cs="Times New Roman"/>
          <w:sz w:val="24"/>
          <w:szCs w:val="24"/>
        </w:rPr>
        <w:t>H, thiazole-H</w:t>
      </w:r>
      <w:r w:rsidR="00EB5CE5" w:rsidRPr="00CB4FA3">
        <w:rPr>
          <w:rFonts w:ascii="Times New Roman" w:hAnsi="Times New Roman" w:cs="Times New Roman"/>
          <w:sz w:val="24"/>
          <w:szCs w:val="24"/>
        </w:rPr>
        <w:t xml:space="preserve">, </w:t>
      </w:r>
      <w:r w:rsidR="006076E5" w:rsidRPr="00CB4FA3">
        <w:rPr>
          <w:rFonts w:ascii="Times New Roman" w:hAnsi="Times New Roman" w:cs="Times New Roman"/>
          <w:sz w:val="24"/>
          <w:szCs w:val="24"/>
        </w:rPr>
        <w:t>pyrrole-H</w:t>
      </w:r>
      <w:r w:rsidR="00EB5CE5" w:rsidRPr="00CB4FA3">
        <w:rPr>
          <w:rFonts w:ascii="Times New Roman" w:hAnsi="Times New Roman" w:cs="Times New Roman"/>
          <w:sz w:val="24"/>
          <w:szCs w:val="24"/>
        </w:rPr>
        <w:t>, 2Ph-H</w:t>
      </w:r>
      <w:r w:rsidR="006076E5" w:rsidRPr="00CB4FA3">
        <w:rPr>
          <w:rFonts w:ascii="Times New Roman" w:hAnsi="Times New Roman" w:cs="Times New Roman"/>
          <w:sz w:val="24"/>
          <w:szCs w:val="24"/>
        </w:rPr>
        <w:t>), 8.</w:t>
      </w:r>
      <w:r w:rsidR="00EB5CE5" w:rsidRPr="00CB4FA3">
        <w:rPr>
          <w:rFonts w:ascii="Times New Roman" w:hAnsi="Times New Roman" w:cs="Times New Roman"/>
          <w:sz w:val="24"/>
          <w:szCs w:val="24"/>
        </w:rPr>
        <w:t>34</w:t>
      </w:r>
      <w:r w:rsidR="006076E5" w:rsidRPr="00CB4FA3">
        <w:rPr>
          <w:rFonts w:ascii="Times New Roman" w:hAnsi="Times New Roman" w:cs="Times New Roman"/>
          <w:sz w:val="24"/>
          <w:szCs w:val="24"/>
        </w:rPr>
        <w:t xml:space="preserve"> (s, 1H, CH=N); 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MS, m/z (%): </w:t>
      </w:r>
      <w:r w:rsidR="00B047FF" w:rsidRPr="00CB4FA3">
        <w:rPr>
          <w:rFonts w:ascii="Times New Roman" w:hAnsi="Times New Roman" w:cs="Times New Roman"/>
          <w:sz w:val="24"/>
          <w:szCs w:val="24"/>
          <w:lang w:eastAsia="en-GB"/>
        </w:rPr>
        <w:t>358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 (M</w:t>
      </w:r>
      <w:r w:rsidR="00B047FF" w:rsidRPr="00CB4FA3">
        <w:rPr>
          <w:rFonts w:ascii="Times New Roman" w:eastAsia="Calibri" w:hAnsi="Times New Roman" w:cs="Times New Roman"/>
          <w:sz w:val="24"/>
          <w:szCs w:val="24"/>
          <w:vertAlign w:val="superscript"/>
        </w:rPr>
        <w:t>+</w:t>
      </w:r>
      <w:r w:rsidR="00B047FF" w:rsidRPr="00CB4FA3">
        <w:rPr>
          <w:rFonts w:ascii="Times New Roman" w:eastAsia="Calibri" w:hAnsi="Times New Roman" w:cs="Times New Roman"/>
          <w:sz w:val="24"/>
          <w:szCs w:val="24"/>
        </w:rPr>
        <w:t xml:space="preserve">; 49.0); </w:t>
      </w:r>
      <w:r w:rsidRPr="00CB4FA3">
        <w:rPr>
          <w:rFonts w:ascii="Times New Roman" w:hAnsi="Times New Roman" w:cs="Times New Roman"/>
          <w:sz w:val="24"/>
          <w:szCs w:val="24"/>
        </w:rPr>
        <w:t xml:space="preserve">Anal. Calcd. for 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C</w:t>
      </w:r>
      <w:r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21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H</w:t>
      </w:r>
      <w:r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18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N</w:t>
      </w:r>
      <w:r w:rsidRPr="00CB4FA3">
        <w:rPr>
          <w:rFonts w:ascii="Times New Roman" w:hAnsi="Times New Roman" w:cs="Times New Roman"/>
          <w:sz w:val="24"/>
          <w:szCs w:val="24"/>
          <w:vertAlign w:val="subscript"/>
          <w:lang w:eastAsia="en-GB"/>
        </w:rPr>
        <w:t>4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S </w:t>
      </w:r>
      <w:r w:rsidRPr="00CB4FA3">
        <w:rPr>
          <w:rFonts w:ascii="Times New Roman" w:hAnsi="Times New Roman" w:cs="Times New Roman"/>
          <w:sz w:val="24"/>
          <w:szCs w:val="24"/>
        </w:rPr>
        <w:t>(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358.46</w:t>
      </w:r>
      <w:r w:rsidRPr="00CB4FA3">
        <w:rPr>
          <w:rFonts w:ascii="Times New Roman" w:hAnsi="Times New Roman" w:cs="Times New Roman"/>
          <w:sz w:val="24"/>
          <w:szCs w:val="24"/>
        </w:rPr>
        <w:t xml:space="preserve">): 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 xml:space="preserve">C, 70.36; H, 5.06; N, 15.63; </w:t>
      </w:r>
      <w:r w:rsidRPr="00CB4FA3">
        <w:rPr>
          <w:rFonts w:ascii="Times New Roman" w:hAnsi="Times New Roman" w:cs="Times New Roman"/>
          <w:sz w:val="24"/>
          <w:szCs w:val="24"/>
        </w:rPr>
        <w:t xml:space="preserve">Found: 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C, 70.</w:t>
      </w:r>
      <w:r w:rsidR="00834AA8" w:rsidRPr="00CB4FA3">
        <w:rPr>
          <w:rFonts w:ascii="Times New Roman" w:hAnsi="Times New Roman" w:cs="Times New Roman"/>
          <w:sz w:val="24"/>
          <w:szCs w:val="24"/>
          <w:lang w:eastAsia="en-GB"/>
        </w:rPr>
        <w:t>41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; H, 5.</w:t>
      </w:r>
      <w:r w:rsidR="00834AA8" w:rsidRPr="00CB4FA3">
        <w:rPr>
          <w:rFonts w:ascii="Times New Roman" w:hAnsi="Times New Roman" w:cs="Times New Roman"/>
          <w:sz w:val="24"/>
          <w:szCs w:val="24"/>
          <w:lang w:eastAsia="en-GB"/>
        </w:rPr>
        <w:t>08</w:t>
      </w:r>
      <w:r w:rsidRPr="00CB4FA3">
        <w:rPr>
          <w:rFonts w:ascii="Times New Roman" w:hAnsi="Times New Roman" w:cs="Times New Roman"/>
          <w:sz w:val="24"/>
          <w:szCs w:val="24"/>
          <w:lang w:eastAsia="en-GB"/>
        </w:rPr>
        <w:t>; N, 15.</w:t>
      </w:r>
      <w:r w:rsidR="00834AA8" w:rsidRPr="00CB4FA3">
        <w:rPr>
          <w:rFonts w:ascii="Times New Roman" w:hAnsi="Times New Roman" w:cs="Times New Roman"/>
          <w:sz w:val="24"/>
          <w:szCs w:val="24"/>
          <w:lang w:eastAsia="en-GB"/>
        </w:rPr>
        <w:t>57%</w:t>
      </w:r>
      <w:r w:rsidR="009C2755" w:rsidRPr="00CB4FA3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9C2755" w:rsidRPr="00CB4FA3" w:rsidRDefault="009C2755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C2755" w:rsidRPr="00CB4FA3" w:rsidRDefault="009C2755" w:rsidP="00CB4F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FA3">
        <w:rPr>
          <w:rFonts w:ascii="Times New Roman" w:hAnsi="Times New Roman" w:cs="Times New Roman"/>
          <w:b/>
          <w:bCs/>
          <w:sz w:val="24"/>
          <w:szCs w:val="24"/>
        </w:rPr>
        <w:t>Acknowledgment</w:t>
      </w:r>
    </w:p>
    <w:p w:rsidR="00615A3C" w:rsidRPr="00CB4FA3" w:rsidRDefault="00615A3C" w:rsidP="00CB4F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2755" w:rsidRPr="00CB4FA3" w:rsidRDefault="009C2755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</w:rPr>
        <w:t>"The authors extend their appreciation to the Deanship of Scientific Research at King Khalid University for funding this work through General Research Project under grant number (RGP. 2/88/42)".</w:t>
      </w:r>
    </w:p>
    <w:p w:rsidR="009C2755" w:rsidRDefault="009C2755" w:rsidP="00CB4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892425" w:rsidRPr="00CB4FA3" w:rsidRDefault="00892425" w:rsidP="00CB4FA3">
      <w:pPr>
        <w:pStyle w:val="ElsReferencesHeading"/>
        <w:spacing w:before="0" w:after="0" w:line="360" w:lineRule="auto"/>
        <w:jc w:val="both"/>
        <w:rPr>
          <w:sz w:val="24"/>
          <w:szCs w:val="24"/>
        </w:rPr>
      </w:pPr>
    </w:p>
    <w:p w:rsidR="00504263" w:rsidRPr="00CB4FA3" w:rsidRDefault="00504263" w:rsidP="00CB4FA3">
      <w:pPr>
        <w:pStyle w:val="ElsReferencesHeading"/>
        <w:spacing w:before="0" w:after="0" w:line="360" w:lineRule="auto"/>
        <w:jc w:val="both"/>
        <w:rPr>
          <w:sz w:val="24"/>
          <w:szCs w:val="24"/>
        </w:rPr>
      </w:pPr>
      <w:r w:rsidRPr="00CB4FA3">
        <w:rPr>
          <w:sz w:val="24"/>
          <w:szCs w:val="24"/>
        </w:rPr>
        <w:t xml:space="preserve">References </w:t>
      </w:r>
    </w:p>
    <w:p w:rsidR="00A46FBE" w:rsidRPr="00CB4FA3" w:rsidRDefault="00A46FBE" w:rsidP="00CB4FA3">
      <w:pPr>
        <w:pStyle w:val="ElsReferences"/>
        <w:numPr>
          <w:ilvl w:val="0"/>
          <w:numId w:val="0"/>
        </w:numPr>
        <w:spacing w:line="360" w:lineRule="auto"/>
        <w:ind w:hanging="360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8565"/>
      </w:tblGrid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5" w:type="dxa"/>
          </w:tcPr>
          <w:p w:rsidR="00A46FBE" w:rsidRPr="0028496F" w:rsidRDefault="0028496F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S. I. Eissa, A.M. Farrag, S. Y. Abbas, M. F. El Shehry,  A. Ragab, E. A. Fayed, Y. A. Ammar, </w:t>
            </w:r>
            <w:r w:rsidRPr="0028496F">
              <w:rPr>
                <w:rFonts w:eastAsia="CharisSIL-Italic"/>
                <w:i/>
                <w:iCs/>
                <w:sz w:val="24"/>
                <w:szCs w:val="24"/>
              </w:rPr>
              <w:t xml:space="preserve">Bioorg. Chem., </w:t>
            </w:r>
            <w:r w:rsidRPr="0028496F">
              <w:rPr>
                <w:rFonts w:eastAsia="CharisSIL-Italic"/>
                <w:b/>
                <w:bCs/>
                <w:sz w:val="24"/>
                <w:szCs w:val="24"/>
              </w:rPr>
              <w:t xml:space="preserve">2021, </w:t>
            </w:r>
            <w:r w:rsidRPr="0028496F">
              <w:rPr>
                <w:rFonts w:eastAsia="CharisSIL-Italic"/>
                <w:i/>
                <w:iCs/>
                <w:sz w:val="24"/>
                <w:szCs w:val="24"/>
              </w:rPr>
              <w:t xml:space="preserve">110, </w:t>
            </w:r>
            <w:r w:rsidRPr="0028496F">
              <w:rPr>
                <w:rFonts w:eastAsia="CharisSIL-Italic"/>
                <w:sz w:val="24"/>
                <w:szCs w:val="24"/>
              </w:rPr>
              <w:t>104803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M. F. El Shehry, S.Y. Abbas, A. M. Farrag, S. I. Eissa, S.A. Fouad, Y. A. Ammar, </w:t>
            </w:r>
            <w:r w:rsidRPr="00424453">
              <w:rPr>
                <w:i/>
                <w:iCs/>
                <w:sz w:val="24"/>
                <w:szCs w:val="24"/>
              </w:rPr>
              <w:t>Med. Chem. Res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>2018</w:t>
            </w:r>
            <w:r w:rsidRPr="0028496F">
              <w:rPr>
                <w:sz w:val="24"/>
                <w:szCs w:val="24"/>
              </w:rPr>
              <w:t>, 27, 2287-2296.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rFonts w:eastAsia="Calibri"/>
                <w:sz w:val="24"/>
                <w:szCs w:val="24"/>
              </w:rPr>
              <w:t xml:space="preserve">M. A. Salem, A. Ragab, A. A. Askar, A. El-Khalafawy, A. H. Makhlouf, </w:t>
            </w:r>
            <w:r w:rsidRPr="00424453">
              <w:rPr>
                <w:rFonts w:eastAsia="Calibri"/>
                <w:i/>
                <w:iCs/>
                <w:sz w:val="24"/>
                <w:szCs w:val="24"/>
              </w:rPr>
              <w:t>Eur. J. Med. Chem.</w:t>
            </w:r>
            <w:r w:rsidRPr="0028496F">
              <w:rPr>
                <w:rFonts w:eastAsia="Calibri"/>
                <w:sz w:val="24"/>
                <w:szCs w:val="24"/>
              </w:rPr>
              <w:t xml:space="preserve">, </w:t>
            </w:r>
            <w:r w:rsidRPr="0028496F">
              <w:rPr>
                <w:rFonts w:eastAsia="Calibri"/>
                <w:b/>
                <w:bCs/>
                <w:sz w:val="24"/>
                <w:szCs w:val="24"/>
              </w:rPr>
              <w:t>2020</w:t>
            </w:r>
            <w:r w:rsidRPr="0028496F">
              <w:rPr>
                <w:rFonts w:eastAsia="Calibri"/>
                <w:sz w:val="24"/>
                <w:szCs w:val="24"/>
              </w:rPr>
              <w:t>, 188, 111977.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rFonts w:eastAsia="Calibri"/>
                <w:sz w:val="24"/>
                <w:szCs w:val="24"/>
              </w:rPr>
              <w:t xml:space="preserve">M. A. Salem, A. Ragab, A. El-Khalafawy, A. H. Makhlouf, A. A. Askar, Y. A. Ammar, </w:t>
            </w:r>
            <w:r w:rsidRPr="00424453">
              <w:rPr>
                <w:rFonts w:eastAsia="Calibri"/>
                <w:i/>
                <w:iCs/>
                <w:sz w:val="24"/>
                <w:szCs w:val="24"/>
              </w:rPr>
              <w:t>Bioorg. Chem</w:t>
            </w:r>
            <w:r w:rsidRPr="0028496F">
              <w:rPr>
                <w:rFonts w:eastAsia="Calibri"/>
                <w:sz w:val="24"/>
                <w:szCs w:val="24"/>
              </w:rPr>
              <w:t xml:space="preserve">. </w:t>
            </w:r>
            <w:r w:rsidRPr="0028496F">
              <w:rPr>
                <w:rFonts w:eastAsia="Calibri"/>
                <w:b/>
                <w:bCs/>
                <w:sz w:val="24"/>
                <w:szCs w:val="24"/>
              </w:rPr>
              <w:t>2020</w:t>
            </w:r>
            <w:r w:rsidRPr="0028496F">
              <w:rPr>
                <w:rFonts w:eastAsia="Calibri"/>
                <w:sz w:val="24"/>
                <w:szCs w:val="24"/>
              </w:rPr>
              <w:t>, 96, 103619.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rFonts w:eastAsia="AdvP6975"/>
                <w:sz w:val="24"/>
                <w:szCs w:val="24"/>
              </w:rPr>
              <w:t xml:space="preserve">S. A. Fouad, </w:t>
            </w:r>
            <w:r w:rsidRPr="0028496F">
              <w:rPr>
                <w:sz w:val="24"/>
                <w:szCs w:val="24"/>
              </w:rPr>
              <w:t>S. A. Hessein</w:t>
            </w:r>
            <w:r w:rsidRPr="0028496F">
              <w:rPr>
                <w:rFonts w:eastAsia="AdvP6975"/>
                <w:sz w:val="24"/>
                <w:szCs w:val="24"/>
              </w:rPr>
              <w:t xml:space="preserve">, S. Y. Abbas, </w:t>
            </w:r>
            <w:r w:rsidRPr="0028496F">
              <w:rPr>
                <w:sz w:val="24"/>
                <w:szCs w:val="24"/>
              </w:rPr>
              <w:t xml:space="preserve">A. M. Farrag,Y. Ammar, </w:t>
            </w:r>
            <w:r w:rsidRPr="00424453">
              <w:rPr>
                <w:i/>
                <w:iCs/>
                <w:sz w:val="24"/>
                <w:szCs w:val="24"/>
              </w:rPr>
              <w:t>Croat. Chem. Acta</w:t>
            </w:r>
            <w:r w:rsidRPr="0028496F">
              <w:rPr>
                <w:sz w:val="24"/>
                <w:szCs w:val="24"/>
              </w:rPr>
              <w:t xml:space="preserve">, </w:t>
            </w:r>
            <w:r w:rsidRPr="0028496F">
              <w:rPr>
                <w:b/>
                <w:bCs/>
                <w:sz w:val="24"/>
                <w:szCs w:val="24"/>
              </w:rPr>
              <w:t xml:space="preserve">2018, </w:t>
            </w:r>
            <w:r w:rsidRPr="0028496F">
              <w:rPr>
                <w:sz w:val="24"/>
                <w:szCs w:val="24"/>
              </w:rPr>
              <w:t>91, 99-107.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rFonts w:eastAsia="Calibri"/>
                <w:sz w:val="24"/>
                <w:szCs w:val="24"/>
              </w:rPr>
              <w:t xml:space="preserve">M. F. El Shehry, M. M. Ghorab, S. Y. Abbas, E. A. Fayed, S. A. Shedid, Y. A. Ammar, </w:t>
            </w:r>
            <w:r w:rsidRPr="00424453">
              <w:rPr>
                <w:rFonts w:eastAsia="Calibri"/>
                <w:i/>
                <w:iCs/>
                <w:sz w:val="24"/>
                <w:szCs w:val="24"/>
              </w:rPr>
              <w:t>Eur. J. Med. Chem</w:t>
            </w:r>
            <w:r w:rsidRPr="0028496F">
              <w:rPr>
                <w:rFonts w:eastAsia="Calibri"/>
                <w:sz w:val="24"/>
                <w:szCs w:val="24"/>
              </w:rPr>
              <w:t xml:space="preserve">., </w:t>
            </w:r>
            <w:r w:rsidRPr="0028496F">
              <w:rPr>
                <w:rFonts w:eastAsia="Calibri"/>
                <w:b/>
                <w:bCs/>
                <w:sz w:val="24"/>
                <w:szCs w:val="24"/>
              </w:rPr>
              <w:t xml:space="preserve">2018, </w:t>
            </w:r>
            <w:r w:rsidRPr="0028496F">
              <w:rPr>
                <w:rFonts w:eastAsia="Calibri"/>
                <w:sz w:val="24"/>
                <w:szCs w:val="24"/>
              </w:rPr>
              <w:t>143, 1463-1473.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M. A.M.S. El-Sharief, S. Y. Abbas, Z. Moussa, E. W. El-Gammal, A. M.S. El-Sharief, </w:t>
            </w:r>
            <w:r w:rsidRPr="00424453">
              <w:rPr>
                <w:i/>
                <w:iCs/>
                <w:sz w:val="24"/>
                <w:szCs w:val="24"/>
              </w:rPr>
              <w:t>Croat. Chem. Acta</w:t>
            </w:r>
            <w:r w:rsidRPr="0028496F">
              <w:rPr>
                <w:sz w:val="24"/>
                <w:szCs w:val="24"/>
              </w:rPr>
              <w:t xml:space="preserve">, </w:t>
            </w:r>
            <w:r w:rsidRPr="0028496F">
              <w:rPr>
                <w:b/>
                <w:bCs/>
                <w:sz w:val="24"/>
                <w:szCs w:val="24"/>
              </w:rPr>
              <w:t xml:space="preserve">2018, </w:t>
            </w:r>
            <w:r w:rsidRPr="0028496F">
              <w:rPr>
                <w:sz w:val="24"/>
                <w:szCs w:val="24"/>
              </w:rPr>
              <w:t>91, 335-340.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  <w:lang w:val="en-GB" w:eastAsia="en-GB"/>
              </w:rPr>
              <w:t xml:space="preserve">M.A.M.S. El-Sharief, S.Y. Abbas, K.A.M. El-Bayouki, E.W. El-Gammal, </w:t>
            </w:r>
            <w:r w:rsidRPr="00424453">
              <w:rPr>
                <w:i/>
                <w:iCs/>
                <w:sz w:val="24"/>
                <w:szCs w:val="24"/>
                <w:lang w:val="en-GB" w:eastAsia="en-GB"/>
              </w:rPr>
              <w:t>Eur. J. Med. Chem</w:t>
            </w:r>
            <w:r w:rsidRPr="0028496F">
              <w:rPr>
                <w:sz w:val="24"/>
                <w:szCs w:val="24"/>
                <w:lang w:val="en-GB" w:eastAsia="en-GB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  <w:lang w:val="en-GB" w:eastAsia="en-GB"/>
              </w:rPr>
              <w:t xml:space="preserve">2013, </w:t>
            </w:r>
            <w:r w:rsidRPr="0028496F">
              <w:rPr>
                <w:sz w:val="24"/>
                <w:szCs w:val="24"/>
                <w:lang w:val="en-GB" w:eastAsia="en-GB"/>
              </w:rPr>
              <w:t>67, 263-268.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  <w:lang w:val="en-GB" w:eastAsia="en-GB"/>
              </w:rPr>
              <w:t xml:space="preserve">S.Y. Abbas, M.A.M.S. El-Sharief, W.M. Basyouni, I.M.I. Fakhr, E.W. El-Gammal, </w:t>
            </w:r>
            <w:r w:rsidRPr="00424453">
              <w:rPr>
                <w:i/>
                <w:iCs/>
                <w:sz w:val="24"/>
                <w:szCs w:val="24"/>
                <w:lang w:val="en-GB" w:eastAsia="en-GB"/>
              </w:rPr>
              <w:t>Eur. J. Med. Chem</w:t>
            </w:r>
            <w:r w:rsidRPr="0028496F">
              <w:rPr>
                <w:sz w:val="24"/>
                <w:szCs w:val="24"/>
                <w:lang w:val="en-GB" w:eastAsia="en-GB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  <w:lang w:val="en-GB" w:eastAsia="en-GB"/>
              </w:rPr>
              <w:t xml:space="preserve">2013, </w:t>
            </w:r>
            <w:r w:rsidRPr="0028496F">
              <w:rPr>
                <w:sz w:val="24"/>
                <w:szCs w:val="24"/>
                <w:lang w:val="en-GB" w:eastAsia="en-GB"/>
              </w:rPr>
              <w:t>64, 111-120.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  <w:lang w:val="en-GB" w:eastAsia="en-GB"/>
              </w:rPr>
              <w:t xml:space="preserve">M.H. Helal, S.Y. Abbas, M.A. Salem, A.A. Farag, Y. A. Ammar, </w:t>
            </w:r>
            <w:r w:rsidRPr="00424453">
              <w:rPr>
                <w:i/>
                <w:iCs/>
                <w:sz w:val="24"/>
                <w:szCs w:val="24"/>
                <w:lang w:val="en-GB" w:eastAsia="en-GB"/>
              </w:rPr>
              <w:t>Med. Chem. Res</w:t>
            </w:r>
            <w:r w:rsidRPr="0028496F">
              <w:rPr>
                <w:sz w:val="24"/>
                <w:szCs w:val="24"/>
                <w:lang w:val="en-GB" w:eastAsia="en-GB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  <w:lang w:val="en-GB" w:eastAsia="en-GB"/>
              </w:rPr>
              <w:t xml:space="preserve">2013, </w:t>
            </w:r>
            <w:r w:rsidRPr="0028496F">
              <w:rPr>
                <w:sz w:val="24"/>
                <w:szCs w:val="24"/>
                <w:lang w:val="en-GB" w:eastAsia="en-GB"/>
              </w:rPr>
              <w:t>22, 5598-5609.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</w:rPr>
              <w:t xml:space="preserve">G. L. Petri, V. Spano, R. Spatola, R. Holl, M. V. Raimondi, P. Barraja, A. Montalbano, </w:t>
            </w:r>
            <w:r w:rsidRPr="00424453">
              <w:rPr>
                <w:i/>
                <w:iCs/>
                <w:sz w:val="24"/>
                <w:szCs w:val="24"/>
              </w:rPr>
              <w:t>Eur. J. Med. Chem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 xml:space="preserve">2020, </w:t>
            </w:r>
            <w:r w:rsidRPr="0028496F">
              <w:rPr>
                <w:sz w:val="24"/>
                <w:szCs w:val="24"/>
              </w:rPr>
              <w:t>208, 112783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</w:rPr>
              <w:t xml:space="preserve">V. Bhardwaj, D. Gumber, V. Abbot, S. Dhimana and P. Sharmaa, </w:t>
            </w:r>
            <w:r w:rsidRPr="00424453">
              <w:rPr>
                <w:i/>
                <w:iCs/>
                <w:sz w:val="24"/>
                <w:szCs w:val="24"/>
              </w:rPr>
              <w:t>RSC Adv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 xml:space="preserve">2015, </w:t>
            </w:r>
            <w:r w:rsidRPr="0028496F">
              <w:rPr>
                <w:sz w:val="24"/>
                <w:szCs w:val="24"/>
              </w:rPr>
              <w:t>5, 15233-15266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</w:rPr>
              <w:t xml:space="preserve">R. P. Wurz and A. B. Charette, </w:t>
            </w:r>
            <w:r w:rsidRPr="00424453">
              <w:rPr>
                <w:i/>
                <w:iCs/>
                <w:sz w:val="24"/>
                <w:szCs w:val="24"/>
              </w:rPr>
              <w:t>Org. Lett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 xml:space="preserve">2005, </w:t>
            </w:r>
            <w:r w:rsidRPr="0028496F">
              <w:rPr>
                <w:sz w:val="24"/>
                <w:szCs w:val="24"/>
              </w:rPr>
              <w:t>7, 2313–2316.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</w:rPr>
              <w:t xml:space="preserve">H. Lee, J. Lee, S. Lee, Y. Shin, W. Jung, J.-H. Kim, K. Park,K. Kim, H. S. Cho and S. Ro, </w:t>
            </w:r>
            <w:r w:rsidRPr="00424453">
              <w:rPr>
                <w:i/>
                <w:iCs/>
                <w:sz w:val="24"/>
                <w:szCs w:val="24"/>
              </w:rPr>
              <w:t>Bioorg. Med. Chem. Lett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 xml:space="preserve">2001, </w:t>
            </w:r>
            <w:r w:rsidRPr="0028496F">
              <w:rPr>
                <w:sz w:val="24"/>
                <w:szCs w:val="24"/>
              </w:rPr>
              <w:t>11, 3069-3072.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</w:rPr>
              <w:t xml:space="preserve">W. W. Wilkerson, R. A. Copeland, M. Covington andJ. M. Trzaskos, </w:t>
            </w:r>
            <w:r w:rsidRPr="00424453">
              <w:rPr>
                <w:i/>
                <w:iCs/>
                <w:sz w:val="24"/>
                <w:szCs w:val="24"/>
              </w:rPr>
              <w:t>J. Med. Chem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 xml:space="preserve">1995, </w:t>
            </w:r>
            <w:r w:rsidRPr="0028496F">
              <w:rPr>
                <w:sz w:val="24"/>
                <w:szCs w:val="24"/>
              </w:rPr>
              <w:t>38,  3895–3901.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</w:rPr>
              <w:t xml:space="preserve">M. Koyama, N. Ohtani, F. Kai, I. Moriguchi and S. Inouye, </w:t>
            </w:r>
            <w:r w:rsidRPr="00424453">
              <w:rPr>
                <w:i/>
                <w:iCs/>
                <w:sz w:val="24"/>
                <w:szCs w:val="24"/>
              </w:rPr>
              <w:t>J. Med. Chem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 xml:space="preserve">1987, </w:t>
            </w:r>
            <w:r w:rsidRPr="0028496F">
              <w:rPr>
                <w:sz w:val="24"/>
                <w:szCs w:val="24"/>
              </w:rPr>
              <w:t>30, 552–562.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</w:rPr>
              <w:t>S. Cascioferro, D. Raffa, B. Maggio, M.V. Raimondi, D. Schillaci, G. Daidone,</w:t>
            </w:r>
            <w:r w:rsidR="00424453">
              <w:rPr>
                <w:sz w:val="24"/>
                <w:szCs w:val="24"/>
              </w:rPr>
              <w:t xml:space="preserve"> </w:t>
            </w:r>
            <w:r w:rsidRPr="00424453">
              <w:rPr>
                <w:i/>
                <w:iCs/>
                <w:sz w:val="24"/>
                <w:szCs w:val="24"/>
              </w:rPr>
              <w:t>J. Med. Chem</w:t>
            </w:r>
            <w:r w:rsidRPr="0028496F">
              <w:rPr>
                <w:sz w:val="24"/>
                <w:szCs w:val="24"/>
              </w:rPr>
              <w:t>.</w:t>
            </w:r>
            <w:r w:rsidRPr="0028496F">
              <w:rPr>
                <w:b/>
                <w:bCs/>
                <w:sz w:val="24"/>
                <w:szCs w:val="24"/>
              </w:rPr>
              <w:t xml:space="preserve"> 2015, </w:t>
            </w:r>
            <w:r w:rsidRPr="0028496F">
              <w:rPr>
                <w:sz w:val="24"/>
                <w:szCs w:val="24"/>
              </w:rPr>
              <w:t>58, 9108-9123.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  <w:lang w:val="en-GB" w:eastAsia="en-GB"/>
              </w:rPr>
            </w:pPr>
            <w:r w:rsidRPr="0028496F">
              <w:rPr>
                <w:sz w:val="24"/>
                <w:szCs w:val="24"/>
              </w:rPr>
              <w:t xml:space="preserve">Cascioferro, B. Maggio, D. Raffa, M.V. Raimondi, M.G. Cusimano, D. Schillaci, B. Manachini, F. Plescia, G. Daidone, </w:t>
            </w:r>
            <w:r w:rsidRPr="00424453">
              <w:rPr>
                <w:i/>
                <w:iCs/>
                <w:sz w:val="24"/>
                <w:szCs w:val="24"/>
              </w:rPr>
              <w:t>Eur. J. Med. Chem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 xml:space="preserve">2016, </w:t>
            </w:r>
            <w:r w:rsidRPr="0028496F">
              <w:rPr>
                <w:sz w:val="24"/>
                <w:szCs w:val="24"/>
              </w:rPr>
              <w:t>123, 58-68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S. Sinha, M. Doble, S.L. Manju, </w:t>
            </w:r>
            <w:r w:rsidRPr="00424453">
              <w:rPr>
                <w:i/>
                <w:iCs/>
                <w:sz w:val="24"/>
                <w:szCs w:val="24"/>
              </w:rPr>
              <w:t>Eur. J. Med. Chem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>2018,</w:t>
            </w:r>
            <w:r w:rsidRPr="0028496F">
              <w:rPr>
                <w:sz w:val="24"/>
                <w:szCs w:val="24"/>
              </w:rPr>
              <w:t>158, 34-50.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S.O. Pember, G.L. Mejia, T.J. Price, R.J. Pasteris, </w:t>
            </w:r>
            <w:r w:rsidRPr="00424453">
              <w:rPr>
                <w:i/>
                <w:iCs/>
                <w:sz w:val="24"/>
                <w:szCs w:val="24"/>
              </w:rPr>
              <w:t>Bioorg. Med. Chem. Lett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 xml:space="preserve">2016, </w:t>
            </w:r>
            <w:r w:rsidRPr="0028496F">
              <w:rPr>
                <w:sz w:val="24"/>
                <w:szCs w:val="24"/>
              </w:rPr>
              <w:t>26, 2965-2973.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K.D. Hargrave, F.K. Hess, J.T. Oliver, </w:t>
            </w:r>
            <w:r w:rsidRPr="00424453">
              <w:rPr>
                <w:i/>
                <w:iCs/>
                <w:sz w:val="24"/>
                <w:szCs w:val="24"/>
              </w:rPr>
              <w:t>J. Med. Chem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 xml:space="preserve">1983, </w:t>
            </w:r>
            <w:r w:rsidRPr="0028496F">
              <w:rPr>
                <w:sz w:val="24"/>
                <w:szCs w:val="24"/>
              </w:rPr>
              <w:t>26, 1158-1163.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W.C. Patt, H.W. Hamilton, M.D. Taylor, M.J. Ryan, D.G. Taylor Jr., C.J.C. Connolly, </w:t>
            </w:r>
            <w:r w:rsidRPr="0028496F">
              <w:rPr>
                <w:sz w:val="24"/>
                <w:szCs w:val="24"/>
              </w:rPr>
              <w:lastRenderedPageBreak/>
              <w:t xml:space="preserve">A.M. Doherty, S.R. Klutchko, I. Sircar, B.A. Steinbaugh, B.L. Batley, C.A. Painchaud, S.T. Rapundalo, B.M. Michniewicz, S.C.J. Olso, </w:t>
            </w:r>
            <w:r w:rsidRPr="00424453">
              <w:rPr>
                <w:i/>
                <w:iCs/>
                <w:sz w:val="24"/>
                <w:szCs w:val="24"/>
              </w:rPr>
              <w:t>J. Med. Chem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 xml:space="preserve">1992, </w:t>
            </w:r>
            <w:r w:rsidRPr="0028496F">
              <w:rPr>
                <w:sz w:val="24"/>
                <w:szCs w:val="24"/>
              </w:rPr>
              <w:t>35, 2562-2572.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N. Ergenc, G. Capan, N.S. Gunay, S. Ozkirimli, M. Gungor, S. Ozbey, E. Kendi, </w:t>
            </w:r>
            <w:r w:rsidRPr="00424453">
              <w:rPr>
                <w:i/>
                <w:iCs/>
                <w:sz w:val="24"/>
                <w:szCs w:val="24"/>
              </w:rPr>
              <w:t>Arch. Pharm. Pharm. Med. Chem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 xml:space="preserve">1999, </w:t>
            </w:r>
            <w:r w:rsidRPr="0028496F">
              <w:rPr>
                <w:sz w:val="24"/>
                <w:szCs w:val="24"/>
              </w:rPr>
              <w:t>332, 343-347.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J.C. Jaen, L.D. Wise, B.W. Caprathe, H. Tecle, S. Bergmeier, C.C. Humblet, T.G. Heffner, L.T. Meltzner, T.A. Pugsley, </w:t>
            </w:r>
            <w:r w:rsidRPr="00424453">
              <w:rPr>
                <w:i/>
                <w:iCs/>
                <w:sz w:val="24"/>
                <w:szCs w:val="24"/>
              </w:rPr>
              <w:t>J. Med. Chem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 xml:space="preserve">1990, </w:t>
            </w:r>
            <w:r w:rsidRPr="0028496F">
              <w:rPr>
                <w:sz w:val="24"/>
                <w:szCs w:val="24"/>
              </w:rPr>
              <w:t>33, 311-317.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Y. Wang, C. Wu, Q. Zhang, Y. Shan, W. Gu, S. Wang, </w:t>
            </w:r>
            <w:r w:rsidRPr="00424453">
              <w:rPr>
                <w:i/>
                <w:iCs/>
                <w:sz w:val="24"/>
                <w:szCs w:val="24"/>
              </w:rPr>
              <w:t>Bioorg. Chem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 xml:space="preserve">2019, </w:t>
            </w:r>
            <w:r w:rsidRPr="0028496F">
              <w:rPr>
                <w:sz w:val="24"/>
                <w:szCs w:val="24"/>
              </w:rPr>
              <w:t>84, 468-477.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F.W. Bell, A.S. Cantrell, M. Hogberg, S.R. Jaskunas, N.G. Johansson, C.L. Jordon, M.D. Kinnick, P. Lind, J.M. Morin Jr., R. Noreen, B. Oberg, J.A. Palkowitz, C.A. Parrish, P. Pranc, C. Sahlberg, R.J. Ternansky, R.T. Vasileff, L. Vrang, S.J. West, H. Zhang, X.X. Zhou, </w:t>
            </w:r>
            <w:r w:rsidRPr="00424453">
              <w:rPr>
                <w:i/>
                <w:iCs/>
                <w:sz w:val="24"/>
                <w:szCs w:val="24"/>
              </w:rPr>
              <w:t>J. Med. Chem</w:t>
            </w:r>
            <w:r w:rsidRPr="0028496F">
              <w:rPr>
                <w:sz w:val="24"/>
                <w:szCs w:val="24"/>
              </w:rPr>
              <w:t xml:space="preserve">. </w:t>
            </w:r>
            <w:r w:rsidRPr="0028496F">
              <w:rPr>
                <w:b/>
                <w:bCs/>
                <w:sz w:val="24"/>
                <w:szCs w:val="24"/>
              </w:rPr>
              <w:t xml:space="preserve">1995, </w:t>
            </w:r>
            <w:r w:rsidRPr="0028496F">
              <w:rPr>
                <w:sz w:val="24"/>
                <w:szCs w:val="24"/>
              </w:rPr>
              <w:t>38, 4929-4936.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S. Oncu, M. Punar, H. Erakosy, </w:t>
            </w:r>
            <w:r w:rsidRPr="0028496F">
              <w:rPr>
                <w:i/>
                <w:iCs/>
                <w:sz w:val="24"/>
                <w:szCs w:val="24"/>
              </w:rPr>
              <w:t>Chemotherapy</w:t>
            </w:r>
            <w:r w:rsidRPr="0028496F">
              <w:rPr>
                <w:sz w:val="24"/>
                <w:szCs w:val="24"/>
              </w:rPr>
              <w:t xml:space="preserve"> </w:t>
            </w:r>
            <w:r w:rsidRPr="0028496F">
              <w:rPr>
                <w:b/>
                <w:bCs/>
                <w:sz w:val="24"/>
                <w:szCs w:val="24"/>
              </w:rPr>
              <w:t>2004</w:t>
            </w:r>
            <w:r w:rsidRPr="0028496F">
              <w:rPr>
                <w:sz w:val="24"/>
                <w:szCs w:val="24"/>
              </w:rPr>
              <w:t>, 50, 98-100.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J. Rudolph, H. Theis, R. Hanke, R. Endermann, L. Johannsen, F.U. Geschke, </w:t>
            </w:r>
            <w:r w:rsidRPr="00424453">
              <w:rPr>
                <w:i/>
                <w:iCs/>
                <w:sz w:val="24"/>
                <w:szCs w:val="24"/>
              </w:rPr>
              <w:t>J. Med. Chem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 xml:space="preserve">2001, </w:t>
            </w:r>
            <w:r w:rsidRPr="0028496F">
              <w:rPr>
                <w:sz w:val="24"/>
                <w:szCs w:val="24"/>
              </w:rPr>
              <w:t>44, 619-626.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F.E. Anderson, C.J. Duca, J.V. Scudi </w:t>
            </w:r>
            <w:r w:rsidRPr="00424453">
              <w:rPr>
                <w:i/>
                <w:iCs/>
                <w:sz w:val="24"/>
                <w:szCs w:val="24"/>
              </w:rPr>
              <w:t>J. Am. Chem. Soc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>1951</w:t>
            </w:r>
            <w:r w:rsidRPr="0028496F">
              <w:rPr>
                <w:sz w:val="24"/>
                <w:szCs w:val="24"/>
              </w:rPr>
              <w:t>, 73, 4967–4968.</w:t>
            </w:r>
          </w:p>
        </w:tc>
      </w:tr>
      <w:tr w:rsidR="00A46FBE" w:rsidRPr="0028496F" w:rsidTr="0028496F">
        <w:tc>
          <w:tcPr>
            <w:tcW w:w="630" w:type="dxa"/>
          </w:tcPr>
          <w:p w:rsidR="00A46FBE" w:rsidRPr="0028496F" w:rsidRDefault="00A46FBE" w:rsidP="004244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9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65" w:type="dxa"/>
          </w:tcPr>
          <w:p w:rsidR="00A46FBE" w:rsidRPr="0028496F" w:rsidRDefault="00A46FBE" w:rsidP="00CB4FA3">
            <w:pPr>
              <w:pStyle w:val="ElsReferences"/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28496F">
              <w:rPr>
                <w:sz w:val="24"/>
                <w:szCs w:val="24"/>
              </w:rPr>
              <w:t xml:space="preserve">L. Yurttaş, Y.Özkay, Z.A. Kaplancıklı, Y. Tunalı, H. Karaca, </w:t>
            </w:r>
            <w:r w:rsidRPr="00424453">
              <w:rPr>
                <w:i/>
                <w:iCs/>
                <w:sz w:val="24"/>
                <w:szCs w:val="24"/>
              </w:rPr>
              <w:t>J. Enz. Inhib. Med.</w:t>
            </w:r>
            <w:r w:rsidR="00424453">
              <w:rPr>
                <w:i/>
                <w:iCs/>
                <w:sz w:val="24"/>
                <w:szCs w:val="24"/>
              </w:rPr>
              <w:t xml:space="preserve"> </w:t>
            </w:r>
            <w:r w:rsidRPr="00424453">
              <w:rPr>
                <w:i/>
                <w:iCs/>
                <w:sz w:val="24"/>
                <w:szCs w:val="24"/>
              </w:rPr>
              <w:t>Chem</w:t>
            </w:r>
            <w:r w:rsidRPr="0028496F">
              <w:rPr>
                <w:sz w:val="24"/>
                <w:szCs w:val="24"/>
              </w:rPr>
              <w:t xml:space="preserve">., </w:t>
            </w:r>
            <w:r w:rsidRPr="0028496F">
              <w:rPr>
                <w:b/>
                <w:bCs/>
                <w:sz w:val="24"/>
                <w:szCs w:val="24"/>
              </w:rPr>
              <w:t>2013</w:t>
            </w:r>
            <w:r w:rsidRPr="0028496F">
              <w:rPr>
                <w:sz w:val="24"/>
                <w:szCs w:val="24"/>
              </w:rPr>
              <w:t>, 28, 830-835</w:t>
            </w:r>
          </w:p>
        </w:tc>
      </w:tr>
    </w:tbl>
    <w:p w:rsidR="00A46FBE" w:rsidRPr="00CB4FA3" w:rsidRDefault="00A46FBE" w:rsidP="00CB4FA3">
      <w:pPr>
        <w:pStyle w:val="ElsReferences"/>
        <w:numPr>
          <w:ilvl w:val="0"/>
          <w:numId w:val="0"/>
        </w:numPr>
        <w:spacing w:line="360" w:lineRule="auto"/>
        <w:ind w:hanging="360"/>
        <w:jc w:val="both"/>
        <w:rPr>
          <w:sz w:val="24"/>
          <w:szCs w:val="24"/>
        </w:rPr>
      </w:pPr>
    </w:p>
    <w:p w:rsidR="00C76774" w:rsidRPr="00CB4FA3" w:rsidRDefault="00C76774" w:rsidP="00CB4FA3">
      <w:pPr>
        <w:autoSpaceDE w:val="0"/>
        <w:autoSpaceDN w:val="0"/>
        <w:adjustRightInd w:val="0"/>
        <w:spacing w:after="0" w:line="360" w:lineRule="auto"/>
        <w:ind w:hanging="432"/>
        <w:jc w:val="both"/>
        <w:rPr>
          <w:rFonts w:ascii="Times New Roman" w:hAnsi="Times New Roman" w:cs="Times New Roman"/>
          <w:sz w:val="24"/>
          <w:szCs w:val="24"/>
        </w:rPr>
      </w:pPr>
      <w:r w:rsidRPr="00CB4FA3">
        <w:rPr>
          <w:rFonts w:ascii="Times New Roman" w:hAnsi="Times New Roman" w:cs="Times New Roman"/>
          <w:sz w:val="24"/>
          <w:szCs w:val="24"/>
        </w:rPr>
        <w:tab/>
      </w:r>
    </w:p>
    <w:sectPr w:rsidR="00C76774" w:rsidRPr="00CB4FA3" w:rsidSect="00A27292">
      <w:footerReference w:type="default" r:id="rId15"/>
      <w:pgSz w:w="11909" w:h="16834" w:code="9"/>
      <w:pgMar w:top="1152" w:right="1411" w:bottom="1152" w:left="1411" w:header="706" w:footer="706" w:gutter="0"/>
      <w:lnNumType w:countBy="1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D1" w:rsidRDefault="00FA19D1" w:rsidP="00C13BD9">
      <w:pPr>
        <w:spacing w:after="0" w:line="240" w:lineRule="auto"/>
      </w:pPr>
      <w:r>
        <w:separator/>
      </w:r>
    </w:p>
  </w:endnote>
  <w:endnote w:type="continuationSeparator" w:id="1">
    <w:p w:rsidR="00FA19D1" w:rsidRDefault="00FA19D1" w:rsidP="00C1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lliverRM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isSIL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dvP6975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332"/>
      <w:docPartObj>
        <w:docPartGallery w:val="Page Numbers (Bottom of Page)"/>
        <w:docPartUnique/>
      </w:docPartObj>
    </w:sdtPr>
    <w:sdtContent>
      <w:p w:rsidR="00046138" w:rsidRDefault="008C190D">
        <w:pPr>
          <w:pStyle w:val="Footer"/>
          <w:jc w:val="center"/>
        </w:pPr>
        <w:fldSimple w:instr=" PAGE   \* MERGEFORMAT ">
          <w:r w:rsidR="0043690E">
            <w:rPr>
              <w:noProof/>
            </w:rPr>
            <w:t>- 5 -</w:t>
          </w:r>
        </w:fldSimple>
      </w:p>
    </w:sdtContent>
  </w:sdt>
  <w:p w:rsidR="00046138" w:rsidRDefault="000461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D1" w:rsidRDefault="00FA19D1" w:rsidP="00C13BD9">
      <w:pPr>
        <w:spacing w:after="0" w:line="240" w:lineRule="auto"/>
      </w:pPr>
      <w:r>
        <w:separator/>
      </w:r>
    </w:p>
  </w:footnote>
  <w:footnote w:type="continuationSeparator" w:id="1">
    <w:p w:rsidR="00FA19D1" w:rsidRDefault="00FA19D1" w:rsidP="00C13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32E"/>
    <w:multiLevelType w:val="hybridMultilevel"/>
    <w:tmpl w:val="520C22CC"/>
    <w:lvl w:ilvl="0" w:tplc="7422AF7E">
      <w:start w:val="1"/>
      <w:numFmt w:val="decimal"/>
      <w:lvlText w:val="%1-"/>
      <w:lvlJc w:val="left"/>
      <w:pPr>
        <w:ind w:left="2061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>
    <w:nsid w:val="4A4A4AFC"/>
    <w:multiLevelType w:val="hybridMultilevel"/>
    <w:tmpl w:val="FA12268C"/>
    <w:lvl w:ilvl="0" w:tplc="0B7603DE">
      <w:start w:val="1"/>
      <w:numFmt w:val="decimal"/>
      <w:pStyle w:val="ElsReferences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1C1"/>
    <w:rsid w:val="000135C9"/>
    <w:rsid w:val="00013791"/>
    <w:rsid w:val="000216A6"/>
    <w:rsid w:val="000324AA"/>
    <w:rsid w:val="00043A29"/>
    <w:rsid w:val="000460F1"/>
    <w:rsid w:val="00046138"/>
    <w:rsid w:val="00054B30"/>
    <w:rsid w:val="00055335"/>
    <w:rsid w:val="00063056"/>
    <w:rsid w:val="000704F8"/>
    <w:rsid w:val="000748C4"/>
    <w:rsid w:val="00075523"/>
    <w:rsid w:val="00081CBB"/>
    <w:rsid w:val="00081EB8"/>
    <w:rsid w:val="000926A9"/>
    <w:rsid w:val="000E1F65"/>
    <w:rsid w:val="000F3DB0"/>
    <w:rsid w:val="000F7ADD"/>
    <w:rsid w:val="00117EC8"/>
    <w:rsid w:val="00123E9E"/>
    <w:rsid w:val="00140567"/>
    <w:rsid w:val="00140FC1"/>
    <w:rsid w:val="001572B6"/>
    <w:rsid w:val="0018214C"/>
    <w:rsid w:val="0018302C"/>
    <w:rsid w:val="00197B27"/>
    <w:rsid w:val="001A59A7"/>
    <w:rsid w:val="001B2D77"/>
    <w:rsid w:val="001B50E3"/>
    <w:rsid w:val="001C0281"/>
    <w:rsid w:val="001C0CFE"/>
    <w:rsid w:val="001C380A"/>
    <w:rsid w:val="001C6406"/>
    <w:rsid w:val="001D4A8B"/>
    <w:rsid w:val="001E30D8"/>
    <w:rsid w:val="001E40D1"/>
    <w:rsid w:val="001F3D24"/>
    <w:rsid w:val="002173CB"/>
    <w:rsid w:val="00217ADD"/>
    <w:rsid w:val="00240726"/>
    <w:rsid w:val="00244BA3"/>
    <w:rsid w:val="00246CA6"/>
    <w:rsid w:val="002528DD"/>
    <w:rsid w:val="00256C9A"/>
    <w:rsid w:val="00261096"/>
    <w:rsid w:val="0026320C"/>
    <w:rsid w:val="00280516"/>
    <w:rsid w:val="002828B2"/>
    <w:rsid w:val="0028496F"/>
    <w:rsid w:val="0028709B"/>
    <w:rsid w:val="002914BF"/>
    <w:rsid w:val="00295CB4"/>
    <w:rsid w:val="00297403"/>
    <w:rsid w:val="002A4E29"/>
    <w:rsid w:val="002A647C"/>
    <w:rsid w:val="002A686B"/>
    <w:rsid w:val="002A6A10"/>
    <w:rsid w:val="002B0A45"/>
    <w:rsid w:val="002B271E"/>
    <w:rsid w:val="002B5D36"/>
    <w:rsid w:val="002C0A91"/>
    <w:rsid w:val="002C2C11"/>
    <w:rsid w:val="002C6EDF"/>
    <w:rsid w:val="002C7268"/>
    <w:rsid w:val="002E2841"/>
    <w:rsid w:val="002E2862"/>
    <w:rsid w:val="002E73FF"/>
    <w:rsid w:val="002F63D0"/>
    <w:rsid w:val="002F694E"/>
    <w:rsid w:val="00307836"/>
    <w:rsid w:val="00311DFD"/>
    <w:rsid w:val="00315B2C"/>
    <w:rsid w:val="00320483"/>
    <w:rsid w:val="003407C1"/>
    <w:rsid w:val="0035386E"/>
    <w:rsid w:val="00367BE2"/>
    <w:rsid w:val="0038056D"/>
    <w:rsid w:val="003951A6"/>
    <w:rsid w:val="003955E1"/>
    <w:rsid w:val="003A08C5"/>
    <w:rsid w:val="003A2497"/>
    <w:rsid w:val="003B63DE"/>
    <w:rsid w:val="003B6EAD"/>
    <w:rsid w:val="003C71DF"/>
    <w:rsid w:val="003C7EEA"/>
    <w:rsid w:val="003E1E44"/>
    <w:rsid w:val="003F1043"/>
    <w:rsid w:val="00411008"/>
    <w:rsid w:val="00414E47"/>
    <w:rsid w:val="0042033A"/>
    <w:rsid w:val="00423950"/>
    <w:rsid w:val="004242C8"/>
    <w:rsid w:val="00424453"/>
    <w:rsid w:val="00425A5C"/>
    <w:rsid w:val="00430C35"/>
    <w:rsid w:val="0043690E"/>
    <w:rsid w:val="00442F89"/>
    <w:rsid w:val="00445458"/>
    <w:rsid w:val="0047259E"/>
    <w:rsid w:val="004759D6"/>
    <w:rsid w:val="004859A8"/>
    <w:rsid w:val="00492AAB"/>
    <w:rsid w:val="004A1749"/>
    <w:rsid w:val="004A1854"/>
    <w:rsid w:val="004A568D"/>
    <w:rsid w:val="004B428F"/>
    <w:rsid w:val="004C4303"/>
    <w:rsid w:val="004C5780"/>
    <w:rsid w:val="00504263"/>
    <w:rsid w:val="00504515"/>
    <w:rsid w:val="00510CB7"/>
    <w:rsid w:val="005327EA"/>
    <w:rsid w:val="00533D35"/>
    <w:rsid w:val="0053661E"/>
    <w:rsid w:val="0056426E"/>
    <w:rsid w:val="005716B7"/>
    <w:rsid w:val="0057437F"/>
    <w:rsid w:val="005754F4"/>
    <w:rsid w:val="005775D0"/>
    <w:rsid w:val="00577FB0"/>
    <w:rsid w:val="00585845"/>
    <w:rsid w:val="0058765A"/>
    <w:rsid w:val="00590145"/>
    <w:rsid w:val="00590F42"/>
    <w:rsid w:val="005A13FB"/>
    <w:rsid w:val="005A21CB"/>
    <w:rsid w:val="005B0C1B"/>
    <w:rsid w:val="005B565A"/>
    <w:rsid w:val="005C1E1D"/>
    <w:rsid w:val="005D58A5"/>
    <w:rsid w:val="005D639C"/>
    <w:rsid w:val="005E4742"/>
    <w:rsid w:val="00600983"/>
    <w:rsid w:val="00603CE3"/>
    <w:rsid w:val="006076E5"/>
    <w:rsid w:val="00615A3C"/>
    <w:rsid w:val="0064009F"/>
    <w:rsid w:val="006674ED"/>
    <w:rsid w:val="0067720C"/>
    <w:rsid w:val="006807BE"/>
    <w:rsid w:val="00682659"/>
    <w:rsid w:val="00682E49"/>
    <w:rsid w:val="006900AD"/>
    <w:rsid w:val="00692424"/>
    <w:rsid w:val="0069452D"/>
    <w:rsid w:val="00696ADF"/>
    <w:rsid w:val="006A4F10"/>
    <w:rsid w:val="006A7DDA"/>
    <w:rsid w:val="006B5C3E"/>
    <w:rsid w:val="006C596A"/>
    <w:rsid w:val="006D62A3"/>
    <w:rsid w:val="006D686C"/>
    <w:rsid w:val="006E458F"/>
    <w:rsid w:val="006E6CB1"/>
    <w:rsid w:val="006F723D"/>
    <w:rsid w:val="0070314A"/>
    <w:rsid w:val="00707060"/>
    <w:rsid w:val="0072517D"/>
    <w:rsid w:val="00727319"/>
    <w:rsid w:val="007303FB"/>
    <w:rsid w:val="007349A2"/>
    <w:rsid w:val="0074081C"/>
    <w:rsid w:val="00753A27"/>
    <w:rsid w:val="007646F1"/>
    <w:rsid w:val="007665F7"/>
    <w:rsid w:val="00771936"/>
    <w:rsid w:val="00773BA2"/>
    <w:rsid w:val="00777333"/>
    <w:rsid w:val="00792D5C"/>
    <w:rsid w:val="007A47F6"/>
    <w:rsid w:val="007B15CA"/>
    <w:rsid w:val="007B2962"/>
    <w:rsid w:val="007C504D"/>
    <w:rsid w:val="007D5E65"/>
    <w:rsid w:val="007F2018"/>
    <w:rsid w:val="00800667"/>
    <w:rsid w:val="00810462"/>
    <w:rsid w:val="00820E14"/>
    <w:rsid w:val="0083000F"/>
    <w:rsid w:val="00830A93"/>
    <w:rsid w:val="00834AA8"/>
    <w:rsid w:val="00843D6B"/>
    <w:rsid w:val="00857B78"/>
    <w:rsid w:val="00860029"/>
    <w:rsid w:val="00866336"/>
    <w:rsid w:val="008668C5"/>
    <w:rsid w:val="008709D8"/>
    <w:rsid w:val="0087499E"/>
    <w:rsid w:val="00885278"/>
    <w:rsid w:val="00892425"/>
    <w:rsid w:val="0089304A"/>
    <w:rsid w:val="008A33C1"/>
    <w:rsid w:val="008A438B"/>
    <w:rsid w:val="008A662C"/>
    <w:rsid w:val="008A7D24"/>
    <w:rsid w:val="008B1B1A"/>
    <w:rsid w:val="008C190D"/>
    <w:rsid w:val="008C443F"/>
    <w:rsid w:val="008C5398"/>
    <w:rsid w:val="008C73F2"/>
    <w:rsid w:val="008D4B6C"/>
    <w:rsid w:val="008D685C"/>
    <w:rsid w:val="008F3BC1"/>
    <w:rsid w:val="008F7FFA"/>
    <w:rsid w:val="00912383"/>
    <w:rsid w:val="00912D60"/>
    <w:rsid w:val="00934230"/>
    <w:rsid w:val="0093533D"/>
    <w:rsid w:val="009423DE"/>
    <w:rsid w:val="00947B8B"/>
    <w:rsid w:val="00973FC2"/>
    <w:rsid w:val="00983483"/>
    <w:rsid w:val="009A0741"/>
    <w:rsid w:val="009B628F"/>
    <w:rsid w:val="009C2228"/>
    <w:rsid w:val="009C2755"/>
    <w:rsid w:val="009C3B2E"/>
    <w:rsid w:val="009C7F8E"/>
    <w:rsid w:val="009E0848"/>
    <w:rsid w:val="009E2114"/>
    <w:rsid w:val="00A04934"/>
    <w:rsid w:val="00A04D14"/>
    <w:rsid w:val="00A210D5"/>
    <w:rsid w:val="00A27292"/>
    <w:rsid w:val="00A44EE1"/>
    <w:rsid w:val="00A46FBE"/>
    <w:rsid w:val="00A471C1"/>
    <w:rsid w:val="00A50387"/>
    <w:rsid w:val="00A577EB"/>
    <w:rsid w:val="00A813CF"/>
    <w:rsid w:val="00A82587"/>
    <w:rsid w:val="00A84B1C"/>
    <w:rsid w:val="00A87230"/>
    <w:rsid w:val="00A93C19"/>
    <w:rsid w:val="00AC5657"/>
    <w:rsid w:val="00AD1EB6"/>
    <w:rsid w:val="00AD593A"/>
    <w:rsid w:val="00AF7489"/>
    <w:rsid w:val="00B0006D"/>
    <w:rsid w:val="00B047FF"/>
    <w:rsid w:val="00B04A63"/>
    <w:rsid w:val="00B15FBF"/>
    <w:rsid w:val="00B17993"/>
    <w:rsid w:val="00B22ACD"/>
    <w:rsid w:val="00B27931"/>
    <w:rsid w:val="00B315DC"/>
    <w:rsid w:val="00B33C08"/>
    <w:rsid w:val="00B348D0"/>
    <w:rsid w:val="00B56571"/>
    <w:rsid w:val="00B70DE7"/>
    <w:rsid w:val="00B73952"/>
    <w:rsid w:val="00B8749D"/>
    <w:rsid w:val="00B949E9"/>
    <w:rsid w:val="00BA61CD"/>
    <w:rsid w:val="00BC16F2"/>
    <w:rsid w:val="00BD3FAF"/>
    <w:rsid w:val="00BE51B2"/>
    <w:rsid w:val="00BE6EE2"/>
    <w:rsid w:val="00BF0386"/>
    <w:rsid w:val="00BF253F"/>
    <w:rsid w:val="00BF53B8"/>
    <w:rsid w:val="00C033B2"/>
    <w:rsid w:val="00C125DC"/>
    <w:rsid w:val="00C13BD9"/>
    <w:rsid w:val="00C33EDF"/>
    <w:rsid w:val="00C36E4F"/>
    <w:rsid w:val="00C41CBC"/>
    <w:rsid w:val="00C5126C"/>
    <w:rsid w:val="00C54025"/>
    <w:rsid w:val="00C5712E"/>
    <w:rsid w:val="00C75E1E"/>
    <w:rsid w:val="00C76774"/>
    <w:rsid w:val="00C76991"/>
    <w:rsid w:val="00C80638"/>
    <w:rsid w:val="00C83C85"/>
    <w:rsid w:val="00CA5566"/>
    <w:rsid w:val="00CA5C14"/>
    <w:rsid w:val="00CB22DE"/>
    <w:rsid w:val="00CB4FA3"/>
    <w:rsid w:val="00CB55F3"/>
    <w:rsid w:val="00CB69CF"/>
    <w:rsid w:val="00CB6E08"/>
    <w:rsid w:val="00CC012F"/>
    <w:rsid w:val="00CD0296"/>
    <w:rsid w:val="00CD1957"/>
    <w:rsid w:val="00CE6B4C"/>
    <w:rsid w:val="00CF4106"/>
    <w:rsid w:val="00CF5E9C"/>
    <w:rsid w:val="00D00919"/>
    <w:rsid w:val="00D01C2C"/>
    <w:rsid w:val="00D05F6E"/>
    <w:rsid w:val="00D14547"/>
    <w:rsid w:val="00D2227F"/>
    <w:rsid w:val="00D23C13"/>
    <w:rsid w:val="00D245D6"/>
    <w:rsid w:val="00D33C9F"/>
    <w:rsid w:val="00D36877"/>
    <w:rsid w:val="00D41910"/>
    <w:rsid w:val="00D42EC0"/>
    <w:rsid w:val="00D550D1"/>
    <w:rsid w:val="00D55F6F"/>
    <w:rsid w:val="00D62BB5"/>
    <w:rsid w:val="00D75C41"/>
    <w:rsid w:val="00DA3A39"/>
    <w:rsid w:val="00DC6941"/>
    <w:rsid w:val="00DC69D0"/>
    <w:rsid w:val="00DE1331"/>
    <w:rsid w:val="00DE1E6D"/>
    <w:rsid w:val="00DF03D9"/>
    <w:rsid w:val="00DF39A3"/>
    <w:rsid w:val="00DF3B69"/>
    <w:rsid w:val="00DF5C44"/>
    <w:rsid w:val="00E03F5B"/>
    <w:rsid w:val="00E116EB"/>
    <w:rsid w:val="00E2016C"/>
    <w:rsid w:val="00E26FF5"/>
    <w:rsid w:val="00E34D79"/>
    <w:rsid w:val="00E456C2"/>
    <w:rsid w:val="00E57C15"/>
    <w:rsid w:val="00E66575"/>
    <w:rsid w:val="00E674F5"/>
    <w:rsid w:val="00E84402"/>
    <w:rsid w:val="00E85AF5"/>
    <w:rsid w:val="00EA668F"/>
    <w:rsid w:val="00EB2038"/>
    <w:rsid w:val="00EB4815"/>
    <w:rsid w:val="00EB5CE5"/>
    <w:rsid w:val="00EC4CCE"/>
    <w:rsid w:val="00EC6938"/>
    <w:rsid w:val="00ED1848"/>
    <w:rsid w:val="00ED6FD5"/>
    <w:rsid w:val="00EE0A39"/>
    <w:rsid w:val="00F01049"/>
    <w:rsid w:val="00F02277"/>
    <w:rsid w:val="00F10886"/>
    <w:rsid w:val="00F2640D"/>
    <w:rsid w:val="00F30148"/>
    <w:rsid w:val="00F36492"/>
    <w:rsid w:val="00F428EC"/>
    <w:rsid w:val="00F54538"/>
    <w:rsid w:val="00F55559"/>
    <w:rsid w:val="00F73F6D"/>
    <w:rsid w:val="00F74248"/>
    <w:rsid w:val="00F81006"/>
    <w:rsid w:val="00F92537"/>
    <w:rsid w:val="00F9285B"/>
    <w:rsid w:val="00F92CF4"/>
    <w:rsid w:val="00F95399"/>
    <w:rsid w:val="00FA19D1"/>
    <w:rsid w:val="00FB1CFF"/>
    <w:rsid w:val="00FB3743"/>
    <w:rsid w:val="00FC2F54"/>
    <w:rsid w:val="00FC77CC"/>
    <w:rsid w:val="00FE1F40"/>
    <w:rsid w:val="00FE3BF6"/>
    <w:rsid w:val="00FE4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B4"/>
  </w:style>
  <w:style w:type="paragraph" w:styleId="Heading3">
    <w:name w:val="heading 3"/>
    <w:basedOn w:val="Normal"/>
    <w:next w:val="Normal"/>
    <w:link w:val="Heading3Char"/>
    <w:qFormat/>
    <w:rsid w:val="00DF39A3"/>
    <w:pPr>
      <w:keepNext/>
      <w:framePr w:hSpace="180" w:wrap="around" w:vAnchor="text" w:hAnchor="margin" w:xAlign="center" w:y="-181"/>
      <w:spacing w:after="0" w:line="360" w:lineRule="auto"/>
      <w:jc w:val="center"/>
      <w:outlineLvl w:val="2"/>
    </w:pPr>
    <w:rPr>
      <w:rFonts w:ascii="Times New Roman" w:eastAsia="Times New Roman" w:hAnsi="Times New Roman" w:cs="Traditional Arabic"/>
      <w:b/>
      <w:bCs/>
      <w:color w:val="000080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E1E6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2A6A10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A6A10"/>
    <w:rPr>
      <w:rFonts w:ascii="Arial" w:eastAsia="Times New Roman" w:hAnsi="Arial" w:cs="Arial"/>
      <w:b/>
      <w:bCs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C13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BD9"/>
  </w:style>
  <w:style w:type="paragraph" w:styleId="Footer">
    <w:name w:val="footer"/>
    <w:basedOn w:val="Normal"/>
    <w:link w:val="FooterChar"/>
    <w:uiPriority w:val="99"/>
    <w:unhideWhenUsed/>
    <w:rsid w:val="00C13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BD9"/>
  </w:style>
  <w:style w:type="paragraph" w:customStyle="1" w:styleId="ElsAffiliation">
    <w:name w:val="Els_Affiliation"/>
    <w:rsid w:val="005A13FB"/>
    <w:pPr>
      <w:spacing w:after="0" w:line="200" w:lineRule="exact"/>
    </w:pPr>
    <w:rPr>
      <w:rFonts w:ascii="Times New Roman" w:eastAsia="Times New Roman" w:hAnsi="Times New Roman" w:cs="Times New Roman"/>
      <w:i/>
      <w:sz w:val="16"/>
      <w:szCs w:val="20"/>
    </w:rPr>
  </w:style>
  <w:style w:type="paragraph" w:customStyle="1" w:styleId="ElsKeyword">
    <w:name w:val="Els_Keyword"/>
    <w:rsid w:val="005A13FB"/>
    <w:pPr>
      <w:spacing w:after="0" w:line="200" w:lineRule="exact"/>
    </w:pPr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5A13FB"/>
    <w:pPr>
      <w:bidi/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erences">
    <w:name w:val="References"/>
    <w:basedOn w:val="Normal"/>
    <w:qFormat/>
    <w:rsid w:val="00504263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lsReferences">
    <w:name w:val="Els_References"/>
    <w:qFormat/>
    <w:rsid w:val="0050426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Default">
    <w:name w:val="Default"/>
    <w:rsid w:val="005042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ElsReferencesHeading">
    <w:name w:val="Els_ReferencesHeading"/>
    <w:next w:val="ElsReferences"/>
    <w:rsid w:val="00504263"/>
    <w:pPr>
      <w:keepNext/>
      <w:spacing w:before="240" w:after="240" w:line="240" w:lineRule="auto"/>
    </w:pPr>
    <w:rPr>
      <w:rFonts w:ascii="Times New Roman" w:eastAsia="Times New Roman" w:hAnsi="Times New Roman" w:cs="Times New Roman"/>
      <w:b/>
      <w:sz w:val="19"/>
      <w:szCs w:val="20"/>
    </w:rPr>
  </w:style>
  <w:style w:type="character" w:customStyle="1" w:styleId="Heading3Char">
    <w:name w:val="Heading 3 Char"/>
    <w:basedOn w:val="DefaultParagraphFont"/>
    <w:link w:val="Heading3"/>
    <w:rsid w:val="00DF39A3"/>
    <w:rPr>
      <w:rFonts w:ascii="Times New Roman" w:eastAsia="Times New Roman" w:hAnsi="Times New Roman" w:cs="Traditional Arabic"/>
      <w:b/>
      <w:bCs/>
      <w:color w:val="000080"/>
      <w:sz w:val="24"/>
      <w:szCs w:val="24"/>
      <w:lang w:val="fr-FR"/>
    </w:rPr>
  </w:style>
  <w:style w:type="paragraph" w:styleId="BodyText">
    <w:name w:val="Body Text"/>
    <w:basedOn w:val="Normal"/>
    <w:link w:val="BodyTextChar"/>
    <w:rsid w:val="00DF39A3"/>
    <w:pPr>
      <w:spacing w:after="0" w:line="360" w:lineRule="auto"/>
      <w:jc w:val="lowKashida"/>
    </w:pPr>
    <w:rPr>
      <w:rFonts w:ascii="Helvetica-Narrow" w:eastAsia="Times New Roman" w:hAnsi="Helvetica-Narrow" w:cs="Traditional Arabic"/>
      <w:b/>
      <w:bCs/>
      <w:sz w:val="28"/>
      <w:szCs w:val="33"/>
    </w:rPr>
  </w:style>
  <w:style w:type="character" w:customStyle="1" w:styleId="BodyTextChar">
    <w:name w:val="Body Text Char"/>
    <w:basedOn w:val="DefaultParagraphFont"/>
    <w:link w:val="BodyText"/>
    <w:rsid w:val="00DF39A3"/>
    <w:rPr>
      <w:rFonts w:ascii="Helvetica-Narrow" w:eastAsia="Times New Roman" w:hAnsi="Helvetica-Narrow" w:cs="Traditional Arabic"/>
      <w:b/>
      <w:bCs/>
      <w:sz w:val="28"/>
      <w:szCs w:val="33"/>
    </w:rPr>
  </w:style>
  <w:style w:type="character" w:styleId="Hyperlink">
    <w:name w:val="Hyperlink"/>
    <w:basedOn w:val="DefaultParagraphFont"/>
    <w:uiPriority w:val="99"/>
    <w:unhideWhenUsed/>
    <w:rsid w:val="005A21CB"/>
    <w:rPr>
      <w:color w:val="0000FF" w:themeColor="hyperlink"/>
      <w:u w:val="single"/>
    </w:rPr>
  </w:style>
  <w:style w:type="character" w:customStyle="1" w:styleId="articleentryauthorslinks">
    <w:name w:val="articleentryauthorslinks"/>
    <w:basedOn w:val="DefaultParagraphFont"/>
    <w:rsid w:val="005A21CB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A27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iryoussef98@yahoo.com" TargetMode="Externa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8F99-5EE7-450D-BFA1-9EF05041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12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58</cp:revision>
  <dcterms:created xsi:type="dcterms:W3CDTF">2021-04-04T17:41:00Z</dcterms:created>
  <dcterms:modified xsi:type="dcterms:W3CDTF">2021-05-22T09:11:00Z</dcterms:modified>
</cp:coreProperties>
</file>