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44" w:rsidRPr="00BB528B" w:rsidRDefault="007D5F46" w:rsidP="007D5F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Synthesis and spectral studies of some h</w:t>
      </w:r>
      <w:r w:rsidR="006532F5">
        <w:rPr>
          <w:rFonts w:ascii="Times New Roman" w:hAnsi="Times New Roman" w:cs="Times New Roman"/>
          <w:b/>
          <w:sz w:val="32"/>
          <w:szCs w:val="32"/>
        </w:rPr>
        <w:t xml:space="preserve">omo </w:t>
      </w:r>
      <w:r w:rsidR="00BB528B" w:rsidRPr="00BB528B">
        <w:rPr>
          <w:rFonts w:ascii="Times New Roman" w:hAnsi="Times New Roman" w:cs="Times New Roman"/>
          <w:b/>
          <w:sz w:val="32"/>
          <w:szCs w:val="32"/>
        </w:rPr>
        <w:t>dinuclear lanthanide</w:t>
      </w:r>
      <w:r w:rsidR="00BB528B" w:rsidRPr="00BB528B">
        <w:rPr>
          <w:rFonts w:ascii="Times New Roman" w:eastAsia="Calibri" w:hAnsi="Times New Roman" w:cs="Times New Roman"/>
          <w:b/>
          <w:sz w:val="32"/>
          <w:szCs w:val="32"/>
        </w:rPr>
        <w:t>(II</w:t>
      </w:r>
      <w:r w:rsidR="00BB528B" w:rsidRPr="00BB528B">
        <w:rPr>
          <w:rFonts w:ascii="Times New Roman" w:hAnsi="Times New Roman" w:cs="Times New Roman"/>
          <w:b/>
          <w:sz w:val="32"/>
          <w:szCs w:val="32"/>
        </w:rPr>
        <w:t>I</w:t>
      </w:r>
      <w:r w:rsidR="00BB528B" w:rsidRPr="00BB528B">
        <w:rPr>
          <w:rFonts w:ascii="Times New Roman" w:eastAsia="Calibri" w:hAnsi="Times New Roman" w:cs="Times New Roman"/>
          <w:b/>
          <w:sz w:val="32"/>
          <w:szCs w:val="32"/>
        </w:rPr>
        <w:t xml:space="preserve">) complexes of </w:t>
      </w:r>
      <w:r w:rsidR="00BB528B" w:rsidRPr="00BB528B">
        <w:rPr>
          <w:rFonts w:ascii="Times New Roman" w:hAnsi="Times New Roman" w:cs="Times New Roman"/>
          <w:b/>
          <w:sz w:val="32"/>
          <w:szCs w:val="32"/>
        </w:rPr>
        <w:t>a mesogenic Schiff-base</w:t>
      </w:r>
    </w:p>
    <w:p w:rsidR="000D6A2C" w:rsidRDefault="000D6A2C"/>
    <w:p w:rsidR="00DD78A4" w:rsidRPr="00D736F3" w:rsidRDefault="00D736F3" w:rsidP="00D5103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6F3">
        <w:rPr>
          <w:rFonts w:ascii="Times New Roman" w:hAnsi="Times New Roman" w:cs="Times New Roman"/>
          <w:b/>
          <w:bCs/>
          <w:sz w:val="24"/>
          <w:szCs w:val="24"/>
        </w:rPr>
        <w:t xml:space="preserve">Prem Kumar Shrestha and </w:t>
      </w:r>
      <w:r w:rsidR="00D51035" w:rsidRPr="00D736F3">
        <w:rPr>
          <w:rFonts w:ascii="Times New Roman" w:hAnsi="Times New Roman" w:cs="Times New Roman"/>
          <w:b/>
          <w:bCs/>
          <w:sz w:val="24"/>
          <w:szCs w:val="24"/>
        </w:rPr>
        <w:t>Pawan Raj Shakya*</w:t>
      </w:r>
    </w:p>
    <w:p w:rsidR="00D51035" w:rsidRPr="00D51035" w:rsidRDefault="00D51035" w:rsidP="00D51035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1035">
        <w:rPr>
          <w:rFonts w:ascii="Times New Roman" w:hAnsi="Times New Roman" w:cs="Times New Roman"/>
          <w:i/>
          <w:iCs/>
          <w:sz w:val="24"/>
          <w:szCs w:val="24"/>
        </w:rPr>
        <w:t>Department of Chemistry, Padma Kanya Multiple Campus, Tribhuvan University, Kathmandu, Nepal</w:t>
      </w:r>
    </w:p>
    <w:p w:rsidR="00D51035" w:rsidRPr="00D51035" w:rsidRDefault="00D51035" w:rsidP="00D51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035">
        <w:rPr>
          <w:rFonts w:ascii="Times New Roman" w:hAnsi="Cambria Math" w:cs="Times New Roman"/>
          <w:b/>
          <w:bCs/>
          <w:sz w:val="24"/>
          <w:szCs w:val="24"/>
          <w:vertAlign w:val="superscript"/>
        </w:rPr>
        <w:t>∗</w:t>
      </w:r>
      <w:r w:rsidRPr="00D736F3">
        <w:rPr>
          <w:rFonts w:ascii="Times New Roman" w:hAnsi="Times New Roman" w:cs="Times New Roman"/>
          <w:i/>
          <w:iCs/>
          <w:sz w:val="24"/>
          <w:szCs w:val="24"/>
        </w:rPr>
        <w:t xml:space="preserve">Corresponding </w:t>
      </w:r>
      <w:r w:rsidR="00D736F3" w:rsidRPr="00D736F3">
        <w:rPr>
          <w:rFonts w:ascii="Times New Roman" w:hAnsi="Times New Roman" w:cs="Times New Roman"/>
          <w:i/>
          <w:iCs/>
          <w:sz w:val="24"/>
          <w:szCs w:val="24"/>
        </w:rPr>
        <w:t xml:space="preserve">author, </w:t>
      </w:r>
      <w:r w:rsidRPr="00D736F3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8" w:history="1">
        <w:r w:rsidR="000D6A2C" w:rsidRPr="00D736F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pawansh2003@yahoo.com</w:t>
        </w:r>
      </w:hyperlink>
      <w:r w:rsidR="000D6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035" w:rsidRPr="00D51035" w:rsidRDefault="00D51035" w:rsidP="00D51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035">
        <w:rPr>
          <w:rFonts w:ascii="Times New Roman" w:hAnsi="Times New Roman" w:cs="Times New Roman"/>
          <w:sz w:val="24"/>
          <w:szCs w:val="24"/>
        </w:rPr>
        <w:t>Tel.: +977-1-4218218</w:t>
      </w:r>
    </w:p>
    <w:p w:rsidR="00D51035" w:rsidRDefault="00D51035" w:rsidP="00DD78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8A4" w:rsidRPr="00DD78A4" w:rsidRDefault="00DD78A4" w:rsidP="00DD78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8A4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4744B1" w:rsidRDefault="00DD78A4" w:rsidP="00DD78A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8A4">
        <w:rPr>
          <w:rFonts w:ascii="Times New Roman" w:hAnsi="Times New Roman" w:cs="Times New Roman"/>
          <w:sz w:val="24"/>
          <w:szCs w:val="24"/>
        </w:rPr>
        <w:t xml:space="preserve">A mesogenic Schiff-base, </w:t>
      </w:r>
      <w:r w:rsidRPr="00DD78A4">
        <w:rPr>
          <w:rFonts w:ascii="Times New Roman" w:hAnsi="Times New Roman" w:cs="Times New Roman"/>
          <w:i/>
          <w:iCs/>
          <w:sz w:val="24"/>
          <w:szCs w:val="24"/>
        </w:rPr>
        <w:t>N,N’</w:t>
      </w:r>
      <w:r w:rsidRPr="00DD78A4">
        <w:rPr>
          <w:rFonts w:ascii="Times New Roman" w:hAnsi="Times New Roman" w:cs="Times New Roman"/>
          <w:sz w:val="24"/>
          <w:szCs w:val="24"/>
        </w:rPr>
        <w:t>-di-(4-decyloxysalicylidene)-1’,8’-diamino-3’</w:t>
      </w:r>
      <w:r w:rsidR="00E8394F">
        <w:rPr>
          <w:rFonts w:ascii="Times New Roman" w:hAnsi="Times New Roman" w:cs="Times New Roman"/>
          <w:sz w:val="24"/>
          <w:szCs w:val="24"/>
        </w:rPr>
        <w:t>,6’-dioxaoctane (</w:t>
      </w:r>
      <w:r w:rsidRPr="00DD78A4">
        <w:rPr>
          <w:rFonts w:ascii="Times New Roman" w:hAnsi="Times New Roman" w:cs="Times New Roman"/>
          <w:sz w:val="24"/>
          <w:szCs w:val="24"/>
        </w:rPr>
        <w:t>H</w:t>
      </w:r>
      <w:r w:rsidRPr="00DD78A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8394F">
        <w:rPr>
          <w:rFonts w:ascii="Times New Roman" w:hAnsi="Times New Roman" w:cs="Times New Roman"/>
          <w:sz w:val="24"/>
          <w:szCs w:val="24"/>
        </w:rPr>
        <w:t xml:space="preserve">L) and a series of </w:t>
      </w:r>
      <w:r w:rsidR="00EE31D9">
        <w:rPr>
          <w:rFonts w:ascii="Times New Roman" w:hAnsi="Times New Roman" w:cs="Times New Roman"/>
          <w:sz w:val="24"/>
          <w:szCs w:val="24"/>
        </w:rPr>
        <w:t xml:space="preserve">homo dinuclear </w:t>
      </w:r>
      <w:r w:rsidR="00E8394F">
        <w:rPr>
          <w:rFonts w:ascii="Times New Roman" w:hAnsi="Times New Roman" w:cs="Times New Roman"/>
          <w:sz w:val="24"/>
          <w:szCs w:val="24"/>
        </w:rPr>
        <w:t>lanthanide(III) complexes of the type</w:t>
      </w:r>
      <w:r w:rsidRPr="00DD78A4">
        <w:rPr>
          <w:rFonts w:ascii="Times New Roman" w:hAnsi="Times New Roman" w:cs="Times New Roman"/>
          <w:sz w:val="24"/>
          <w:szCs w:val="24"/>
        </w:rPr>
        <w:t xml:space="preserve"> </w:t>
      </w:r>
      <w:r w:rsidR="00E8394F" w:rsidRPr="00DD78A4">
        <w:rPr>
          <w:rFonts w:ascii="Times New Roman" w:hAnsi="Times New Roman" w:cs="Times New Roman"/>
          <w:sz w:val="24"/>
          <w:szCs w:val="24"/>
        </w:rPr>
        <w:t>[Ln</w:t>
      </w:r>
      <w:r w:rsidR="00E8394F" w:rsidRPr="00DD78A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8394F" w:rsidRPr="00DD78A4">
        <w:rPr>
          <w:rFonts w:ascii="Times New Roman" w:hAnsi="Times New Roman" w:cs="Times New Roman"/>
          <w:sz w:val="24"/>
          <w:szCs w:val="24"/>
        </w:rPr>
        <w:t>(LH</w:t>
      </w:r>
      <w:r w:rsidR="00E8394F" w:rsidRPr="00DD78A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8394F" w:rsidRPr="00DD78A4">
        <w:rPr>
          <w:rFonts w:ascii="Times New Roman" w:hAnsi="Times New Roman" w:cs="Times New Roman"/>
          <w:sz w:val="24"/>
          <w:szCs w:val="24"/>
        </w:rPr>
        <w:t>)</w:t>
      </w:r>
      <w:r w:rsidR="00E8394F" w:rsidRPr="00DD78A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8394F" w:rsidRPr="00DD78A4">
        <w:rPr>
          <w:rFonts w:ascii="Times New Roman" w:hAnsi="Times New Roman" w:cs="Times New Roman"/>
          <w:sz w:val="24"/>
          <w:szCs w:val="24"/>
        </w:rPr>
        <w:t>(NO</w:t>
      </w:r>
      <w:r w:rsidR="00E8394F" w:rsidRPr="00DD78A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8394F" w:rsidRPr="00DD78A4">
        <w:rPr>
          <w:rFonts w:ascii="Times New Roman" w:hAnsi="Times New Roman" w:cs="Times New Roman"/>
          <w:sz w:val="24"/>
          <w:szCs w:val="24"/>
        </w:rPr>
        <w:t>)</w:t>
      </w:r>
      <w:r w:rsidR="00E8394F" w:rsidRPr="00DD78A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8394F" w:rsidRPr="00DD78A4">
        <w:rPr>
          <w:rFonts w:ascii="Times New Roman" w:hAnsi="Times New Roman" w:cs="Times New Roman"/>
          <w:sz w:val="24"/>
          <w:szCs w:val="24"/>
        </w:rPr>
        <w:t>](NO</w:t>
      </w:r>
      <w:r w:rsidR="00E8394F" w:rsidRPr="00DD78A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8394F" w:rsidRPr="00DD78A4">
        <w:rPr>
          <w:rFonts w:ascii="Times New Roman" w:hAnsi="Times New Roman" w:cs="Times New Roman"/>
          <w:sz w:val="24"/>
          <w:szCs w:val="24"/>
        </w:rPr>
        <w:t>)</w:t>
      </w:r>
      <w:r w:rsidR="00E8394F" w:rsidRPr="00DD78A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8394F" w:rsidRPr="00DD78A4">
        <w:rPr>
          <w:rFonts w:ascii="Times New Roman" w:hAnsi="Times New Roman" w:cs="Times New Roman"/>
          <w:sz w:val="24"/>
          <w:szCs w:val="24"/>
        </w:rPr>
        <w:t xml:space="preserve">, </w:t>
      </w:r>
      <w:r w:rsidR="00E8394F">
        <w:rPr>
          <w:rFonts w:ascii="Times New Roman" w:hAnsi="Times New Roman" w:cs="Times New Roman"/>
          <w:sz w:val="24"/>
          <w:szCs w:val="24"/>
        </w:rPr>
        <w:t>(</w:t>
      </w:r>
      <w:r w:rsidR="00E8394F" w:rsidRPr="00DD78A4">
        <w:rPr>
          <w:rFonts w:ascii="Times New Roman" w:hAnsi="Times New Roman" w:cs="Times New Roman"/>
          <w:sz w:val="24"/>
          <w:szCs w:val="24"/>
        </w:rPr>
        <w:t>Ln = La, Pr, Nd, Sm, Eu, Gd, Tb, Dy, and Ho</w:t>
      </w:r>
      <w:r w:rsidR="00E8394F">
        <w:rPr>
          <w:rFonts w:ascii="Times New Roman" w:hAnsi="Times New Roman" w:cs="Times New Roman"/>
          <w:sz w:val="24"/>
          <w:szCs w:val="24"/>
        </w:rPr>
        <w:t>)</w:t>
      </w:r>
      <w:r w:rsidR="00E8394F" w:rsidRPr="00DD78A4">
        <w:rPr>
          <w:rFonts w:ascii="Times New Roman" w:hAnsi="Times New Roman" w:cs="Times New Roman"/>
          <w:sz w:val="24"/>
          <w:szCs w:val="24"/>
        </w:rPr>
        <w:t xml:space="preserve"> </w:t>
      </w:r>
      <w:r w:rsidR="00E8394F">
        <w:rPr>
          <w:rFonts w:ascii="Times New Roman" w:hAnsi="Times New Roman" w:cs="Times New Roman"/>
          <w:sz w:val="24"/>
          <w:szCs w:val="24"/>
        </w:rPr>
        <w:t xml:space="preserve">were synthesized and characterized by </w:t>
      </w:r>
      <w:r w:rsidR="00E8394F" w:rsidRPr="00DD78A4">
        <w:rPr>
          <w:rFonts w:ascii="Times New Roman" w:hAnsi="Times New Roman" w:cs="Times New Roman"/>
          <w:sz w:val="24"/>
          <w:szCs w:val="24"/>
        </w:rPr>
        <w:t xml:space="preserve">elemental analysis, mass spectrometry, </w:t>
      </w:r>
      <w:r w:rsidR="00ED63D2">
        <w:rPr>
          <w:rFonts w:ascii="Times New Roman" w:hAnsi="Times New Roman" w:cs="Times New Roman"/>
          <w:sz w:val="24"/>
          <w:szCs w:val="24"/>
        </w:rPr>
        <w:t>FT</w:t>
      </w:r>
      <w:r w:rsidR="00ED63D2" w:rsidRPr="00DD78A4">
        <w:rPr>
          <w:rFonts w:ascii="Times New Roman" w:hAnsi="Times New Roman" w:cs="Times New Roman"/>
          <w:sz w:val="24"/>
          <w:szCs w:val="24"/>
        </w:rPr>
        <w:t>IR</w:t>
      </w:r>
      <w:r w:rsidR="00E8394F" w:rsidRPr="00DD78A4">
        <w:rPr>
          <w:rFonts w:ascii="Times New Roman" w:hAnsi="Times New Roman" w:cs="Times New Roman"/>
          <w:sz w:val="24"/>
          <w:szCs w:val="24"/>
        </w:rPr>
        <w:t xml:space="preserve">, and </w:t>
      </w:r>
      <w:r w:rsidR="00ED63D2" w:rsidRPr="00DD78A4">
        <w:rPr>
          <w:rFonts w:ascii="Times New Roman" w:hAnsi="Times New Roman" w:cs="Times New Roman"/>
          <w:sz w:val="24"/>
          <w:szCs w:val="24"/>
        </w:rPr>
        <w:t xml:space="preserve">NMR </w:t>
      </w:r>
      <w:r w:rsidR="00E8394F" w:rsidRPr="00DD78A4">
        <w:rPr>
          <w:rFonts w:ascii="Times New Roman" w:hAnsi="Times New Roman" w:cs="Times New Roman"/>
          <w:sz w:val="24"/>
          <w:szCs w:val="24"/>
        </w:rPr>
        <w:t>spectral techniques.</w:t>
      </w:r>
      <w:r w:rsidR="00E8394F">
        <w:rPr>
          <w:rFonts w:ascii="Times New Roman" w:hAnsi="Times New Roman" w:cs="Times New Roman"/>
          <w:sz w:val="24"/>
          <w:szCs w:val="24"/>
        </w:rPr>
        <w:t xml:space="preserve"> </w:t>
      </w:r>
      <w:r w:rsidR="00906704">
        <w:rPr>
          <w:rFonts w:ascii="Times New Roman" w:hAnsi="Times New Roman" w:cs="Times New Roman"/>
          <w:sz w:val="24"/>
          <w:szCs w:val="24"/>
        </w:rPr>
        <w:t>The</w:t>
      </w:r>
      <w:r w:rsidR="005B4979" w:rsidRPr="00DD78A4">
        <w:rPr>
          <w:rFonts w:ascii="Times New Roman" w:hAnsi="Times New Roman" w:cs="Times New Roman"/>
          <w:sz w:val="24"/>
          <w:szCs w:val="24"/>
        </w:rPr>
        <w:t xml:space="preserve"> </w:t>
      </w:r>
      <w:r w:rsidR="00ED63D2" w:rsidRPr="00DD78A4">
        <w:rPr>
          <w:rFonts w:ascii="Times New Roman" w:hAnsi="Times New Roman" w:cs="Times New Roman"/>
          <w:sz w:val="24"/>
          <w:szCs w:val="24"/>
        </w:rPr>
        <w:t xml:space="preserve">IR </w:t>
      </w:r>
      <w:r w:rsidR="005B4979" w:rsidRPr="00DD78A4">
        <w:rPr>
          <w:rFonts w:ascii="Times New Roman" w:hAnsi="Times New Roman" w:cs="Times New Roman"/>
          <w:sz w:val="24"/>
          <w:szCs w:val="24"/>
        </w:rPr>
        <w:t xml:space="preserve">and </w:t>
      </w:r>
      <w:r w:rsidR="00ED63D2" w:rsidRPr="00DD78A4">
        <w:rPr>
          <w:rFonts w:ascii="Times New Roman" w:hAnsi="Times New Roman" w:cs="Times New Roman"/>
          <w:sz w:val="24"/>
          <w:szCs w:val="24"/>
        </w:rPr>
        <w:t xml:space="preserve">NMR </w:t>
      </w:r>
      <w:r w:rsidR="005B4979" w:rsidRPr="00DD78A4">
        <w:rPr>
          <w:rFonts w:ascii="Times New Roman" w:hAnsi="Times New Roman" w:cs="Times New Roman"/>
          <w:sz w:val="24"/>
          <w:szCs w:val="24"/>
        </w:rPr>
        <w:t xml:space="preserve">spectral </w:t>
      </w:r>
      <w:r w:rsidR="00906704">
        <w:rPr>
          <w:rFonts w:ascii="Times New Roman" w:hAnsi="Times New Roman" w:cs="Times New Roman"/>
          <w:sz w:val="24"/>
          <w:szCs w:val="24"/>
        </w:rPr>
        <w:t>evidences</w:t>
      </w:r>
      <w:r w:rsidR="005B4979" w:rsidRPr="00DD78A4">
        <w:rPr>
          <w:rFonts w:ascii="Times New Roman" w:hAnsi="Times New Roman" w:cs="Times New Roman"/>
          <w:sz w:val="24"/>
          <w:szCs w:val="24"/>
        </w:rPr>
        <w:t xml:space="preserve"> imply </w:t>
      </w:r>
      <w:r w:rsidR="00906704">
        <w:rPr>
          <w:rFonts w:ascii="Times New Roman" w:hAnsi="Times New Roman" w:cs="Times New Roman"/>
          <w:sz w:val="24"/>
          <w:szCs w:val="24"/>
        </w:rPr>
        <w:t xml:space="preserve">bonding of a neutral </w:t>
      </w:r>
      <w:r w:rsidR="005B4979" w:rsidRPr="00DD78A4">
        <w:rPr>
          <w:rFonts w:ascii="Times New Roman" w:hAnsi="Times New Roman" w:cs="Times New Roman"/>
          <w:sz w:val="24"/>
          <w:szCs w:val="24"/>
        </w:rPr>
        <w:t>bidentate H</w:t>
      </w:r>
      <w:r w:rsidR="005B4979" w:rsidRPr="00DD78A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B4979">
        <w:rPr>
          <w:rFonts w:ascii="Times New Roman" w:hAnsi="Times New Roman" w:cs="Times New Roman"/>
          <w:sz w:val="24"/>
          <w:szCs w:val="24"/>
        </w:rPr>
        <w:t>L</w:t>
      </w:r>
      <w:r w:rsidR="005B4979" w:rsidRPr="00DD78A4">
        <w:rPr>
          <w:rFonts w:ascii="Times New Roman" w:hAnsi="Times New Roman" w:cs="Times New Roman"/>
          <w:sz w:val="24"/>
          <w:szCs w:val="24"/>
        </w:rPr>
        <w:t xml:space="preserve"> </w:t>
      </w:r>
      <w:r w:rsidR="00906704">
        <w:rPr>
          <w:rFonts w:ascii="Times New Roman" w:hAnsi="Times New Roman" w:cs="Times New Roman"/>
          <w:sz w:val="24"/>
          <w:szCs w:val="24"/>
        </w:rPr>
        <w:t xml:space="preserve">species </w:t>
      </w:r>
      <w:r w:rsidR="005B4979" w:rsidRPr="00DD78A4">
        <w:rPr>
          <w:rFonts w:ascii="Times New Roman" w:hAnsi="Times New Roman" w:cs="Times New Roman"/>
          <w:sz w:val="24"/>
          <w:szCs w:val="24"/>
        </w:rPr>
        <w:t>through two phenolate oxygen atoms in its zwitterionic form to Ln</w:t>
      </w:r>
      <w:r w:rsidR="005B4979" w:rsidRPr="00DD78A4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5B4979" w:rsidRPr="00DD78A4">
        <w:rPr>
          <w:rFonts w:ascii="Times New Roman" w:hAnsi="Times New Roman" w:cs="Times New Roman"/>
          <w:sz w:val="24"/>
          <w:szCs w:val="24"/>
        </w:rPr>
        <w:t>, rendering the overall geometry of the complexes as a seven-coordinate polyhedron – possibly distorted mono-capped octahedron.</w:t>
      </w:r>
      <w:r w:rsidR="005B4979">
        <w:rPr>
          <w:rFonts w:ascii="Times New Roman" w:hAnsi="Times New Roman" w:cs="Times New Roman"/>
          <w:sz w:val="24"/>
          <w:szCs w:val="24"/>
        </w:rPr>
        <w:t xml:space="preserve"> </w:t>
      </w:r>
      <w:r w:rsidR="00EE31D9">
        <w:rPr>
          <w:rFonts w:ascii="Times New Roman" w:hAnsi="Times New Roman" w:cs="Times New Roman"/>
          <w:sz w:val="24"/>
          <w:szCs w:val="24"/>
        </w:rPr>
        <w:t>D</w:t>
      </w:r>
      <w:r w:rsidR="00EE31D9" w:rsidRPr="00DD78A4">
        <w:rPr>
          <w:rFonts w:ascii="Times New Roman" w:hAnsi="Times New Roman" w:cs="Times New Roman"/>
          <w:sz w:val="24"/>
          <w:szCs w:val="24"/>
        </w:rPr>
        <w:t xml:space="preserve">ifferential scanning calorimetry (DSC) </w:t>
      </w:r>
      <w:r w:rsidR="00EE31D9">
        <w:rPr>
          <w:rFonts w:ascii="Times New Roman" w:hAnsi="Times New Roman" w:cs="Times New Roman"/>
          <w:sz w:val="24"/>
          <w:szCs w:val="24"/>
        </w:rPr>
        <w:t xml:space="preserve">and polarizing optical microscopic (POM) </w:t>
      </w:r>
      <w:r w:rsidR="00EE31D9" w:rsidRPr="00DD78A4">
        <w:rPr>
          <w:rFonts w:ascii="Times New Roman" w:hAnsi="Times New Roman" w:cs="Times New Roman"/>
          <w:sz w:val="24"/>
          <w:szCs w:val="24"/>
        </w:rPr>
        <w:t>studies</w:t>
      </w:r>
      <w:r w:rsidR="00EE31D9">
        <w:rPr>
          <w:rFonts w:ascii="Times New Roman" w:hAnsi="Times New Roman" w:cs="Times New Roman"/>
          <w:sz w:val="24"/>
          <w:szCs w:val="24"/>
        </w:rPr>
        <w:t xml:space="preserve"> reveal mesogenic properties (</w:t>
      </w:r>
      <w:r w:rsidR="00EE31D9" w:rsidRPr="00DD78A4">
        <w:rPr>
          <w:rFonts w:ascii="Times New Roman" w:hAnsi="Times New Roman" w:cs="Times New Roman"/>
          <w:sz w:val="24"/>
          <w:szCs w:val="24"/>
        </w:rPr>
        <w:t>Smectic-X, Smectic-A and nematic mesophases</w:t>
      </w:r>
      <w:r w:rsidR="00EE31D9">
        <w:rPr>
          <w:rFonts w:ascii="Times New Roman" w:hAnsi="Times New Roman" w:cs="Times New Roman"/>
          <w:sz w:val="24"/>
          <w:szCs w:val="24"/>
        </w:rPr>
        <w:t>) in t</w:t>
      </w:r>
      <w:r w:rsidR="005B4979">
        <w:rPr>
          <w:rFonts w:ascii="Times New Roman" w:hAnsi="Times New Roman" w:cs="Times New Roman"/>
          <w:sz w:val="24"/>
          <w:szCs w:val="24"/>
        </w:rPr>
        <w:t xml:space="preserve">he ligand over a wide range of temperature </w:t>
      </w:r>
      <w:r w:rsidR="00ED63D2">
        <w:rPr>
          <w:rFonts w:ascii="Times New Roman" w:hAnsi="Times New Roman" w:cs="Times New Roman"/>
          <w:sz w:val="24"/>
          <w:szCs w:val="24"/>
        </w:rPr>
        <w:t xml:space="preserve">but none mesomorphism in </w:t>
      </w:r>
      <w:r w:rsidR="005B4979" w:rsidRPr="00DD78A4">
        <w:rPr>
          <w:rFonts w:ascii="Times New Roman" w:hAnsi="Times New Roman" w:cs="Times New Roman"/>
          <w:sz w:val="24"/>
          <w:szCs w:val="24"/>
        </w:rPr>
        <w:t>the Ln</w:t>
      </w:r>
      <w:r w:rsidR="005B4979" w:rsidRPr="00DD78A4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5B4979" w:rsidRPr="00DD78A4">
        <w:rPr>
          <w:rFonts w:ascii="Times New Roman" w:hAnsi="Times New Roman" w:cs="Times New Roman"/>
          <w:sz w:val="24"/>
          <w:szCs w:val="24"/>
        </w:rPr>
        <w:t xml:space="preserve"> complexes synthesized under this study</w:t>
      </w:r>
      <w:r w:rsidR="00ED63D2">
        <w:rPr>
          <w:rFonts w:ascii="Times New Roman" w:hAnsi="Times New Roman" w:cs="Times New Roman"/>
          <w:sz w:val="24"/>
          <w:szCs w:val="24"/>
        </w:rPr>
        <w:t xml:space="preserve">. </w:t>
      </w:r>
      <w:r w:rsidR="00906704" w:rsidRPr="005E018E">
        <w:rPr>
          <w:rFonts w:ascii="Times New Roman" w:hAnsi="Times New Roman" w:cs="Times New Roman"/>
          <w:sz w:val="24"/>
          <w:szCs w:val="24"/>
        </w:rPr>
        <w:t>Luminescence</w:t>
      </w:r>
      <w:r w:rsidRPr="00DD78A4">
        <w:rPr>
          <w:rFonts w:ascii="Times New Roman" w:hAnsi="Times New Roman" w:cs="Times New Roman"/>
          <w:sz w:val="24"/>
          <w:szCs w:val="24"/>
        </w:rPr>
        <w:t xml:space="preserve"> studies </w:t>
      </w:r>
      <w:r w:rsidR="00BB709D">
        <w:rPr>
          <w:rFonts w:ascii="Times New Roman" w:hAnsi="Times New Roman" w:cs="Times New Roman"/>
          <w:sz w:val="24"/>
          <w:szCs w:val="24"/>
        </w:rPr>
        <w:t>exhibit</w:t>
      </w:r>
      <w:r w:rsidRPr="00DD78A4">
        <w:rPr>
          <w:rFonts w:ascii="Times New Roman" w:hAnsi="Times New Roman" w:cs="Times New Roman"/>
          <w:sz w:val="24"/>
          <w:szCs w:val="24"/>
        </w:rPr>
        <w:t xml:space="preserve"> emissions of H</w:t>
      </w:r>
      <w:r w:rsidRPr="00DD78A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D78A4">
        <w:rPr>
          <w:rFonts w:ascii="Times New Roman" w:hAnsi="Times New Roman" w:cs="Times New Roman"/>
          <w:sz w:val="24"/>
          <w:szCs w:val="24"/>
        </w:rPr>
        <w:t>L and Tb</w:t>
      </w:r>
      <w:r w:rsidRPr="00DD78A4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DD78A4">
        <w:rPr>
          <w:rFonts w:ascii="Times New Roman" w:hAnsi="Times New Roman" w:cs="Times New Roman"/>
          <w:sz w:val="24"/>
          <w:szCs w:val="24"/>
        </w:rPr>
        <w:t xml:space="preserve"> complex.</w:t>
      </w:r>
      <w:r w:rsidR="00770E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78A4" w:rsidRPr="00DD78A4" w:rsidRDefault="00DD78A4" w:rsidP="00DD78A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8A4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DD78A4">
        <w:rPr>
          <w:rFonts w:ascii="Times New Roman" w:hAnsi="Times New Roman" w:cs="Times New Roman"/>
          <w:sz w:val="24"/>
          <w:szCs w:val="24"/>
        </w:rPr>
        <w:t xml:space="preserve"> Mesogenic Schiff-base; Ln</w:t>
      </w:r>
      <w:r w:rsidRPr="00DD78A4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DD78A4">
        <w:rPr>
          <w:rFonts w:ascii="Times New Roman" w:hAnsi="Times New Roman" w:cs="Times New Roman"/>
          <w:sz w:val="24"/>
          <w:szCs w:val="24"/>
        </w:rPr>
        <w:t xml:space="preserve"> Complexes; Zwitterionic-coordination; Mono-capped octahedron; </w:t>
      </w:r>
      <w:r w:rsidR="00906704" w:rsidRPr="005E018E">
        <w:rPr>
          <w:rFonts w:ascii="Times New Roman" w:hAnsi="Times New Roman" w:cs="Times New Roman"/>
          <w:sz w:val="24"/>
          <w:szCs w:val="24"/>
        </w:rPr>
        <w:t>Luminescence</w:t>
      </w:r>
    </w:p>
    <w:p w:rsidR="00DD3CAE" w:rsidRDefault="00DD78A4" w:rsidP="00DD3CAE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8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Introduction </w:t>
      </w:r>
    </w:p>
    <w:p w:rsidR="00DD3CAE" w:rsidRDefault="00DD3CAE" w:rsidP="00DD3CAE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3CAE">
        <w:rPr>
          <w:rFonts w:ascii="Times New Roman" w:hAnsi="Times New Roman" w:cs="Times New Roman"/>
          <w:sz w:val="24"/>
          <w:szCs w:val="24"/>
        </w:rPr>
        <w:t>Lanthanide(III) complexes have received much attention due to their potential scientific applications in design of various luminescent metallomesogens</w:t>
      </w:r>
      <w:r w:rsidRPr="00DD3CA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DD3CAE">
        <w:rPr>
          <w:rFonts w:ascii="Times New Roman" w:hAnsi="Times New Roman" w:cs="Times New Roman"/>
          <w:sz w:val="24"/>
          <w:szCs w:val="24"/>
        </w:rPr>
        <w:t>, chemosensors</w:t>
      </w:r>
      <w:r w:rsidRPr="00DD3CAE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DD3CAE">
        <w:rPr>
          <w:rFonts w:ascii="Times New Roman" w:hAnsi="Times New Roman" w:cs="Times New Roman"/>
          <w:sz w:val="24"/>
          <w:szCs w:val="24"/>
        </w:rPr>
        <w:t xml:space="preserve"> and photoluminescence materials and devices</w:t>
      </w:r>
      <w:r w:rsidRPr="00DD3CA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D3CAE">
        <w:rPr>
          <w:rFonts w:ascii="Times New Roman" w:hAnsi="Times New Roman" w:cs="Times New Roman"/>
          <w:sz w:val="24"/>
          <w:szCs w:val="24"/>
        </w:rPr>
        <w:t>. Schiff-base ligands having N and/or O donor atoms may assemble coordination architectures in which the Ln</w:t>
      </w:r>
      <w:r w:rsidRPr="00DD3CAE">
        <w:rPr>
          <w:rFonts w:ascii="Times New Roman" w:hAnsi="Times New Roman" w:cs="Times New Roman"/>
          <w:sz w:val="24"/>
          <w:szCs w:val="24"/>
          <w:vertAlign w:val="superscript"/>
        </w:rPr>
        <w:t xml:space="preserve">III </w:t>
      </w:r>
      <w:r w:rsidRPr="00DD3CAE">
        <w:rPr>
          <w:rFonts w:ascii="Times New Roman" w:hAnsi="Times New Roman" w:cs="Times New Roman"/>
          <w:sz w:val="24"/>
          <w:szCs w:val="24"/>
        </w:rPr>
        <w:t>ions can promote Schiff-base condensation</w:t>
      </w:r>
      <w:r w:rsidRPr="00DD3CA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D3CAE">
        <w:rPr>
          <w:rFonts w:ascii="Times New Roman" w:hAnsi="Times New Roman" w:cs="Times New Roman"/>
          <w:sz w:val="24"/>
          <w:szCs w:val="24"/>
        </w:rPr>
        <w:t xml:space="preserve">. </w:t>
      </w:r>
      <w:r w:rsidR="00E26D3E">
        <w:rPr>
          <w:rFonts w:ascii="Times New Roman" w:hAnsi="Times New Roman" w:cs="Times New Roman"/>
          <w:sz w:val="24"/>
          <w:szCs w:val="24"/>
        </w:rPr>
        <w:t xml:space="preserve">Mesomorphisms </w:t>
      </w:r>
      <w:r w:rsidR="00E26D3E" w:rsidRPr="00DD3CAE">
        <w:rPr>
          <w:rFonts w:ascii="Times New Roman" w:hAnsi="Times New Roman" w:cs="Times New Roman"/>
          <w:sz w:val="24"/>
          <w:szCs w:val="24"/>
        </w:rPr>
        <w:t>(an anisotropic liquid</w:t>
      </w:r>
      <w:r w:rsidR="00E26D3E">
        <w:rPr>
          <w:rFonts w:ascii="Times New Roman" w:hAnsi="Times New Roman" w:cs="Times New Roman"/>
          <w:sz w:val="24"/>
          <w:szCs w:val="24"/>
        </w:rPr>
        <w:t xml:space="preserve">) in </w:t>
      </w:r>
      <w:r w:rsidRPr="00DD3CAE">
        <w:rPr>
          <w:rFonts w:ascii="Times New Roman" w:hAnsi="Times New Roman" w:cs="Times New Roman"/>
          <w:sz w:val="24"/>
          <w:szCs w:val="24"/>
        </w:rPr>
        <w:t>Schiff-b</w:t>
      </w:r>
      <w:r w:rsidR="00E26D3E">
        <w:rPr>
          <w:rFonts w:ascii="Times New Roman" w:hAnsi="Times New Roman" w:cs="Times New Roman"/>
          <w:sz w:val="24"/>
          <w:szCs w:val="24"/>
        </w:rPr>
        <w:t>ase ligands</w:t>
      </w:r>
      <w:r w:rsidRPr="00DD3CAE">
        <w:rPr>
          <w:rFonts w:ascii="Times New Roman" w:hAnsi="Times New Roman" w:cs="Times New Roman"/>
          <w:sz w:val="24"/>
          <w:szCs w:val="24"/>
        </w:rPr>
        <w:t>, may be obtained by their careful design in which the molecular order is in between the crystalline and isotropic liquid state.</w:t>
      </w:r>
      <w:r w:rsidRPr="00DD3CA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DD3CAE">
        <w:rPr>
          <w:rFonts w:ascii="Times New Roman" w:hAnsi="Times New Roman" w:cs="Times New Roman"/>
          <w:sz w:val="24"/>
          <w:szCs w:val="24"/>
        </w:rPr>
        <w:t xml:space="preserve"> By incorporating Ln</w:t>
      </w:r>
      <w:r w:rsidRPr="00DD3CAE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DD3CAE">
        <w:rPr>
          <w:rFonts w:ascii="Times New Roman" w:hAnsi="Times New Roman" w:cs="Times New Roman"/>
          <w:sz w:val="24"/>
          <w:szCs w:val="24"/>
        </w:rPr>
        <w:t xml:space="preserve"> ions into the mesogenic Schiff-base, one can obtain useful metallomesogens for the design of emissive LCDs.</w:t>
      </w:r>
    </w:p>
    <w:p w:rsidR="00FC6501" w:rsidRDefault="00DD3CAE" w:rsidP="00DD3CAE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81062">
        <w:rPr>
          <w:rFonts w:ascii="Times New Roman" w:hAnsi="Times New Roman" w:cs="Times New Roman"/>
          <w:sz w:val="24"/>
          <w:szCs w:val="24"/>
        </w:rPr>
        <w:t xml:space="preserve">he mesogenic properties of the </w:t>
      </w:r>
      <w:r>
        <w:rPr>
          <w:rFonts w:ascii="Times New Roman" w:hAnsi="Times New Roman" w:cs="Times New Roman"/>
          <w:sz w:val="24"/>
          <w:szCs w:val="24"/>
        </w:rPr>
        <w:t>ligands may often be influenced by the nature of coordinated metal ions.</w:t>
      </w:r>
      <w:r w:rsidRPr="00233866">
        <w:rPr>
          <w:rFonts w:ascii="Times New Roman" w:hAnsi="Times New Roman" w:cs="Times New Roman"/>
          <w:sz w:val="24"/>
          <w:szCs w:val="24"/>
          <w:vertAlign w:val="superscript"/>
        </w:rPr>
        <w:t>7,8</w:t>
      </w:r>
      <w:r w:rsidRPr="00381062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metallomesogen</w:t>
      </w:r>
      <w:r w:rsidRPr="00381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Pr="00381062">
        <w:rPr>
          <w:rFonts w:ascii="Times New Roman" w:hAnsi="Times New Roman" w:cs="Times New Roman"/>
          <w:sz w:val="24"/>
          <w:szCs w:val="24"/>
        </w:rPr>
        <w:t>the greater tendency to exhibit intermolecular dative coordination in solid state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3866">
        <w:rPr>
          <w:rFonts w:ascii="Times New Roman" w:hAnsi="Times New Roman" w:cs="Times New Roman"/>
          <w:sz w:val="24"/>
          <w:szCs w:val="24"/>
          <w:vertAlign w:val="superscript"/>
        </w:rPr>
        <w:t>7,9</w:t>
      </w:r>
      <w:r w:rsidRPr="00381062">
        <w:rPr>
          <w:rFonts w:ascii="Times New Roman" w:hAnsi="Times New Roman" w:cs="Times New Roman"/>
          <w:sz w:val="24"/>
          <w:szCs w:val="24"/>
        </w:rPr>
        <w:t xml:space="preserve"> The design of </w:t>
      </w:r>
      <w:r>
        <w:rPr>
          <w:rFonts w:ascii="Times New Roman" w:hAnsi="Times New Roman" w:cs="Times New Roman"/>
          <w:sz w:val="24"/>
          <w:szCs w:val="24"/>
        </w:rPr>
        <w:t xml:space="preserve">metallomesogens </w:t>
      </w:r>
      <w:r w:rsidRPr="00381062">
        <w:rPr>
          <w:rFonts w:ascii="Times New Roman" w:hAnsi="Times New Roman" w:cs="Times New Roman"/>
          <w:sz w:val="24"/>
          <w:szCs w:val="24"/>
        </w:rPr>
        <w:t xml:space="preserve">is rather difficult because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381062">
        <w:rPr>
          <w:rFonts w:ascii="Times New Roman" w:hAnsi="Times New Roman" w:cs="Times New Roman"/>
          <w:sz w:val="24"/>
          <w:szCs w:val="24"/>
        </w:rPr>
        <w:t>their high coordination numbers incompatible with the structural anisotropy</w:t>
      </w:r>
      <w:r>
        <w:rPr>
          <w:rFonts w:ascii="Times New Roman" w:hAnsi="Times New Roman" w:cs="Times New Roman"/>
          <w:sz w:val="24"/>
          <w:szCs w:val="24"/>
        </w:rPr>
        <w:t>, the basics for</w:t>
      </w:r>
      <w:r w:rsidRPr="00381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showing</w:t>
      </w:r>
      <w:r w:rsidRPr="00381062">
        <w:rPr>
          <w:rFonts w:ascii="Times New Roman" w:hAnsi="Times New Roman" w:cs="Times New Roman"/>
          <w:sz w:val="24"/>
          <w:szCs w:val="24"/>
        </w:rPr>
        <w:t xml:space="preserve"> liquid crystalline </w:t>
      </w:r>
      <w:r>
        <w:rPr>
          <w:rFonts w:ascii="Times New Roman" w:hAnsi="Times New Roman" w:cs="Times New Roman"/>
          <w:sz w:val="24"/>
          <w:szCs w:val="24"/>
        </w:rPr>
        <w:t>behavior</w:t>
      </w:r>
      <w:r w:rsidRPr="00381062">
        <w:rPr>
          <w:rFonts w:ascii="Times New Roman" w:hAnsi="Times New Roman" w:cs="Times New Roman"/>
          <w:sz w:val="24"/>
          <w:szCs w:val="24"/>
        </w:rPr>
        <w:t>.</w:t>
      </w:r>
      <w:r w:rsidRPr="0023386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81062">
        <w:rPr>
          <w:rFonts w:ascii="Times New Roman" w:hAnsi="Times New Roman" w:cs="Times New Roman"/>
          <w:sz w:val="24"/>
          <w:szCs w:val="24"/>
        </w:rPr>
        <w:t xml:space="preserve"> However, </w:t>
      </w:r>
      <w:r>
        <w:rPr>
          <w:rFonts w:ascii="Times New Roman" w:hAnsi="Times New Roman" w:cs="Times New Roman"/>
          <w:sz w:val="24"/>
          <w:szCs w:val="24"/>
        </w:rPr>
        <w:t>the columnar type of Ln</w:t>
      </w:r>
      <w:r w:rsidRPr="00501627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ion containing metallomesogens was first synthesized by </w:t>
      </w:r>
      <w:r w:rsidRPr="00BA20E2">
        <w:rPr>
          <w:rFonts w:ascii="Times New Roman" w:hAnsi="Times New Roman" w:cs="Times New Roman"/>
          <w:sz w:val="24"/>
          <w:szCs w:val="24"/>
        </w:rPr>
        <w:t xml:space="preserve">Piechocki </w:t>
      </w:r>
      <w:r w:rsidRPr="00BA20E2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233866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1985 followed by </w:t>
      </w:r>
      <w:r w:rsidRPr="00381062">
        <w:rPr>
          <w:rFonts w:ascii="Times New Roman" w:hAnsi="Times New Roman" w:cs="Times New Roman"/>
          <w:sz w:val="24"/>
          <w:szCs w:val="24"/>
        </w:rPr>
        <w:t xml:space="preserve">the first calamitic </w:t>
      </w:r>
      <w:r>
        <w:rPr>
          <w:rFonts w:ascii="Times New Roman" w:hAnsi="Times New Roman" w:cs="Times New Roman"/>
          <w:sz w:val="24"/>
          <w:szCs w:val="24"/>
        </w:rPr>
        <w:t>Ln</w:t>
      </w:r>
      <w:r w:rsidRPr="00501627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381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ion </w:t>
      </w:r>
      <w:r w:rsidRPr="00381062">
        <w:rPr>
          <w:rFonts w:ascii="Times New Roman" w:hAnsi="Times New Roman" w:cs="Times New Roman"/>
          <w:sz w:val="24"/>
          <w:szCs w:val="24"/>
        </w:rPr>
        <w:t xml:space="preserve">containing </w:t>
      </w:r>
      <w:r>
        <w:rPr>
          <w:rFonts w:ascii="Times New Roman" w:hAnsi="Times New Roman" w:cs="Times New Roman"/>
          <w:sz w:val="24"/>
          <w:szCs w:val="24"/>
        </w:rPr>
        <w:t xml:space="preserve">metallomesogens by </w:t>
      </w:r>
      <w:r w:rsidRPr="00832F43">
        <w:rPr>
          <w:rFonts w:ascii="Times New Roman" w:hAnsi="Times New Roman" w:cs="Times New Roman"/>
          <w:sz w:val="24"/>
          <w:szCs w:val="24"/>
        </w:rPr>
        <w:t xml:space="preserve">Galyametdinov </w:t>
      </w:r>
      <w:r w:rsidRPr="00BA20E2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233866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in 1991. Lanthanide(III) complexes with </w:t>
      </w:r>
      <w:r w:rsidRPr="00381062">
        <w:rPr>
          <w:rFonts w:ascii="Times New Roman" w:hAnsi="Times New Roman" w:cs="Times New Roman"/>
          <w:sz w:val="24"/>
          <w:szCs w:val="24"/>
        </w:rPr>
        <w:t>high coordination number</w:t>
      </w:r>
      <w:r>
        <w:rPr>
          <w:rFonts w:ascii="Times New Roman" w:hAnsi="Times New Roman" w:cs="Times New Roman"/>
          <w:sz w:val="24"/>
          <w:szCs w:val="24"/>
        </w:rPr>
        <w:t xml:space="preserve"> may be obtained by choice of nitrate as the counter-ion </w:t>
      </w:r>
      <w:r w:rsidRPr="00381062">
        <w:rPr>
          <w:rFonts w:ascii="Times New Roman" w:hAnsi="Times New Roman" w:cs="Times New Roman"/>
          <w:sz w:val="24"/>
          <w:szCs w:val="24"/>
        </w:rPr>
        <w:t xml:space="preserve"> because it can coordinate in a bi-dentate fashion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E6523">
        <w:rPr>
          <w:rFonts w:ascii="Times New Roman" w:hAnsi="Times New Roman" w:cs="Times New Roman"/>
          <w:sz w:val="24"/>
          <w:szCs w:val="24"/>
        </w:rPr>
        <w:t>In continuation of our earlier work on metallomesogens</w:t>
      </w:r>
      <w:r w:rsidRPr="00300567">
        <w:rPr>
          <w:rFonts w:ascii="Times New Roman" w:hAnsi="Times New Roman" w:cs="Times New Roman"/>
          <w:sz w:val="24"/>
          <w:szCs w:val="24"/>
          <w:vertAlign w:val="superscript"/>
        </w:rPr>
        <w:t>12-17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523">
        <w:rPr>
          <w:rFonts w:ascii="Times New Roman" w:hAnsi="Times New Roman" w:cs="Times New Roman"/>
          <w:sz w:val="24"/>
          <w:szCs w:val="24"/>
        </w:rPr>
        <w:t xml:space="preserve">we now report here synthesis and spectral studies of a </w:t>
      </w:r>
      <w:r>
        <w:rPr>
          <w:rFonts w:ascii="Times New Roman" w:hAnsi="Times New Roman" w:cs="Times New Roman"/>
          <w:sz w:val="24"/>
          <w:szCs w:val="24"/>
        </w:rPr>
        <w:t>mesogenic Schiff-</w:t>
      </w:r>
      <w:r w:rsidRPr="008E6523">
        <w:rPr>
          <w:rFonts w:ascii="Times New Roman" w:hAnsi="Times New Roman" w:cs="Times New Roman"/>
          <w:sz w:val="24"/>
          <w:szCs w:val="24"/>
        </w:rPr>
        <w:t xml:space="preserve">base (having terminal alkoxy chain next to benzene ring) and of some </w:t>
      </w:r>
      <w:r w:rsidR="005D55C4">
        <w:rPr>
          <w:rFonts w:ascii="Times New Roman" w:hAnsi="Times New Roman" w:cs="Times New Roman"/>
          <w:sz w:val="24"/>
          <w:szCs w:val="24"/>
        </w:rPr>
        <w:t xml:space="preserve">homo dinuclear </w:t>
      </w:r>
      <w:r w:rsidRPr="008E6523">
        <w:rPr>
          <w:rFonts w:ascii="Times New Roman" w:hAnsi="Times New Roman" w:cs="Times New Roman"/>
          <w:sz w:val="24"/>
          <w:szCs w:val="24"/>
        </w:rPr>
        <w:t>Ln</w:t>
      </w:r>
      <w:r w:rsidRPr="008E6523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4744B1">
        <w:rPr>
          <w:rFonts w:ascii="Times New Roman" w:hAnsi="Times New Roman" w:cs="Times New Roman"/>
          <w:sz w:val="24"/>
          <w:szCs w:val="24"/>
        </w:rPr>
        <w:t xml:space="preserve"> complexes.</w:t>
      </w:r>
    </w:p>
    <w:p w:rsidR="0018576A" w:rsidRPr="0018576A" w:rsidRDefault="0018576A" w:rsidP="001857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18576A">
        <w:rPr>
          <w:rFonts w:ascii="Times New Roman" w:hAnsi="Times New Roman" w:cs="Times New Roman"/>
          <w:b/>
          <w:bCs/>
          <w:sz w:val="24"/>
          <w:szCs w:val="24"/>
        </w:rPr>
        <w:t>Experimental</w:t>
      </w:r>
    </w:p>
    <w:p w:rsidR="0018576A" w:rsidRPr="0018576A" w:rsidRDefault="007D551C" w:rsidP="0018576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</w:t>
      </w:r>
      <w:r w:rsidR="0018576A" w:rsidRPr="0018576A">
        <w:rPr>
          <w:rFonts w:ascii="Times New Roman" w:hAnsi="Times New Roman" w:cs="Times New Roman"/>
          <w:i/>
          <w:iCs/>
          <w:sz w:val="24"/>
          <w:szCs w:val="24"/>
        </w:rPr>
        <w:t xml:space="preserve"> Starting materials </w:t>
      </w:r>
    </w:p>
    <w:p w:rsidR="0018576A" w:rsidRDefault="0018576A" w:rsidP="0018576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76A">
        <w:rPr>
          <w:rFonts w:ascii="Times New Roman" w:hAnsi="Times New Roman" w:cs="Times New Roman"/>
          <w:sz w:val="24"/>
          <w:szCs w:val="24"/>
        </w:rPr>
        <w:t>All the required reagents of analytical grade (AR) were obtained from commercial sources and used without further purification; 1-bromodecane, 2,4-dihydroxybenzaldehyde and 1,8-diamino-3,6-dioxaoctane are from Sigma–Aldrich, USA; all the Ln(NO</w:t>
      </w:r>
      <w:r w:rsidRPr="0018576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8576A">
        <w:rPr>
          <w:rFonts w:ascii="Times New Roman" w:hAnsi="Times New Roman" w:cs="Times New Roman"/>
          <w:sz w:val="24"/>
          <w:szCs w:val="24"/>
        </w:rPr>
        <w:t>)</w:t>
      </w:r>
      <w:r w:rsidRPr="0018576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8576A">
        <w:rPr>
          <w:rFonts w:ascii="Times New Roman" w:hAnsi="Times New Roman" w:cs="Times New Roman"/>
          <w:sz w:val="24"/>
          <w:szCs w:val="24"/>
        </w:rPr>
        <w:t>.xH</w:t>
      </w:r>
      <w:r w:rsidRPr="001857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576A">
        <w:rPr>
          <w:rFonts w:ascii="Times New Roman" w:hAnsi="Times New Roman" w:cs="Times New Roman"/>
          <w:sz w:val="24"/>
          <w:szCs w:val="24"/>
        </w:rPr>
        <w:t>O salts are from Indian Rare Earths Ltd. and KI and KHCO</w:t>
      </w:r>
      <w:r w:rsidRPr="0018576A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18576A">
        <w:rPr>
          <w:rFonts w:ascii="Times New Roman" w:hAnsi="Times New Roman" w:cs="Times New Roman"/>
          <w:sz w:val="24"/>
          <w:szCs w:val="24"/>
        </w:rPr>
        <w:t>are from Merck. The organic solvents obtained from commercial vendors were dried using standard methods</w:t>
      </w:r>
      <w:r w:rsidRPr="00BA20E2">
        <w:rPr>
          <w:rFonts w:ascii="Times New Roman" w:hAnsi="Times New Roman" w:cs="Times New Roman"/>
          <w:sz w:val="24"/>
          <w:szCs w:val="24"/>
        </w:rPr>
        <w:t>.</w:t>
      </w:r>
      <w:r w:rsidR="00300567" w:rsidRPr="00300567">
        <w:rPr>
          <w:rFonts w:ascii="Times New Roman" w:hAnsi="Times New Roman" w:cs="Times New Roman"/>
          <w:sz w:val="24"/>
          <w:szCs w:val="24"/>
          <w:vertAlign w:val="superscript"/>
        </w:rPr>
        <w:t>18</w:t>
      </w:r>
    </w:p>
    <w:p w:rsidR="0018576A" w:rsidRDefault="0018576A" w:rsidP="0018576A">
      <w:pPr>
        <w:spacing w:after="0" w:line="480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</w:p>
    <w:p w:rsidR="0018576A" w:rsidRPr="0018576A" w:rsidRDefault="0018576A" w:rsidP="0018576A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576A">
        <w:rPr>
          <w:rFonts w:ascii="Times New Roman" w:hAnsi="Times New Roman" w:cs="Times New Roman"/>
          <w:i/>
          <w:iCs/>
          <w:sz w:val="24"/>
          <w:szCs w:val="24"/>
        </w:rPr>
        <w:t>2.2</w:t>
      </w:r>
      <w:r w:rsidR="007D551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8576A">
        <w:rPr>
          <w:rFonts w:ascii="Times New Roman" w:hAnsi="Times New Roman" w:cs="Times New Roman"/>
          <w:i/>
          <w:iCs/>
          <w:sz w:val="24"/>
          <w:szCs w:val="24"/>
        </w:rPr>
        <w:t xml:space="preserve"> Synthesis </w:t>
      </w:r>
    </w:p>
    <w:p w:rsidR="0018576A" w:rsidRDefault="00E16158" w:rsidP="0018576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8576A" w:rsidRPr="0018576A">
        <w:rPr>
          <w:rFonts w:ascii="Times New Roman" w:hAnsi="Times New Roman" w:cs="Times New Roman"/>
          <w:sz w:val="24"/>
          <w:szCs w:val="24"/>
        </w:rPr>
        <w:t>xperimental details given in Scheme 1</w:t>
      </w:r>
      <w:r>
        <w:rPr>
          <w:rFonts w:ascii="Times New Roman" w:hAnsi="Times New Roman" w:cs="Times New Roman"/>
          <w:sz w:val="24"/>
          <w:szCs w:val="24"/>
        </w:rPr>
        <w:t xml:space="preserve"> show s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ynthesis of </w:t>
      </w:r>
      <w:r w:rsidR="0018576A" w:rsidRPr="0018576A">
        <w:rPr>
          <w:rFonts w:ascii="Times New Roman" w:hAnsi="Times New Roman" w:cs="Times New Roman"/>
          <w:i/>
          <w:iCs/>
          <w:sz w:val="24"/>
          <w:szCs w:val="24"/>
        </w:rPr>
        <w:t>N,N’</w:t>
      </w:r>
      <w:r w:rsidR="0018576A" w:rsidRPr="0018576A">
        <w:rPr>
          <w:rFonts w:ascii="Times New Roman" w:hAnsi="Times New Roman" w:cs="Times New Roman"/>
          <w:sz w:val="24"/>
          <w:szCs w:val="24"/>
        </w:rPr>
        <w:t>-di-(4-decyloxysalicylidene)-1’,8’-diamino-3’,6’-dioxaoctane (H</w:t>
      </w:r>
      <w:r w:rsidR="0018576A" w:rsidRPr="001857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576A" w:rsidRPr="0018576A">
        <w:rPr>
          <w:rFonts w:ascii="Times New Roman" w:hAnsi="Times New Roman" w:cs="Times New Roman"/>
          <w:sz w:val="24"/>
          <w:szCs w:val="24"/>
        </w:rPr>
        <w:t>L)</w:t>
      </w:r>
      <w:r w:rsidR="0018576A">
        <w:rPr>
          <w:rFonts w:ascii="Times New Roman" w:hAnsi="Times New Roman" w:cs="Times New Roman"/>
          <w:sz w:val="24"/>
          <w:szCs w:val="24"/>
        </w:rPr>
        <w:t xml:space="preserve">, </w:t>
      </w:r>
      <w:r w:rsidR="0018576A" w:rsidRPr="001857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by a two-step process</w:t>
      </w:r>
      <w:r w:rsidR="0018576A" w:rsidRPr="0018576A">
        <w:rPr>
          <w:rFonts w:ascii="Times New Roman" w:hAnsi="Times New Roman" w:cs="Times New Roman"/>
          <w:sz w:val="24"/>
          <w:szCs w:val="24"/>
        </w:rPr>
        <w:t>, alkylation of 2,4-dihydroxybenzaldehyde with 1-bromodecane followed by condensation with 1,8-diamino-3,6-dioxaoctane. The Ln</w:t>
      </w:r>
      <w:r w:rsidR="0018576A" w:rsidRPr="0018576A">
        <w:rPr>
          <w:rFonts w:ascii="Times New Roman" w:hAnsi="Times New Roman" w:cs="Times New Roman"/>
          <w:sz w:val="24"/>
          <w:szCs w:val="24"/>
          <w:vertAlign w:val="superscript"/>
        </w:rPr>
        <w:t xml:space="preserve">III </w:t>
      </w:r>
      <w:r w:rsidR="0018576A" w:rsidRPr="0018576A">
        <w:rPr>
          <w:rFonts w:ascii="Times New Roman" w:hAnsi="Times New Roman" w:cs="Times New Roman"/>
          <w:sz w:val="24"/>
          <w:szCs w:val="24"/>
        </w:rPr>
        <w:t>complexes, [Ln</w:t>
      </w:r>
      <w:r w:rsidR="0018576A" w:rsidRPr="001857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576A" w:rsidRPr="0018576A">
        <w:rPr>
          <w:rFonts w:ascii="Times New Roman" w:hAnsi="Times New Roman" w:cs="Times New Roman"/>
          <w:sz w:val="24"/>
          <w:szCs w:val="24"/>
        </w:rPr>
        <w:t>(LH</w:t>
      </w:r>
      <w:r w:rsidR="0018576A" w:rsidRPr="001857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576A" w:rsidRPr="0018576A">
        <w:rPr>
          <w:rFonts w:ascii="Times New Roman" w:hAnsi="Times New Roman" w:cs="Times New Roman"/>
          <w:sz w:val="24"/>
          <w:szCs w:val="24"/>
        </w:rPr>
        <w:t>)</w:t>
      </w:r>
      <w:r w:rsidR="0018576A" w:rsidRPr="0018576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8576A" w:rsidRPr="0018576A">
        <w:rPr>
          <w:rFonts w:ascii="Times New Roman" w:hAnsi="Times New Roman" w:cs="Times New Roman"/>
          <w:sz w:val="24"/>
          <w:szCs w:val="24"/>
        </w:rPr>
        <w:t>(NO</w:t>
      </w:r>
      <w:r w:rsidR="0018576A" w:rsidRPr="0018576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8576A" w:rsidRPr="0018576A">
        <w:rPr>
          <w:rFonts w:ascii="Times New Roman" w:hAnsi="Times New Roman" w:cs="Times New Roman"/>
          <w:sz w:val="24"/>
          <w:szCs w:val="24"/>
        </w:rPr>
        <w:t>)</w:t>
      </w:r>
      <w:r w:rsidR="0018576A" w:rsidRPr="0018576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8576A" w:rsidRPr="0018576A">
        <w:rPr>
          <w:rFonts w:ascii="Times New Roman" w:hAnsi="Times New Roman" w:cs="Times New Roman"/>
          <w:sz w:val="24"/>
          <w:szCs w:val="24"/>
        </w:rPr>
        <w:t>](NO</w:t>
      </w:r>
      <w:r w:rsidR="0018576A" w:rsidRPr="0018576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8576A" w:rsidRPr="0018576A">
        <w:rPr>
          <w:rFonts w:ascii="Times New Roman" w:hAnsi="Times New Roman" w:cs="Times New Roman"/>
          <w:sz w:val="24"/>
          <w:szCs w:val="24"/>
        </w:rPr>
        <w:t>)</w:t>
      </w:r>
      <w:r w:rsidR="0018576A" w:rsidRPr="001857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 (Ln = La, Pr, Nd, Sm, Eu, Gd, Tb, Dy, and Ho)</w:t>
      </w:r>
      <w:r w:rsidR="0018576A">
        <w:rPr>
          <w:rFonts w:ascii="Times New Roman" w:hAnsi="Times New Roman" w:cs="Times New Roman"/>
          <w:sz w:val="24"/>
          <w:szCs w:val="24"/>
        </w:rPr>
        <w:t xml:space="preserve">, </w:t>
      </w:r>
      <w:r w:rsidR="0018576A" w:rsidRPr="0018576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576A">
        <w:rPr>
          <w:rFonts w:ascii="Times New Roman" w:hAnsi="Times New Roman" w:cs="Times New Roman"/>
          <w:sz w:val="24"/>
          <w:szCs w:val="24"/>
        </w:rPr>
        <w:t>,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 were </w:t>
      </w:r>
      <w:r w:rsidR="00400507">
        <w:rPr>
          <w:rFonts w:ascii="Times New Roman" w:hAnsi="Times New Roman" w:cs="Times New Roman"/>
          <w:sz w:val="24"/>
          <w:szCs w:val="24"/>
        </w:rPr>
        <w:t>synthesized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 by reacting the </w:t>
      </w:r>
      <w:r w:rsidR="00400507" w:rsidRPr="0018576A">
        <w:rPr>
          <w:rFonts w:ascii="Times New Roman" w:hAnsi="Times New Roman" w:cs="Times New Roman"/>
          <w:sz w:val="24"/>
          <w:szCs w:val="24"/>
        </w:rPr>
        <w:t>H</w:t>
      </w:r>
      <w:r w:rsidR="00400507" w:rsidRPr="001857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0507" w:rsidRPr="0018576A">
        <w:rPr>
          <w:rFonts w:ascii="Times New Roman" w:hAnsi="Times New Roman" w:cs="Times New Roman"/>
          <w:sz w:val="24"/>
          <w:szCs w:val="24"/>
        </w:rPr>
        <w:t xml:space="preserve">L </w:t>
      </w:r>
      <w:r w:rsidR="00400507">
        <w:rPr>
          <w:rFonts w:ascii="Times New Roman" w:hAnsi="Times New Roman" w:cs="Times New Roman"/>
          <w:sz w:val="24"/>
          <w:szCs w:val="24"/>
        </w:rPr>
        <w:t xml:space="preserve">and 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appropriate metal nitrate </w:t>
      </w:r>
      <w:r w:rsidR="00400507">
        <w:rPr>
          <w:rFonts w:ascii="Times New Roman" w:hAnsi="Times New Roman" w:cs="Times New Roman"/>
          <w:sz w:val="24"/>
          <w:szCs w:val="24"/>
        </w:rPr>
        <w:t>in solution state at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 room temperature.</w:t>
      </w:r>
      <w:r w:rsidR="00723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FFC" w:rsidRDefault="002C3FFC" w:rsidP="0018576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FFC" w:rsidRDefault="002C3FFC" w:rsidP="0018576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object w:dxaOrig="8299" w:dyaOrig="6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8pt;height:302.4pt" o:ole="">
            <v:imagedata r:id="rId9" o:title=""/>
          </v:shape>
          <o:OLEObject Type="Embed" ProgID="Unknown" ShapeID="_x0000_i1025" DrawAspect="Content" ObjectID="_1679852579" r:id="rId10"/>
        </w:object>
      </w:r>
    </w:p>
    <w:p w:rsidR="002C3FFC" w:rsidRDefault="002C3FFC" w:rsidP="002C3FFC">
      <w:pPr>
        <w:ind w:left="1080" w:hanging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01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Scheme 1. </w:t>
      </w:r>
      <w:r w:rsidRPr="00F4017D">
        <w:rPr>
          <w:rFonts w:ascii="Times New Roman" w:hAnsi="Times New Roman" w:cs="Times New Roman"/>
          <w:sz w:val="24"/>
          <w:szCs w:val="24"/>
        </w:rPr>
        <w:t xml:space="preserve">Reaction steps involved in the synthesis of 4-decyloxysalicylaldehyde, </w:t>
      </w:r>
      <w:r w:rsidRPr="00F401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4017D">
        <w:rPr>
          <w:rFonts w:ascii="Times New Roman" w:hAnsi="Times New Roman" w:cs="Times New Roman"/>
          <w:sz w:val="24"/>
          <w:szCs w:val="24"/>
        </w:rPr>
        <w:t xml:space="preserve">; </w:t>
      </w:r>
      <w:r w:rsidRPr="00F4017D">
        <w:rPr>
          <w:rFonts w:ascii="Times New Roman" w:hAnsi="Times New Roman" w:cs="Times New Roman"/>
          <w:i/>
          <w:iCs/>
          <w:sz w:val="24"/>
          <w:szCs w:val="24"/>
        </w:rPr>
        <w:t>N,N’</w:t>
      </w:r>
      <w:r w:rsidRPr="00F4017D">
        <w:rPr>
          <w:rFonts w:ascii="Times New Roman" w:hAnsi="Times New Roman" w:cs="Times New Roman"/>
          <w:sz w:val="24"/>
          <w:szCs w:val="24"/>
        </w:rPr>
        <w:t>-di-(4-decyloxysalicylidene)-1’,8’-diamino-3’,6’-dioxaoctane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17D">
        <w:rPr>
          <w:rFonts w:ascii="Times New Roman" w:hAnsi="Times New Roman" w:cs="Times New Roman"/>
          <w:sz w:val="24"/>
          <w:szCs w:val="24"/>
        </w:rPr>
        <w:t>(H</w:t>
      </w:r>
      <w:r w:rsidRPr="00F401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017D">
        <w:rPr>
          <w:rFonts w:ascii="Times New Roman" w:hAnsi="Times New Roman" w:cs="Times New Roman"/>
          <w:sz w:val="24"/>
          <w:szCs w:val="24"/>
        </w:rPr>
        <w:t xml:space="preserve">L), </w:t>
      </w:r>
      <w:r w:rsidRPr="00F4017D">
        <w:rPr>
          <w:rFonts w:ascii="Times New Roman" w:hAnsi="Times New Roman" w:cs="Times New Roman"/>
          <w:b/>
          <w:bCs/>
          <w:sz w:val="24"/>
          <w:szCs w:val="24"/>
        </w:rPr>
        <w:t>2,</w:t>
      </w:r>
      <w:r w:rsidRPr="00F4017D">
        <w:rPr>
          <w:rFonts w:ascii="Times New Roman" w:hAnsi="Times New Roman" w:cs="Times New Roman"/>
          <w:sz w:val="24"/>
          <w:szCs w:val="24"/>
        </w:rPr>
        <w:t xml:space="preserve"> and Ln</w:t>
      </w:r>
      <w:r w:rsidRPr="00F4017D">
        <w:rPr>
          <w:rFonts w:ascii="Times New Roman" w:hAnsi="Times New Roman" w:cs="Times New Roman"/>
          <w:sz w:val="24"/>
          <w:szCs w:val="24"/>
          <w:vertAlign w:val="superscript"/>
        </w:rPr>
        <w:t xml:space="preserve">III </w:t>
      </w:r>
      <w:r w:rsidRPr="00F4017D">
        <w:rPr>
          <w:rFonts w:ascii="Times New Roman" w:hAnsi="Times New Roman" w:cs="Times New Roman"/>
          <w:sz w:val="24"/>
          <w:szCs w:val="24"/>
        </w:rPr>
        <w:t xml:space="preserve">complexes, </w:t>
      </w:r>
      <w:r w:rsidRPr="00F4017D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:rsidR="0018576A" w:rsidRDefault="0018576A" w:rsidP="001857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76A">
        <w:rPr>
          <w:rFonts w:ascii="Times New Roman" w:hAnsi="Times New Roman" w:cs="Times New Roman"/>
          <w:i/>
          <w:iCs/>
          <w:sz w:val="24"/>
          <w:szCs w:val="24"/>
        </w:rPr>
        <w:t>2.2.1</w:t>
      </w:r>
      <w:r w:rsidR="007D5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18576A">
        <w:rPr>
          <w:rFonts w:ascii="Times New Roman" w:hAnsi="Times New Roman" w:cs="Times New Roman"/>
          <w:i/>
          <w:iCs/>
          <w:sz w:val="24"/>
          <w:szCs w:val="24"/>
        </w:rPr>
        <w:t>Preparatio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 of 4-decyloxysalicylaldehyde, </w:t>
      </w:r>
      <w:r w:rsidRPr="00185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18576A" w:rsidRDefault="000E3D9D" w:rsidP="0097513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quimolar amounts of 2,4-dihydroxy </w:t>
      </w:r>
      <w:r>
        <w:rPr>
          <w:rFonts w:ascii="Times New Roman" w:hAnsi="Times New Roman" w:cs="Times New Roman"/>
          <w:sz w:val="24"/>
          <w:szCs w:val="24"/>
        </w:rPr>
        <w:t xml:space="preserve">benzaldehyde (50 mmol, 6.91 g) and </w:t>
      </w:r>
      <w:r w:rsidR="0018576A" w:rsidRPr="0018576A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bromodecane (50 mmol, 10.4 mL) were mixed </w:t>
      </w:r>
      <w:r w:rsidR="0081566F">
        <w:rPr>
          <w:rFonts w:ascii="Times New Roman" w:hAnsi="Times New Roman" w:cs="Times New Roman"/>
          <w:sz w:val="24"/>
          <w:szCs w:val="24"/>
        </w:rPr>
        <w:t>with</w:t>
      </w:r>
      <w:r w:rsidRPr="0018576A">
        <w:rPr>
          <w:rFonts w:ascii="Times New Roman" w:hAnsi="Times New Roman" w:cs="Times New Roman"/>
          <w:sz w:val="24"/>
          <w:szCs w:val="24"/>
        </w:rPr>
        <w:t xml:space="preserve"> 100 mL of dry acetone 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and </w:t>
      </w:r>
      <w:r w:rsidR="00C76E8D">
        <w:rPr>
          <w:rFonts w:ascii="Times New Roman" w:hAnsi="Times New Roman" w:cs="Times New Roman"/>
          <w:sz w:val="24"/>
          <w:szCs w:val="24"/>
        </w:rPr>
        <w:t xml:space="preserve">added </w:t>
      </w:r>
      <w:r w:rsidR="0018576A" w:rsidRPr="0018576A">
        <w:rPr>
          <w:rFonts w:ascii="Times New Roman" w:hAnsi="Times New Roman" w:cs="Times New Roman"/>
          <w:sz w:val="24"/>
          <w:szCs w:val="24"/>
        </w:rPr>
        <w:t>potassium bicarbonate (</w:t>
      </w:r>
      <w:r w:rsidR="00C76E8D">
        <w:rPr>
          <w:rFonts w:ascii="Times New Roman" w:hAnsi="Times New Roman" w:cs="Times New Roman"/>
          <w:sz w:val="24"/>
          <w:szCs w:val="24"/>
        </w:rPr>
        <w:t xml:space="preserve">55 mmol, 5.51 g). The reaction mixture was refluxed 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for 30 h in the presence of KI (0.1–0.2 g) as a catalyst. </w:t>
      </w:r>
      <w:r w:rsidR="00C76E8D">
        <w:rPr>
          <w:rFonts w:ascii="Times New Roman" w:hAnsi="Times New Roman" w:cs="Times New Roman"/>
          <w:sz w:val="24"/>
          <w:szCs w:val="24"/>
        </w:rPr>
        <w:t xml:space="preserve">Insoluble solids were removed through hot filtration 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and subsequently, </w:t>
      </w:r>
      <w:r w:rsidR="00C76E8D">
        <w:rPr>
          <w:rFonts w:ascii="Times New Roman" w:hAnsi="Times New Roman" w:cs="Times New Roman"/>
          <w:sz w:val="24"/>
          <w:szCs w:val="24"/>
        </w:rPr>
        <w:t xml:space="preserve">the filtrate was made neutral by adding 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6N hydrochloric acid </w:t>
      </w:r>
      <w:r w:rsidR="00C76E8D">
        <w:rPr>
          <w:rFonts w:ascii="Times New Roman" w:hAnsi="Times New Roman" w:cs="Times New Roman"/>
          <w:sz w:val="24"/>
          <w:szCs w:val="24"/>
        </w:rPr>
        <w:t xml:space="preserve">little at a time </w:t>
      </w:r>
      <w:r w:rsidR="0018576A" w:rsidRPr="0018576A">
        <w:rPr>
          <w:rFonts w:ascii="Times New Roman" w:hAnsi="Times New Roman" w:cs="Times New Roman"/>
          <w:sz w:val="24"/>
          <w:szCs w:val="24"/>
        </w:rPr>
        <w:t>and extracted the product twice with 100 mL portions of CHCl</w:t>
      </w:r>
      <w:r w:rsidR="0018576A" w:rsidRPr="0018576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. </w:t>
      </w:r>
      <w:r w:rsidR="0081566F">
        <w:rPr>
          <w:rFonts w:ascii="Times New Roman" w:hAnsi="Times New Roman" w:cs="Times New Roman"/>
          <w:sz w:val="24"/>
          <w:szCs w:val="24"/>
        </w:rPr>
        <w:t xml:space="preserve">A </w:t>
      </w:r>
      <w:r w:rsidR="0081566F" w:rsidRPr="0018576A">
        <w:rPr>
          <w:rFonts w:ascii="Times New Roman" w:hAnsi="Times New Roman" w:cs="Times New Roman"/>
          <w:sz w:val="24"/>
          <w:szCs w:val="24"/>
        </w:rPr>
        <w:t xml:space="preserve">straw-yellow solid </w:t>
      </w:r>
      <w:r w:rsidR="0081566F">
        <w:rPr>
          <w:rFonts w:ascii="Times New Roman" w:hAnsi="Times New Roman" w:cs="Times New Roman"/>
          <w:sz w:val="24"/>
          <w:szCs w:val="24"/>
        </w:rPr>
        <w:t>was obtained upon concentration of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 the chloroform extracts</w:t>
      </w:r>
      <w:r w:rsidR="0081566F">
        <w:rPr>
          <w:rFonts w:ascii="Times New Roman" w:hAnsi="Times New Roman" w:cs="Times New Roman"/>
          <w:sz w:val="24"/>
          <w:szCs w:val="24"/>
        </w:rPr>
        <w:t xml:space="preserve"> </w:t>
      </w:r>
      <w:r w:rsidR="0018576A" w:rsidRPr="0018576A">
        <w:rPr>
          <w:rFonts w:ascii="Times New Roman" w:hAnsi="Times New Roman" w:cs="Times New Roman"/>
          <w:sz w:val="24"/>
          <w:szCs w:val="24"/>
        </w:rPr>
        <w:t>which was purified by column chromatography over SiO</w:t>
      </w:r>
      <w:r w:rsidR="0018576A" w:rsidRPr="001857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 by eluting first with n-hexane and then with a mixture of n-hexane </w:t>
      </w:r>
      <w:r w:rsidR="00E60247">
        <w:rPr>
          <w:rFonts w:ascii="Times New Roman" w:hAnsi="Times New Roman" w:cs="Times New Roman"/>
          <w:sz w:val="24"/>
          <w:szCs w:val="24"/>
        </w:rPr>
        <w:t>and chloroform (v/v, 1/1).</w:t>
      </w:r>
      <w:r w:rsidR="0018576A" w:rsidRPr="0018576A">
        <w:rPr>
          <w:rFonts w:ascii="Times New Roman" w:hAnsi="Times New Roman" w:cs="Times New Roman"/>
          <w:sz w:val="24"/>
          <w:szCs w:val="24"/>
        </w:rPr>
        <w:t xml:space="preserve"> </w:t>
      </w:r>
      <w:r w:rsidR="00094C26">
        <w:rPr>
          <w:rFonts w:ascii="Times New Roman" w:hAnsi="Times New Roman" w:cs="Times New Roman"/>
          <w:sz w:val="24"/>
          <w:szCs w:val="24"/>
        </w:rPr>
        <w:t xml:space="preserve">The product, </w:t>
      </w:r>
      <w:r w:rsidR="00E60247" w:rsidRPr="0018576A">
        <w:rPr>
          <w:rFonts w:ascii="Times New Roman" w:hAnsi="Times New Roman" w:cs="Times New Roman"/>
          <w:sz w:val="24"/>
          <w:szCs w:val="24"/>
        </w:rPr>
        <w:t>4-decyloxysalicylaldehyde (</w:t>
      </w:r>
      <w:r w:rsidR="00E60247" w:rsidRPr="00E602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0247" w:rsidRPr="0018576A">
        <w:rPr>
          <w:rFonts w:ascii="Times New Roman" w:hAnsi="Times New Roman" w:cs="Times New Roman"/>
          <w:sz w:val="24"/>
          <w:szCs w:val="24"/>
        </w:rPr>
        <w:t xml:space="preserve">) </w:t>
      </w:r>
      <w:r w:rsidR="00E60247">
        <w:rPr>
          <w:rFonts w:ascii="Times New Roman" w:hAnsi="Times New Roman" w:cs="Times New Roman"/>
          <w:sz w:val="24"/>
          <w:szCs w:val="24"/>
        </w:rPr>
        <w:t xml:space="preserve">was obtained </w:t>
      </w:r>
      <w:r w:rsidR="00E60247" w:rsidRPr="0018576A">
        <w:rPr>
          <w:rFonts w:ascii="Times New Roman" w:hAnsi="Times New Roman" w:cs="Times New Roman"/>
          <w:sz w:val="24"/>
          <w:szCs w:val="24"/>
        </w:rPr>
        <w:t xml:space="preserve">in the form of a white solid </w:t>
      </w:r>
      <w:r w:rsidR="00E60247">
        <w:rPr>
          <w:rFonts w:ascii="Times New Roman" w:hAnsi="Times New Roman" w:cs="Times New Roman"/>
          <w:sz w:val="24"/>
          <w:szCs w:val="24"/>
        </w:rPr>
        <w:t xml:space="preserve">upon </w:t>
      </w:r>
      <w:r w:rsidR="0018576A" w:rsidRPr="0018576A">
        <w:rPr>
          <w:rFonts w:ascii="Times New Roman" w:hAnsi="Times New Roman" w:cs="Times New Roman"/>
          <w:sz w:val="24"/>
          <w:szCs w:val="24"/>
        </w:rPr>
        <w:t>evaporation of this purified extract; yield: 68% (9.47 g).</w:t>
      </w:r>
      <w:r w:rsidR="006C4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61A" w:rsidRDefault="0016161A" w:rsidP="002C3FF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135" w:rsidRPr="00975135" w:rsidRDefault="00975135" w:rsidP="009751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35">
        <w:rPr>
          <w:rFonts w:ascii="Times New Roman" w:hAnsi="Times New Roman" w:cs="Times New Roman"/>
          <w:i/>
          <w:iCs/>
          <w:sz w:val="24"/>
          <w:szCs w:val="24"/>
        </w:rPr>
        <w:t>2.2.2</w:t>
      </w:r>
      <w:r w:rsidR="007D551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 xml:space="preserve"> Synthesis of N,N’-di-(4-decyloxysalicylidene)-1’,8’-diamino-3’,6’-dioxaoctane (H</w:t>
      </w:r>
      <w:r w:rsidRPr="0097513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51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75135" w:rsidRDefault="00FD24B0" w:rsidP="00FD24B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mixture of </w:t>
      </w:r>
      <w:r w:rsidR="00975135" w:rsidRPr="00975135">
        <w:rPr>
          <w:rFonts w:ascii="Times New Roman" w:hAnsi="Times New Roman" w:cs="Times New Roman"/>
          <w:sz w:val="24"/>
          <w:szCs w:val="24"/>
        </w:rPr>
        <w:t>absolute ethanolic solutions of 4-decyloxysalicylaldehyde</w:t>
      </w:r>
      <w:r w:rsidR="00975135">
        <w:rPr>
          <w:rFonts w:ascii="Times New Roman" w:hAnsi="Times New Roman" w:cs="Times New Roman"/>
          <w:sz w:val="24"/>
          <w:szCs w:val="24"/>
        </w:rPr>
        <w:t xml:space="preserve">, </w:t>
      </w:r>
      <w:r w:rsidR="00975135" w:rsidRPr="009751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5135">
        <w:rPr>
          <w:rFonts w:ascii="Times New Roman" w:hAnsi="Times New Roman" w:cs="Times New Roman"/>
          <w:sz w:val="24"/>
          <w:szCs w:val="24"/>
        </w:rPr>
        <w:t>,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(8.34 g, 30 mmol in 50 mL) and 1,8-diamino-3,6-dioxaoctane (2.22 g, 15 mmol in 15 mL)</w:t>
      </w:r>
      <w:r w:rsidR="00975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975135">
        <w:rPr>
          <w:rFonts w:ascii="Times New Roman" w:hAnsi="Times New Roman" w:cs="Times New Roman"/>
          <w:sz w:val="24"/>
          <w:szCs w:val="24"/>
        </w:rPr>
        <w:t xml:space="preserve">refluxing together 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for 1.5 h in the presence of a few drops of glacial acetic acid. </w:t>
      </w:r>
      <w:r>
        <w:rPr>
          <w:rFonts w:ascii="Times New Roman" w:hAnsi="Times New Roman" w:cs="Times New Roman"/>
          <w:sz w:val="24"/>
          <w:szCs w:val="24"/>
        </w:rPr>
        <w:t>Yellow colored solid,</w:t>
      </w:r>
      <w:r w:rsidRPr="00FD24B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, was obtained after the resulting mixture left overnight </w:t>
      </w:r>
      <w:r w:rsidR="00975135" w:rsidRPr="00975135">
        <w:rPr>
          <w:rFonts w:ascii="Times New Roman" w:hAnsi="Times New Roman" w:cs="Times New Roman"/>
          <w:sz w:val="24"/>
          <w:szCs w:val="24"/>
        </w:rPr>
        <w:t>which was filtered off under suction, thoroughly washed with cold ethanol and dried at room temperature. Yield: 74% (7.43 g),</w:t>
      </w:r>
      <w:r w:rsidR="00975135">
        <w:rPr>
          <w:rFonts w:ascii="Times New Roman" w:hAnsi="Times New Roman" w:cs="Times New Roman"/>
          <w:sz w:val="24"/>
          <w:szCs w:val="24"/>
        </w:rPr>
        <w:t xml:space="preserve"> 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m.p.165 </w:t>
      </w:r>
      <w:r w:rsidR="00975135" w:rsidRPr="0097513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val="pt-BR"/>
        </w:rPr>
        <w:t>o</w:t>
      </w:r>
      <w:r w:rsidR="00975135" w:rsidRPr="00975135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C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. Anal. Calcd for 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40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64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(%): C, 71.82; H; 8.64; N, 4.19. Found (%): C, 71.85; H, 9.65; N, 4.21.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>H NMR (300 MHz; DMSO-</w:t>
      </w:r>
      <w:r w:rsidR="00975135" w:rsidRPr="00975135">
        <w:rPr>
          <w:rFonts w:ascii="Times New Roman" w:hAnsi="Times New Roman" w:cs="Times New Roman"/>
          <w:i/>
          <w:sz w:val="24"/>
          <w:szCs w:val="24"/>
        </w:rPr>
        <w:t>d</w:t>
      </w:r>
      <w:r w:rsidR="00975135" w:rsidRPr="00975135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; </w:t>
      </w:r>
      <w:r w:rsidR="00FA41F0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="00FA41F0">
        <w:rPr>
          <w:rFonts w:ascii="Times New Roman" w:hAnsi="Times New Roman" w:cs="Times New Roman"/>
          <w:sz w:val="24"/>
          <w:szCs w:val="24"/>
        </w:rPr>
        <w:t>(Hz), ppm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) </w:t>
      </w:r>
      <w:r w:rsidR="005F69D2">
        <w:rPr>
          <w:rFonts w:ascii="Times New Roman" w:hAnsi="Times New Roman" w:cs="Times New Roman"/>
          <w:sz w:val="24"/>
          <w:szCs w:val="24"/>
        </w:rPr>
        <w:t xml:space="preserve">(Figure S1) </w:t>
      </w:r>
      <w:r w:rsidR="00FA41F0" w:rsidRPr="00975135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="00FA41F0" w:rsidRPr="00975135">
        <w:rPr>
          <w:rFonts w:ascii="Times New Roman" w:hAnsi="Times New Roman" w:cs="Times New Roman"/>
          <w:sz w:val="24"/>
          <w:szCs w:val="24"/>
        </w:rPr>
        <w:t xml:space="preserve"> </w:t>
      </w:r>
      <w:r w:rsidR="00FA41F0">
        <w:rPr>
          <w:rFonts w:ascii="Times New Roman" w:hAnsi="Times New Roman" w:cs="Times New Roman"/>
          <w:sz w:val="24"/>
          <w:szCs w:val="24"/>
        </w:rPr>
        <w:t xml:space="preserve">= 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0.853 (t, </w:t>
      </w:r>
      <w:r w:rsidR="00975135" w:rsidRPr="00975135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="00975135" w:rsidRPr="00975135">
        <w:rPr>
          <w:rFonts w:ascii="Times New Roman" w:hAnsi="Times New Roman" w:cs="Times New Roman"/>
          <w:sz w:val="24"/>
          <w:szCs w:val="24"/>
        </w:rPr>
        <w:t>= 5.7, 3H, –CH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75135" w:rsidRPr="00975135">
        <w:rPr>
          <w:rFonts w:ascii="Times New Roman" w:hAnsi="Times New Roman" w:cs="Times New Roman"/>
          <w:sz w:val="24"/>
          <w:szCs w:val="24"/>
        </w:rPr>
        <w:t>), 1.729 – 1.255 (m, 16H, –(CH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>)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 xml:space="preserve">8 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–), 3.507 (t, </w:t>
      </w:r>
      <w:r w:rsidR="00975135" w:rsidRPr="0097513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= 6.6, 2H, –NCH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), 3.955 (t, </w:t>
      </w:r>
      <w:r w:rsidR="00975135" w:rsidRPr="0097513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= 6.3, 2H, –OCH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), 6.278 (d, </w:t>
      </w:r>
      <w:r w:rsidR="00975135" w:rsidRPr="00975135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= 11.4,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H, Ar–H), </w:t>
      </w:r>
      <w:r w:rsidR="00975135" w:rsidRPr="00975135">
        <w:rPr>
          <w:rFonts w:ascii="Times New Roman" w:hAnsi="Times New Roman" w:cs="Times New Roman"/>
          <w:sz w:val="24"/>
          <w:szCs w:val="24"/>
          <w:lang w:val="pt-BR"/>
        </w:rPr>
        <w:t>6.329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(s,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H, Ar–H), 7.191 (d, </w:t>
      </w:r>
      <w:r w:rsidR="00975135" w:rsidRPr="0097513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= 8.7,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H, Ar–H), </w:t>
      </w:r>
      <w:r w:rsidR="00975135" w:rsidRPr="00975135">
        <w:rPr>
          <w:rFonts w:ascii="Times New Roman" w:hAnsi="Times New Roman" w:cs="Times New Roman"/>
          <w:sz w:val="24"/>
          <w:szCs w:val="24"/>
          <w:lang w:val="pt-BR"/>
        </w:rPr>
        <w:t>8.322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(s,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H, –N=CH), </w:t>
      </w:r>
      <w:r w:rsidR="00975135" w:rsidRPr="00975135">
        <w:rPr>
          <w:rFonts w:ascii="Times New Roman" w:hAnsi="Times New Roman" w:cs="Times New Roman"/>
          <w:bCs/>
          <w:sz w:val="24"/>
          <w:szCs w:val="24"/>
          <w:lang w:val="pt-BR"/>
        </w:rPr>
        <w:t>13.804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(s, br,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>H, ph–OH);</w:t>
      </w:r>
      <w:r w:rsidR="00975135">
        <w:rPr>
          <w:rFonts w:ascii="Times New Roman" w:hAnsi="Times New Roman" w:cs="Times New Roman"/>
          <w:sz w:val="24"/>
          <w:szCs w:val="24"/>
        </w:rPr>
        <w:t xml:space="preserve">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975135" w:rsidRPr="00975135">
        <w:rPr>
          <w:rFonts w:ascii="Times New Roman" w:hAnsi="Times New Roman" w:cs="Times New Roman"/>
          <w:sz w:val="24"/>
          <w:szCs w:val="24"/>
        </w:rPr>
        <w:t>C{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>H}NMR: (75.45 MHz; DMSO-</w:t>
      </w:r>
      <w:r w:rsidR="00975135" w:rsidRPr="00975135">
        <w:rPr>
          <w:rFonts w:ascii="Times New Roman" w:hAnsi="Times New Roman" w:cs="Times New Roman"/>
          <w:i/>
          <w:sz w:val="24"/>
          <w:szCs w:val="24"/>
        </w:rPr>
        <w:t>d</w:t>
      </w:r>
      <w:r w:rsidR="00975135" w:rsidRPr="00975135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; </w:t>
      </w:r>
      <w:r w:rsidR="00FA41F0">
        <w:rPr>
          <w:rFonts w:ascii="Times New Roman" w:hAnsi="Times New Roman" w:cs="Times New Roman"/>
          <w:sz w:val="24"/>
          <w:szCs w:val="24"/>
        </w:rPr>
        <w:t>ppm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) </w:t>
      </w:r>
      <w:r w:rsidR="00FA41F0">
        <w:rPr>
          <w:rFonts w:ascii="Times New Roman" w:hAnsi="Times New Roman" w:cs="Times New Roman"/>
          <w:sz w:val="24"/>
          <w:szCs w:val="24"/>
        </w:rPr>
        <w:t xml:space="preserve">(Figure S2) </w:t>
      </w:r>
      <w:r w:rsidR="00FA41F0" w:rsidRPr="00975135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="00FA41F0" w:rsidRPr="009751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1F0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975135" w:rsidRPr="00975135">
        <w:rPr>
          <w:rFonts w:ascii="Times New Roman" w:hAnsi="Times New Roman" w:cs="Times New Roman"/>
          <w:bCs/>
          <w:sz w:val="24"/>
          <w:szCs w:val="24"/>
        </w:rPr>
        <w:t>165.39,</w:t>
      </w:r>
      <w:r w:rsidR="00975135" w:rsidRPr="00975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163.82, </w:t>
      </w:r>
      <w:r w:rsidR="00975135" w:rsidRPr="00975135">
        <w:rPr>
          <w:rFonts w:ascii="Times New Roman" w:hAnsi="Times New Roman" w:cs="Times New Roman"/>
          <w:bCs/>
          <w:sz w:val="24"/>
          <w:szCs w:val="24"/>
        </w:rPr>
        <w:t xml:space="preserve">162.36, 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132.45, 111.70, 105.56, 101.40, </w:t>
      </w:r>
      <w:r w:rsidR="00975135">
        <w:rPr>
          <w:rFonts w:ascii="Times New Roman" w:hAnsi="Times New Roman" w:cs="Times New Roman"/>
          <w:sz w:val="24"/>
          <w:szCs w:val="24"/>
        </w:rPr>
        <w:t xml:space="preserve">67.27; </w:t>
      </w:r>
      <w:r w:rsidR="00975135" w:rsidRPr="00975135">
        <w:rPr>
          <w:rFonts w:ascii="Times New Roman" w:hAnsi="Times New Roman" w:cs="Times New Roman"/>
          <w:sz w:val="24"/>
          <w:szCs w:val="24"/>
        </w:rPr>
        <w:t>FAB Mass (m/e, fragment, % intensity): the</w:t>
      </w:r>
      <w:r w:rsidR="0032035F">
        <w:rPr>
          <w:rFonts w:ascii="Times New Roman" w:hAnsi="Times New Roman" w:cs="Times New Roman"/>
          <w:sz w:val="24"/>
          <w:szCs w:val="24"/>
        </w:rPr>
        <w:t xml:space="preserve"> molecular ion as base peak (668</w:t>
      </w:r>
      <w:r w:rsidR="00975135" w:rsidRPr="00975135">
        <w:rPr>
          <w:rFonts w:ascii="Times New Roman" w:hAnsi="Times New Roman" w:cs="Times New Roman"/>
          <w:sz w:val="24"/>
          <w:szCs w:val="24"/>
        </w:rPr>
        <w:t>, M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75135" w:rsidRPr="00975135">
        <w:rPr>
          <w:rFonts w:ascii="Times New Roman" w:hAnsi="Times New Roman" w:cs="Times New Roman"/>
          <w:sz w:val="24"/>
          <w:szCs w:val="24"/>
        </w:rPr>
        <w:t>, 100) generates simultaneously four fragments, M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>-M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75135" w:rsidRPr="00975135">
        <w:rPr>
          <w:rFonts w:ascii="Times New Roman" w:hAnsi="Times New Roman" w:cs="Times New Roman"/>
          <w:sz w:val="24"/>
          <w:szCs w:val="24"/>
        </w:rPr>
        <w:t>; M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>: 349, C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975135" w:rsidRPr="00975135">
        <w:rPr>
          <w:rFonts w:ascii="Times New Roman" w:hAnsi="Times New Roman" w:cs="Times New Roman"/>
          <w:sz w:val="24"/>
          <w:szCs w:val="24"/>
        </w:rPr>
        <w:t>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975135" w:rsidRPr="00975135">
        <w:rPr>
          <w:rFonts w:ascii="Times New Roman" w:hAnsi="Times New Roman" w:cs="Times New Roman"/>
          <w:sz w:val="24"/>
          <w:szCs w:val="24"/>
        </w:rPr>
        <w:t>OC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75135" w:rsidRPr="00975135">
        <w:rPr>
          <w:rFonts w:ascii="Times New Roman" w:hAnsi="Times New Roman" w:cs="Times New Roman"/>
          <w:sz w:val="24"/>
          <w:szCs w:val="24"/>
        </w:rPr>
        <w:t>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75135" w:rsidRPr="00975135">
        <w:rPr>
          <w:rFonts w:ascii="Times New Roman" w:hAnsi="Times New Roman" w:cs="Times New Roman"/>
          <w:sz w:val="24"/>
          <w:szCs w:val="24"/>
        </w:rPr>
        <w:t>(OH)CH=NC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>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75135" w:rsidRPr="00975135">
        <w:rPr>
          <w:rFonts w:ascii="Times New Roman" w:hAnsi="Times New Roman" w:cs="Times New Roman"/>
          <w:sz w:val="24"/>
          <w:szCs w:val="24"/>
        </w:rPr>
        <w:t>OCH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>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36CD0">
        <w:rPr>
          <w:rFonts w:ascii="Times New Roman" w:hAnsi="Times New Roman" w:cs="Times New Roman"/>
          <w:sz w:val="24"/>
          <w:szCs w:val="24"/>
        </w:rPr>
        <w:t>, 28</w:t>
      </w:r>
      <w:r w:rsidR="00975135" w:rsidRPr="00975135">
        <w:rPr>
          <w:rFonts w:ascii="Times New Roman" w:hAnsi="Times New Roman" w:cs="Times New Roman"/>
          <w:sz w:val="24"/>
          <w:szCs w:val="24"/>
        </w:rPr>
        <w:t>%; M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>: 321, C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975135" w:rsidRPr="00975135">
        <w:rPr>
          <w:rFonts w:ascii="Times New Roman" w:hAnsi="Times New Roman" w:cs="Times New Roman"/>
          <w:sz w:val="24"/>
          <w:szCs w:val="24"/>
        </w:rPr>
        <w:t>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975135" w:rsidRPr="00975135">
        <w:rPr>
          <w:rFonts w:ascii="Times New Roman" w:hAnsi="Times New Roman" w:cs="Times New Roman"/>
          <w:sz w:val="24"/>
          <w:szCs w:val="24"/>
        </w:rPr>
        <w:t>OC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75135" w:rsidRPr="00975135">
        <w:rPr>
          <w:rFonts w:ascii="Times New Roman" w:hAnsi="Times New Roman" w:cs="Times New Roman"/>
          <w:sz w:val="24"/>
          <w:szCs w:val="24"/>
        </w:rPr>
        <w:t>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75135" w:rsidRPr="00975135">
        <w:rPr>
          <w:rFonts w:ascii="Times New Roman" w:hAnsi="Times New Roman" w:cs="Times New Roman"/>
          <w:sz w:val="24"/>
          <w:szCs w:val="24"/>
        </w:rPr>
        <w:t>(OH)CH=NCH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>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>O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36CD0">
        <w:rPr>
          <w:rFonts w:ascii="Times New Roman" w:hAnsi="Times New Roman" w:cs="Times New Roman"/>
          <w:sz w:val="24"/>
          <w:szCs w:val="24"/>
        </w:rPr>
        <w:t xml:space="preserve">, </w:t>
      </w:r>
      <w:r w:rsidR="00975135" w:rsidRPr="00975135">
        <w:rPr>
          <w:rFonts w:ascii="Times New Roman" w:hAnsi="Times New Roman" w:cs="Times New Roman"/>
          <w:sz w:val="24"/>
          <w:szCs w:val="24"/>
        </w:rPr>
        <w:t>2</w:t>
      </w:r>
      <w:r w:rsidR="00936CD0">
        <w:rPr>
          <w:rFonts w:ascii="Times New Roman" w:hAnsi="Times New Roman" w:cs="Times New Roman"/>
          <w:sz w:val="24"/>
          <w:szCs w:val="24"/>
        </w:rPr>
        <w:t>5</w:t>
      </w:r>
      <w:r w:rsidR="00975135" w:rsidRPr="00975135">
        <w:rPr>
          <w:rFonts w:ascii="Times New Roman" w:hAnsi="Times New Roman" w:cs="Times New Roman"/>
          <w:sz w:val="24"/>
          <w:szCs w:val="24"/>
        </w:rPr>
        <w:t>%; M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75135" w:rsidRPr="00975135">
        <w:rPr>
          <w:rFonts w:ascii="Times New Roman" w:hAnsi="Times New Roman" w:cs="Times New Roman"/>
          <w:sz w:val="24"/>
          <w:szCs w:val="24"/>
        </w:rPr>
        <w:t>: 305, C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975135" w:rsidRPr="00975135">
        <w:rPr>
          <w:rFonts w:ascii="Times New Roman" w:hAnsi="Times New Roman" w:cs="Times New Roman"/>
          <w:sz w:val="24"/>
          <w:szCs w:val="24"/>
        </w:rPr>
        <w:t>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975135" w:rsidRPr="00975135">
        <w:rPr>
          <w:rFonts w:ascii="Times New Roman" w:hAnsi="Times New Roman" w:cs="Times New Roman"/>
          <w:sz w:val="24"/>
          <w:szCs w:val="24"/>
        </w:rPr>
        <w:t>OC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75135" w:rsidRPr="00975135">
        <w:rPr>
          <w:rFonts w:ascii="Times New Roman" w:hAnsi="Times New Roman" w:cs="Times New Roman"/>
          <w:sz w:val="24"/>
          <w:szCs w:val="24"/>
        </w:rPr>
        <w:t>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75135" w:rsidRPr="00975135">
        <w:rPr>
          <w:rFonts w:ascii="Times New Roman" w:hAnsi="Times New Roman" w:cs="Times New Roman"/>
          <w:sz w:val="24"/>
          <w:szCs w:val="24"/>
        </w:rPr>
        <w:t>(OH)CH=NCH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>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36CD0">
        <w:rPr>
          <w:rFonts w:ascii="Times New Roman" w:hAnsi="Times New Roman" w:cs="Times New Roman"/>
          <w:sz w:val="24"/>
          <w:szCs w:val="24"/>
        </w:rPr>
        <w:t>, 35</w:t>
      </w:r>
      <w:r w:rsidR="00975135" w:rsidRPr="00975135">
        <w:rPr>
          <w:rFonts w:ascii="Times New Roman" w:hAnsi="Times New Roman" w:cs="Times New Roman"/>
          <w:sz w:val="24"/>
          <w:szCs w:val="24"/>
        </w:rPr>
        <w:t>%; M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975135" w:rsidRPr="00975135">
        <w:rPr>
          <w:rFonts w:ascii="Times New Roman" w:hAnsi="Times New Roman" w:cs="Times New Roman"/>
          <w:sz w:val="24"/>
          <w:szCs w:val="24"/>
        </w:rPr>
        <w:t>(generated from M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75135" w:rsidRPr="00975135">
        <w:rPr>
          <w:rFonts w:ascii="Times New Roman" w:hAnsi="Times New Roman" w:cs="Times New Roman"/>
          <w:sz w:val="24"/>
          <w:szCs w:val="24"/>
        </w:rPr>
        <w:t>): 164, (OH)C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75135" w:rsidRPr="00975135">
        <w:rPr>
          <w:rFonts w:ascii="Times New Roman" w:hAnsi="Times New Roman" w:cs="Times New Roman"/>
          <w:sz w:val="24"/>
          <w:szCs w:val="24"/>
        </w:rPr>
        <w:t>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75135" w:rsidRPr="00975135">
        <w:rPr>
          <w:rFonts w:ascii="Times New Roman" w:hAnsi="Times New Roman" w:cs="Times New Roman"/>
          <w:sz w:val="24"/>
          <w:szCs w:val="24"/>
        </w:rPr>
        <w:t>(OH)CH=NCH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>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75135" w:rsidRPr="00975135">
        <w:rPr>
          <w:rFonts w:ascii="Times New Roman" w:hAnsi="Times New Roman" w:cs="Times New Roman"/>
          <w:sz w:val="24"/>
          <w:szCs w:val="24"/>
        </w:rPr>
        <w:t>, 25%; IR (cm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75135" w:rsidRPr="00975135">
        <w:rPr>
          <w:rFonts w:ascii="Times New Roman" w:hAnsi="Times New Roman" w:cs="Times New Roman"/>
          <w:sz w:val="24"/>
          <w:szCs w:val="24"/>
        </w:rPr>
        <w:t>, KBr disk): 3458 (</w:t>
      </w:r>
      <w:r w:rsidR="00975135" w:rsidRPr="00975135">
        <w:rPr>
          <w:rFonts w:ascii="Times New Roman" w:hAnsi="Times New Roman" w:cs="Times New Roman"/>
          <w:sz w:val="24"/>
          <w:szCs w:val="24"/>
        </w:rPr>
        <w:sym w:font="Symbol" w:char="006E"/>
      </w:r>
      <w:r w:rsidR="00975135" w:rsidRPr="00975135">
        <w:rPr>
          <w:rFonts w:ascii="Times New Roman" w:hAnsi="Times New Roman" w:cs="Times New Roman"/>
          <w:sz w:val="24"/>
          <w:szCs w:val="24"/>
        </w:rPr>
        <w:t>–OH), 1628 (</w:t>
      </w:r>
      <w:r w:rsidR="00975135" w:rsidRPr="00975135">
        <w:rPr>
          <w:rFonts w:ascii="Times New Roman" w:hAnsi="Times New Roman" w:cs="Times New Roman"/>
          <w:sz w:val="24"/>
          <w:szCs w:val="24"/>
        </w:rPr>
        <w:sym w:font="Symbol" w:char="006E"/>
      </w:r>
      <w:r w:rsidR="00975135" w:rsidRPr="00975135">
        <w:rPr>
          <w:rFonts w:ascii="Times New Roman" w:hAnsi="Times New Roman" w:cs="Times New Roman"/>
          <w:b/>
          <w:bCs/>
          <w:sz w:val="24"/>
          <w:szCs w:val="24"/>
        </w:rPr>
        <w:t>─</w:t>
      </w:r>
      <w:r w:rsidR="00975135" w:rsidRPr="00975135">
        <w:rPr>
          <w:rFonts w:ascii="Times New Roman" w:hAnsi="Times New Roman" w:cs="Times New Roman"/>
          <w:sz w:val="24"/>
          <w:szCs w:val="24"/>
        </w:rPr>
        <w:t>C=N), 1150 (</w:t>
      </w:r>
      <w:r w:rsidR="00975135" w:rsidRPr="00975135">
        <w:rPr>
          <w:rFonts w:ascii="Times New Roman" w:hAnsi="Times New Roman" w:cs="Times New Roman"/>
          <w:sz w:val="24"/>
          <w:szCs w:val="24"/>
        </w:rPr>
        <w:sym w:font="Symbol" w:char="006E"/>
      </w:r>
      <w:r w:rsidR="00975135" w:rsidRPr="00975135">
        <w:rPr>
          <w:rFonts w:ascii="Times New Roman" w:hAnsi="Times New Roman" w:cs="Times New Roman"/>
          <w:sz w:val="24"/>
          <w:szCs w:val="24"/>
        </w:rPr>
        <w:t>─C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ph</w:t>
      </w:r>
      <w:r w:rsidR="00975135" w:rsidRPr="00975135">
        <w:rPr>
          <w:rFonts w:ascii="Times New Roman" w:hAnsi="Times New Roman" w:cs="Times New Roman"/>
          <w:sz w:val="24"/>
          <w:szCs w:val="24"/>
        </w:rPr>
        <w:t>─O)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135" w:rsidRPr="00975135" w:rsidRDefault="00975135" w:rsidP="0097513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5135" w:rsidRPr="00975135" w:rsidRDefault="00975135" w:rsidP="00975135">
      <w:pPr>
        <w:spacing w:after="12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5135">
        <w:rPr>
          <w:rFonts w:ascii="Times New Roman" w:hAnsi="Times New Roman" w:cs="Times New Roman"/>
          <w:i/>
          <w:iCs/>
          <w:sz w:val="24"/>
          <w:szCs w:val="24"/>
        </w:rPr>
        <w:t>2.2.3</w:t>
      </w:r>
      <w:r w:rsidR="007D551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 xml:space="preserve"> Synthesis of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>La</w:t>
      </w:r>
      <w:r w:rsidRPr="0097513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III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 xml:space="preserve"> complex, [Ln</w:t>
      </w:r>
      <w:r w:rsidRPr="0097513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>(LH</w:t>
      </w:r>
      <w:r w:rsidRPr="0097513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7513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>(NO</w:t>
      </w:r>
      <w:r w:rsidRPr="0097513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7513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4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>](NO</w:t>
      </w:r>
      <w:r w:rsidRPr="0097513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7513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E43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9751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75135" w:rsidRDefault="005A786C" w:rsidP="00975135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Mixing of THF solutions of </w:t>
      </w:r>
      <w:r w:rsidRPr="00975135">
        <w:rPr>
          <w:rFonts w:ascii="Times New Roman" w:hAnsi="Times New Roman" w:cs="Times New Roman"/>
          <w:sz w:val="24"/>
          <w:szCs w:val="24"/>
        </w:rPr>
        <w:t>H</w:t>
      </w:r>
      <w:r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75135">
        <w:rPr>
          <w:rFonts w:ascii="Times New Roman" w:hAnsi="Times New Roman" w:cs="Times New Roman"/>
          <w:sz w:val="24"/>
          <w:szCs w:val="24"/>
        </w:rPr>
        <w:t xml:space="preserve">L (2.01 g, 3.0 mmol in 30 mL) </w:t>
      </w:r>
      <w:r>
        <w:rPr>
          <w:rFonts w:ascii="Times New Roman" w:hAnsi="Times New Roman" w:cs="Times New Roman"/>
          <w:sz w:val="24"/>
          <w:szCs w:val="24"/>
        </w:rPr>
        <w:t xml:space="preserve">and of </w:t>
      </w:r>
      <w:r w:rsidR="00975135" w:rsidRPr="00975135">
        <w:rPr>
          <w:rFonts w:ascii="Times New Roman" w:hAnsi="Times New Roman" w:cs="Times New Roman"/>
          <w:sz w:val="24"/>
          <w:szCs w:val="24"/>
        </w:rPr>
        <w:t>La(NO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75135" w:rsidRPr="00975135">
        <w:rPr>
          <w:rFonts w:ascii="Times New Roman" w:hAnsi="Times New Roman" w:cs="Times New Roman"/>
          <w:sz w:val="24"/>
          <w:szCs w:val="24"/>
        </w:rPr>
        <w:t>)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975135" w:rsidRPr="00975135">
        <w:rPr>
          <w:rFonts w:ascii="Times New Roman" w:hAnsi="Times New Roman" w:cs="Times New Roman"/>
          <w:sz w:val="24"/>
          <w:szCs w:val="24"/>
        </w:rPr>
        <w:t>6H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O (0.87 g, 2.0 mmol in 20 mL) under magnetic stirring </w:t>
      </w:r>
      <w:r w:rsidR="004B4470">
        <w:rPr>
          <w:rFonts w:ascii="Times New Roman" w:hAnsi="Times New Roman" w:cs="Times New Roman"/>
          <w:sz w:val="24"/>
          <w:szCs w:val="24"/>
        </w:rPr>
        <w:t>turned the resultant solution cloudy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after 15 min</w:t>
      </w:r>
      <w:r w:rsidR="004B4470">
        <w:rPr>
          <w:rFonts w:ascii="Times New Roman" w:hAnsi="Times New Roman" w:cs="Times New Roman"/>
          <w:sz w:val="24"/>
          <w:szCs w:val="24"/>
        </w:rPr>
        <w:t xml:space="preserve">. A light yellow colored </w:t>
      </w:r>
      <w:r w:rsidR="00975135" w:rsidRPr="00975135">
        <w:rPr>
          <w:rFonts w:ascii="Times New Roman" w:hAnsi="Times New Roman" w:cs="Times New Roman"/>
          <w:sz w:val="24"/>
          <w:szCs w:val="24"/>
        </w:rPr>
        <w:t>solid separated upon continuous stirri</w:t>
      </w:r>
      <w:r w:rsidR="004B4470">
        <w:rPr>
          <w:rFonts w:ascii="Times New Roman" w:hAnsi="Times New Roman" w:cs="Times New Roman"/>
          <w:sz w:val="24"/>
          <w:szCs w:val="24"/>
        </w:rPr>
        <w:t xml:space="preserve">ng for 3 h at room temperature 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was </w:t>
      </w:r>
      <w:r w:rsidR="00975135" w:rsidRPr="004B4470">
        <w:rPr>
          <w:rFonts w:ascii="Times New Roman" w:hAnsi="Times New Roman" w:cs="Times New Roman"/>
          <w:sz w:val="24"/>
          <w:szCs w:val="24"/>
        </w:rPr>
        <w:t>filtered</w:t>
      </w:r>
      <w:r w:rsidR="004B4470" w:rsidRPr="004B4470">
        <w:rPr>
          <w:rFonts w:ascii="Times New Roman" w:hAnsi="Times New Roman" w:cs="Times New Roman"/>
          <w:sz w:val="24"/>
          <w:szCs w:val="24"/>
        </w:rPr>
        <w:t xml:space="preserve"> off under suction</w:t>
      </w:r>
      <w:r w:rsidR="00975135" w:rsidRPr="004B4470">
        <w:rPr>
          <w:rFonts w:ascii="Times New Roman" w:hAnsi="Times New Roman" w:cs="Times New Roman"/>
          <w:sz w:val="24"/>
          <w:szCs w:val="24"/>
        </w:rPr>
        <w:t>, washed repeatedly with cold methanol, and dried over fused CaCl</w:t>
      </w:r>
      <w:r w:rsidR="00975135" w:rsidRPr="004B44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B447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B4470">
        <w:rPr>
          <w:rFonts w:ascii="Times New Roman" w:hAnsi="Times New Roman" w:cs="Times New Roman"/>
          <w:sz w:val="24"/>
          <w:szCs w:val="24"/>
        </w:rPr>
        <w:t>in</w:t>
      </w:r>
      <w:r w:rsidR="004B4470" w:rsidRPr="004B4470">
        <w:rPr>
          <w:rFonts w:ascii="Times New Roman" w:hAnsi="Times New Roman" w:cs="Times New Roman"/>
          <w:sz w:val="24"/>
          <w:szCs w:val="24"/>
        </w:rPr>
        <w:t xml:space="preserve"> a desiccator</w:t>
      </w:r>
      <w:r w:rsidR="00975135" w:rsidRPr="004B4470">
        <w:rPr>
          <w:rFonts w:ascii="Times New Roman" w:hAnsi="Times New Roman" w:cs="Times New Roman"/>
          <w:sz w:val="24"/>
          <w:szCs w:val="24"/>
        </w:rPr>
        <w:t>.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Yield: 65% (1.73 g) as yellow solid; m.p. 245</w:t>
      </w:r>
      <w:r w:rsidR="00975135" w:rsidRPr="00975135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pt-BR"/>
        </w:rPr>
        <w:t xml:space="preserve"> </w:t>
      </w:r>
      <w:r w:rsidR="00975135" w:rsidRPr="0097513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val="pt-BR"/>
        </w:rPr>
        <w:t>o</w:t>
      </w:r>
      <w:r w:rsidR="00975135" w:rsidRPr="00975135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C (decompose)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; Anal. Calcd for 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La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2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120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H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192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12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</w:t>
      </w:r>
      <w:r w:rsidR="00975135" w:rsidRPr="0097513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36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(%): C, 54.25; H, 7.28; N, 6.33; La, 10.46; Found (%): C, 54.30; H, 7.30; N, 6.37 and La, 10.51;</w:t>
      </w:r>
      <w:r w:rsidR="00975135">
        <w:rPr>
          <w:rFonts w:ascii="Times New Roman" w:hAnsi="Times New Roman" w:cs="Times New Roman"/>
          <w:sz w:val="24"/>
          <w:szCs w:val="24"/>
        </w:rPr>
        <w:t xml:space="preserve">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>H NMR (300 MHz; DMSO-</w:t>
      </w:r>
      <w:r w:rsidR="00975135" w:rsidRPr="00975135">
        <w:rPr>
          <w:rFonts w:ascii="Times New Roman" w:hAnsi="Times New Roman" w:cs="Times New Roman"/>
          <w:i/>
          <w:sz w:val="24"/>
          <w:szCs w:val="24"/>
        </w:rPr>
        <w:t>d</w:t>
      </w:r>
      <w:r w:rsidR="00975135" w:rsidRPr="00975135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; </w:t>
      </w:r>
      <w:r w:rsidR="00FA41F0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="00FA41F0">
        <w:rPr>
          <w:rFonts w:ascii="Times New Roman" w:hAnsi="Times New Roman" w:cs="Times New Roman"/>
          <w:sz w:val="24"/>
          <w:szCs w:val="24"/>
        </w:rPr>
        <w:t>(Hz), ppm) (Figure S3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) </w:t>
      </w:r>
      <w:r w:rsidR="00FA41F0" w:rsidRPr="00975135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="00FA41F0" w:rsidRPr="00975135">
        <w:rPr>
          <w:rFonts w:ascii="Times New Roman" w:hAnsi="Times New Roman" w:cs="Times New Roman"/>
          <w:sz w:val="24"/>
          <w:szCs w:val="24"/>
        </w:rPr>
        <w:t xml:space="preserve"> </w:t>
      </w:r>
      <w:r w:rsidR="00FA41F0">
        <w:rPr>
          <w:rFonts w:ascii="Times New Roman" w:hAnsi="Times New Roman" w:cs="Times New Roman"/>
          <w:sz w:val="24"/>
          <w:szCs w:val="24"/>
        </w:rPr>
        <w:t xml:space="preserve">= 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0.881 (t, </w:t>
      </w:r>
      <w:r w:rsidR="00975135" w:rsidRPr="0097513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= 5.4, 3H, –CH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75135" w:rsidRPr="00975135">
        <w:rPr>
          <w:rFonts w:ascii="Times New Roman" w:hAnsi="Times New Roman" w:cs="Times New Roman"/>
          <w:sz w:val="24"/>
          <w:szCs w:val="24"/>
        </w:rPr>
        <w:t>), 1.712-1.287 (m, 16H, –(CH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>)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–), 3.540 (t, </w:t>
      </w:r>
      <w:r w:rsidR="00975135" w:rsidRPr="0097513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= 6.3, 2H, –NCH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), 3.982 (t, </w:t>
      </w:r>
      <w:r w:rsidR="00975135" w:rsidRPr="00975135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="00975135" w:rsidRPr="00975135">
        <w:rPr>
          <w:rFonts w:ascii="Times New Roman" w:hAnsi="Times New Roman" w:cs="Times New Roman"/>
          <w:sz w:val="24"/>
          <w:szCs w:val="24"/>
        </w:rPr>
        <w:t>= 6.3, 2H, –OCH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), 6.341 (d, </w:t>
      </w:r>
      <w:r w:rsidR="00975135" w:rsidRPr="00975135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= 6.6,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H, Ar–H), 6.358 (s,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H, Ar–H), 7.223 (d, </w:t>
      </w:r>
      <w:r w:rsidR="00975135" w:rsidRPr="0097513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= 8.7,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H, Ar–H), 8.356 (s,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H, –N=CH), 9.272 (s, br,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>H, –N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75135" w:rsidRPr="00975135">
        <w:rPr>
          <w:rFonts w:ascii="Times New Roman" w:hAnsi="Times New Roman" w:cs="Times New Roman"/>
          <w:sz w:val="24"/>
          <w:szCs w:val="24"/>
        </w:rPr>
        <w:t>H);</w:t>
      </w:r>
      <w:r w:rsidR="00975135">
        <w:rPr>
          <w:rFonts w:ascii="Times New Roman" w:hAnsi="Times New Roman" w:cs="Times New Roman"/>
          <w:sz w:val="24"/>
          <w:szCs w:val="24"/>
        </w:rPr>
        <w:t xml:space="preserve"> 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975135" w:rsidRPr="00975135">
        <w:rPr>
          <w:rFonts w:ascii="Times New Roman" w:hAnsi="Times New Roman" w:cs="Times New Roman"/>
          <w:sz w:val="24"/>
          <w:szCs w:val="24"/>
        </w:rPr>
        <w:t>C{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75135" w:rsidRPr="00975135">
        <w:rPr>
          <w:rFonts w:ascii="Times New Roman" w:hAnsi="Times New Roman" w:cs="Times New Roman"/>
          <w:sz w:val="24"/>
          <w:szCs w:val="24"/>
        </w:rPr>
        <w:t>H}NMR: (75.45 MHz; DMSO-</w:t>
      </w:r>
      <w:r w:rsidR="00975135" w:rsidRPr="00975135">
        <w:rPr>
          <w:rFonts w:ascii="Times New Roman" w:hAnsi="Times New Roman" w:cs="Times New Roman"/>
          <w:i/>
          <w:sz w:val="24"/>
          <w:szCs w:val="24"/>
        </w:rPr>
        <w:t>d</w:t>
      </w:r>
      <w:r w:rsidR="00975135" w:rsidRPr="00975135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; </w:t>
      </w:r>
      <w:r w:rsidR="00FA41F0">
        <w:rPr>
          <w:rFonts w:ascii="Times New Roman" w:hAnsi="Times New Roman" w:cs="Times New Roman"/>
          <w:sz w:val="24"/>
          <w:szCs w:val="24"/>
        </w:rPr>
        <w:t>ppm</w:t>
      </w:r>
      <w:r w:rsidR="00975135" w:rsidRPr="00975135">
        <w:rPr>
          <w:rFonts w:ascii="Times New Roman" w:hAnsi="Times New Roman" w:cs="Times New Roman"/>
          <w:sz w:val="24"/>
          <w:szCs w:val="24"/>
        </w:rPr>
        <w:t>)</w:t>
      </w:r>
      <w:r w:rsidR="00FA41F0">
        <w:rPr>
          <w:rFonts w:ascii="Times New Roman" w:hAnsi="Times New Roman" w:cs="Times New Roman"/>
          <w:sz w:val="24"/>
          <w:szCs w:val="24"/>
        </w:rPr>
        <w:t xml:space="preserve"> (Figure S4)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</w:t>
      </w:r>
      <w:r w:rsidR="00FA41F0" w:rsidRPr="00975135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="00FA41F0" w:rsidRPr="00975135">
        <w:rPr>
          <w:rFonts w:ascii="Times New Roman" w:hAnsi="Times New Roman" w:cs="Times New Roman"/>
          <w:sz w:val="24"/>
          <w:szCs w:val="24"/>
        </w:rPr>
        <w:t xml:space="preserve"> </w:t>
      </w:r>
      <w:r w:rsidR="00FA41F0">
        <w:rPr>
          <w:rFonts w:ascii="Times New Roman" w:hAnsi="Times New Roman" w:cs="Times New Roman"/>
          <w:sz w:val="24"/>
          <w:szCs w:val="24"/>
        </w:rPr>
        <w:t xml:space="preserve">= </w:t>
      </w:r>
      <w:r w:rsidR="00975135" w:rsidRPr="00975135">
        <w:rPr>
          <w:rFonts w:ascii="Times New Roman" w:hAnsi="Times New Roman" w:cs="Times New Roman"/>
          <w:sz w:val="24"/>
          <w:szCs w:val="24"/>
        </w:rPr>
        <w:t>166.07, 162.61, 164.02, 132.75, 111.67, 105.64, 101.56, 67.35; IR (cm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, KBr disk): </w:t>
      </w:r>
      <w:r w:rsidR="00382E79">
        <w:rPr>
          <w:rFonts w:ascii="Times New Roman" w:hAnsi="Times New Roman" w:cs="Times New Roman"/>
          <w:sz w:val="24"/>
          <w:szCs w:val="24"/>
        </w:rPr>
        <w:t>3046</w:t>
      </w:r>
      <w:r w:rsidR="00975135" w:rsidRPr="00975135">
        <w:rPr>
          <w:rFonts w:ascii="Times New Roman" w:hAnsi="Times New Roman" w:cs="Times New Roman"/>
          <w:sz w:val="24"/>
          <w:szCs w:val="24"/>
        </w:rPr>
        <w:t xml:space="preserve"> (ν–N</w:t>
      </w:r>
      <w:r w:rsidR="00975135" w:rsidRPr="0097513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75135" w:rsidRPr="00975135">
        <w:rPr>
          <w:rFonts w:ascii="Times New Roman" w:hAnsi="Times New Roman" w:cs="Times New Roman"/>
          <w:sz w:val="24"/>
          <w:szCs w:val="24"/>
        </w:rPr>
        <w:t>H), 1658 (ν–C=N), 1124 (ν–C</w:t>
      </w:r>
      <w:r w:rsidR="00975135" w:rsidRPr="00975135">
        <w:rPr>
          <w:rFonts w:ascii="Times New Roman" w:hAnsi="Times New Roman" w:cs="Times New Roman"/>
          <w:sz w:val="24"/>
          <w:szCs w:val="24"/>
          <w:vertAlign w:val="subscript"/>
        </w:rPr>
        <w:t>ph</w:t>
      </w:r>
      <w:r w:rsidR="00975135" w:rsidRPr="00975135">
        <w:rPr>
          <w:rFonts w:ascii="Times New Roman" w:hAnsi="Times New Roman" w:cs="Times New Roman"/>
          <w:sz w:val="24"/>
          <w:szCs w:val="24"/>
        </w:rPr>
        <w:t>–O).</w:t>
      </w:r>
      <w:r w:rsidR="004B4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6C0" w:rsidRDefault="004B4470" w:rsidP="000E456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C506C0" w:rsidRPr="00C506C0">
        <w:rPr>
          <w:rFonts w:ascii="Times New Roman" w:hAnsi="Times New Roman" w:cs="Times New Roman"/>
          <w:sz w:val="24"/>
          <w:szCs w:val="24"/>
        </w:rPr>
        <w:t xml:space="preserve"> the other </w:t>
      </w:r>
      <w:r>
        <w:rPr>
          <w:rFonts w:ascii="Times New Roman" w:hAnsi="Times New Roman" w:cs="Times New Roman"/>
          <w:sz w:val="24"/>
          <w:szCs w:val="24"/>
        </w:rPr>
        <w:t>Ln</w:t>
      </w:r>
      <w:r w:rsidRPr="004B4470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C506C0" w:rsidRPr="00C506C0">
        <w:rPr>
          <w:rFonts w:ascii="Times New Roman" w:hAnsi="Times New Roman" w:cs="Times New Roman"/>
          <w:sz w:val="24"/>
          <w:szCs w:val="24"/>
        </w:rPr>
        <w:t xml:space="preserve"> complexes (Ln = Pr, Nd, Sm, Eu, Gd, Tb, Dy, and Ho) </w:t>
      </w:r>
      <w:r>
        <w:rPr>
          <w:rFonts w:ascii="Times New Roman" w:hAnsi="Times New Roman" w:cs="Times New Roman"/>
          <w:sz w:val="24"/>
          <w:szCs w:val="24"/>
        </w:rPr>
        <w:t xml:space="preserve">were synthesized </w:t>
      </w:r>
      <w:r w:rsidR="00C506C0" w:rsidRPr="00C506C0">
        <w:rPr>
          <w:rFonts w:ascii="Times New Roman" w:hAnsi="Times New Roman" w:cs="Times New Roman"/>
          <w:sz w:val="24"/>
          <w:szCs w:val="24"/>
        </w:rPr>
        <w:t>in an analogous way by using the appropriate hydrated salt of Ln</w:t>
      </w:r>
      <w:r w:rsidR="00C506C0" w:rsidRPr="00DB3636">
        <w:rPr>
          <w:rFonts w:ascii="Times New Roman" w:hAnsi="Times New Roman" w:cs="Times New Roman"/>
          <w:sz w:val="24"/>
          <w:szCs w:val="24"/>
          <w:vertAlign w:val="superscript"/>
        </w:rPr>
        <w:t xml:space="preserve">III </w:t>
      </w:r>
      <w:r w:rsidR="00C506C0" w:rsidRPr="00C506C0">
        <w:rPr>
          <w:rFonts w:ascii="Times New Roman" w:hAnsi="Times New Roman" w:cs="Times New Roman"/>
          <w:sz w:val="24"/>
          <w:szCs w:val="24"/>
        </w:rPr>
        <w:t xml:space="preserve">nitrate; the physical properties and the analytical data of </w:t>
      </w:r>
      <w:r w:rsidR="00DB3636">
        <w:rPr>
          <w:rFonts w:ascii="Times New Roman" w:hAnsi="Times New Roman" w:cs="Times New Roman"/>
          <w:sz w:val="24"/>
          <w:szCs w:val="24"/>
        </w:rPr>
        <w:t xml:space="preserve">all the complexes are given in </w:t>
      </w:r>
      <w:r w:rsidR="00DB3636" w:rsidRPr="00BA20E2">
        <w:rPr>
          <w:rFonts w:ascii="Times New Roman" w:hAnsi="Times New Roman" w:cs="Times New Roman"/>
          <w:sz w:val="24"/>
          <w:szCs w:val="24"/>
        </w:rPr>
        <w:t>T</w:t>
      </w:r>
      <w:r w:rsidR="00C506C0" w:rsidRPr="00BA20E2">
        <w:rPr>
          <w:rFonts w:ascii="Times New Roman" w:hAnsi="Times New Roman" w:cs="Times New Roman"/>
          <w:sz w:val="24"/>
          <w:szCs w:val="24"/>
        </w:rPr>
        <w:t>able 1</w:t>
      </w:r>
      <w:r w:rsidR="000E456E">
        <w:rPr>
          <w:rFonts w:ascii="Times New Roman" w:hAnsi="Times New Roman" w:cs="Times New Roman"/>
          <w:sz w:val="24"/>
          <w:szCs w:val="24"/>
        </w:rPr>
        <w:t xml:space="preserve"> </w:t>
      </w:r>
      <w:r w:rsidR="000E456E" w:rsidRPr="000E456E">
        <w:rPr>
          <w:rFonts w:ascii="Times New Roman" w:hAnsi="Times New Roman" w:cs="Times New Roman"/>
          <w:sz w:val="24"/>
          <w:szCs w:val="24"/>
        </w:rPr>
        <w:t>while the NMR data of the ligand (H</w:t>
      </w:r>
      <w:r w:rsidR="000E456E" w:rsidRPr="000E45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E456E" w:rsidRPr="000E456E">
        <w:rPr>
          <w:rFonts w:ascii="Times New Roman" w:hAnsi="Times New Roman" w:cs="Times New Roman"/>
          <w:sz w:val="24"/>
          <w:szCs w:val="24"/>
        </w:rPr>
        <w:t>L) and the La</w:t>
      </w:r>
      <w:r w:rsidR="000E456E" w:rsidRPr="000E456E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0E456E" w:rsidRPr="000E456E">
        <w:rPr>
          <w:rFonts w:ascii="Times New Roman" w:hAnsi="Times New Roman" w:cs="Times New Roman"/>
          <w:sz w:val="24"/>
          <w:szCs w:val="24"/>
        </w:rPr>
        <w:t xml:space="preserve"> complex are presented as supplementary data.</w:t>
      </w:r>
      <w:r w:rsidR="000E456E">
        <w:rPr>
          <w:rFonts w:ascii="Times New Roman" w:hAnsi="Times New Roman" w:cs="Times New Roman"/>
          <w:sz w:val="24"/>
          <w:szCs w:val="24"/>
        </w:rPr>
        <w:t xml:space="preserve"> </w:t>
      </w:r>
      <w:r w:rsidR="00C506C0" w:rsidRPr="00C506C0">
        <w:rPr>
          <w:rFonts w:ascii="Times New Roman" w:hAnsi="Times New Roman" w:cs="Times New Roman"/>
          <w:sz w:val="24"/>
          <w:szCs w:val="24"/>
        </w:rPr>
        <w:t xml:space="preserve">Infrared spectral data of the ligand and complexes </w:t>
      </w:r>
      <w:r w:rsidR="00DB3636">
        <w:rPr>
          <w:rFonts w:ascii="Times New Roman" w:hAnsi="Times New Roman" w:cs="Times New Roman"/>
          <w:sz w:val="24"/>
          <w:szCs w:val="24"/>
        </w:rPr>
        <w:t xml:space="preserve">are given in </w:t>
      </w:r>
      <w:r w:rsidR="00DB3636" w:rsidRPr="00BA20E2">
        <w:rPr>
          <w:rFonts w:ascii="Times New Roman" w:hAnsi="Times New Roman" w:cs="Times New Roman"/>
          <w:sz w:val="24"/>
          <w:szCs w:val="24"/>
        </w:rPr>
        <w:t>T</w:t>
      </w:r>
      <w:r w:rsidR="00C506C0" w:rsidRPr="00BA20E2">
        <w:rPr>
          <w:rFonts w:ascii="Times New Roman" w:hAnsi="Times New Roman" w:cs="Times New Roman"/>
          <w:sz w:val="24"/>
          <w:szCs w:val="24"/>
        </w:rPr>
        <w:t>able 2</w:t>
      </w:r>
      <w:r w:rsidR="00C506C0" w:rsidRPr="00C506C0">
        <w:rPr>
          <w:rFonts w:ascii="Times New Roman" w:hAnsi="Times New Roman" w:cs="Times New Roman"/>
          <w:sz w:val="24"/>
          <w:szCs w:val="24"/>
        </w:rPr>
        <w:t>; the data of two representative complexes are given below: [Gd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06C0" w:rsidRPr="00C506C0">
        <w:rPr>
          <w:rFonts w:ascii="Times New Roman" w:hAnsi="Times New Roman" w:cs="Times New Roman"/>
          <w:sz w:val="24"/>
          <w:szCs w:val="24"/>
        </w:rPr>
        <w:t>(LH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06C0" w:rsidRPr="00C506C0">
        <w:rPr>
          <w:rFonts w:ascii="Times New Roman" w:hAnsi="Times New Roman" w:cs="Times New Roman"/>
          <w:sz w:val="24"/>
          <w:szCs w:val="24"/>
        </w:rPr>
        <w:t>)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506C0" w:rsidRPr="00C506C0">
        <w:rPr>
          <w:rFonts w:ascii="Times New Roman" w:hAnsi="Times New Roman" w:cs="Times New Roman"/>
          <w:sz w:val="24"/>
          <w:szCs w:val="24"/>
        </w:rPr>
        <w:t>(NO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506C0" w:rsidRPr="00C506C0">
        <w:rPr>
          <w:rFonts w:ascii="Times New Roman" w:hAnsi="Times New Roman" w:cs="Times New Roman"/>
          <w:sz w:val="24"/>
          <w:szCs w:val="24"/>
        </w:rPr>
        <w:t>)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506C0" w:rsidRPr="00C506C0">
        <w:rPr>
          <w:rFonts w:ascii="Times New Roman" w:hAnsi="Times New Roman" w:cs="Times New Roman"/>
          <w:sz w:val="24"/>
          <w:szCs w:val="24"/>
        </w:rPr>
        <w:t>](NO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506C0" w:rsidRPr="00C506C0">
        <w:rPr>
          <w:rFonts w:ascii="Times New Roman" w:hAnsi="Times New Roman" w:cs="Times New Roman"/>
          <w:sz w:val="24"/>
          <w:szCs w:val="24"/>
        </w:rPr>
        <w:t>)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06C0" w:rsidRPr="00C506C0">
        <w:rPr>
          <w:rFonts w:ascii="Times New Roman" w:hAnsi="Times New Roman" w:cs="Times New Roman"/>
          <w:sz w:val="24"/>
          <w:szCs w:val="24"/>
        </w:rPr>
        <w:t>: IR (cm</w:t>
      </w:r>
      <w:r w:rsidR="00C506C0" w:rsidRPr="00C506C0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C506C0" w:rsidRPr="00C506C0">
        <w:rPr>
          <w:rFonts w:ascii="Times New Roman" w:hAnsi="Times New Roman" w:cs="Times New Roman"/>
          <w:sz w:val="24"/>
          <w:szCs w:val="24"/>
        </w:rPr>
        <w:t xml:space="preserve">, KBr disk): </w:t>
      </w:r>
      <w:r w:rsidR="00382E79">
        <w:rPr>
          <w:rFonts w:ascii="Times New Roman" w:hAnsi="Times New Roman" w:cs="Times New Roman"/>
          <w:sz w:val="24"/>
          <w:szCs w:val="24"/>
        </w:rPr>
        <w:t xml:space="preserve">3026 </w:t>
      </w:r>
      <w:r w:rsidR="00C506C0" w:rsidRPr="00C506C0">
        <w:rPr>
          <w:rFonts w:ascii="Times New Roman" w:hAnsi="Times New Roman" w:cs="Times New Roman"/>
          <w:sz w:val="24"/>
          <w:szCs w:val="24"/>
        </w:rPr>
        <w:t>(</w:t>
      </w:r>
      <w:r w:rsidR="00C506C0" w:rsidRPr="00C506C0">
        <w:rPr>
          <w:rFonts w:ascii="Times New Roman" w:hAnsi="Times New Roman" w:cs="Times New Roman"/>
          <w:sz w:val="24"/>
          <w:szCs w:val="24"/>
        </w:rPr>
        <w:sym w:font="Symbol" w:char="006E"/>
      </w:r>
      <w:r w:rsidR="00C506C0" w:rsidRPr="00C506C0">
        <w:rPr>
          <w:rFonts w:ascii="Times New Roman" w:hAnsi="Times New Roman" w:cs="Times New Roman"/>
          <w:sz w:val="24"/>
          <w:szCs w:val="24"/>
        </w:rPr>
        <w:t>–N</w:t>
      </w:r>
      <w:r w:rsidR="00C506C0" w:rsidRPr="00C506C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506C0" w:rsidRPr="00C506C0">
        <w:rPr>
          <w:rFonts w:ascii="Times New Roman" w:hAnsi="Times New Roman" w:cs="Times New Roman"/>
          <w:sz w:val="24"/>
          <w:szCs w:val="24"/>
        </w:rPr>
        <w:t>H), 1654 (</w:t>
      </w:r>
      <w:r w:rsidR="00C506C0" w:rsidRPr="00C506C0">
        <w:rPr>
          <w:rFonts w:ascii="Times New Roman" w:hAnsi="Times New Roman" w:cs="Times New Roman"/>
          <w:sz w:val="24"/>
          <w:szCs w:val="24"/>
        </w:rPr>
        <w:sym w:font="Symbol" w:char="006E"/>
      </w:r>
      <w:r w:rsidR="00C506C0" w:rsidRPr="00C506C0">
        <w:rPr>
          <w:rFonts w:ascii="Times New Roman" w:hAnsi="Times New Roman" w:cs="Times New Roman"/>
          <w:sz w:val="24"/>
          <w:szCs w:val="24"/>
        </w:rPr>
        <w:t>–C=N), 1124 (</w:t>
      </w:r>
      <w:r w:rsidR="00C506C0" w:rsidRPr="00C506C0">
        <w:rPr>
          <w:rFonts w:ascii="Times New Roman" w:hAnsi="Times New Roman" w:cs="Times New Roman"/>
          <w:sz w:val="24"/>
          <w:szCs w:val="24"/>
        </w:rPr>
        <w:sym w:font="Symbol" w:char="006E"/>
      </w:r>
      <w:r w:rsidR="00C506C0" w:rsidRPr="00C506C0">
        <w:rPr>
          <w:rFonts w:ascii="Times New Roman" w:hAnsi="Times New Roman" w:cs="Times New Roman"/>
          <w:sz w:val="24"/>
          <w:szCs w:val="24"/>
        </w:rPr>
        <w:t>–C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ph</w:t>
      </w:r>
      <w:r w:rsidR="00C506C0" w:rsidRPr="00C506C0">
        <w:rPr>
          <w:rFonts w:ascii="Times New Roman" w:hAnsi="Times New Roman" w:cs="Times New Roman"/>
          <w:sz w:val="24"/>
          <w:szCs w:val="24"/>
        </w:rPr>
        <w:t>–O); [Ho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06C0" w:rsidRPr="00C506C0">
        <w:rPr>
          <w:rFonts w:ascii="Times New Roman" w:hAnsi="Times New Roman" w:cs="Times New Roman"/>
          <w:sz w:val="24"/>
          <w:szCs w:val="24"/>
        </w:rPr>
        <w:t>(LH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06C0" w:rsidRPr="00C506C0">
        <w:rPr>
          <w:rFonts w:ascii="Times New Roman" w:hAnsi="Times New Roman" w:cs="Times New Roman"/>
          <w:sz w:val="24"/>
          <w:szCs w:val="24"/>
        </w:rPr>
        <w:t>)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506C0" w:rsidRPr="00C506C0">
        <w:rPr>
          <w:rFonts w:ascii="Times New Roman" w:hAnsi="Times New Roman" w:cs="Times New Roman"/>
          <w:sz w:val="24"/>
          <w:szCs w:val="24"/>
        </w:rPr>
        <w:t>(NO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506C0" w:rsidRPr="00C506C0">
        <w:rPr>
          <w:rFonts w:ascii="Times New Roman" w:hAnsi="Times New Roman" w:cs="Times New Roman"/>
          <w:sz w:val="24"/>
          <w:szCs w:val="24"/>
        </w:rPr>
        <w:t>)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506C0" w:rsidRPr="00C506C0">
        <w:rPr>
          <w:rFonts w:ascii="Times New Roman" w:hAnsi="Times New Roman" w:cs="Times New Roman"/>
          <w:sz w:val="24"/>
          <w:szCs w:val="24"/>
        </w:rPr>
        <w:t>](NO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506C0" w:rsidRPr="00C506C0">
        <w:rPr>
          <w:rFonts w:ascii="Times New Roman" w:hAnsi="Times New Roman" w:cs="Times New Roman"/>
          <w:sz w:val="24"/>
          <w:szCs w:val="24"/>
        </w:rPr>
        <w:t>)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06C0" w:rsidRPr="00C506C0">
        <w:rPr>
          <w:rFonts w:ascii="Times New Roman" w:hAnsi="Times New Roman" w:cs="Times New Roman"/>
          <w:sz w:val="24"/>
          <w:szCs w:val="24"/>
        </w:rPr>
        <w:t>: IR (cm</w:t>
      </w:r>
      <w:r w:rsidR="00C506C0" w:rsidRPr="00C506C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506C0" w:rsidRPr="00C506C0">
        <w:rPr>
          <w:rFonts w:ascii="Times New Roman" w:hAnsi="Times New Roman" w:cs="Times New Roman"/>
          <w:sz w:val="24"/>
          <w:szCs w:val="24"/>
        </w:rPr>
        <w:t xml:space="preserve">, KBr disk): </w:t>
      </w:r>
      <w:r w:rsidR="00382E79">
        <w:rPr>
          <w:rFonts w:ascii="Times New Roman" w:hAnsi="Times New Roman" w:cs="Times New Roman"/>
          <w:sz w:val="24"/>
          <w:szCs w:val="24"/>
        </w:rPr>
        <w:t>3038</w:t>
      </w:r>
      <w:r w:rsidR="00C506C0" w:rsidRPr="00C506C0">
        <w:rPr>
          <w:rFonts w:ascii="Times New Roman" w:hAnsi="Times New Roman" w:cs="Times New Roman"/>
          <w:sz w:val="24"/>
          <w:szCs w:val="24"/>
        </w:rPr>
        <w:t xml:space="preserve"> (</w:t>
      </w:r>
      <w:r w:rsidR="00C506C0" w:rsidRPr="00C506C0">
        <w:rPr>
          <w:rFonts w:ascii="Times New Roman" w:hAnsi="Times New Roman" w:cs="Times New Roman"/>
          <w:sz w:val="24"/>
          <w:szCs w:val="24"/>
        </w:rPr>
        <w:sym w:font="Symbol" w:char="006E"/>
      </w:r>
      <w:r w:rsidR="00C506C0" w:rsidRPr="00C506C0">
        <w:rPr>
          <w:rFonts w:ascii="Times New Roman" w:hAnsi="Times New Roman" w:cs="Times New Roman"/>
          <w:sz w:val="24"/>
          <w:szCs w:val="24"/>
        </w:rPr>
        <w:t>–N</w:t>
      </w:r>
      <w:r w:rsidR="00C506C0" w:rsidRPr="00C506C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506C0" w:rsidRPr="00C506C0">
        <w:rPr>
          <w:rFonts w:ascii="Times New Roman" w:hAnsi="Times New Roman" w:cs="Times New Roman"/>
          <w:sz w:val="24"/>
          <w:szCs w:val="24"/>
        </w:rPr>
        <w:t>H), 1654 (</w:t>
      </w:r>
      <w:r w:rsidR="00C506C0" w:rsidRPr="00C506C0">
        <w:rPr>
          <w:rFonts w:ascii="Times New Roman" w:hAnsi="Times New Roman" w:cs="Times New Roman"/>
          <w:sz w:val="24"/>
          <w:szCs w:val="24"/>
        </w:rPr>
        <w:sym w:font="Symbol" w:char="006E"/>
      </w:r>
      <w:r w:rsidR="00C506C0" w:rsidRPr="00C506C0">
        <w:rPr>
          <w:rFonts w:ascii="Times New Roman" w:hAnsi="Times New Roman" w:cs="Times New Roman"/>
          <w:b/>
          <w:bCs/>
          <w:sz w:val="24"/>
          <w:szCs w:val="24"/>
        </w:rPr>
        <w:t>─</w:t>
      </w:r>
      <w:r w:rsidR="00C506C0" w:rsidRPr="00C506C0">
        <w:rPr>
          <w:rFonts w:ascii="Times New Roman" w:hAnsi="Times New Roman" w:cs="Times New Roman"/>
          <w:sz w:val="24"/>
          <w:szCs w:val="24"/>
        </w:rPr>
        <w:t>C=N), 1124 (</w:t>
      </w:r>
      <w:r w:rsidR="00C506C0" w:rsidRPr="00C506C0">
        <w:rPr>
          <w:rFonts w:ascii="Times New Roman" w:hAnsi="Times New Roman" w:cs="Times New Roman"/>
          <w:sz w:val="24"/>
          <w:szCs w:val="24"/>
        </w:rPr>
        <w:sym w:font="Symbol" w:char="006E"/>
      </w:r>
      <w:r w:rsidR="00C506C0" w:rsidRPr="00C506C0">
        <w:rPr>
          <w:rFonts w:ascii="Times New Roman" w:hAnsi="Times New Roman" w:cs="Times New Roman"/>
          <w:sz w:val="24"/>
          <w:szCs w:val="24"/>
        </w:rPr>
        <w:t>─C</w:t>
      </w:r>
      <w:r w:rsidR="00C506C0" w:rsidRPr="00C506C0">
        <w:rPr>
          <w:rFonts w:ascii="Times New Roman" w:hAnsi="Times New Roman" w:cs="Times New Roman"/>
          <w:sz w:val="24"/>
          <w:szCs w:val="24"/>
          <w:vertAlign w:val="subscript"/>
        </w:rPr>
        <w:t>ph</w:t>
      </w:r>
      <w:r w:rsidR="00C506C0" w:rsidRPr="00C506C0">
        <w:rPr>
          <w:rFonts w:ascii="Times New Roman" w:hAnsi="Times New Roman" w:cs="Times New Roman"/>
          <w:sz w:val="24"/>
          <w:szCs w:val="24"/>
        </w:rPr>
        <w:t>─O)</w:t>
      </w:r>
      <w:r w:rsidR="007D551C">
        <w:rPr>
          <w:rFonts w:ascii="Times New Roman" w:hAnsi="Times New Roman" w:cs="Times New Roman"/>
          <w:sz w:val="24"/>
          <w:szCs w:val="24"/>
        </w:rPr>
        <w:t>.</w:t>
      </w:r>
      <w:r w:rsidR="00270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464" w:rsidRDefault="005E2464" w:rsidP="000E456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551C" w:rsidRPr="007D551C" w:rsidRDefault="007D551C" w:rsidP="007D551C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551C">
        <w:rPr>
          <w:rFonts w:ascii="Times New Roman" w:hAnsi="Times New Roman" w:cs="Times New Roman"/>
          <w:i/>
          <w:iCs/>
          <w:sz w:val="24"/>
          <w:szCs w:val="24"/>
        </w:rPr>
        <w:t>2.3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D551C">
        <w:rPr>
          <w:rFonts w:ascii="Times New Roman" w:hAnsi="Times New Roman" w:cs="Times New Roman"/>
          <w:i/>
          <w:iCs/>
          <w:sz w:val="24"/>
          <w:szCs w:val="24"/>
        </w:rPr>
        <w:t xml:space="preserve"> Physical measurements </w:t>
      </w:r>
    </w:p>
    <w:p w:rsidR="007D551C" w:rsidRPr="007D551C" w:rsidRDefault="007D551C" w:rsidP="00BC5F22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551C">
        <w:rPr>
          <w:rFonts w:ascii="Times New Roman" w:hAnsi="Times New Roman" w:cs="Times New Roman"/>
          <w:sz w:val="24"/>
          <w:szCs w:val="24"/>
        </w:rPr>
        <w:t xml:space="preserve">The </w:t>
      </w:r>
      <w:r w:rsidR="00250449">
        <w:rPr>
          <w:rFonts w:ascii="Times New Roman" w:hAnsi="Times New Roman" w:cs="Times New Roman"/>
          <w:sz w:val="24"/>
          <w:szCs w:val="24"/>
        </w:rPr>
        <w:t>Ln</w:t>
      </w:r>
      <w:r w:rsidR="00250449" w:rsidRPr="00250449">
        <w:rPr>
          <w:rFonts w:ascii="Times New Roman" w:hAnsi="Times New Roman" w:cs="Times New Roman"/>
          <w:sz w:val="24"/>
          <w:szCs w:val="24"/>
          <w:vertAlign w:val="superscript"/>
        </w:rPr>
        <w:t xml:space="preserve">III </w:t>
      </w:r>
      <w:r w:rsidR="00250449">
        <w:rPr>
          <w:rFonts w:ascii="Times New Roman" w:hAnsi="Times New Roman" w:cs="Times New Roman"/>
          <w:sz w:val="24"/>
          <w:szCs w:val="24"/>
        </w:rPr>
        <w:t>ions</w:t>
      </w:r>
      <w:r w:rsidRPr="007D551C">
        <w:rPr>
          <w:rFonts w:ascii="Times New Roman" w:hAnsi="Times New Roman" w:cs="Times New Roman"/>
          <w:sz w:val="24"/>
          <w:szCs w:val="24"/>
        </w:rPr>
        <w:t xml:space="preserve"> </w:t>
      </w:r>
      <w:r w:rsidR="00250449">
        <w:rPr>
          <w:rFonts w:ascii="Times New Roman" w:hAnsi="Times New Roman" w:cs="Times New Roman"/>
          <w:sz w:val="24"/>
          <w:szCs w:val="24"/>
        </w:rPr>
        <w:t>in</w:t>
      </w:r>
      <w:r w:rsidRPr="007D551C">
        <w:rPr>
          <w:rFonts w:ascii="Times New Roman" w:hAnsi="Times New Roman" w:cs="Times New Roman"/>
          <w:sz w:val="24"/>
          <w:szCs w:val="24"/>
        </w:rPr>
        <w:t xml:space="preserve"> the complexes were determined </w:t>
      </w:r>
      <w:r w:rsidR="00250449">
        <w:rPr>
          <w:rFonts w:ascii="Times New Roman" w:hAnsi="Times New Roman" w:cs="Times New Roman"/>
          <w:sz w:val="24"/>
          <w:szCs w:val="24"/>
        </w:rPr>
        <w:t xml:space="preserve">complexometrically by titrating </w:t>
      </w:r>
      <w:r w:rsidRPr="007D551C">
        <w:rPr>
          <w:rFonts w:ascii="Times New Roman" w:hAnsi="Times New Roman" w:cs="Times New Roman"/>
          <w:sz w:val="24"/>
          <w:szCs w:val="24"/>
        </w:rPr>
        <w:t xml:space="preserve">against </w:t>
      </w:r>
      <w:r w:rsidR="00250449">
        <w:rPr>
          <w:rFonts w:ascii="Times New Roman" w:hAnsi="Times New Roman" w:cs="Times New Roman"/>
          <w:sz w:val="24"/>
          <w:szCs w:val="24"/>
        </w:rPr>
        <w:t xml:space="preserve">the standard </w:t>
      </w:r>
      <w:r w:rsidRPr="007D551C">
        <w:rPr>
          <w:rFonts w:ascii="Times New Roman" w:hAnsi="Times New Roman" w:cs="Times New Roman"/>
          <w:sz w:val="24"/>
          <w:szCs w:val="24"/>
        </w:rPr>
        <w:t xml:space="preserve">EDTA </w:t>
      </w:r>
      <w:r w:rsidR="00250449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7D551C">
        <w:rPr>
          <w:rFonts w:ascii="Times New Roman" w:hAnsi="Times New Roman" w:cs="Times New Roman"/>
          <w:sz w:val="24"/>
          <w:szCs w:val="24"/>
        </w:rPr>
        <w:t>using xylenol</w:t>
      </w:r>
      <w:r w:rsidR="00250449">
        <w:rPr>
          <w:rFonts w:ascii="Times New Roman" w:hAnsi="Times New Roman" w:cs="Times New Roman"/>
          <w:sz w:val="24"/>
          <w:szCs w:val="24"/>
        </w:rPr>
        <w:t xml:space="preserve"> orange as a</w:t>
      </w:r>
      <w:r w:rsidRPr="007D551C">
        <w:rPr>
          <w:rFonts w:ascii="Times New Roman" w:hAnsi="Times New Roman" w:cs="Times New Roman"/>
          <w:sz w:val="24"/>
          <w:szCs w:val="24"/>
        </w:rPr>
        <w:t xml:space="preserve"> </w:t>
      </w:r>
      <w:r w:rsidR="00250449">
        <w:rPr>
          <w:rFonts w:ascii="Times New Roman" w:hAnsi="Times New Roman" w:cs="Times New Roman"/>
          <w:sz w:val="24"/>
          <w:szCs w:val="24"/>
        </w:rPr>
        <w:t xml:space="preserve">metal ion </w:t>
      </w:r>
      <w:r w:rsidRPr="007D551C">
        <w:rPr>
          <w:rFonts w:ascii="Times New Roman" w:hAnsi="Times New Roman" w:cs="Times New Roman"/>
          <w:sz w:val="24"/>
          <w:szCs w:val="24"/>
        </w:rPr>
        <w:t xml:space="preserve">indicator. </w:t>
      </w:r>
      <w:r w:rsidR="004B37DD">
        <w:rPr>
          <w:rFonts w:ascii="Times New Roman" w:hAnsi="Times New Roman" w:cs="Times New Roman"/>
          <w:sz w:val="24"/>
          <w:szCs w:val="24"/>
        </w:rPr>
        <w:t>The elemental contents (</w:t>
      </w:r>
      <w:r w:rsidRPr="007D551C">
        <w:rPr>
          <w:rFonts w:ascii="Times New Roman" w:hAnsi="Times New Roman" w:cs="Times New Roman"/>
          <w:sz w:val="24"/>
          <w:szCs w:val="24"/>
        </w:rPr>
        <w:t>C, H and N</w:t>
      </w:r>
      <w:r w:rsidR="004B37DD">
        <w:rPr>
          <w:rFonts w:ascii="Times New Roman" w:hAnsi="Times New Roman" w:cs="Times New Roman"/>
          <w:sz w:val="24"/>
          <w:szCs w:val="24"/>
        </w:rPr>
        <w:t>)</w:t>
      </w:r>
      <w:r w:rsidRPr="007D551C">
        <w:rPr>
          <w:rFonts w:ascii="Times New Roman" w:hAnsi="Times New Roman" w:cs="Times New Roman"/>
          <w:sz w:val="24"/>
          <w:szCs w:val="24"/>
        </w:rPr>
        <w:t xml:space="preserve"> were </w:t>
      </w:r>
      <w:r w:rsidR="004B37DD">
        <w:rPr>
          <w:rFonts w:ascii="Times New Roman" w:hAnsi="Times New Roman" w:cs="Times New Roman"/>
          <w:sz w:val="24"/>
          <w:szCs w:val="24"/>
        </w:rPr>
        <w:t xml:space="preserve">analyzed </w:t>
      </w:r>
      <w:r w:rsidR="00677D04">
        <w:rPr>
          <w:rFonts w:ascii="Times New Roman" w:hAnsi="Times New Roman" w:cs="Times New Roman"/>
          <w:sz w:val="24"/>
          <w:szCs w:val="24"/>
        </w:rPr>
        <w:t>on</w:t>
      </w:r>
      <w:r w:rsidRPr="007D551C">
        <w:rPr>
          <w:rFonts w:ascii="Times New Roman" w:hAnsi="Times New Roman" w:cs="Times New Roman"/>
          <w:sz w:val="24"/>
          <w:szCs w:val="24"/>
        </w:rPr>
        <w:t xml:space="preserve"> an Exeter Analyzer, Model CE-440 CHN. </w:t>
      </w:r>
      <w:r w:rsidR="004B37DD" w:rsidRPr="007D551C">
        <w:rPr>
          <w:rFonts w:ascii="Times New Roman" w:hAnsi="Times New Roman" w:cs="Times New Roman"/>
          <w:color w:val="000000"/>
          <w:sz w:val="24"/>
          <w:szCs w:val="24"/>
        </w:rPr>
        <w:t>Bruker Av III HD (DRX) 300 MHz FT-NMR multinuclear spectrometer</w:t>
      </w:r>
      <w:r w:rsidR="004B37DD" w:rsidRPr="007D551C">
        <w:rPr>
          <w:rFonts w:ascii="Times New Roman" w:hAnsi="Times New Roman" w:cs="Times New Roman"/>
          <w:sz w:val="24"/>
          <w:szCs w:val="24"/>
        </w:rPr>
        <w:t xml:space="preserve"> </w:t>
      </w:r>
      <w:r w:rsidR="004B37DD">
        <w:rPr>
          <w:rFonts w:ascii="Times New Roman" w:hAnsi="Times New Roman" w:cs="Times New Roman"/>
          <w:sz w:val="24"/>
          <w:szCs w:val="24"/>
        </w:rPr>
        <w:t>was used to record t</w:t>
      </w:r>
      <w:r w:rsidRPr="007D551C">
        <w:rPr>
          <w:rFonts w:ascii="Times New Roman" w:hAnsi="Times New Roman" w:cs="Times New Roman"/>
          <w:sz w:val="24"/>
          <w:szCs w:val="24"/>
        </w:rPr>
        <w:t xml:space="preserve">he </w:t>
      </w:r>
      <w:r w:rsidRPr="007D55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D551C">
        <w:rPr>
          <w:rFonts w:ascii="Times New Roman" w:hAnsi="Times New Roman" w:cs="Times New Roman"/>
          <w:sz w:val="24"/>
          <w:szCs w:val="24"/>
        </w:rPr>
        <w:t xml:space="preserve">H and </w:t>
      </w:r>
      <w:r w:rsidRPr="007D551C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7D551C">
        <w:rPr>
          <w:rFonts w:ascii="Times New Roman" w:hAnsi="Times New Roman" w:cs="Times New Roman"/>
          <w:sz w:val="24"/>
          <w:szCs w:val="24"/>
        </w:rPr>
        <w:t xml:space="preserve">C NMR spectra </w:t>
      </w:r>
      <w:r w:rsidR="004B37DD">
        <w:rPr>
          <w:rFonts w:ascii="Times New Roman" w:hAnsi="Times New Roman" w:cs="Times New Roman"/>
          <w:sz w:val="24"/>
          <w:szCs w:val="24"/>
        </w:rPr>
        <w:t>while</w:t>
      </w:r>
      <w:r w:rsidRPr="007D551C">
        <w:rPr>
          <w:rFonts w:ascii="Times New Roman" w:hAnsi="Times New Roman" w:cs="Times New Roman"/>
          <w:sz w:val="24"/>
          <w:szCs w:val="24"/>
        </w:rPr>
        <w:t xml:space="preserve"> </w:t>
      </w:r>
      <w:r w:rsidR="004B37DD" w:rsidRPr="007D551C">
        <w:rPr>
          <w:rFonts w:ascii="Times New Roman" w:hAnsi="Times New Roman" w:cs="Times New Roman"/>
          <w:sz w:val="24"/>
          <w:szCs w:val="24"/>
        </w:rPr>
        <w:t xml:space="preserve">Bruker IFS66 FTIR spectrometer </w:t>
      </w:r>
      <w:r w:rsidR="004B37DD">
        <w:rPr>
          <w:rFonts w:ascii="Times New Roman" w:hAnsi="Times New Roman" w:cs="Times New Roman"/>
          <w:sz w:val="24"/>
          <w:szCs w:val="24"/>
        </w:rPr>
        <w:t xml:space="preserve">recorded IR spectra </w:t>
      </w:r>
      <w:r w:rsidRPr="007D551C">
        <w:rPr>
          <w:rFonts w:ascii="Times New Roman" w:hAnsi="Times New Roman" w:cs="Times New Roman"/>
          <w:sz w:val="24"/>
          <w:szCs w:val="24"/>
        </w:rPr>
        <w:t>within the 4000–400 cm</w:t>
      </w:r>
      <w:r w:rsidRPr="007D551C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Pr="007D551C">
        <w:rPr>
          <w:rFonts w:ascii="Times New Roman" w:hAnsi="Times New Roman" w:cs="Times New Roman"/>
          <w:sz w:val="24"/>
          <w:szCs w:val="24"/>
        </w:rPr>
        <w:t xml:space="preserve"> region using KBr pellets. Mass spectra were recorded on JEOL SX-102 FAB mass spectrometer. UV–vis spectra were recorded on Shimadzu spectrophotometer, model Pharmaspec-UV 1700. </w:t>
      </w:r>
      <w:r w:rsidRPr="007D551C">
        <w:rPr>
          <w:rFonts w:ascii="Times New Roman" w:hAnsi="Times New Roman" w:cs="Times New Roman"/>
          <w:color w:val="000000"/>
          <w:sz w:val="24"/>
          <w:szCs w:val="24"/>
        </w:rPr>
        <w:t xml:space="preserve">The molar conductance of the complexes was determined in </w:t>
      </w:r>
      <w:r w:rsidR="00E4222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42227" w:rsidRPr="00E422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-3</w:t>
      </w:r>
      <w:r w:rsidR="00E42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551C">
        <w:rPr>
          <w:rFonts w:ascii="Times New Roman" w:hAnsi="Times New Roman" w:cs="Times New Roman"/>
          <w:color w:val="000000"/>
          <w:sz w:val="24"/>
          <w:szCs w:val="24"/>
        </w:rPr>
        <w:t>M solutions on a digital conductivity meter (Model alpha-06, ESICO International) using a commercial conductivity ‘dip cell’ of cell constant, 1.03</w:t>
      </w:r>
      <w:r w:rsidRPr="007D551C">
        <w:rPr>
          <w:rFonts w:ascii="Times New Roman" w:hAnsi="Times New Roman" w:cs="Times New Roman"/>
          <w:sz w:val="24"/>
          <w:szCs w:val="24"/>
        </w:rPr>
        <w:t>. Magnetic susceptibility measurements were made at room temperature on a Cahn–Faraday balance using Hg[Co(NCS)</w:t>
      </w:r>
      <w:r w:rsidRPr="007D551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D551C">
        <w:rPr>
          <w:rFonts w:ascii="Times New Roman" w:hAnsi="Times New Roman" w:cs="Times New Roman"/>
          <w:sz w:val="24"/>
          <w:szCs w:val="24"/>
        </w:rPr>
        <w:t xml:space="preserve">] as the calibrant. Mesophases were identified by the </w:t>
      </w:r>
      <w:r w:rsidR="00B776BA">
        <w:rPr>
          <w:rFonts w:ascii="Times New Roman" w:hAnsi="Times New Roman" w:cs="Times New Roman"/>
          <w:sz w:val="24"/>
          <w:szCs w:val="24"/>
        </w:rPr>
        <w:t xml:space="preserve">optical </w:t>
      </w:r>
      <w:r w:rsidRPr="007D551C">
        <w:rPr>
          <w:rFonts w:ascii="Times New Roman" w:hAnsi="Times New Roman" w:cs="Times New Roman"/>
          <w:sz w:val="24"/>
          <w:szCs w:val="24"/>
        </w:rPr>
        <w:t xml:space="preserve">textures </w:t>
      </w:r>
      <w:r w:rsidR="005873C7">
        <w:rPr>
          <w:rFonts w:ascii="Times New Roman" w:hAnsi="Times New Roman" w:cs="Times New Roman"/>
          <w:sz w:val="24"/>
          <w:szCs w:val="24"/>
        </w:rPr>
        <w:t>using an Olympus BX60 P</w:t>
      </w:r>
      <w:r w:rsidRPr="007D551C">
        <w:rPr>
          <w:rFonts w:ascii="Times New Roman" w:hAnsi="Times New Roman" w:cs="Times New Roman"/>
          <w:sz w:val="24"/>
          <w:szCs w:val="24"/>
        </w:rPr>
        <w:t xml:space="preserve">olarizing </w:t>
      </w:r>
      <w:r w:rsidR="005873C7">
        <w:rPr>
          <w:rFonts w:ascii="Times New Roman" w:hAnsi="Times New Roman" w:cs="Times New Roman"/>
          <w:sz w:val="24"/>
          <w:szCs w:val="24"/>
        </w:rPr>
        <w:t>Optical M</w:t>
      </w:r>
      <w:r w:rsidRPr="007D551C">
        <w:rPr>
          <w:rFonts w:ascii="Times New Roman" w:hAnsi="Times New Roman" w:cs="Times New Roman"/>
          <w:sz w:val="24"/>
          <w:szCs w:val="24"/>
        </w:rPr>
        <w:t xml:space="preserve">icroscope </w:t>
      </w:r>
      <w:r w:rsidR="005873C7">
        <w:rPr>
          <w:rFonts w:ascii="Times New Roman" w:hAnsi="Times New Roman" w:cs="Times New Roman"/>
          <w:sz w:val="24"/>
          <w:szCs w:val="24"/>
        </w:rPr>
        <w:t xml:space="preserve">(POM) </w:t>
      </w:r>
      <w:r w:rsidRPr="007D551C">
        <w:rPr>
          <w:rFonts w:ascii="Times New Roman" w:hAnsi="Times New Roman" w:cs="Times New Roman"/>
          <w:sz w:val="24"/>
          <w:szCs w:val="24"/>
        </w:rPr>
        <w:t>equipped with a Linkam THMS600 hot stage and a Linkam TMS93 programmable temperature controller</w:t>
      </w:r>
      <w:r w:rsidR="005843C8">
        <w:rPr>
          <w:rFonts w:ascii="Times New Roman" w:hAnsi="Times New Roman" w:cs="Times New Roman"/>
          <w:sz w:val="24"/>
          <w:szCs w:val="24"/>
        </w:rPr>
        <w:t xml:space="preserve"> </w:t>
      </w:r>
      <w:r w:rsidR="005843C8" w:rsidRPr="00E32190">
        <w:rPr>
          <w:rFonts w:ascii="Times New Roman" w:hAnsi="Times New Roman" w:cs="Times New Roman"/>
          <w:sz w:val="24"/>
          <w:szCs w:val="24"/>
        </w:rPr>
        <w:t>(heating and cooling rates of 2</w:t>
      </w:r>
      <w:r w:rsidR="005843C8" w:rsidRPr="00E3219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</w:rPr>
        <w:t>o</w:t>
      </w:r>
      <w:r w:rsidR="005843C8" w:rsidRPr="00E3219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</w:t>
      </w:r>
      <w:r w:rsidR="005843C8" w:rsidRPr="00E32190">
        <w:rPr>
          <w:rFonts w:ascii="Times New Roman" w:hAnsi="Times New Roman" w:cs="Times New Roman"/>
          <w:sz w:val="24"/>
          <w:szCs w:val="24"/>
        </w:rPr>
        <w:t>/min)</w:t>
      </w:r>
      <w:r w:rsidRPr="007D551C">
        <w:rPr>
          <w:rFonts w:ascii="Times New Roman" w:hAnsi="Times New Roman" w:cs="Times New Roman"/>
          <w:sz w:val="24"/>
          <w:szCs w:val="24"/>
        </w:rPr>
        <w:t xml:space="preserve">. Differential Scanning Calorimetry </w:t>
      </w:r>
      <w:r w:rsidR="005873C7">
        <w:rPr>
          <w:rFonts w:ascii="Times New Roman" w:hAnsi="Times New Roman" w:cs="Times New Roman"/>
          <w:sz w:val="24"/>
          <w:szCs w:val="24"/>
        </w:rPr>
        <w:t xml:space="preserve">(DSC) </w:t>
      </w:r>
      <w:r w:rsidRPr="007D551C">
        <w:rPr>
          <w:rFonts w:ascii="Times New Roman" w:hAnsi="Times New Roman" w:cs="Times New Roman"/>
          <w:sz w:val="24"/>
          <w:szCs w:val="24"/>
        </w:rPr>
        <w:t>studies were made on a Mettler-Tole</w:t>
      </w:r>
      <w:r w:rsidR="005843C8">
        <w:rPr>
          <w:rFonts w:ascii="Times New Roman" w:hAnsi="Times New Roman" w:cs="Times New Roman"/>
          <w:sz w:val="24"/>
          <w:szCs w:val="24"/>
        </w:rPr>
        <w:t>do DSC822e module (scan rate 10</w:t>
      </w:r>
      <w:r w:rsidRPr="007D551C">
        <w:rPr>
          <w:rFonts w:ascii="Times New Roman" w:hAnsi="Times New Roman" w:cs="Times New Roman"/>
          <w:sz w:val="24"/>
          <w:szCs w:val="24"/>
        </w:rPr>
        <w:t>°C</w:t>
      </w:r>
      <w:r w:rsidR="00B776BA">
        <w:rPr>
          <w:rFonts w:ascii="Times New Roman" w:hAnsi="Times New Roman" w:cs="Times New Roman"/>
          <w:sz w:val="24"/>
          <w:szCs w:val="24"/>
        </w:rPr>
        <w:t>/</w:t>
      </w:r>
      <w:r w:rsidRPr="007D551C">
        <w:rPr>
          <w:rFonts w:ascii="Times New Roman" w:hAnsi="Times New Roman" w:cs="Times New Roman"/>
          <w:sz w:val="24"/>
          <w:szCs w:val="24"/>
        </w:rPr>
        <w:t xml:space="preserve">min under a helium flow, aluminum cups). Fluorescence </w:t>
      </w:r>
      <w:r w:rsidR="007D5F46">
        <w:rPr>
          <w:rFonts w:ascii="Times New Roman" w:hAnsi="Times New Roman" w:cs="Times New Roman"/>
          <w:sz w:val="24"/>
          <w:szCs w:val="24"/>
        </w:rPr>
        <w:t xml:space="preserve">measurements </w:t>
      </w:r>
      <w:r w:rsidR="0063543F">
        <w:rPr>
          <w:rFonts w:ascii="Times New Roman" w:hAnsi="Times New Roman" w:cs="Times New Roman"/>
          <w:sz w:val="24"/>
          <w:szCs w:val="24"/>
        </w:rPr>
        <w:t xml:space="preserve">were </w:t>
      </w:r>
      <w:r w:rsidR="00BC5F22" w:rsidRPr="00D95203">
        <w:rPr>
          <w:rFonts w:ascii="Times New Roman" w:hAnsi="Times New Roman" w:cs="Times New Roman"/>
          <w:sz w:val="24"/>
          <w:szCs w:val="24"/>
        </w:rPr>
        <w:t>recorded at room temperature in a mixed solvent of CHCl</w:t>
      </w:r>
      <w:r w:rsidR="00BC5F22" w:rsidRPr="00D9520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F5D09">
        <w:rPr>
          <w:rFonts w:ascii="Times New Roman" w:hAnsi="Times New Roman" w:cs="Times New Roman"/>
          <w:sz w:val="24"/>
          <w:szCs w:val="24"/>
        </w:rPr>
        <w:t>/DMSO solutions (3:1 v/v</w:t>
      </w:r>
      <w:r w:rsidR="00BC5F22" w:rsidRPr="00D95203">
        <w:rPr>
          <w:rFonts w:ascii="Times New Roman" w:hAnsi="Times New Roman" w:cs="Times New Roman"/>
          <w:sz w:val="24"/>
          <w:szCs w:val="24"/>
        </w:rPr>
        <w:t>; 10</w:t>
      </w:r>
      <w:r w:rsidR="00BC5F22" w:rsidRPr="00D95203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="00BF5D09">
        <w:rPr>
          <w:rFonts w:ascii="Times New Roman" w:hAnsi="Times New Roman" w:cs="Times New Roman"/>
          <w:sz w:val="24"/>
          <w:szCs w:val="24"/>
        </w:rPr>
        <w:t xml:space="preserve"> mol </w:t>
      </w:r>
      <w:r w:rsidR="00BC5F22" w:rsidRPr="00D95203">
        <w:rPr>
          <w:rFonts w:ascii="Times New Roman" w:hAnsi="Times New Roman" w:cs="Times New Roman"/>
          <w:sz w:val="24"/>
          <w:szCs w:val="24"/>
        </w:rPr>
        <w:t>L</w:t>
      </w:r>
      <w:r w:rsidR="00BC5F22" w:rsidRPr="00D9520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C5F22" w:rsidRPr="00D95203">
        <w:rPr>
          <w:rFonts w:ascii="Times New Roman" w:hAnsi="Times New Roman" w:cs="Times New Roman"/>
          <w:sz w:val="24"/>
          <w:szCs w:val="24"/>
        </w:rPr>
        <w:t>; λ</w:t>
      </w:r>
      <w:r w:rsidR="00BC5F22" w:rsidRPr="00D95203">
        <w:rPr>
          <w:rFonts w:ascii="Times New Roman" w:hAnsi="Times New Roman" w:cs="Times New Roman"/>
          <w:sz w:val="24"/>
          <w:szCs w:val="24"/>
          <w:vertAlign w:val="subscript"/>
        </w:rPr>
        <w:t>ex</w:t>
      </w:r>
      <w:r w:rsidR="00BC5F22" w:rsidRPr="00D95203">
        <w:rPr>
          <w:rFonts w:ascii="Times New Roman" w:hAnsi="Times New Roman" w:cs="Times New Roman"/>
          <w:sz w:val="24"/>
          <w:szCs w:val="24"/>
        </w:rPr>
        <w:t>, 380 nm)</w:t>
      </w:r>
      <w:r w:rsidR="00BC5F22">
        <w:rPr>
          <w:rFonts w:ascii="Times New Roman" w:hAnsi="Times New Roman" w:cs="Times New Roman"/>
          <w:sz w:val="24"/>
          <w:szCs w:val="24"/>
        </w:rPr>
        <w:t xml:space="preserve"> </w:t>
      </w:r>
      <w:r w:rsidRPr="007D551C">
        <w:rPr>
          <w:rFonts w:ascii="Times New Roman" w:hAnsi="Times New Roman" w:cs="Times New Roman"/>
          <w:sz w:val="24"/>
          <w:szCs w:val="24"/>
        </w:rPr>
        <w:t>on a Perkin Elmer LS-45 l</w:t>
      </w:r>
      <w:r w:rsidR="00BC5F22">
        <w:rPr>
          <w:rFonts w:ascii="Times New Roman" w:hAnsi="Times New Roman" w:cs="Times New Roman"/>
          <w:sz w:val="24"/>
          <w:szCs w:val="24"/>
        </w:rPr>
        <w:t>uminescence spectrometer (</w:t>
      </w:r>
      <w:r w:rsidRPr="007D551C">
        <w:rPr>
          <w:rFonts w:ascii="Times New Roman" w:hAnsi="Times New Roman" w:cs="Times New Roman"/>
          <w:sz w:val="24"/>
          <w:szCs w:val="24"/>
        </w:rPr>
        <w:t>10 nm slit width on both excitation and emission</w:t>
      </w:r>
      <w:r w:rsidR="00BC5F22">
        <w:rPr>
          <w:rFonts w:ascii="Times New Roman" w:hAnsi="Times New Roman" w:cs="Times New Roman"/>
          <w:sz w:val="24"/>
          <w:szCs w:val="24"/>
        </w:rPr>
        <w:t>)</w:t>
      </w:r>
      <w:r w:rsidRPr="007D551C">
        <w:rPr>
          <w:rFonts w:ascii="Times New Roman" w:hAnsi="Times New Roman" w:cs="Times New Roman"/>
          <w:sz w:val="24"/>
          <w:szCs w:val="24"/>
        </w:rPr>
        <w:t>.</w:t>
      </w:r>
    </w:p>
    <w:p w:rsidR="00BF5D09" w:rsidRDefault="00BF5D09" w:rsidP="009B05C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5C7" w:rsidRPr="009B05C7" w:rsidRDefault="009B05C7" w:rsidP="009B05C7">
      <w:pPr>
        <w:spacing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B05C7">
        <w:rPr>
          <w:rFonts w:ascii="Times New Roman" w:hAnsi="Times New Roman" w:cs="Times New Roman"/>
          <w:b/>
          <w:bCs/>
          <w:sz w:val="24"/>
          <w:szCs w:val="24"/>
        </w:rPr>
        <w:t xml:space="preserve">Results and discussion </w:t>
      </w:r>
    </w:p>
    <w:tbl>
      <w:tblPr>
        <w:tblpPr w:leftFromText="180" w:rightFromText="180" w:vertAnchor="page" w:horzAnchor="margin" w:tblpXSpec="center" w:tblpY="6557"/>
        <w:tblW w:w="10062" w:type="dxa"/>
        <w:tblLayout w:type="fixed"/>
        <w:tblLook w:val="01E0"/>
      </w:tblPr>
      <w:tblGrid>
        <w:gridCol w:w="2682"/>
        <w:gridCol w:w="1800"/>
        <w:gridCol w:w="1044"/>
        <w:gridCol w:w="800"/>
        <w:gridCol w:w="838"/>
        <w:gridCol w:w="720"/>
        <w:gridCol w:w="828"/>
        <w:gridCol w:w="1350"/>
      </w:tblGrid>
      <w:tr w:rsidR="002C3FFC" w:rsidRPr="002C3FFC" w:rsidTr="002C3FFC">
        <w:tc>
          <w:tcPr>
            <w:tcW w:w="10062" w:type="dxa"/>
            <w:gridSpan w:val="8"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tabs>
                <w:tab w:val="center" w:pos="342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</w:rPr>
              <w:t xml:space="preserve">Table 1. General and analytical data of </w:t>
            </w: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H</w:t>
            </w: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vertAlign w:val="subscript"/>
              </w:rPr>
              <w:t>2</w:t>
            </w: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L and of </w:t>
            </w:r>
            <w:r w:rsidRPr="002C3FF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</w:rPr>
              <w:t>Ln</w:t>
            </w:r>
            <w:r w:rsidRPr="002C3FF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vertAlign w:val="superscript"/>
              </w:rPr>
              <w:t xml:space="preserve">III </w:t>
            </w:r>
            <w:r w:rsidRPr="002C3FFC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</w:rPr>
              <w:t>metal complexes.</w:t>
            </w:r>
          </w:p>
        </w:tc>
      </w:tr>
      <w:tr w:rsidR="002C3FFC" w:rsidRPr="002C3FFC" w:rsidTr="002C3FFC">
        <w:tc>
          <w:tcPr>
            <w:tcW w:w="26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H</w:t>
            </w: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vertAlign w:val="subscript"/>
              </w:rPr>
              <w:t>2</w:t>
            </w: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L/complex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formula weight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(empirical</w:t>
            </w: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  <w:t xml:space="preserve"> formula)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Colour, yield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m.p. </w:t>
            </w: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  <w:t>(</w:t>
            </w: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vertAlign w:val="superscript"/>
                <w:lang w:val="pt-BR"/>
              </w:rPr>
              <w:t>o</w:t>
            </w: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  <w:t>C)</w:t>
            </w:r>
          </w:p>
          <w:p w:rsidR="002C3FFC" w:rsidRPr="002C3FFC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  <w:t>Found (Calcd.)%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3FFC" w:rsidRPr="002C3FFC" w:rsidRDefault="002C3FFC" w:rsidP="002C3FFC">
            <w:pPr>
              <w:tabs>
                <w:tab w:val="center" w:pos="3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ab/>
              <w:t>μ</w:t>
            </w:r>
            <w:r w:rsidRPr="002C3FF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vertAlign w:val="subscript"/>
                <w:lang w:val="pt-BR"/>
              </w:rPr>
              <w:t>eff</w:t>
            </w: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  <w:t xml:space="preserve"> 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(van Vleck) value, B.M.</w:t>
            </w:r>
          </w:p>
        </w:tc>
      </w:tr>
      <w:tr w:rsidR="002C3FFC" w:rsidRPr="002C3FFC" w:rsidTr="002C3FFC"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  <w:t>C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  <w:t>N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  <w:t>M</w:t>
            </w:r>
          </w:p>
        </w:tc>
        <w:tc>
          <w:tcPr>
            <w:tcW w:w="13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C3FFC" w:rsidRPr="002C3FFC" w:rsidTr="002C3FFC">
        <w:tc>
          <w:tcPr>
            <w:tcW w:w="2682" w:type="dxa"/>
            <w:tcBorders>
              <w:top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L,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668.95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 xml:space="preserve"> (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C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40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64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N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</w:rPr>
              <w:t>6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Yellow, 74%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165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71.85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(71.82)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9.65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(9.64)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4.21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(4.19)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2C3FFC" w:rsidRPr="002C3FFC" w:rsidTr="002C3FFC">
        <w:tc>
          <w:tcPr>
            <w:tcW w:w="2682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[La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2656.68 (La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C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192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N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36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</w:p>
        </w:tc>
        <w:tc>
          <w:tcPr>
            <w:tcW w:w="1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Light yellow,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65%</w:t>
            </w:r>
          </w:p>
        </w:tc>
        <w:tc>
          <w:tcPr>
            <w:tcW w:w="1044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245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d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pt-BR"/>
              </w:rPr>
            </w:pPr>
          </w:p>
        </w:tc>
        <w:tc>
          <w:tcPr>
            <w:tcW w:w="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54.30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(54.25)</w:t>
            </w:r>
          </w:p>
        </w:tc>
        <w:tc>
          <w:tcPr>
            <w:tcW w:w="83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7.30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(7.28)</w:t>
            </w:r>
          </w:p>
        </w:tc>
        <w:tc>
          <w:tcPr>
            <w:tcW w:w="72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6.37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(6.33)</w:t>
            </w:r>
          </w:p>
        </w:tc>
        <w:tc>
          <w:tcPr>
            <w:tcW w:w="82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10.51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(10.46)</w:t>
            </w:r>
          </w:p>
        </w:tc>
        <w:tc>
          <w:tcPr>
            <w:tcW w:w="135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Diamag.</w:t>
            </w:r>
          </w:p>
        </w:tc>
      </w:tr>
      <w:tr w:rsidR="002C3FFC" w:rsidRPr="002C3FFC" w:rsidTr="002C3FFC">
        <w:tc>
          <w:tcPr>
            <w:tcW w:w="2682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[Pr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2660.69 (Pr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C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192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N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36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</w:p>
        </w:tc>
        <w:tc>
          <w:tcPr>
            <w:tcW w:w="1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Light yellow,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66%</w:t>
            </w:r>
          </w:p>
        </w:tc>
        <w:tc>
          <w:tcPr>
            <w:tcW w:w="1044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242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pt-BR"/>
              </w:rPr>
              <w:t>d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tc>
          <w:tcPr>
            <w:tcW w:w="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54.15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(54.12)</w:t>
            </w:r>
          </w:p>
        </w:tc>
        <w:tc>
          <w:tcPr>
            <w:tcW w:w="83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7.28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(7.27)</w:t>
            </w:r>
          </w:p>
        </w:tc>
        <w:tc>
          <w:tcPr>
            <w:tcW w:w="72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6.38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(6.32)</w:t>
            </w:r>
          </w:p>
        </w:tc>
        <w:tc>
          <w:tcPr>
            <w:tcW w:w="82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10.66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(10.59)</w:t>
            </w:r>
          </w:p>
        </w:tc>
        <w:tc>
          <w:tcPr>
            <w:tcW w:w="135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3.90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(3.40-3.60)</w:t>
            </w:r>
          </w:p>
        </w:tc>
      </w:tr>
      <w:tr w:rsidR="002C3FFC" w:rsidRPr="002C3FFC" w:rsidTr="002C3FFC">
        <w:tc>
          <w:tcPr>
            <w:tcW w:w="2682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[Nd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2667.35 (Nd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C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192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N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36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</w:p>
        </w:tc>
        <w:tc>
          <w:tcPr>
            <w:tcW w:w="1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Light yellow,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72%</w:t>
            </w:r>
          </w:p>
        </w:tc>
        <w:tc>
          <w:tcPr>
            <w:tcW w:w="1044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238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pt-BR"/>
              </w:rPr>
              <w:t>d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54.10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(54.03)</w:t>
            </w:r>
          </w:p>
        </w:tc>
        <w:tc>
          <w:tcPr>
            <w:tcW w:w="83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7.28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(7.26)</w:t>
            </w:r>
          </w:p>
        </w:tc>
        <w:tc>
          <w:tcPr>
            <w:tcW w:w="72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6.28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(6.30)</w:t>
            </w:r>
          </w:p>
        </w:tc>
        <w:tc>
          <w:tcPr>
            <w:tcW w:w="82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10.90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(10.82)</w:t>
            </w:r>
          </w:p>
        </w:tc>
        <w:tc>
          <w:tcPr>
            <w:tcW w:w="135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3.94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(3.50-3.60)</w:t>
            </w:r>
          </w:p>
        </w:tc>
      </w:tr>
      <w:tr w:rsidR="002C3FFC" w:rsidRPr="002C3FFC" w:rsidTr="002C3FFC">
        <w:tc>
          <w:tcPr>
            <w:tcW w:w="2682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[Sm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2679.59(Sm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C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192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N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36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</w:p>
        </w:tc>
        <w:tc>
          <w:tcPr>
            <w:tcW w:w="1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Light yellow,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69%</w:t>
            </w:r>
          </w:p>
        </w:tc>
        <w:tc>
          <w:tcPr>
            <w:tcW w:w="1044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240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pt-BR"/>
              </w:rPr>
              <w:t>d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53.82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(53.79)</w:t>
            </w:r>
          </w:p>
        </w:tc>
        <w:tc>
          <w:tcPr>
            <w:tcW w:w="83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7.26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(7.22)</w:t>
            </w:r>
          </w:p>
        </w:tc>
        <w:tc>
          <w:tcPr>
            <w:tcW w:w="72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6.30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(6.27)</w:t>
            </w:r>
          </w:p>
        </w:tc>
        <w:tc>
          <w:tcPr>
            <w:tcW w:w="82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11.30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(11.22)</w:t>
            </w:r>
          </w:p>
        </w:tc>
        <w:tc>
          <w:tcPr>
            <w:tcW w:w="135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1.87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(1.50-1.60)</w:t>
            </w:r>
          </w:p>
        </w:tc>
      </w:tr>
      <w:tr w:rsidR="002C3FFC" w:rsidRPr="002C3FFC" w:rsidTr="002C3FFC">
        <w:tc>
          <w:tcPr>
            <w:tcW w:w="2682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[Eu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2682.80 (Eu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C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192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N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36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</w:p>
        </w:tc>
        <w:tc>
          <w:tcPr>
            <w:tcW w:w="1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Light yellow,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74%</w:t>
            </w:r>
          </w:p>
        </w:tc>
        <w:tc>
          <w:tcPr>
            <w:tcW w:w="1044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255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pt-BR"/>
              </w:rPr>
              <w:t>d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53.75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(53.72)</w:t>
            </w:r>
          </w:p>
        </w:tc>
        <w:tc>
          <w:tcPr>
            <w:tcW w:w="83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7.23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(7.21)</w:t>
            </w:r>
          </w:p>
        </w:tc>
        <w:tc>
          <w:tcPr>
            <w:tcW w:w="72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6.32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(6.27)</w:t>
            </w:r>
          </w:p>
        </w:tc>
        <w:tc>
          <w:tcPr>
            <w:tcW w:w="82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11.37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(11.33)</w:t>
            </w:r>
          </w:p>
        </w:tc>
        <w:tc>
          <w:tcPr>
            <w:tcW w:w="135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4.56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(3.40-3.60)</w:t>
            </w:r>
          </w:p>
        </w:tc>
      </w:tr>
      <w:tr w:rsidR="002C3FFC" w:rsidRPr="002C3FFC" w:rsidTr="002C3FFC">
        <w:trPr>
          <w:trHeight w:val="435"/>
        </w:trPr>
        <w:tc>
          <w:tcPr>
            <w:tcW w:w="2682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[Gd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  <w:p w:rsidR="002C3FFC" w:rsidRPr="002C3FFC" w:rsidRDefault="002C3FFC" w:rsidP="002C3FFC">
            <w:pPr>
              <w:spacing w:after="0" w:line="240" w:lineRule="auto"/>
              <w:ind w:hanging="18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 xml:space="preserve">    2693.37(Gd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C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192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N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36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</w:p>
        </w:tc>
        <w:tc>
          <w:tcPr>
            <w:tcW w:w="1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Light yellow, 70%</w:t>
            </w:r>
          </w:p>
        </w:tc>
        <w:tc>
          <w:tcPr>
            <w:tcW w:w="1044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258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pt-BR"/>
              </w:rPr>
              <w:t>d</w:t>
            </w:r>
          </w:p>
        </w:tc>
        <w:tc>
          <w:tcPr>
            <w:tcW w:w="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53.49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(53.51)</w:t>
            </w:r>
          </w:p>
        </w:tc>
        <w:tc>
          <w:tcPr>
            <w:tcW w:w="83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7.23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(7.19)</w:t>
            </w:r>
          </w:p>
        </w:tc>
        <w:tc>
          <w:tcPr>
            <w:tcW w:w="72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6.29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(6.24)</w:t>
            </w:r>
          </w:p>
        </w:tc>
        <w:tc>
          <w:tcPr>
            <w:tcW w:w="82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11.71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(11.68)</w:t>
            </w:r>
          </w:p>
        </w:tc>
        <w:tc>
          <w:tcPr>
            <w:tcW w:w="135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10.84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(7.80-8.00)</w:t>
            </w:r>
          </w:p>
        </w:tc>
      </w:tr>
      <w:tr w:rsidR="002C3FFC" w:rsidRPr="002C3FFC" w:rsidTr="002C3FFC">
        <w:trPr>
          <w:trHeight w:val="417"/>
        </w:trPr>
        <w:tc>
          <w:tcPr>
            <w:tcW w:w="2682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[Tb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2696.72 (Tb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C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192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N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36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</w:p>
        </w:tc>
        <w:tc>
          <w:tcPr>
            <w:tcW w:w="1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Light yellow, 67%</w:t>
            </w:r>
          </w:p>
        </w:tc>
        <w:tc>
          <w:tcPr>
            <w:tcW w:w="1044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260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pt-BR"/>
              </w:rPr>
              <w:t>d</w:t>
            </w:r>
          </w:p>
        </w:tc>
        <w:tc>
          <w:tcPr>
            <w:tcW w:w="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53.47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(53.45)</w:t>
            </w:r>
          </w:p>
        </w:tc>
        <w:tc>
          <w:tcPr>
            <w:tcW w:w="83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7.21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(7.18)</w:t>
            </w:r>
          </w:p>
        </w:tc>
        <w:tc>
          <w:tcPr>
            <w:tcW w:w="72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6.28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(6.23)</w:t>
            </w:r>
          </w:p>
        </w:tc>
        <w:tc>
          <w:tcPr>
            <w:tcW w:w="82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11.86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(11.79)</w:t>
            </w:r>
          </w:p>
        </w:tc>
        <w:tc>
          <w:tcPr>
            <w:tcW w:w="135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11.84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(9.40-9.60)</w:t>
            </w:r>
          </w:p>
        </w:tc>
      </w:tr>
      <w:tr w:rsidR="002C3FFC" w:rsidRPr="002C3FFC" w:rsidTr="002C3FFC">
        <w:trPr>
          <w:trHeight w:val="408"/>
        </w:trPr>
        <w:tc>
          <w:tcPr>
            <w:tcW w:w="2682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[Dy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2703.87 (Dy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C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192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N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36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</w:p>
        </w:tc>
        <w:tc>
          <w:tcPr>
            <w:tcW w:w="1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Light yellow, 70%</w:t>
            </w:r>
          </w:p>
        </w:tc>
        <w:tc>
          <w:tcPr>
            <w:tcW w:w="1044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257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pt-BR"/>
              </w:rPr>
              <w:t>d</w:t>
            </w:r>
          </w:p>
        </w:tc>
        <w:tc>
          <w:tcPr>
            <w:tcW w:w="80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53.35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(53.30)</w:t>
            </w:r>
          </w:p>
        </w:tc>
        <w:tc>
          <w:tcPr>
            <w:tcW w:w="83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7.20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(7.16)</w:t>
            </w:r>
          </w:p>
        </w:tc>
        <w:tc>
          <w:tcPr>
            <w:tcW w:w="72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6.27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(6.22)</w:t>
            </w:r>
          </w:p>
        </w:tc>
        <w:tc>
          <w:tcPr>
            <w:tcW w:w="828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12.09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(12.02)</w:t>
            </w:r>
          </w:p>
        </w:tc>
        <w:tc>
          <w:tcPr>
            <w:tcW w:w="1350" w:type="dxa"/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12.47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(10.40-10.50)</w:t>
            </w:r>
          </w:p>
        </w:tc>
      </w:tr>
      <w:tr w:rsidR="002C3FFC" w:rsidRPr="002C3FFC" w:rsidTr="002C3FFC">
        <w:trPr>
          <w:trHeight w:val="408"/>
        </w:trPr>
        <w:tc>
          <w:tcPr>
            <w:tcW w:w="2682" w:type="dxa"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[Ho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2608.73 (Ho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C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120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H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192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N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12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O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36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</w:rPr>
              <w:t>Light Yellow, 68%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258</w:t>
            </w: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pt-BR"/>
              </w:rPr>
              <w:t>d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53.22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(53.21)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7.19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(7.14)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6.26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(6.21)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12.25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(12.18)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14.36</w:t>
            </w:r>
          </w:p>
          <w:p w:rsidR="002C3FFC" w:rsidRPr="002C3FFC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(10.30-10.50)</w:t>
            </w:r>
          </w:p>
        </w:tc>
      </w:tr>
      <w:tr w:rsidR="002C3FFC" w:rsidRPr="002C3FFC" w:rsidTr="002C3FFC">
        <w:trPr>
          <w:trHeight w:val="254"/>
        </w:trPr>
        <w:tc>
          <w:tcPr>
            <w:tcW w:w="10062" w:type="dxa"/>
            <w:gridSpan w:val="8"/>
            <w:tcBorders>
              <w:top w:val="single" w:sz="4" w:space="0" w:color="auto"/>
            </w:tcBorders>
          </w:tcPr>
          <w:p w:rsidR="002C3FFC" w:rsidRPr="002C3FFC" w:rsidRDefault="002C3FFC" w:rsidP="002C3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</w:pPr>
            <w:r w:rsidRPr="002C3F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 xml:space="preserve">d = decomposition </w:t>
            </w:r>
          </w:p>
        </w:tc>
      </w:tr>
    </w:tbl>
    <w:p w:rsidR="009B05C7" w:rsidRPr="009B05C7" w:rsidRDefault="009B05C7" w:rsidP="009B05C7">
      <w:pPr>
        <w:spacing w:after="12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05C7">
        <w:rPr>
          <w:rFonts w:ascii="Times New Roman" w:hAnsi="Times New Roman" w:cs="Times New Roman"/>
          <w:i/>
          <w:iCs/>
          <w:sz w:val="24"/>
          <w:szCs w:val="24"/>
        </w:rPr>
        <w:t xml:space="preserve">3.1. </w:t>
      </w:r>
      <w:r>
        <w:rPr>
          <w:rFonts w:ascii="Times New Roman" w:hAnsi="Times New Roman" w:cs="Times New Roman"/>
          <w:i/>
          <w:iCs/>
          <w:sz w:val="24"/>
          <w:szCs w:val="24"/>
        </w:rPr>
        <w:t>Properties of the complexes</w:t>
      </w:r>
    </w:p>
    <w:p w:rsidR="00450049" w:rsidRDefault="00255701" w:rsidP="00450049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00DE4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analytical data on elemental analyses, </w:t>
      </w:r>
      <w:r w:rsidRPr="00E00DE4">
        <w:rPr>
          <w:rFonts w:ascii="Times New Roman" w:hAnsi="Times New Roman" w:cs="Times New Roman"/>
          <w:sz w:val="24"/>
          <w:szCs w:val="24"/>
        </w:rPr>
        <w:t xml:space="preserve">general behavior and </w:t>
      </w:r>
      <w:r>
        <w:rPr>
          <w:rFonts w:ascii="Times New Roman" w:hAnsi="Times New Roman" w:cs="Times New Roman"/>
          <w:sz w:val="24"/>
          <w:szCs w:val="24"/>
        </w:rPr>
        <w:t xml:space="preserve">some important physical properties </w:t>
      </w:r>
      <w:r w:rsidRPr="00E00DE4">
        <w:rPr>
          <w:rFonts w:ascii="Times New Roman" w:hAnsi="Times New Roman" w:cs="Times New Roman"/>
          <w:sz w:val="24"/>
          <w:szCs w:val="24"/>
        </w:rPr>
        <w:t>of the Ln</w:t>
      </w:r>
      <w:r w:rsidRPr="00E00DE4">
        <w:rPr>
          <w:rFonts w:ascii="Times New Roman" w:hAnsi="Times New Roman" w:cs="Times New Roman"/>
          <w:sz w:val="24"/>
          <w:szCs w:val="24"/>
          <w:vertAlign w:val="superscript"/>
        </w:rPr>
        <w:t xml:space="preserve">III </w:t>
      </w:r>
      <w:r w:rsidRPr="00E00DE4">
        <w:rPr>
          <w:rFonts w:ascii="Times New Roman" w:hAnsi="Times New Roman" w:cs="Times New Roman"/>
          <w:sz w:val="24"/>
          <w:szCs w:val="24"/>
        </w:rPr>
        <w:t>complexes</w:t>
      </w:r>
      <w:r>
        <w:rPr>
          <w:rFonts w:ascii="Times New Roman" w:hAnsi="Times New Roman" w:cs="Times New Roman"/>
          <w:sz w:val="24"/>
          <w:szCs w:val="24"/>
        </w:rPr>
        <w:t xml:space="preserve"> are given in Table 1</w:t>
      </w:r>
      <w:r w:rsidRPr="00BA20E2">
        <w:rPr>
          <w:rFonts w:ascii="Times New Roman" w:hAnsi="Times New Roman" w:cs="Times New Roman"/>
          <w:sz w:val="24"/>
          <w:szCs w:val="24"/>
        </w:rPr>
        <w:t>.</w:t>
      </w:r>
      <w:r w:rsidRPr="00E00DE4">
        <w:rPr>
          <w:rFonts w:ascii="Times New Roman" w:hAnsi="Times New Roman" w:cs="Times New Roman"/>
          <w:sz w:val="24"/>
          <w:szCs w:val="24"/>
        </w:rPr>
        <w:t xml:space="preserve"> </w:t>
      </w:r>
      <w:r w:rsidR="00EB47BC">
        <w:rPr>
          <w:rFonts w:ascii="Times New Roman" w:hAnsi="Times New Roman" w:cs="Times New Roman"/>
          <w:sz w:val="24"/>
          <w:szCs w:val="24"/>
        </w:rPr>
        <w:t xml:space="preserve">The </w:t>
      </w:r>
      <w:r w:rsidR="00EB47BC" w:rsidRPr="00E00DE4">
        <w:rPr>
          <w:rFonts w:ascii="Times New Roman" w:hAnsi="Times New Roman" w:cs="Times New Roman"/>
          <w:sz w:val="24"/>
          <w:szCs w:val="24"/>
        </w:rPr>
        <w:t>Ln</w:t>
      </w:r>
      <w:r w:rsidR="00EB47BC" w:rsidRPr="00E00DE4">
        <w:rPr>
          <w:rFonts w:ascii="Times New Roman" w:hAnsi="Times New Roman" w:cs="Times New Roman"/>
          <w:sz w:val="24"/>
          <w:szCs w:val="24"/>
          <w:vertAlign w:val="superscript"/>
        </w:rPr>
        <w:t xml:space="preserve">III </w:t>
      </w:r>
      <w:r w:rsidR="00EB47BC" w:rsidRPr="00E00DE4">
        <w:rPr>
          <w:rFonts w:ascii="Times New Roman" w:hAnsi="Times New Roman" w:cs="Times New Roman"/>
          <w:sz w:val="24"/>
          <w:szCs w:val="24"/>
        </w:rPr>
        <w:t xml:space="preserve">complexes </w:t>
      </w:r>
      <w:r w:rsidR="00E818AA">
        <w:rPr>
          <w:rFonts w:ascii="Times New Roman" w:hAnsi="Times New Roman" w:cs="Times New Roman"/>
          <w:sz w:val="24"/>
          <w:szCs w:val="24"/>
        </w:rPr>
        <w:t xml:space="preserve">synthesized under the study are </w:t>
      </w:r>
      <w:r>
        <w:rPr>
          <w:rFonts w:ascii="Times New Roman" w:hAnsi="Times New Roman" w:cs="Times New Roman"/>
          <w:sz w:val="24"/>
          <w:szCs w:val="24"/>
        </w:rPr>
        <w:t xml:space="preserve">of the type </w:t>
      </w:r>
      <w:r w:rsidRPr="00E00DE4">
        <w:rPr>
          <w:rFonts w:ascii="Times New Roman" w:hAnsi="Times New Roman" w:cs="Times New Roman"/>
          <w:sz w:val="24"/>
          <w:szCs w:val="24"/>
        </w:rPr>
        <w:t>[Ln</w:t>
      </w:r>
      <w:r w:rsidRPr="00E00D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00DE4">
        <w:rPr>
          <w:rFonts w:ascii="Times New Roman" w:hAnsi="Times New Roman" w:cs="Times New Roman"/>
          <w:sz w:val="24"/>
          <w:szCs w:val="24"/>
        </w:rPr>
        <w:t>(LH</w:t>
      </w:r>
      <w:r w:rsidRPr="00E00D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00DE4">
        <w:rPr>
          <w:rFonts w:ascii="Times New Roman" w:hAnsi="Times New Roman" w:cs="Times New Roman"/>
          <w:sz w:val="24"/>
          <w:szCs w:val="24"/>
        </w:rPr>
        <w:t>)</w:t>
      </w:r>
      <w:r w:rsidRPr="00E00D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00DE4">
        <w:rPr>
          <w:rFonts w:ascii="Times New Roman" w:hAnsi="Times New Roman" w:cs="Times New Roman"/>
          <w:sz w:val="24"/>
          <w:szCs w:val="24"/>
        </w:rPr>
        <w:t>(NO</w:t>
      </w:r>
      <w:r w:rsidRPr="00E00D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00DE4">
        <w:rPr>
          <w:rFonts w:ascii="Times New Roman" w:hAnsi="Times New Roman" w:cs="Times New Roman"/>
          <w:sz w:val="24"/>
          <w:szCs w:val="24"/>
        </w:rPr>
        <w:t>)</w:t>
      </w:r>
      <w:r w:rsidRPr="00E00DE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00DE4">
        <w:rPr>
          <w:rFonts w:ascii="Times New Roman" w:hAnsi="Times New Roman" w:cs="Times New Roman"/>
          <w:sz w:val="24"/>
          <w:szCs w:val="24"/>
        </w:rPr>
        <w:t>](NO</w:t>
      </w:r>
      <w:r w:rsidRPr="00E00DE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00DE4">
        <w:rPr>
          <w:rFonts w:ascii="Times New Roman" w:hAnsi="Times New Roman" w:cs="Times New Roman"/>
          <w:sz w:val="24"/>
          <w:szCs w:val="24"/>
        </w:rPr>
        <w:t>)</w:t>
      </w:r>
      <w:r w:rsidRPr="00E00D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indicat</w:t>
      </w:r>
      <w:r w:rsidR="00E818AA">
        <w:rPr>
          <w:rFonts w:ascii="Times New Roman" w:hAnsi="Times New Roman" w:cs="Times New Roman"/>
          <w:sz w:val="24"/>
          <w:szCs w:val="24"/>
        </w:rPr>
        <w:t xml:space="preserve">ing </w:t>
      </w:r>
      <w:r w:rsidRPr="00E00DE4">
        <w:rPr>
          <w:rFonts w:ascii="Times New Roman" w:hAnsi="Times New Roman" w:cs="Times New Roman"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3 metal to ligand stoichiometry </w:t>
      </w:r>
      <w:r w:rsidR="00E818AA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DE4">
        <w:rPr>
          <w:rFonts w:ascii="Times New Roman" w:hAnsi="Times New Roman" w:cs="Times New Roman"/>
          <w:sz w:val="24"/>
          <w:szCs w:val="24"/>
        </w:rPr>
        <w:t xml:space="preserve">nitrate groups present </w:t>
      </w:r>
      <w:r w:rsidR="00E818AA">
        <w:rPr>
          <w:rFonts w:ascii="Times New Roman" w:hAnsi="Times New Roman" w:cs="Times New Roman"/>
          <w:sz w:val="24"/>
          <w:szCs w:val="24"/>
        </w:rPr>
        <w:t xml:space="preserve">both outside </w:t>
      </w:r>
      <w:r w:rsidRPr="00E00DE4">
        <w:rPr>
          <w:rFonts w:ascii="Times New Roman" w:hAnsi="Times New Roman" w:cs="Times New Roman"/>
          <w:sz w:val="24"/>
          <w:szCs w:val="24"/>
        </w:rPr>
        <w:t xml:space="preserve">and </w:t>
      </w:r>
      <w:r w:rsidR="00E818AA">
        <w:rPr>
          <w:rFonts w:ascii="Times New Roman" w:hAnsi="Times New Roman" w:cs="Times New Roman"/>
          <w:sz w:val="24"/>
          <w:szCs w:val="24"/>
        </w:rPr>
        <w:t>within</w:t>
      </w:r>
      <w:r w:rsidRPr="00E00DE4">
        <w:rPr>
          <w:rFonts w:ascii="Times New Roman" w:hAnsi="Times New Roman" w:cs="Times New Roman"/>
          <w:sz w:val="24"/>
          <w:szCs w:val="24"/>
        </w:rPr>
        <w:t xml:space="preserve"> the coordination sphere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18AA">
        <w:rPr>
          <w:rFonts w:ascii="Times New Roman" w:hAnsi="Times New Roman" w:cs="Times New Roman"/>
          <w:sz w:val="24"/>
          <w:szCs w:val="24"/>
        </w:rPr>
        <w:t>T</w:t>
      </w:r>
      <w:r w:rsidR="009B05C7" w:rsidRPr="00E00DE4">
        <w:rPr>
          <w:rFonts w:ascii="Times New Roman" w:hAnsi="Times New Roman" w:cs="Times New Roman"/>
          <w:sz w:val="24"/>
          <w:szCs w:val="24"/>
        </w:rPr>
        <w:t xml:space="preserve">he molar conductivity measurements in </w:t>
      </w:r>
      <w:r w:rsidR="00E818AA">
        <w:rPr>
          <w:rFonts w:ascii="Times New Roman" w:hAnsi="Times New Roman" w:cs="Times New Roman"/>
          <w:sz w:val="24"/>
          <w:szCs w:val="24"/>
        </w:rPr>
        <w:t>10</w:t>
      </w:r>
      <w:r w:rsidR="00E818AA" w:rsidRPr="00E818AA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9B05C7" w:rsidRPr="00E00DE4">
        <w:rPr>
          <w:rFonts w:ascii="Times New Roman" w:hAnsi="Times New Roman" w:cs="Times New Roman"/>
          <w:sz w:val="24"/>
          <w:szCs w:val="24"/>
        </w:rPr>
        <w:t xml:space="preserve"> M DMF solutions (110 – 125 Ω</w:t>
      </w:r>
      <w:r w:rsidR="009B05C7" w:rsidRPr="00E00DE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B05C7" w:rsidRPr="00E00DE4">
        <w:rPr>
          <w:rFonts w:ascii="Times New Roman" w:hAnsi="Times New Roman" w:cs="Times New Roman"/>
          <w:sz w:val="24"/>
          <w:szCs w:val="24"/>
        </w:rPr>
        <w:t xml:space="preserve"> cm</w:t>
      </w:r>
      <w:r w:rsidR="009B05C7" w:rsidRPr="00E00D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B05C7" w:rsidRPr="00E00DE4">
        <w:rPr>
          <w:rFonts w:ascii="Times New Roman" w:hAnsi="Times New Roman" w:cs="Times New Roman"/>
          <w:sz w:val="24"/>
          <w:szCs w:val="24"/>
        </w:rPr>
        <w:t xml:space="preserve"> mol</w:t>
      </w:r>
      <w:r w:rsidR="009B05C7" w:rsidRPr="00E00DE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B05C7" w:rsidRPr="00E00DE4">
        <w:rPr>
          <w:rFonts w:ascii="Times New Roman" w:hAnsi="Times New Roman" w:cs="Times New Roman"/>
          <w:sz w:val="24"/>
          <w:szCs w:val="24"/>
        </w:rPr>
        <w:t>) of the Ln</w:t>
      </w:r>
      <w:r w:rsidR="009B05C7" w:rsidRPr="00E00DE4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9B05C7" w:rsidRPr="00E00DE4">
        <w:rPr>
          <w:rFonts w:ascii="Times New Roman" w:hAnsi="Times New Roman" w:cs="Times New Roman"/>
          <w:sz w:val="24"/>
          <w:szCs w:val="24"/>
        </w:rPr>
        <w:t xml:space="preserve"> complexes imply 2:</w:t>
      </w:r>
      <w:r w:rsidR="00517B13">
        <w:rPr>
          <w:rFonts w:ascii="Times New Roman" w:hAnsi="Times New Roman" w:cs="Times New Roman"/>
          <w:sz w:val="24"/>
          <w:szCs w:val="24"/>
        </w:rPr>
        <w:t>1 electrolytic behavior</w:t>
      </w:r>
      <w:r w:rsidR="009B05C7" w:rsidRPr="00E00DE4">
        <w:rPr>
          <w:rFonts w:ascii="Times New Roman" w:hAnsi="Times New Roman" w:cs="Times New Roman"/>
          <w:sz w:val="24"/>
          <w:szCs w:val="24"/>
        </w:rPr>
        <w:t>.</w:t>
      </w:r>
      <w:r w:rsidR="00517B13" w:rsidRPr="00517B13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9B05C7" w:rsidRPr="00E00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FFC" w:rsidRDefault="002C3FFC" w:rsidP="00E00DE4">
      <w:pPr>
        <w:spacing w:after="12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F3D1C" w:rsidRPr="00AF3D1C" w:rsidRDefault="00E00DE4" w:rsidP="00E00DE4">
      <w:pPr>
        <w:spacing w:after="12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3D1C">
        <w:rPr>
          <w:rFonts w:ascii="Times New Roman" w:hAnsi="Times New Roman" w:cs="Times New Roman"/>
          <w:i/>
          <w:iCs/>
          <w:sz w:val="24"/>
          <w:szCs w:val="24"/>
        </w:rPr>
        <w:t xml:space="preserve">3.2. 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</w:rPr>
        <w:t>FAB-mass spectral study of H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</w:rPr>
        <w:t>L</w:t>
      </w:r>
    </w:p>
    <w:p w:rsidR="00AF3D1C" w:rsidRPr="00DE5440" w:rsidRDefault="00AF3D1C" w:rsidP="00DE5440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3D1C">
        <w:rPr>
          <w:rFonts w:ascii="Times New Roman" w:hAnsi="Times New Roman" w:cs="Times New Roman"/>
          <w:sz w:val="24"/>
          <w:szCs w:val="24"/>
        </w:rPr>
        <w:t xml:space="preserve"> </w:t>
      </w:r>
      <w:r w:rsidR="004744B1">
        <w:rPr>
          <w:rFonts w:ascii="Times New Roman" w:hAnsi="Times New Roman" w:cs="Times New Roman"/>
          <w:sz w:val="24"/>
          <w:szCs w:val="24"/>
        </w:rPr>
        <w:t xml:space="preserve">The formation of </w:t>
      </w:r>
      <w:r w:rsidR="004744B1" w:rsidRPr="0032035F">
        <w:rPr>
          <w:rFonts w:ascii="Times New Roman" w:hAnsi="Times New Roman" w:cs="Times New Roman"/>
          <w:sz w:val="24"/>
          <w:szCs w:val="24"/>
        </w:rPr>
        <w:t>the Schiff-base ligand</w:t>
      </w:r>
      <w:r w:rsidR="004744B1">
        <w:rPr>
          <w:rFonts w:ascii="Times New Roman" w:hAnsi="Times New Roman" w:cs="Times New Roman"/>
          <w:sz w:val="24"/>
          <w:szCs w:val="24"/>
        </w:rPr>
        <w:t xml:space="preserve"> (H</w:t>
      </w:r>
      <w:r w:rsidR="004744B1" w:rsidRPr="00474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44B1">
        <w:rPr>
          <w:rFonts w:ascii="Times New Roman" w:hAnsi="Times New Roman" w:cs="Times New Roman"/>
          <w:sz w:val="24"/>
          <w:szCs w:val="24"/>
        </w:rPr>
        <w:t>L)</w:t>
      </w:r>
      <w:r w:rsidR="00A6603A">
        <w:rPr>
          <w:rFonts w:ascii="Times New Roman" w:hAnsi="Times New Roman" w:cs="Times New Roman"/>
          <w:sz w:val="24"/>
          <w:szCs w:val="24"/>
        </w:rPr>
        <w:t>, in addition to the IR and NMR spectral techniques to be discussed later,</w:t>
      </w:r>
      <w:r w:rsidR="004744B1">
        <w:rPr>
          <w:rFonts w:ascii="Times New Roman" w:hAnsi="Times New Roman" w:cs="Times New Roman"/>
          <w:sz w:val="24"/>
          <w:szCs w:val="24"/>
        </w:rPr>
        <w:t xml:space="preserve"> was furt</w:t>
      </w:r>
      <w:r w:rsidR="00A6603A">
        <w:rPr>
          <w:rFonts w:ascii="Times New Roman" w:hAnsi="Times New Roman" w:cs="Times New Roman"/>
          <w:sz w:val="24"/>
          <w:szCs w:val="24"/>
        </w:rPr>
        <w:t xml:space="preserve">her confirmed </w:t>
      </w:r>
      <w:r w:rsidR="004744B1">
        <w:rPr>
          <w:rFonts w:ascii="Times New Roman" w:hAnsi="Times New Roman" w:cs="Times New Roman"/>
          <w:sz w:val="24"/>
          <w:szCs w:val="24"/>
        </w:rPr>
        <w:t>by</w:t>
      </w:r>
      <w:r w:rsidR="00A6603A">
        <w:rPr>
          <w:rFonts w:ascii="Times New Roman" w:hAnsi="Times New Roman" w:cs="Times New Roman"/>
          <w:sz w:val="24"/>
          <w:szCs w:val="24"/>
        </w:rPr>
        <w:t xml:space="preserve"> the </w:t>
      </w:r>
      <w:r w:rsidR="004744B1">
        <w:rPr>
          <w:rFonts w:ascii="Times New Roman" w:hAnsi="Times New Roman" w:cs="Times New Roman"/>
          <w:sz w:val="24"/>
          <w:szCs w:val="24"/>
        </w:rPr>
        <w:t>FAB mass spectrum</w:t>
      </w:r>
      <w:r w:rsidRPr="0032035F">
        <w:rPr>
          <w:rFonts w:ascii="Times New Roman" w:hAnsi="Times New Roman" w:cs="Times New Roman"/>
          <w:sz w:val="24"/>
          <w:szCs w:val="24"/>
        </w:rPr>
        <w:t xml:space="preserve">. The molecular ion peak as well as base peak </w:t>
      </w:r>
      <w:r w:rsidR="00A6603A">
        <w:rPr>
          <w:rFonts w:ascii="Times New Roman" w:hAnsi="Times New Roman" w:cs="Times New Roman"/>
          <w:sz w:val="24"/>
          <w:szCs w:val="24"/>
        </w:rPr>
        <w:t>that corresponds</w:t>
      </w:r>
      <w:r w:rsidRPr="0032035F">
        <w:rPr>
          <w:rFonts w:ascii="Times New Roman" w:hAnsi="Times New Roman" w:cs="Times New Roman"/>
          <w:sz w:val="24"/>
          <w:szCs w:val="24"/>
        </w:rPr>
        <w:t xml:space="preserve"> to the </w:t>
      </w:r>
      <w:r w:rsidRPr="0032035F">
        <w:rPr>
          <w:rFonts w:ascii="Times New Roman" w:hAnsi="Times New Roman" w:cs="Times New Roman"/>
          <w:i/>
          <w:iCs/>
          <w:sz w:val="24"/>
          <w:szCs w:val="24"/>
        </w:rPr>
        <w:t>m/e</w:t>
      </w:r>
      <w:r w:rsidRPr="0032035F">
        <w:rPr>
          <w:rFonts w:ascii="Times New Roman" w:hAnsi="Times New Roman" w:cs="Times New Roman"/>
          <w:sz w:val="24"/>
          <w:szCs w:val="24"/>
        </w:rPr>
        <w:t xml:space="preserve"> value of </w:t>
      </w:r>
      <w:r w:rsidR="0032035F" w:rsidRPr="0032035F">
        <w:rPr>
          <w:rFonts w:ascii="Times New Roman" w:hAnsi="Times New Roman" w:cs="Times New Roman"/>
          <w:color w:val="000000" w:themeColor="text1"/>
          <w:sz w:val="24"/>
          <w:szCs w:val="24"/>
        </w:rPr>
        <w:t>668</w:t>
      </w:r>
      <w:r w:rsidR="00A660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603A">
        <w:rPr>
          <w:rFonts w:ascii="Times New Roman" w:hAnsi="Times New Roman" w:cs="Times New Roman"/>
          <w:sz w:val="24"/>
          <w:szCs w:val="24"/>
        </w:rPr>
        <w:t xml:space="preserve"> </w:t>
      </w:r>
      <w:r w:rsidRPr="0032035F">
        <w:rPr>
          <w:rFonts w:ascii="Times New Roman" w:hAnsi="Times New Roman" w:cs="Times New Roman"/>
          <w:sz w:val="24"/>
          <w:szCs w:val="24"/>
        </w:rPr>
        <w:t xml:space="preserve">matches with the molecular weight of </w:t>
      </w:r>
      <w:r w:rsidR="008674B9">
        <w:rPr>
          <w:rFonts w:ascii="Times New Roman" w:hAnsi="Times New Roman" w:cs="Times New Roman"/>
          <w:sz w:val="24"/>
          <w:szCs w:val="24"/>
        </w:rPr>
        <w:t>the ligand (</w:t>
      </w:r>
      <w:r w:rsidR="0032035F" w:rsidRPr="0032035F">
        <w:rPr>
          <w:rFonts w:ascii="Times New Roman" w:hAnsi="Times New Roman" w:cs="Times New Roman"/>
          <w:color w:val="000000" w:themeColor="text1"/>
          <w:sz w:val="24"/>
          <w:szCs w:val="24"/>
        </w:rPr>
        <w:t>668</w:t>
      </w:r>
      <w:r w:rsidRPr="0032035F">
        <w:rPr>
          <w:rFonts w:ascii="Times New Roman" w:hAnsi="Times New Roman" w:cs="Times New Roman"/>
          <w:sz w:val="24"/>
          <w:szCs w:val="24"/>
        </w:rPr>
        <w:t>.95</w:t>
      </w:r>
      <w:r w:rsidR="008674B9">
        <w:rPr>
          <w:rFonts w:ascii="Times New Roman" w:hAnsi="Times New Roman" w:cs="Times New Roman"/>
          <w:sz w:val="24"/>
          <w:szCs w:val="24"/>
        </w:rPr>
        <w:t>) h</w:t>
      </w:r>
      <w:r w:rsidR="00A6603A">
        <w:rPr>
          <w:rFonts w:ascii="Times New Roman" w:hAnsi="Times New Roman" w:cs="Times New Roman"/>
          <w:sz w:val="24"/>
          <w:szCs w:val="24"/>
        </w:rPr>
        <w:t xml:space="preserve">aving </w:t>
      </w:r>
      <w:r w:rsidRPr="0032035F">
        <w:rPr>
          <w:rFonts w:ascii="Times New Roman" w:hAnsi="Times New Roman" w:cs="Times New Roman"/>
          <w:sz w:val="24"/>
          <w:szCs w:val="24"/>
        </w:rPr>
        <w:t xml:space="preserve">the molecular formula, </w:t>
      </w:r>
      <w:r w:rsidR="0032035F" w:rsidRPr="0032035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2035F" w:rsidRPr="0032035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40</w:t>
      </w:r>
      <w:r w:rsidR="0032035F" w:rsidRPr="0032035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32035F" w:rsidRPr="0032035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64</w:t>
      </w:r>
      <w:r w:rsidR="0032035F" w:rsidRPr="0032035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32035F" w:rsidRPr="0032035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32035F" w:rsidRPr="0032035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2035F" w:rsidRPr="0032035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Pr="0032035F">
        <w:rPr>
          <w:rFonts w:ascii="Times New Roman" w:hAnsi="Times New Roman" w:cs="Times New Roman"/>
          <w:sz w:val="24"/>
          <w:szCs w:val="24"/>
        </w:rPr>
        <w:t>. The 100% intensity of the molecular ion peak as the base peak is as expected for the molecule on the basis of its predominant aromatic character; the major fragment peaks (</w:t>
      </w:r>
      <w:r w:rsidRPr="0032035F">
        <w:rPr>
          <w:rFonts w:ascii="Times New Roman" w:hAnsi="Times New Roman" w:cs="Times New Roman"/>
          <w:i/>
          <w:iCs/>
          <w:sz w:val="24"/>
          <w:szCs w:val="24"/>
        </w:rPr>
        <w:t>m/e</w:t>
      </w:r>
      <w:r w:rsidRPr="0032035F">
        <w:rPr>
          <w:rFonts w:ascii="Times New Roman" w:hAnsi="Times New Roman" w:cs="Times New Roman"/>
          <w:sz w:val="24"/>
          <w:szCs w:val="24"/>
        </w:rPr>
        <w:t xml:space="preserve"> =</w:t>
      </w:r>
      <w:r w:rsidR="00DE5440">
        <w:rPr>
          <w:rFonts w:ascii="Times New Roman" w:hAnsi="Times New Roman" w:cs="Times New Roman"/>
          <w:sz w:val="24"/>
          <w:szCs w:val="24"/>
        </w:rPr>
        <w:t xml:space="preserve"> 349, 321</w:t>
      </w:r>
      <w:r w:rsidR="00C4547F" w:rsidRPr="00C4547F">
        <w:rPr>
          <w:rFonts w:ascii="Times New Roman" w:hAnsi="Times New Roman" w:cs="Times New Roman"/>
          <w:sz w:val="24"/>
          <w:szCs w:val="24"/>
        </w:rPr>
        <w:t xml:space="preserve">, 305, </w:t>
      </w:r>
      <w:r w:rsidR="00C4547F">
        <w:rPr>
          <w:rFonts w:ascii="Times New Roman" w:hAnsi="Times New Roman" w:cs="Times New Roman"/>
          <w:sz w:val="24"/>
          <w:szCs w:val="24"/>
        </w:rPr>
        <w:t>164</w:t>
      </w:r>
      <w:r w:rsidR="00DE5440">
        <w:rPr>
          <w:rFonts w:ascii="Times New Roman" w:hAnsi="Times New Roman" w:cs="Times New Roman"/>
          <w:sz w:val="24"/>
          <w:szCs w:val="24"/>
        </w:rPr>
        <w:t xml:space="preserve">) </w:t>
      </w:r>
      <w:r w:rsidRPr="0032035F">
        <w:rPr>
          <w:rFonts w:ascii="Times New Roman" w:hAnsi="Times New Roman" w:cs="Times New Roman"/>
          <w:sz w:val="24"/>
          <w:szCs w:val="24"/>
        </w:rPr>
        <w:t xml:space="preserve">are due to </w:t>
      </w:r>
      <w:r w:rsidR="00DE5440" w:rsidRPr="00975135">
        <w:rPr>
          <w:rFonts w:ascii="Times New Roman" w:hAnsi="Times New Roman" w:cs="Times New Roman"/>
          <w:sz w:val="24"/>
          <w:szCs w:val="24"/>
        </w:rPr>
        <w:t>C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DE5440" w:rsidRPr="00975135">
        <w:rPr>
          <w:rFonts w:ascii="Times New Roman" w:hAnsi="Times New Roman" w:cs="Times New Roman"/>
          <w:sz w:val="24"/>
          <w:szCs w:val="24"/>
        </w:rPr>
        <w:t>H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DE5440" w:rsidRPr="00975135">
        <w:rPr>
          <w:rFonts w:ascii="Times New Roman" w:hAnsi="Times New Roman" w:cs="Times New Roman"/>
          <w:sz w:val="24"/>
          <w:szCs w:val="24"/>
        </w:rPr>
        <w:t>OC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DE5440" w:rsidRPr="00975135">
        <w:rPr>
          <w:rFonts w:ascii="Times New Roman" w:hAnsi="Times New Roman" w:cs="Times New Roman"/>
          <w:sz w:val="24"/>
          <w:szCs w:val="24"/>
        </w:rPr>
        <w:t>H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E5440" w:rsidRPr="00975135">
        <w:rPr>
          <w:rFonts w:ascii="Times New Roman" w:hAnsi="Times New Roman" w:cs="Times New Roman"/>
          <w:sz w:val="24"/>
          <w:szCs w:val="24"/>
        </w:rPr>
        <w:t>(OH)CH=NC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440" w:rsidRPr="00975135">
        <w:rPr>
          <w:rFonts w:ascii="Times New Roman" w:hAnsi="Times New Roman" w:cs="Times New Roman"/>
          <w:sz w:val="24"/>
          <w:szCs w:val="24"/>
        </w:rPr>
        <w:t>H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E5440" w:rsidRPr="00975135">
        <w:rPr>
          <w:rFonts w:ascii="Times New Roman" w:hAnsi="Times New Roman" w:cs="Times New Roman"/>
          <w:sz w:val="24"/>
          <w:szCs w:val="24"/>
        </w:rPr>
        <w:t>OCH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440" w:rsidRPr="00975135">
        <w:rPr>
          <w:rFonts w:ascii="Times New Roman" w:hAnsi="Times New Roman" w:cs="Times New Roman"/>
          <w:sz w:val="24"/>
          <w:szCs w:val="24"/>
        </w:rPr>
        <w:t>CH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440" w:rsidRPr="0097513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6121FE">
        <w:rPr>
          <w:rFonts w:ascii="Times New Roman" w:hAnsi="Times New Roman" w:cs="Times New Roman"/>
          <w:sz w:val="24"/>
          <w:szCs w:val="24"/>
        </w:rPr>
        <w:t xml:space="preserve">, </w:t>
      </w:r>
      <w:r w:rsidR="00DE5440" w:rsidRPr="00975135">
        <w:rPr>
          <w:rFonts w:ascii="Times New Roman" w:hAnsi="Times New Roman" w:cs="Times New Roman"/>
          <w:sz w:val="24"/>
          <w:szCs w:val="24"/>
        </w:rPr>
        <w:t>C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DE5440" w:rsidRPr="00975135">
        <w:rPr>
          <w:rFonts w:ascii="Times New Roman" w:hAnsi="Times New Roman" w:cs="Times New Roman"/>
          <w:sz w:val="24"/>
          <w:szCs w:val="24"/>
        </w:rPr>
        <w:t>H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DE5440" w:rsidRPr="00975135">
        <w:rPr>
          <w:rFonts w:ascii="Times New Roman" w:hAnsi="Times New Roman" w:cs="Times New Roman"/>
          <w:sz w:val="24"/>
          <w:szCs w:val="24"/>
        </w:rPr>
        <w:t>OC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DE5440" w:rsidRPr="00975135">
        <w:rPr>
          <w:rFonts w:ascii="Times New Roman" w:hAnsi="Times New Roman" w:cs="Times New Roman"/>
          <w:sz w:val="24"/>
          <w:szCs w:val="24"/>
        </w:rPr>
        <w:t>H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E5440" w:rsidRPr="00975135">
        <w:rPr>
          <w:rFonts w:ascii="Times New Roman" w:hAnsi="Times New Roman" w:cs="Times New Roman"/>
          <w:sz w:val="24"/>
          <w:szCs w:val="24"/>
        </w:rPr>
        <w:t>(OH)CH=NCH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440" w:rsidRPr="00975135">
        <w:rPr>
          <w:rFonts w:ascii="Times New Roman" w:hAnsi="Times New Roman" w:cs="Times New Roman"/>
          <w:sz w:val="24"/>
          <w:szCs w:val="24"/>
        </w:rPr>
        <w:t>CH</w:t>
      </w:r>
      <w:r w:rsidR="00DE5440" w:rsidRPr="00975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440" w:rsidRPr="00975135">
        <w:rPr>
          <w:rFonts w:ascii="Times New Roman" w:hAnsi="Times New Roman" w:cs="Times New Roman"/>
          <w:sz w:val="24"/>
          <w:szCs w:val="24"/>
        </w:rPr>
        <w:t>O</w:t>
      </w:r>
      <w:r w:rsidR="00DE5440" w:rsidRPr="0097513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DE5440" w:rsidRPr="00975135">
        <w:rPr>
          <w:rFonts w:ascii="Times New Roman" w:hAnsi="Times New Roman" w:cs="Times New Roman"/>
          <w:sz w:val="24"/>
          <w:szCs w:val="24"/>
        </w:rPr>
        <w:t xml:space="preserve">, </w:t>
      </w:r>
      <w:r w:rsidR="00DE5440" w:rsidRPr="00C4547F">
        <w:rPr>
          <w:rFonts w:ascii="Times New Roman" w:hAnsi="Times New Roman" w:cs="Times New Roman"/>
          <w:sz w:val="24"/>
          <w:szCs w:val="24"/>
        </w:rPr>
        <w:t>C</w:t>
      </w:r>
      <w:r w:rsidR="00DE5440" w:rsidRPr="00C4547F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DE5440" w:rsidRPr="00C4547F">
        <w:rPr>
          <w:rFonts w:ascii="Times New Roman" w:hAnsi="Times New Roman" w:cs="Times New Roman"/>
          <w:sz w:val="24"/>
          <w:szCs w:val="24"/>
        </w:rPr>
        <w:t>H</w:t>
      </w:r>
      <w:r w:rsidR="00DE5440" w:rsidRPr="00C4547F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DE5440" w:rsidRPr="00C4547F">
        <w:rPr>
          <w:rFonts w:ascii="Times New Roman" w:hAnsi="Times New Roman" w:cs="Times New Roman"/>
          <w:sz w:val="24"/>
          <w:szCs w:val="24"/>
        </w:rPr>
        <w:t>OC</w:t>
      </w:r>
      <w:r w:rsidR="00DE5440" w:rsidRPr="00C4547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DE5440" w:rsidRPr="00C4547F">
        <w:rPr>
          <w:rFonts w:ascii="Times New Roman" w:hAnsi="Times New Roman" w:cs="Times New Roman"/>
          <w:sz w:val="24"/>
          <w:szCs w:val="24"/>
        </w:rPr>
        <w:t>H</w:t>
      </w:r>
      <w:r w:rsidR="00DE5440" w:rsidRPr="00C454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E5440" w:rsidRPr="00C4547F">
        <w:rPr>
          <w:rFonts w:ascii="Times New Roman" w:hAnsi="Times New Roman" w:cs="Times New Roman"/>
          <w:sz w:val="24"/>
          <w:szCs w:val="24"/>
        </w:rPr>
        <w:t>(OH)CH=NCH</w:t>
      </w:r>
      <w:r w:rsidR="00DE5440" w:rsidRPr="00C454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440" w:rsidRPr="00C4547F">
        <w:rPr>
          <w:rFonts w:ascii="Times New Roman" w:hAnsi="Times New Roman" w:cs="Times New Roman"/>
          <w:sz w:val="24"/>
          <w:szCs w:val="24"/>
        </w:rPr>
        <w:t>CH</w:t>
      </w:r>
      <w:r w:rsidR="00DE5440" w:rsidRPr="00C454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440" w:rsidRPr="00C4547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DE5440" w:rsidRPr="00C4547F">
        <w:rPr>
          <w:rFonts w:ascii="Times New Roman" w:hAnsi="Times New Roman" w:cs="Times New Roman"/>
          <w:sz w:val="24"/>
          <w:szCs w:val="24"/>
        </w:rPr>
        <w:t xml:space="preserve">, </w:t>
      </w:r>
      <w:r w:rsidR="006121FE" w:rsidRPr="00C4547F">
        <w:rPr>
          <w:rFonts w:ascii="Times New Roman" w:hAnsi="Times New Roman" w:cs="Times New Roman"/>
          <w:sz w:val="24"/>
          <w:szCs w:val="24"/>
        </w:rPr>
        <w:t>and</w:t>
      </w:r>
      <w:r w:rsidR="00DE5440" w:rsidRPr="00C4547F">
        <w:rPr>
          <w:rFonts w:ascii="Times New Roman" w:hAnsi="Times New Roman" w:cs="Times New Roman"/>
          <w:sz w:val="24"/>
          <w:szCs w:val="24"/>
        </w:rPr>
        <w:t xml:space="preserve"> (OH)C</w:t>
      </w:r>
      <w:r w:rsidR="00DE5440" w:rsidRPr="00C4547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DE5440" w:rsidRPr="00C4547F">
        <w:rPr>
          <w:rFonts w:ascii="Times New Roman" w:hAnsi="Times New Roman" w:cs="Times New Roman"/>
          <w:sz w:val="24"/>
          <w:szCs w:val="24"/>
        </w:rPr>
        <w:t>H</w:t>
      </w:r>
      <w:r w:rsidR="00DE5440" w:rsidRPr="00C454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E5440" w:rsidRPr="00C4547F">
        <w:rPr>
          <w:rFonts w:ascii="Times New Roman" w:hAnsi="Times New Roman" w:cs="Times New Roman"/>
          <w:sz w:val="24"/>
          <w:szCs w:val="24"/>
        </w:rPr>
        <w:t>(OH)CH=NCH</w:t>
      </w:r>
      <w:r w:rsidR="00DE5440" w:rsidRPr="00C454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440" w:rsidRPr="00C4547F">
        <w:rPr>
          <w:rFonts w:ascii="Times New Roman" w:hAnsi="Times New Roman" w:cs="Times New Roman"/>
          <w:sz w:val="24"/>
          <w:szCs w:val="24"/>
        </w:rPr>
        <w:t>CH</w:t>
      </w:r>
      <w:r w:rsidR="00DE5440" w:rsidRPr="00C454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5440" w:rsidRPr="00C4547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DE5440">
        <w:rPr>
          <w:rFonts w:ascii="Times New Roman" w:hAnsi="Times New Roman" w:cs="Times New Roman"/>
          <w:sz w:val="24"/>
          <w:szCs w:val="24"/>
        </w:rPr>
        <w:t xml:space="preserve"> </w:t>
      </w:r>
      <w:r w:rsidR="00DE5440" w:rsidRPr="0032035F">
        <w:rPr>
          <w:rFonts w:ascii="Times New Roman" w:hAnsi="Times New Roman" w:cs="Times New Roman"/>
          <w:sz w:val="24"/>
          <w:szCs w:val="24"/>
        </w:rPr>
        <w:t>species respectively.</w:t>
      </w:r>
      <w:r w:rsidR="00BF7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321" w:rsidRDefault="00734321" w:rsidP="00AF3D1C">
      <w:pPr>
        <w:spacing w:after="120" w:line="480" w:lineRule="auto"/>
        <w:jc w:val="both"/>
      </w:pPr>
    </w:p>
    <w:p w:rsidR="00E00DE4" w:rsidRDefault="00AF3D1C" w:rsidP="00AF3D1C">
      <w:pPr>
        <w:spacing w:after="12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3D1C">
        <w:rPr>
          <w:rFonts w:ascii="Times New Roman" w:hAnsi="Times New Roman" w:cs="Times New Roman"/>
          <w:i/>
          <w:iCs/>
          <w:sz w:val="24"/>
          <w:szCs w:val="24"/>
        </w:rPr>
        <w:t>3.3. IR spectral studies</w:t>
      </w:r>
    </w:p>
    <w:p w:rsidR="002C3FFC" w:rsidRDefault="00AF3D1C" w:rsidP="00AF3D1C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3D1C">
        <w:rPr>
          <w:rFonts w:ascii="Times New Roman" w:hAnsi="Times New Roman" w:cs="Times New Roman"/>
          <w:sz w:val="24"/>
          <w:szCs w:val="24"/>
        </w:rPr>
        <w:t>The important infrared spectral data of H</w:t>
      </w:r>
      <w:r w:rsidR="00BF4713" w:rsidRPr="00BF47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F3D1C">
        <w:rPr>
          <w:rFonts w:ascii="Times New Roman" w:hAnsi="Times New Roman" w:cs="Times New Roman"/>
          <w:sz w:val="24"/>
          <w:szCs w:val="24"/>
        </w:rPr>
        <w:t>L and its Ln</w:t>
      </w:r>
      <w:r w:rsidRPr="00AF3D1C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AF3D1C">
        <w:rPr>
          <w:rFonts w:ascii="Times New Roman" w:hAnsi="Times New Roman" w:cs="Times New Roman"/>
          <w:sz w:val="24"/>
          <w:szCs w:val="24"/>
        </w:rPr>
        <w:t xml:space="preserve"> complexes are presented in </w:t>
      </w:r>
      <w:r w:rsidRPr="008E607F">
        <w:rPr>
          <w:rFonts w:ascii="Times New Roman" w:hAnsi="Times New Roman" w:cs="Times New Roman"/>
          <w:sz w:val="24"/>
          <w:szCs w:val="24"/>
        </w:rPr>
        <w:t>Table 2.</w:t>
      </w:r>
      <w:r w:rsidRPr="00AF3D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79"/>
        <w:tblW w:w="9684" w:type="dxa"/>
        <w:tblLayout w:type="fixed"/>
        <w:tblLook w:val="01E0"/>
      </w:tblPr>
      <w:tblGrid>
        <w:gridCol w:w="2358"/>
        <w:gridCol w:w="882"/>
        <w:gridCol w:w="810"/>
        <w:gridCol w:w="918"/>
        <w:gridCol w:w="1062"/>
        <w:gridCol w:w="720"/>
        <w:gridCol w:w="720"/>
        <w:gridCol w:w="774"/>
        <w:gridCol w:w="720"/>
        <w:gridCol w:w="720"/>
      </w:tblGrid>
      <w:tr w:rsidR="002C3FFC" w:rsidRPr="003F7083" w:rsidTr="002C3FFC">
        <w:trPr>
          <w:trHeight w:val="263"/>
        </w:trPr>
        <w:tc>
          <w:tcPr>
            <w:tcW w:w="9684" w:type="dxa"/>
            <w:gridSpan w:val="10"/>
          </w:tcPr>
          <w:p w:rsidR="002C3FFC" w:rsidRPr="003F7083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Table 2. IR Spectral data* (cm</w:t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  <w:vertAlign w:val="superscript"/>
              </w:rPr>
              <w:t>-1</w:t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) of H</w:t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  <w:vertAlign w:val="subscript"/>
              </w:rPr>
              <w:t>2</w:t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L and of Ln</w:t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  <w:vertAlign w:val="superscript"/>
              </w:rPr>
              <w:t xml:space="preserve">III </w:t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 xml:space="preserve">metal complexes </w:t>
            </w:r>
          </w:p>
        </w:tc>
      </w:tr>
      <w:tr w:rsidR="002C3FFC" w:rsidRPr="003F7083" w:rsidTr="002C3FFC">
        <w:trPr>
          <w:trHeight w:val="263"/>
        </w:trPr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F7083">
              <w:rPr>
                <w:rFonts w:ascii="Times New Roman" w:hAnsi="Times New Roman" w:cs="Times New Roman"/>
                <w:b/>
                <w:sz w:val="20"/>
              </w:rPr>
              <w:t>H</w:t>
            </w:r>
            <w:r w:rsidRPr="003F7083">
              <w:rPr>
                <w:rFonts w:ascii="Times New Roman" w:hAnsi="Times New Roman" w:cs="Times New Roman"/>
                <w:b/>
                <w:sz w:val="20"/>
                <w:vertAlign w:val="subscript"/>
              </w:rPr>
              <w:t>2</w:t>
            </w:r>
            <w:r w:rsidRPr="003F7083">
              <w:rPr>
                <w:rFonts w:ascii="Times New Roman" w:hAnsi="Times New Roman" w:cs="Times New Roman"/>
                <w:b/>
                <w:sz w:val="20"/>
              </w:rPr>
              <w:t>L/Complexes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lang w:val="pt-BR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sym w:font="Symbol" w:char="006E"/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  <w:lang w:val="pt-BR"/>
              </w:rPr>
              <w:t>(O-H)</w:t>
            </w:r>
            <w:r w:rsidRPr="003F7083">
              <w:rPr>
                <w:rFonts w:ascii="Times New Roman" w:hAnsi="Times New Roman" w:cs="Times New Roman"/>
                <w:b/>
                <w:bCs/>
                <w:iCs/>
                <w:sz w:val="20"/>
                <w:lang w:val="pt-BR"/>
              </w:rPr>
              <w:t xml:space="preserve"> </w:t>
            </w:r>
            <w:r w:rsidRPr="003F7083">
              <w:rPr>
                <w:rFonts w:ascii="Times New Roman" w:hAnsi="Times New Roman" w:cs="Times New Roman"/>
                <w:b/>
                <w:bCs/>
                <w:i/>
                <w:sz w:val="20"/>
                <w:lang w:val="pt-BR"/>
              </w:rPr>
              <w:t>phenol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 xml:space="preserve">ν </w:t>
            </w:r>
          </w:p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(N</w:t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  <w:vertAlign w:val="superscript"/>
              </w:rPr>
              <w:t>+</w:t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H)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sym w:font="Symbol" w:char="006E"/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(C=N)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sym w:font="Symbol" w:char="006E"/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 xml:space="preserve">(C─O) </w:t>
            </w:r>
            <w:r w:rsidRPr="003F708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phenolic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ν(NO</w:t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  <w:vertAlign w:val="subscript"/>
              </w:rPr>
              <w:t>3</w:t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</w:tr>
      <w:tr w:rsidR="002C3FFC" w:rsidRPr="003F7083" w:rsidTr="002C3FFC">
        <w:trPr>
          <w:trHeight w:val="263"/>
        </w:trPr>
        <w:tc>
          <w:tcPr>
            <w:tcW w:w="2358" w:type="dxa"/>
            <w:vMerge/>
            <w:tcBorders>
              <w:bottom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position w:val="-5"/>
                <w:sz w:val="20"/>
                <w:vertAlign w:val="subscript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ν</w:t>
            </w:r>
            <w:r w:rsidRPr="003F7083">
              <w:rPr>
                <w:rFonts w:ascii="Times New Roman" w:hAnsi="Times New Roman" w:cs="Times New Roman"/>
                <w:b/>
                <w:bCs/>
                <w:position w:val="-5"/>
                <w:sz w:val="20"/>
                <w:vertAlign w:val="subscript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Ionic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position w:val="-5"/>
                <w:sz w:val="20"/>
                <w:vertAlign w:val="subscript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ν</w:t>
            </w:r>
            <w:r w:rsidRPr="003F7083">
              <w:rPr>
                <w:rFonts w:ascii="Times New Roman" w:hAnsi="Times New Roman" w:cs="Times New Roman"/>
                <w:b/>
                <w:bCs/>
                <w:position w:val="-5"/>
                <w:sz w:val="20"/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position w:val="-5"/>
                <w:sz w:val="20"/>
                <w:vertAlign w:val="subscript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ν</w:t>
            </w:r>
            <w:r w:rsidRPr="003F7083">
              <w:rPr>
                <w:rFonts w:ascii="Times New Roman" w:hAnsi="Times New Roman" w:cs="Times New Roman"/>
                <w:b/>
                <w:bCs/>
                <w:position w:val="-5"/>
                <w:sz w:val="20"/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ν</w:t>
            </w:r>
            <w:r w:rsidRPr="003F7083">
              <w:rPr>
                <w:rFonts w:ascii="Times New Roman" w:hAnsi="Times New Roman" w:cs="Times New Roman"/>
                <w:b/>
                <w:bCs/>
                <w:position w:val="-5"/>
                <w:sz w:val="20"/>
                <w:vertAlign w:val="subscript"/>
              </w:rPr>
              <w:t>5</w:t>
            </w:r>
            <w:r w:rsidRPr="003F7083">
              <w:rPr>
                <w:rFonts w:ascii="Times New Roman" w:hAnsi="Times New Roman" w:cs="Times New Roman"/>
                <w:b/>
                <w:bCs/>
                <w:sz w:val="20"/>
              </w:rPr>
              <w:t>- ν</w:t>
            </w:r>
            <w:r w:rsidRPr="003F7083">
              <w:rPr>
                <w:rFonts w:ascii="Times New Roman" w:hAnsi="Times New Roman" w:cs="Times New Roman"/>
                <w:b/>
                <w:bCs/>
                <w:position w:val="-5"/>
                <w:sz w:val="20"/>
                <w:vertAlign w:val="subscript"/>
              </w:rPr>
              <w:t>1</w:t>
            </w:r>
          </w:p>
        </w:tc>
      </w:tr>
      <w:tr w:rsidR="002C3FFC" w:rsidRPr="003F7083" w:rsidTr="002C3FFC">
        <w:trPr>
          <w:trHeight w:val="287"/>
        </w:trPr>
        <w:tc>
          <w:tcPr>
            <w:tcW w:w="2358" w:type="dxa"/>
            <w:tcBorders>
              <w:top w:val="single" w:sz="4" w:space="0" w:color="auto"/>
            </w:tcBorders>
          </w:tcPr>
          <w:p w:rsidR="002C3FFC" w:rsidRPr="003F7083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pt-BR"/>
              </w:rPr>
            </w:pPr>
            <w:r w:rsidRPr="003F7083">
              <w:rPr>
                <w:rFonts w:ascii="Times New Roman" w:hAnsi="Times New Roman" w:cs="Times New Roman"/>
                <w:sz w:val="20"/>
                <w:lang w:val="pt-BR"/>
              </w:rPr>
              <w:t>H</w:t>
            </w:r>
            <w:r w:rsidRPr="003F7083">
              <w:rPr>
                <w:rFonts w:ascii="Times New Roman" w:hAnsi="Times New Roman" w:cs="Times New Roman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sz w:val="20"/>
                <w:lang w:val="pt-BR"/>
              </w:rPr>
              <w:t>L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bCs/>
                <w:sz w:val="20"/>
              </w:rPr>
              <w:t>3458 b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1628 s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1150 m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-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-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-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-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bCs/>
                <w:sz w:val="20"/>
              </w:rPr>
              <w:t>-</w:t>
            </w:r>
          </w:p>
        </w:tc>
      </w:tr>
      <w:tr w:rsidR="002C3FFC" w:rsidRPr="003F7083" w:rsidTr="002C3FFC">
        <w:trPr>
          <w:trHeight w:val="287"/>
        </w:trPr>
        <w:tc>
          <w:tcPr>
            <w:tcW w:w="2358" w:type="dxa"/>
          </w:tcPr>
          <w:p w:rsidR="002C3FFC" w:rsidRPr="003F7083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[La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</w:tc>
        <w:tc>
          <w:tcPr>
            <w:tcW w:w="882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2C3FFC" w:rsidRPr="00382E79" w:rsidRDefault="002C3FFC" w:rsidP="002C3FFC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3046w</w:t>
            </w:r>
          </w:p>
        </w:tc>
        <w:tc>
          <w:tcPr>
            <w:tcW w:w="918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1656 </w:t>
            </w:r>
          </w:p>
        </w:tc>
        <w:tc>
          <w:tcPr>
            <w:tcW w:w="1062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1124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1470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1386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1290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794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bCs/>
                <w:sz w:val="20"/>
              </w:rPr>
              <w:t>180</w:t>
            </w:r>
          </w:p>
        </w:tc>
      </w:tr>
      <w:tr w:rsidR="002C3FFC" w:rsidRPr="003F7083" w:rsidTr="002C3FFC">
        <w:trPr>
          <w:trHeight w:val="287"/>
        </w:trPr>
        <w:tc>
          <w:tcPr>
            <w:tcW w:w="2358" w:type="dxa"/>
          </w:tcPr>
          <w:p w:rsidR="002C3FFC" w:rsidRPr="003F7083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[Pr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</w:tc>
        <w:tc>
          <w:tcPr>
            <w:tcW w:w="882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2C3FFC" w:rsidRPr="00382E79" w:rsidRDefault="002C3FFC" w:rsidP="002C3FFC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3042</w:t>
            </w:r>
          </w:p>
        </w:tc>
        <w:tc>
          <w:tcPr>
            <w:tcW w:w="918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1654 </w:t>
            </w:r>
          </w:p>
        </w:tc>
        <w:tc>
          <w:tcPr>
            <w:tcW w:w="1062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1118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1469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1386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1294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794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bCs/>
                <w:sz w:val="20"/>
              </w:rPr>
              <w:t>175</w:t>
            </w:r>
          </w:p>
        </w:tc>
      </w:tr>
      <w:tr w:rsidR="002C3FFC" w:rsidRPr="003F7083" w:rsidTr="002C3FFC">
        <w:trPr>
          <w:trHeight w:val="303"/>
        </w:trPr>
        <w:tc>
          <w:tcPr>
            <w:tcW w:w="2358" w:type="dxa"/>
          </w:tcPr>
          <w:p w:rsidR="002C3FFC" w:rsidRPr="003F7083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[Nd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</w:tc>
        <w:tc>
          <w:tcPr>
            <w:tcW w:w="882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2C3FFC" w:rsidRPr="00382E79" w:rsidRDefault="002C3FFC" w:rsidP="002C3FFC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3040</w:t>
            </w:r>
          </w:p>
        </w:tc>
        <w:tc>
          <w:tcPr>
            <w:tcW w:w="918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1654 </w:t>
            </w:r>
          </w:p>
        </w:tc>
        <w:tc>
          <w:tcPr>
            <w:tcW w:w="1062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1126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1470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1380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1292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791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bCs/>
                <w:sz w:val="20"/>
              </w:rPr>
              <w:t>178</w:t>
            </w:r>
          </w:p>
        </w:tc>
      </w:tr>
      <w:tr w:rsidR="002C3FFC" w:rsidRPr="003F7083" w:rsidTr="002C3FFC">
        <w:trPr>
          <w:trHeight w:val="287"/>
        </w:trPr>
        <w:tc>
          <w:tcPr>
            <w:tcW w:w="2358" w:type="dxa"/>
          </w:tcPr>
          <w:p w:rsidR="002C3FFC" w:rsidRPr="003F7083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[Sm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</w:tc>
        <w:tc>
          <w:tcPr>
            <w:tcW w:w="882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2C3FFC" w:rsidRPr="00382E79" w:rsidRDefault="002C3FFC" w:rsidP="002C3FFC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3042</w:t>
            </w:r>
          </w:p>
        </w:tc>
        <w:tc>
          <w:tcPr>
            <w:tcW w:w="918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1654 </w:t>
            </w:r>
          </w:p>
        </w:tc>
        <w:tc>
          <w:tcPr>
            <w:tcW w:w="1062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1124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1470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1382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1292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792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bCs/>
                <w:sz w:val="20"/>
              </w:rPr>
              <w:t>180</w:t>
            </w:r>
          </w:p>
        </w:tc>
      </w:tr>
      <w:tr w:rsidR="002C3FFC" w:rsidRPr="003F7083" w:rsidTr="002C3FFC">
        <w:trPr>
          <w:trHeight w:val="287"/>
        </w:trPr>
        <w:tc>
          <w:tcPr>
            <w:tcW w:w="2358" w:type="dxa"/>
          </w:tcPr>
          <w:p w:rsidR="002C3FFC" w:rsidRPr="003F7083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[Eu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</w:tc>
        <w:tc>
          <w:tcPr>
            <w:tcW w:w="882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2C3FFC" w:rsidRPr="00382E79" w:rsidRDefault="002C3FFC" w:rsidP="002C3FFC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3030</w:t>
            </w:r>
          </w:p>
        </w:tc>
        <w:tc>
          <w:tcPr>
            <w:tcW w:w="918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1654 </w:t>
            </w:r>
          </w:p>
        </w:tc>
        <w:tc>
          <w:tcPr>
            <w:tcW w:w="1062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1124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1468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1381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1288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793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bCs/>
                <w:sz w:val="20"/>
              </w:rPr>
              <w:t>181</w:t>
            </w:r>
          </w:p>
        </w:tc>
      </w:tr>
      <w:tr w:rsidR="002C3FFC" w:rsidRPr="003F7083" w:rsidTr="002C3FFC">
        <w:trPr>
          <w:trHeight w:val="287"/>
        </w:trPr>
        <w:tc>
          <w:tcPr>
            <w:tcW w:w="2358" w:type="dxa"/>
          </w:tcPr>
          <w:p w:rsidR="002C3FFC" w:rsidRPr="003F7083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[Gd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</w:tc>
        <w:tc>
          <w:tcPr>
            <w:tcW w:w="882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2C3FFC" w:rsidRPr="00382E79" w:rsidRDefault="002C3FFC" w:rsidP="002C3FFC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3026</w:t>
            </w:r>
          </w:p>
        </w:tc>
        <w:tc>
          <w:tcPr>
            <w:tcW w:w="918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1654 </w:t>
            </w:r>
          </w:p>
        </w:tc>
        <w:tc>
          <w:tcPr>
            <w:tcW w:w="1062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1124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1467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1372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1290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791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bCs/>
                <w:sz w:val="20"/>
              </w:rPr>
              <w:t>177</w:t>
            </w:r>
          </w:p>
        </w:tc>
      </w:tr>
      <w:tr w:rsidR="002C3FFC" w:rsidRPr="003F7083" w:rsidTr="002C3FFC">
        <w:trPr>
          <w:trHeight w:val="287"/>
        </w:trPr>
        <w:tc>
          <w:tcPr>
            <w:tcW w:w="2358" w:type="dxa"/>
          </w:tcPr>
          <w:p w:rsidR="002C3FFC" w:rsidRPr="003F7083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[Tb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</w:tc>
        <w:tc>
          <w:tcPr>
            <w:tcW w:w="882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2C3FFC" w:rsidRPr="00382E79" w:rsidRDefault="002C3FFC" w:rsidP="002C3FFC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3036</w:t>
            </w:r>
          </w:p>
        </w:tc>
        <w:tc>
          <w:tcPr>
            <w:tcW w:w="918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1654 </w:t>
            </w:r>
          </w:p>
        </w:tc>
        <w:tc>
          <w:tcPr>
            <w:tcW w:w="1062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1122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1471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1378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1294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792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82E79">
              <w:rPr>
                <w:rFonts w:ascii="Times New Roman" w:hAnsi="Times New Roman" w:cs="Times New Roman"/>
                <w:bCs/>
                <w:sz w:val="20"/>
              </w:rPr>
              <w:t>177</w:t>
            </w:r>
          </w:p>
        </w:tc>
      </w:tr>
      <w:tr w:rsidR="002C3FFC" w:rsidRPr="003F7083" w:rsidTr="002C3FFC">
        <w:trPr>
          <w:trHeight w:val="287"/>
        </w:trPr>
        <w:tc>
          <w:tcPr>
            <w:tcW w:w="2358" w:type="dxa"/>
          </w:tcPr>
          <w:p w:rsidR="002C3FFC" w:rsidRPr="003F7083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[Dy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(LH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4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](NO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3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  <w:t>)</w:t>
            </w:r>
            <w:r w:rsidRPr="003F7083">
              <w:rPr>
                <w:rFonts w:ascii="Times New Roman" w:hAnsi="Times New Roman" w:cs="Times New Roman"/>
                <w:color w:val="000000" w:themeColor="text1"/>
                <w:sz w:val="20"/>
                <w:vertAlign w:val="subscript"/>
                <w:lang w:val="pt-BR"/>
              </w:rPr>
              <w:t>2</w:t>
            </w:r>
          </w:p>
        </w:tc>
        <w:tc>
          <w:tcPr>
            <w:tcW w:w="882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2C3FFC" w:rsidRPr="00382E79" w:rsidRDefault="002C3FFC" w:rsidP="002C3FFC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3028</w:t>
            </w:r>
          </w:p>
        </w:tc>
        <w:tc>
          <w:tcPr>
            <w:tcW w:w="918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1654 </w:t>
            </w:r>
          </w:p>
        </w:tc>
        <w:tc>
          <w:tcPr>
            <w:tcW w:w="1062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1126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1472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1378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1292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793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82E79">
              <w:rPr>
                <w:rFonts w:ascii="Times New Roman" w:hAnsi="Times New Roman" w:cs="Times New Roman"/>
                <w:bCs/>
                <w:sz w:val="20"/>
              </w:rPr>
              <w:t>180</w:t>
            </w:r>
          </w:p>
        </w:tc>
      </w:tr>
      <w:tr w:rsidR="002C3FFC" w:rsidRPr="003F7083" w:rsidTr="002C3FFC">
        <w:trPr>
          <w:trHeight w:val="287"/>
        </w:trPr>
        <w:tc>
          <w:tcPr>
            <w:tcW w:w="2358" w:type="dxa"/>
            <w:tcBorders>
              <w:bottom w:val="single" w:sz="4" w:space="0" w:color="auto"/>
            </w:tcBorders>
          </w:tcPr>
          <w:p w:rsidR="002C3FFC" w:rsidRPr="005818C5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</w:pP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>[Ho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val="pt-BR"/>
              </w:rPr>
              <w:t>2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>(LH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val="pt-BR"/>
              </w:rPr>
              <w:t>2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>)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val="pt-BR"/>
              </w:rPr>
              <w:t>3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>(NO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val="pt-BR"/>
              </w:rPr>
              <w:t>3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>)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val="pt-BR"/>
              </w:rPr>
              <w:t>4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>](NO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val="pt-BR"/>
              </w:rPr>
              <w:t>3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t-BR"/>
              </w:rPr>
              <w:t>)</w:t>
            </w:r>
            <w:r w:rsidRPr="005818C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val="pt-BR"/>
              </w:rPr>
              <w:t>2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2E7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C3FFC" w:rsidRPr="00382E79" w:rsidRDefault="002C3FFC" w:rsidP="002C3FFC">
            <w:pPr>
              <w:pStyle w:val="NormalWeb"/>
              <w:spacing w:before="67" w:beforeAutospacing="0" w:after="0" w:afterAutospacing="0"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3038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1654 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 xml:space="preserve">1124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1470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1382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1290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3FFC" w:rsidRPr="00382E79" w:rsidRDefault="002C3FFC" w:rsidP="002C3FFC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E79">
              <w:rPr>
                <w:color w:val="000000" w:themeColor="text1"/>
                <w:kern w:val="24"/>
                <w:sz w:val="20"/>
                <w:szCs w:val="20"/>
              </w:rPr>
              <w:t>794</w:t>
            </w:r>
            <w:r w:rsidRPr="00382E7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C3FFC" w:rsidRPr="00382E79" w:rsidRDefault="002C3FFC" w:rsidP="002C3F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82E79">
              <w:rPr>
                <w:rFonts w:ascii="Times New Roman" w:hAnsi="Times New Roman" w:cs="Times New Roman"/>
                <w:bCs/>
                <w:sz w:val="20"/>
              </w:rPr>
              <w:t>180</w:t>
            </w:r>
          </w:p>
        </w:tc>
      </w:tr>
      <w:tr w:rsidR="002C3FFC" w:rsidRPr="003F7083" w:rsidTr="002C3FFC">
        <w:trPr>
          <w:trHeight w:val="287"/>
        </w:trPr>
        <w:tc>
          <w:tcPr>
            <w:tcW w:w="9684" w:type="dxa"/>
            <w:gridSpan w:val="10"/>
            <w:tcBorders>
              <w:top w:val="single" w:sz="4" w:space="0" w:color="auto"/>
            </w:tcBorders>
          </w:tcPr>
          <w:p w:rsidR="002C3FFC" w:rsidRPr="005818C5" w:rsidRDefault="002C3FFC" w:rsidP="002C3FF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18C5">
              <w:rPr>
                <w:rFonts w:ascii="Times New Roman" w:hAnsi="Times New Roman" w:cs="Times New Roman"/>
                <w:sz w:val="18"/>
                <w:szCs w:val="18"/>
              </w:rPr>
              <w:t>* Spectra recorded as KBr pellets; b: broad; w: weak; s: sharp; m:medium</w:t>
            </w:r>
          </w:p>
        </w:tc>
      </w:tr>
    </w:tbl>
    <w:p w:rsidR="002C3FFC" w:rsidRDefault="002C3FFC" w:rsidP="00AF3D1C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3D1C" w:rsidRPr="00AF3D1C" w:rsidRDefault="00BF4713" w:rsidP="002C3FFC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broad absorption</w:t>
      </w:r>
      <w:r>
        <w:rPr>
          <w:rFonts w:ascii="Times New Roman" w:hAnsi="Times New Roman" w:cs="Times New Roman"/>
          <w:sz w:val="24"/>
          <w:szCs w:val="24"/>
        </w:rPr>
        <w:t>, centered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at 3458 cm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characteristic of 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="00AF3D1C" w:rsidRPr="00AF3D1C">
        <w:rPr>
          <w:rFonts w:ascii="Times New Roman" w:hAnsi="Times New Roman" w:cs="Times New Roman"/>
          <w:sz w:val="24"/>
          <w:szCs w:val="24"/>
        </w:rPr>
        <w:t>(O–H)</w:t>
      </w:r>
      <w:r w:rsidR="00AF3D1C" w:rsidRPr="00AF3D1C">
        <w:rPr>
          <w:rFonts w:ascii="Times New Roman" w:hAnsi="Times New Roman" w:cs="Times New Roman"/>
          <w:sz w:val="24"/>
          <w:szCs w:val="24"/>
          <w:vertAlign w:val="subscript"/>
        </w:rPr>
        <w:t>phenolic</w:t>
      </w:r>
      <w:r w:rsidR="00517B13" w:rsidRPr="00517B13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517B13">
        <w:rPr>
          <w:rFonts w:ascii="Times New Roman" w:hAnsi="Times New Roman" w:cs="Times New Roman"/>
          <w:sz w:val="24"/>
          <w:szCs w:val="24"/>
        </w:rPr>
        <w:t xml:space="preserve"> </w:t>
      </w:r>
      <w:r w:rsidR="00F55AA5">
        <w:rPr>
          <w:rFonts w:ascii="Times New Roman" w:hAnsi="Times New Roman" w:cs="Times New Roman"/>
          <w:sz w:val="24"/>
          <w:szCs w:val="24"/>
        </w:rPr>
        <w:t>involving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considerable H-bonding</w:t>
      </w:r>
      <w:r w:rsidR="00F55AA5">
        <w:rPr>
          <w:rFonts w:ascii="Times New Roman" w:hAnsi="Times New Roman" w:cs="Times New Roman"/>
          <w:sz w:val="24"/>
          <w:szCs w:val="24"/>
        </w:rPr>
        <w:t>,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disappears in spectra of the complexes due to shifting of the phenolic proton to the azomethine nitrogen, resulting in formation of the zwitterion. </w:t>
      </w:r>
      <w:r w:rsidR="00F55AA5">
        <w:rPr>
          <w:rFonts w:ascii="Times New Roman" w:hAnsi="Times New Roman" w:cs="Times New Roman"/>
          <w:sz w:val="24"/>
          <w:szCs w:val="24"/>
        </w:rPr>
        <w:t>The w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eak/medium intensity bands </w:t>
      </w:r>
      <w:r w:rsidR="00F55AA5">
        <w:rPr>
          <w:rFonts w:ascii="Times New Roman" w:hAnsi="Times New Roman" w:cs="Times New Roman"/>
          <w:sz w:val="24"/>
          <w:szCs w:val="24"/>
        </w:rPr>
        <w:t>of the H</w:t>
      </w:r>
      <w:r w:rsidR="00F55AA5" w:rsidRPr="00F55A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5AA5">
        <w:rPr>
          <w:rFonts w:ascii="Times New Roman" w:hAnsi="Times New Roman" w:cs="Times New Roman"/>
          <w:sz w:val="24"/>
          <w:szCs w:val="24"/>
        </w:rPr>
        <w:t xml:space="preserve">L </w:t>
      </w:r>
      <w:r w:rsidR="00AF3D1C" w:rsidRPr="00AF3D1C">
        <w:rPr>
          <w:rFonts w:ascii="Times New Roman" w:hAnsi="Times New Roman" w:cs="Times New Roman"/>
          <w:sz w:val="24"/>
          <w:szCs w:val="24"/>
        </w:rPr>
        <w:t>centered at 1150 cm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are assigned to 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="00AF3D1C" w:rsidRPr="00AF3D1C">
        <w:rPr>
          <w:rFonts w:ascii="Times New Roman" w:hAnsi="Times New Roman" w:cs="Times New Roman"/>
          <w:sz w:val="24"/>
          <w:szCs w:val="24"/>
        </w:rPr>
        <w:t>(C–O)</w:t>
      </w:r>
      <w:r w:rsidR="00AF3D1C" w:rsidRPr="00AF3D1C">
        <w:rPr>
          <w:rFonts w:ascii="Times New Roman" w:hAnsi="Times New Roman" w:cs="Times New Roman"/>
          <w:sz w:val="24"/>
          <w:szCs w:val="24"/>
          <w:vertAlign w:val="subscript"/>
        </w:rPr>
        <w:t>phenolic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. The strong </w:t>
      </w:r>
      <w:r w:rsidR="00F55AA5">
        <w:rPr>
          <w:rFonts w:ascii="Times New Roman" w:hAnsi="Times New Roman" w:cs="Times New Roman"/>
          <w:sz w:val="24"/>
          <w:szCs w:val="24"/>
        </w:rPr>
        <w:t xml:space="preserve">intensity 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band </w:t>
      </w:r>
      <w:r w:rsidR="00F55AA5">
        <w:rPr>
          <w:rFonts w:ascii="Times New Roman" w:hAnsi="Times New Roman" w:cs="Times New Roman"/>
          <w:sz w:val="24"/>
          <w:szCs w:val="24"/>
        </w:rPr>
        <w:t xml:space="preserve">appearing </w:t>
      </w:r>
      <w:r w:rsidR="00AF3D1C" w:rsidRPr="00AF3D1C">
        <w:rPr>
          <w:rFonts w:ascii="Times New Roman" w:hAnsi="Times New Roman" w:cs="Times New Roman"/>
          <w:sz w:val="24"/>
          <w:szCs w:val="24"/>
        </w:rPr>
        <w:t>at 1628 cm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, </w:t>
      </w:r>
      <w:r w:rsidR="00F55AA5">
        <w:rPr>
          <w:rFonts w:ascii="Times New Roman" w:hAnsi="Times New Roman" w:cs="Times New Roman"/>
          <w:sz w:val="24"/>
          <w:szCs w:val="24"/>
        </w:rPr>
        <w:t xml:space="preserve">which is </w:t>
      </w:r>
      <w:r w:rsidR="00AF3D1C" w:rsidRPr="00AF3D1C">
        <w:rPr>
          <w:rFonts w:ascii="Times New Roman" w:hAnsi="Times New Roman" w:cs="Times New Roman"/>
          <w:sz w:val="24"/>
          <w:szCs w:val="24"/>
        </w:rPr>
        <w:t>assignable</w:t>
      </w:r>
      <w:r w:rsidR="00517B13" w:rsidRPr="00517B13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to 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(C=N) of azomethine, undergoes a hypsochromic shift in all the complexes on account of zwitterion formation. Thus, </w:t>
      </w:r>
      <w:r w:rsidR="00F55AA5">
        <w:rPr>
          <w:rFonts w:ascii="Times New Roman" w:hAnsi="Times New Roman" w:cs="Times New Roman"/>
          <w:sz w:val="24"/>
          <w:szCs w:val="24"/>
        </w:rPr>
        <w:t xml:space="preserve">the </w:t>
      </w:r>
      <w:r w:rsidR="00AF3D1C" w:rsidRPr="00AF3D1C">
        <w:rPr>
          <w:rFonts w:ascii="Times New Roman" w:hAnsi="Times New Roman" w:cs="Times New Roman"/>
          <w:sz w:val="24"/>
          <w:szCs w:val="24"/>
        </w:rPr>
        <w:t>complexation</w:t>
      </w:r>
      <w:r w:rsidR="00F55AA5">
        <w:rPr>
          <w:rFonts w:ascii="Times New Roman" w:hAnsi="Times New Roman" w:cs="Times New Roman"/>
          <w:sz w:val="24"/>
          <w:szCs w:val="24"/>
        </w:rPr>
        <w:t xml:space="preserve"> of the H</w:t>
      </w:r>
      <w:r w:rsidR="00F55AA5" w:rsidRPr="00F55A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5AA5">
        <w:rPr>
          <w:rFonts w:ascii="Times New Roman" w:hAnsi="Times New Roman" w:cs="Times New Roman"/>
          <w:sz w:val="24"/>
          <w:szCs w:val="24"/>
        </w:rPr>
        <w:t>L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to Ln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results in migration of phenolic protons onto the two uncoordinated imino nitrogen atoms, which then are intramolecularly hydrogen</w:t>
      </w:r>
      <w:r w:rsidR="00F55AA5">
        <w:rPr>
          <w:rFonts w:ascii="Times New Roman" w:hAnsi="Times New Roman" w:cs="Times New Roman"/>
          <w:sz w:val="24"/>
          <w:szCs w:val="24"/>
        </w:rPr>
        <w:t xml:space="preserve"> </w:t>
      </w:r>
      <w:r w:rsidR="00AF3D1C" w:rsidRPr="00AF3D1C">
        <w:rPr>
          <w:rFonts w:ascii="Times New Roman" w:hAnsi="Times New Roman" w:cs="Times New Roman"/>
          <w:sz w:val="24"/>
          <w:szCs w:val="24"/>
        </w:rPr>
        <w:t>bonded to metal-bound phenolate oxygen atoms to give the zwitterionic structure, N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F3D1C" w:rsidRPr="00AF3D1C">
        <w:rPr>
          <w:rFonts w:ascii="Times New Roman" w:hAnsi="Times New Roman" w:cs="Times New Roman"/>
          <w:sz w:val="24"/>
          <w:szCs w:val="24"/>
        </w:rPr>
        <w:t>–H….O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. </w:t>
      </w:r>
      <w:r w:rsidR="004E7F9A">
        <w:rPr>
          <w:rFonts w:ascii="Times New Roman" w:hAnsi="Times New Roman" w:cs="Times New Roman"/>
          <w:sz w:val="24"/>
          <w:szCs w:val="24"/>
        </w:rPr>
        <w:t xml:space="preserve">Such </w:t>
      </w:r>
      <w:r w:rsidR="004E7F9A" w:rsidRPr="00AF3D1C">
        <w:rPr>
          <w:rFonts w:ascii="Times New Roman" w:hAnsi="Times New Roman" w:cs="Times New Roman"/>
          <w:sz w:val="24"/>
          <w:szCs w:val="24"/>
        </w:rPr>
        <w:t xml:space="preserve">zwitterionic behavior </w:t>
      </w:r>
      <w:r w:rsidR="004E7F9A">
        <w:rPr>
          <w:rFonts w:ascii="Times New Roman" w:hAnsi="Times New Roman" w:cs="Times New Roman"/>
          <w:sz w:val="24"/>
          <w:szCs w:val="24"/>
        </w:rPr>
        <w:t xml:space="preserve">is in consistent with the study of 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Binnemans 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517B13" w:rsidRPr="00517B13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517B13">
        <w:rPr>
          <w:rFonts w:ascii="Times New Roman" w:hAnsi="Times New Roman" w:cs="Times New Roman"/>
          <w:sz w:val="24"/>
          <w:szCs w:val="24"/>
        </w:rPr>
        <w:t xml:space="preserve"> </w:t>
      </w:r>
      <w:r w:rsidR="004E7F9A">
        <w:rPr>
          <w:rFonts w:ascii="Times New Roman" w:hAnsi="Times New Roman" w:cs="Times New Roman"/>
          <w:sz w:val="24"/>
          <w:szCs w:val="24"/>
        </w:rPr>
        <w:t xml:space="preserve">who also 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reported similar </w:t>
      </w:r>
      <w:r w:rsidR="004E7F9A">
        <w:rPr>
          <w:rFonts w:ascii="Times New Roman" w:hAnsi="Times New Roman" w:cs="Times New Roman"/>
          <w:sz w:val="24"/>
          <w:szCs w:val="24"/>
        </w:rPr>
        <w:t>observation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for acyclic Schiff-base lanthanide complexes. </w:t>
      </w:r>
      <w:r w:rsidR="00630A54">
        <w:rPr>
          <w:rFonts w:ascii="Times New Roman" w:hAnsi="Times New Roman" w:cs="Times New Roman"/>
          <w:sz w:val="24"/>
          <w:szCs w:val="24"/>
        </w:rPr>
        <w:t>T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he band frequencies of 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="00AF3D1C" w:rsidRPr="00AF3D1C">
        <w:rPr>
          <w:rFonts w:ascii="Times New Roman" w:hAnsi="Times New Roman" w:cs="Times New Roman"/>
          <w:sz w:val="24"/>
          <w:szCs w:val="24"/>
        </w:rPr>
        <w:t>(C=N) shifting to higher wave</w:t>
      </w:r>
      <w:r w:rsidR="00630A54">
        <w:rPr>
          <w:rFonts w:ascii="Times New Roman" w:hAnsi="Times New Roman" w:cs="Times New Roman"/>
          <w:sz w:val="24"/>
          <w:szCs w:val="24"/>
        </w:rPr>
        <w:t xml:space="preserve"> </w:t>
      </w:r>
      <w:r w:rsidR="00AF3D1C" w:rsidRPr="00AF3D1C">
        <w:rPr>
          <w:rFonts w:ascii="Times New Roman" w:hAnsi="Times New Roman" w:cs="Times New Roman"/>
          <w:sz w:val="24"/>
          <w:szCs w:val="24"/>
        </w:rPr>
        <w:t>numbers upon complexation,</w:t>
      </w:r>
      <w:r w:rsidR="00630A54">
        <w:rPr>
          <w:rFonts w:ascii="Times New Roman" w:hAnsi="Times New Roman" w:cs="Times New Roman"/>
          <w:sz w:val="24"/>
          <w:szCs w:val="24"/>
        </w:rPr>
        <w:t xml:space="preserve"> also provide further evidence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implying the presence of the C–N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860C13">
        <w:rPr>
          <w:rFonts w:ascii="Times New Roman" w:hAnsi="Times New Roman" w:cs="Times New Roman"/>
          <w:sz w:val="24"/>
          <w:szCs w:val="24"/>
        </w:rPr>
        <w:t xml:space="preserve"> </w:t>
      </w:r>
      <w:r w:rsidR="00AF3D1C" w:rsidRPr="00AF3D1C">
        <w:rPr>
          <w:rFonts w:ascii="Times New Roman" w:hAnsi="Times New Roman" w:cs="Times New Roman"/>
          <w:sz w:val="24"/>
          <w:szCs w:val="24"/>
        </w:rPr>
        <w:t>and the non-involvement of nitrogen in complex formation.</w:t>
      </w:r>
      <w:r w:rsidR="00860C13" w:rsidRPr="00860C13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</w:t>
      </w:r>
      <w:r w:rsidR="008E284B">
        <w:rPr>
          <w:rFonts w:ascii="Times New Roman" w:hAnsi="Times New Roman" w:cs="Times New Roman"/>
          <w:sz w:val="24"/>
          <w:szCs w:val="24"/>
        </w:rPr>
        <w:t>Further, t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he present complexes are </w:t>
      </w:r>
      <w:r w:rsidR="008E284B">
        <w:rPr>
          <w:rFonts w:ascii="Times New Roman" w:hAnsi="Times New Roman" w:cs="Times New Roman"/>
          <w:sz w:val="24"/>
          <w:szCs w:val="24"/>
        </w:rPr>
        <w:t xml:space="preserve">characterized by a strong band at </w:t>
      </w:r>
      <w:r w:rsidR="00AF3D1C" w:rsidRPr="00AF3D1C">
        <w:rPr>
          <w:rFonts w:ascii="Times New Roman" w:hAnsi="Times New Roman" w:cs="Times New Roman"/>
          <w:sz w:val="24"/>
          <w:szCs w:val="24"/>
        </w:rPr>
        <w:t>1656–1654 cm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due to 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(C=N) and a weak broad band at </w:t>
      </w:r>
      <w:r w:rsidR="00382E79">
        <w:rPr>
          <w:rFonts w:ascii="Times New Roman" w:hAnsi="Times New Roman" w:cs="Times New Roman"/>
          <w:sz w:val="24"/>
          <w:szCs w:val="24"/>
        </w:rPr>
        <w:t>3046</w:t>
      </w:r>
      <w:r w:rsidR="008E284B" w:rsidRPr="00AF3D1C">
        <w:rPr>
          <w:rFonts w:ascii="Times New Roman" w:hAnsi="Times New Roman" w:cs="Times New Roman"/>
          <w:sz w:val="24"/>
          <w:szCs w:val="24"/>
        </w:rPr>
        <w:t>–</w:t>
      </w:r>
      <w:r w:rsidR="008E284B">
        <w:rPr>
          <w:rFonts w:ascii="Times New Roman" w:hAnsi="Times New Roman" w:cs="Times New Roman"/>
          <w:sz w:val="24"/>
          <w:szCs w:val="24"/>
        </w:rPr>
        <w:t>3026</w:t>
      </w:r>
      <w:r w:rsidR="00382E79">
        <w:rPr>
          <w:rFonts w:ascii="Times New Roman" w:hAnsi="Times New Roman" w:cs="Times New Roman"/>
          <w:sz w:val="24"/>
          <w:szCs w:val="24"/>
        </w:rPr>
        <w:t xml:space="preserve"> </w:t>
      </w:r>
      <w:r w:rsidR="00AF3D1C" w:rsidRPr="00382E79">
        <w:rPr>
          <w:rFonts w:ascii="Times New Roman" w:hAnsi="Times New Roman" w:cs="Times New Roman"/>
          <w:sz w:val="24"/>
          <w:szCs w:val="24"/>
        </w:rPr>
        <w:t>cm</w:t>
      </w:r>
      <w:r w:rsidR="00382E79" w:rsidRPr="00382E7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F3D1C" w:rsidRPr="00382E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due to </w:t>
      </w:r>
      <w:r w:rsidR="008E284B">
        <w:rPr>
          <w:rFonts w:ascii="Times New Roman" w:hAnsi="Times New Roman" w:cs="Times New Roman"/>
          <w:sz w:val="24"/>
          <w:szCs w:val="24"/>
        </w:rPr>
        <w:t>H</w:t>
      </w:r>
      <w:r w:rsidR="00AF3D1C" w:rsidRPr="00AF3D1C">
        <w:rPr>
          <w:rFonts w:ascii="Times New Roman" w:hAnsi="Times New Roman" w:cs="Times New Roman"/>
          <w:sz w:val="24"/>
          <w:szCs w:val="24"/>
        </w:rPr>
        <w:t>-bonded N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F3D1C" w:rsidRPr="00AF3D1C">
        <w:rPr>
          <w:rFonts w:ascii="Times New Roman" w:hAnsi="Times New Roman" w:cs="Times New Roman"/>
          <w:sz w:val="24"/>
          <w:szCs w:val="24"/>
        </w:rPr>
        <w:t>–H….O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F3D1C" w:rsidRPr="00AF3D1C">
        <w:rPr>
          <w:rFonts w:ascii="Times New Roman" w:hAnsi="Times New Roman" w:cs="Times New Roman"/>
          <w:sz w:val="24"/>
          <w:szCs w:val="24"/>
        </w:rPr>
        <w:t>vi</w:t>
      </w:r>
      <w:r w:rsidR="00860C13">
        <w:rPr>
          <w:rFonts w:ascii="Times New Roman" w:hAnsi="Times New Roman" w:cs="Times New Roman"/>
          <w:sz w:val="24"/>
          <w:szCs w:val="24"/>
        </w:rPr>
        <w:t>bration of the protonated imine</w:t>
      </w:r>
      <w:r w:rsidR="00AF3D1C" w:rsidRPr="00AF3D1C">
        <w:rPr>
          <w:rFonts w:ascii="Times New Roman" w:hAnsi="Times New Roman" w:cs="Times New Roman"/>
          <w:sz w:val="24"/>
          <w:szCs w:val="24"/>
        </w:rPr>
        <w:t>.</w:t>
      </w:r>
      <w:r w:rsidR="00860C13" w:rsidRPr="00860C13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Thus, the </w:t>
      </w:r>
      <w:r w:rsidR="003160FB">
        <w:rPr>
          <w:rFonts w:ascii="Times New Roman" w:hAnsi="Times New Roman" w:cs="Times New Roman"/>
          <w:sz w:val="24"/>
          <w:szCs w:val="24"/>
        </w:rPr>
        <w:t>above evidence supports for none involvement of</w:t>
      </w:r>
      <w:r w:rsidR="003160FB" w:rsidRPr="00AF3D1C">
        <w:rPr>
          <w:rFonts w:ascii="Times New Roman" w:hAnsi="Times New Roman" w:cs="Times New Roman"/>
          <w:sz w:val="24"/>
          <w:szCs w:val="24"/>
        </w:rPr>
        <w:t xml:space="preserve"> </w:t>
      </w:r>
      <w:r w:rsidR="003160FB">
        <w:rPr>
          <w:rFonts w:ascii="Times New Roman" w:hAnsi="Times New Roman" w:cs="Times New Roman"/>
          <w:sz w:val="24"/>
          <w:szCs w:val="24"/>
        </w:rPr>
        <w:t xml:space="preserve">bonding </w:t>
      </w:r>
      <w:r w:rsidR="003160FB" w:rsidRPr="00AF3D1C">
        <w:rPr>
          <w:rFonts w:ascii="Times New Roman" w:hAnsi="Times New Roman" w:cs="Times New Roman"/>
          <w:sz w:val="24"/>
          <w:szCs w:val="24"/>
        </w:rPr>
        <w:t>between lanthanide and the imine nitrogen</w:t>
      </w:r>
      <w:r w:rsidR="003160FB">
        <w:rPr>
          <w:rFonts w:ascii="Times New Roman" w:hAnsi="Times New Roman" w:cs="Times New Roman"/>
          <w:sz w:val="24"/>
          <w:szCs w:val="24"/>
        </w:rPr>
        <w:t xml:space="preserve">; instead the 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ligand coordinates to </w:t>
      </w:r>
      <w:r w:rsidR="003160FB">
        <w:rPr>
          <w:rFonts w:ascii="Times New Roman" w:hAnsi="Times New Roman" w:cs="Times New Roman"/>
          <w:sz w:val="24"/>
          <w:szCs w:val="24"/>
        </w:rPr>
        <w:t>the Ln</w:t>
      </w:r>
      <w:r w:rsidR="003160FB" w:rsidRPr="003160FB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3160FB">
        <w:rPr>
          <w:rFonts w:ascii="Times New Roman" w:hAnsi="Times New Roman" w:cs="Times New Roman"/>
          <w:sz w:val="24"/>
          <w:szCs w:val="24"/>
        </w:rPr>
        <w:t xml:space="preserve"> ions 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</w:rPr>
        <w:t>via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the negatively charged phenolic oxygen. </w:t>
      </w:r>
    </w:p>
    <w:p w:rsidR="00C4547F" w:rsidRDefault="00942472" w:rsidP="008708A0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Ln</w:t>
      </w:r>
      <w:r w:rsidRPr="00942472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complexes also </w:t>
      </w:r>
      <w:r>
        <w:rPr>
          <w:rFonts w:ascii="Times New Roman" w:hAnsi="Times New Roman" w:cs="Times New Roman"/>
          <w:sz w:val="24"/>
          <w:szCs w:val="24"/>
        </w:rPr>
        <w:t>exhibit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three additional characteristic </w:t>
      </w:r>
      <w:r>
        <w:rPr>
          <w:rFonts w:ascii="Times New Roman" w:hAnsi="Times New Roman" w:cs="Times New Roman"/>
          <w:sz w:val="24"/>
          <w:szCs w:val="24"/>
        </w:rPr>
        <w:t>bands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the vibrational modes of the coordinated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nitrate </w:t>
      </w:r>
      <w:r>
        <w:rPr>
          <w:rFonts w:ascii="Times New Roman" w:hAnsi="Times New Roman" w:cs="Times New Roman"/>
          <w:sz w:val="24"/>
          <w:szCs w:val="24"/>
        </w:rPr>
        <w:t xml:space="preserve">groups </w:t>
      </w:r>
      <w:r w:rsidR="00AF3D1C" w:rsidRPr="00AF3D1C">
        <w:rPr>
          <w:rFonts w:ascii="Times New Roman" w:hAnsi="Times New Roman" w:cs="Times New Roman"/>
          <w:sz w:val="24"/>
          <w:szCs w:val="24"/>
        </w:rPr>
        <w:t>(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AF3D1C" w:rsidRPr="00AF3D1C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2v</w:t>
      </w:r>
      <w:r>
        <w:rPr>
          <w:rFonts w:ascii="Times New Roman" w:hAnsi="Times New Roman" w:cs="Times New Roman"/>
          <w:sz w:val="24"/>
          <w:szCs w:val="24"/>
        </w:rPr>
        <w:t xml:space="preserve"> symmetry</w:t>
      </w:r>
      <w:r w:rsidR="00AF3D1C" w:rsidRPr="00AF3D1C">
        <w:rPr>
          <w:rFonts w:ascii="Times New Roman" w:hAnsi="Times New Roman" w:cs="Times New Roman"/>
          <w:sz w:val="24"/>
          <w:szCs w:val="24"/>
        </w:rPr>
        <w:t>) at 1472–1467, 1294–1288, and 794–791 cm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F3D1C" w:rsidRPr="00AF3D1C">
        <w:rPr>
          <w:rFonts w:ascii="Times New Roman" w:hAnsi="Times New Roman" w:cs="Times New Roman"/>
          <w:sz w:val="24"/>
          <w:szCs w:val="24"/>
        </w:rPr>
        <w:t>.</w:t>
      </w:r>
      <w:r w:rsidR="00B37AE2" w:rsidRPr="00B37AE2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Besides, the </w:t>
      </w:r>
      <w:r w:rsidR="00AF3D1C" w:rsidRPr="00AF3D1C">
        <w:rPr>
          <w:rFonts w:ascii="Times New Roman" w:hAnsi="Times New Roman" w:cs="Times New Roman"/>
          <w:sz w:val="24"/>
          <w:szCs w:val="24"/>
        </w:rPr>
        <w:t>mono- and bidentate chelating nitrates</w:t>
      </w:r>
      <w:r>
        <w:rPr>
          <w:rFonts w:ascii="Times New Roman" w:hAnsi="Times New Roman" w:cs="Times New Roman"/>
          <w:sz w:val="24"/>
          <w:szCs w:val="24"/>
        </w:rPr>
        <w:t xml:space="preserve"> in the complexes may be distinguished on the basis of the profile and </w:t>
      </w:r>
      <w:r w:rsidRPr="00AF3D1C">
        <w:rPr>
          <w:rFonts w:ascii="Times New Roman" w:hAnsi="Times New Roman" w:cs="Times New Roman"/>
          <w:sz w:val="24"/>
          <w:szCs w:val="24"/>
        </w:rPr>
        <w:t>separation of the modes associated with asymmetric nitrate vibrations</w:t>
      </w:r>
      <w:r w:rsidR="00445200">
        <w:rPr>
          <w:rFonts w:ascii="Times New Roman" w:hAnsi="Times New Roman" w:cs="Times New Roman"/>
          <w:sz w:val="24"/>
          <w:szCs w:val="24"/>
        </w:rPr>
        <w:t>. A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ccordingly, </w:t>
      </w:r>
      <w:r w:rsidR="00445200" w:rsidRPr="00AF3D1C">
        <w:rPr>
          <w:rFonts w:ascii="Times New Roman" w:hAnsi="Times New Roman" w:cs="Times New Roman"/>
          <w:sz w:val="24"/>
          <w:szCs w:val="24"/>
        </w:rPr>
        <w:t>a</w:t>
      </w:r>
      <w:r w:rsidR="00445200">
        <w:rPr>
          <w:rFonts w:ascii="Times New Roman" w:hAnsi="Times New Roman" w:cs="Times New Roman"/>
          <w:sz w:val="24"/>
          <w:szCs w:val="24"/>
        </w:rPr>
        <w:t xml:space="preserve"> bidentate coordinated nitrate</w:t>
      </w:r>
      <w:r w:rsidR="00445200" w:rsidRPr="00AF3D1C">
        <w:rPr>
          <w:rFonts w:ascii="Times New Roman" w:hAnsi="Times New Roman" w:cs="Times New Roman"/>
          <w:sz w:val="24"/>
          <w:szCs w:val="24"/>
        </w:rPr>
        <w:t xml:space="preserve"> </w:t>
      </w:r>
      <w:r w:rsidR="00445200">
        <w:rPr>
          <w:rFonts w:ascii="Times New Roman" w:hAnsi="Times New Roman" w:cs="Times New Roman"/>
          <w:sz w:val="24"/>
          <w:szCs w:val="24"/>
        </w:rPr>
        <w:t xml:space="preserve">is indicated by </w:t>
      </w:r>
      <w:r w:rsidR="00AF3D1C" w:rsidRPr="00AF3D1C">
        <w:rPr>
          <w:rFonts w:ascii="Times New Roman" w:hAnsi="Times New Roman" w:cs="Times New Roman"/>
          <w:sz w:val="24"/>
          <w:szCs w:val="24"/>
        </w:rPr>
        <w:t>the magnitude of splitting (181–175 cm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F3D1C" w:rsidRPr="00AF3D1C">
        <w:rPr>
          <w:rFonts w:ascii="Times New Roman" w:hAnsi="Times New Roman" w:cs="Times New Roman"/>
          <w:sz w:val="24"/>
          <w:szCs w:val="24"/>
        </w:rPr>
        <w:t>) at higher energies.</w:t>
      </w:r>
      <w:r w:rsidR="00B37AE2" w:rsidRPr="00B37AE2">
        <w:rPr>
          <w:rFonts w:ascii="Times New Roman" w:hAnsi="Times New Roman" w:cs="Times New Roman"/>
          <w:sz w:val="24"/>
          <w:szCs w:val="24"/>
          <w:vertAlign w:val="superscript"/>
        </w:rPr>
        <w:t>24,25</w:t>
      </w:r>
      <w:r w:rsidR="00AF3D1C" w:rsidRPr="00AF3D1C">
        <w:rPr>
          <w:rFonts w:ascii="Times New Roman" w:hAnsi="Times New Roman" w:cs="Times New Roman"/>
          <w:sz w:val="24"/>
          <w:szCs w:val="24"/>
        </w:rPr>
        <w:t xml:space="preserve"> </w:t>
      </w:r>
      <w:r w:rsidR="00445200">
        <w:rPr>
          <w:rFonts w:ascii="Times New Roman" w:hAnsi="Times New Roman" w:cs="Times New Roman"/>
          <w:sz w:val="24"/>
          <w:szCs w:val="24"/>
        </w:rPr>
        <w:t xml:space="preserve">The </w:t>
      </w:r>
      <w:r w:rsidR="00445200" w:rsidRPr="00AF3D1C">
        <w:rPr>
          <w:rFonts w:ascii="Times New Roman" w:hAnsi="Times New Roman" w:cs="Times New Roman"/>
          <w:sz w:val="24"/>
          <w:szCs w:val="24"/>
        </w:rPr>
        <w:t xml:space="preserve">non-coordinated nitrate present </w:t>
      </w:r>
      <w:r w:rsidR="00445200">
        <w:rPr>
          <w:rFonts w:ascii="Times New Roman" w:hAnsi="Times New Roman" w:cs="Times New Roman"/>
          <w:sz w:val="24"/>
          <w:szCs w:val="24"/>
        </w:rPr>
        <w:t xml:space="preserve">in the ionization sphere is </w:t>
      </w:r>
      <w:r w:rsidR="00182F6E">
        <w:rPr>
          <w:rFonts w:ascii="Times New Roman" w:hAnsi="Times New Roman" w:cs="Times New Roman"/>
          <w:sz w:val="24"/>
          <w:szCs w:val="24"/>
        </w:rPr>
        <w:t>supported by a</w:t>
      </w:r>
      <w:r w:rsidR="00AF3D1C" w:rsidRPr="00AF3D1C">
        <w:rPr>
          <w:rFonts w:ascii="Times New Roman" w:hAnsi="Times New Roman" w:cs="Times New Roman"/>
          <w:sz w:val="24"/>
          <w:szCs w:val="24"/>
        </w:rPr>
        <w:t>dditional bands at 1386–1372 cm</w:t>
      </w:r>
      <w:r w:rsidR="00AF3D1C" w:rsidRPr="00AF3D1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F3D1C" w:rsidRPr="00AF3D1C">
        <w:rPr>
          <w:rFonts w:ascii="Times New Roman" w:hAnsi="Times New Roman" w:cs="Times New Roman"/>
          <w:sz w:val="24"/>
          <w:szCs w:val="24"/>
        </w:rPr>
        <w:t>.</w:t>
      </w:r>
      <w:r w:rsidR="00E037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2109" w:rsidRPr="008708A0" w:rsidRDefault="00D22109" w:rsidP="008708A0">
      <w:pPr>
        <w:spacing w:after="12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D22109">
        <w:rPr>
          <w:rFonts w:ascii="Times New Roman" w:hAnsi="Times New Roman" w:cs="Times New Roman"/>
          <w:i/>
          <w:iCs/>
          <w:sz w:val="24"/>
          <w:szCs w:val="24"/>
        </w:rPr>
        <w:t xml:space="preserve">3.4. </w:t>
      </w:r>
      <w:r w:rsidRPr="00D2210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D22109">
        <w:rPr>
          <w:rFonts w:ascii="Times New Roman" w:hAnsi="Times New Roman" w:cs="Times New Roman"/>
          <w:i/>
          <w:iCs/>
          <w:sz w:val="24"/>
          <w:szCs w:val="24"/>
        </w:rPr>
        <w:t xml:space="preserve">H and </w:t>
      </w:r>
      <w:r w:rsidRPr="00D2210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13</w:t>
      </w:r>
      <w:r w:rsidRPr="00D22109">
        <w:rPr>
          <w:rFonts w:ascii="Times New Roman" w:hAnsi="Times New Roman" w:cs="Times New Roman"/>
          <w:i/>
          <w:iCs/>
          <w:sz w:val="24"/>
          <w:szCs w:val="24"/>
        </w:rPr>
        <w:t>C NMR spectral studies</w:t>
      </w:r>
    </w:p>
    <w:p w:rsidR="00951C2D" w:rsidRDefault="00D22109" w:rsidP="00951C2D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2109">
        <w:rPr>
          <w:rFonts w:ascii="Times New Roman" w:hAnsi="Times New Roman" w:cs="Times New Roman"/>
          <w:sz w:val="24"/>
          <w:szCs w:val="24"/>
        </w:rPr>
        <w:t xml:space="preserve">A comparison of </w:t>
      </w:r>
      <w:r w:rsidR="00606A88" w:rsidRPr="00D2210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06A88" w:rsidRPr="00D22109">
        <w:rPr>
          <w:rFonts w:ascii="Times New Roman" w:hAnsi="Times New Roman" w:cs="Times New Roman"/>
          <w:sz w:val="24"/>
          <w:szCs w:val="24"/>
        </w:rPr>
        <w:t xml:space="preserve">H </w:t>
      </w:r>
      <w:r w:rsidRPr="00D22109">
        <w:rPr>
          <w:rFonts w:ascii="Times New Roman" w:hAnsi="Times New Roman" w:cs="Times New Roman"/>
          <w:sz w:val="24"/>
          <w:szCs w:val="24"/>
        </w:rPr>
        <w:t xml:space="preserve">NMR spectral data </w:t>
      </w:r>
      <w:r w:rsidR="003B3828">
        <w:rPr>
          <w:rFonts w:ascii="Times New Roman" w:hAnsi="Times New Roman" w:cs="Times New Roman"/>
          <w:sz w:val="24"/>
          <w:szCs w:val="24"/>
        </w:rPr>
        <w:t>of the ligand</w:t>
      </w:r>
      <w:r w:rsidRPr="00D22109">
        <w:rPr>
          <w:rFonts w:ascii="Times New Roman" w:hAnsi="Times New Roman" w:cs="Times New Roman"/>
          <w:sz w:val="24"/>
          <w:szCs w:val="24"/>
        </w:rPr>
        <w:t xml:space="preserve"> with t</w:t>
      </w:r>
      <w:r w:rsidR="00606A88">
        <w:rPr>
          <w:rFonts w:ascii="Times New Roman" w:hAnsi="Times New Roman" w:cs="Times New Roman"/>
          <w:sz w:val="24"/>
          <w:szCs w:val="24"/>
        </w:rPr>
        <w:t>hat</w:t>
      </w:r>
      <w:r w:rsidRPr="00D22109">
        <w:rPr>
          <w:rFonts w:ascii="Times New Roman" w:hAnsi="Times New Roman" w:cs="Times New Roman"/>
          <w:sz w:val="24"/>
          <w:szCs w:val="24"/>
        </w:rPr>
        <w:t xml:space="preserve"> of the La</w:t>
      </w:r>
      <w:r w:rsidRPr="00D22109">
        <w:rPr>
          <w:rFonts w:ascii="Times New Roman" w:hAnsi="Times New Roman" w:cs="Times New Roman"/>
          <w:sz w:val="24"/>
          <w:szCs w:val="24"/>
          <w:vertAlign w:val="superscript"/>
        </w:rPr>
        <w:t xml:space="preserve">III </w:t>
      </w:r>
      <w:r w:rsidR="00606A88">
        <w:rPr>
          <w:rFonts w:ascii="Times New Roman" w:hAnsi="Times New Roman" w:cs="Times New Roman"/>
          <w:sz w:val="24"/>
          <w:szCs w:val="24"/>
        </w:rPr>
        <w:t>complex</w:t>
      </w:r>
      <w:r w:rsidRPr="00D22109">
        <w:rPr>
          <w:rFonts w:ascii="Times New Roman" w:hAnsi="Times New Roman" w:cs="Times New Roman"/>
          <w:sz w:val="24"/>
          <w:szCs w:val="24"/>
        </w:rPr>
        <w:t xml:space="preserve"> shows </w:t>
      </w:r>
      <w:r w:rsidR="00606A88">
        <w:rPr>
          <w:rFonts w:ascii="Times New Roman" w:hAnsi="Times New Roman" w:cs="Times New Roman"/>
          <w:sz w:val="24"/>
          <w:szCs w:val="24"/>
        </w:rPr>
        <w:t xml:space="preserve">the </w:t>
      </w:r>
      <w:r w:rsidRPr="00D22109">
        <w:rPr>
          <w:rFonts w:ascii="Times New Roman" w:hAnsi="Times New Roman" w:cs="Times New Roman"/>
          <w:sz w:val="24"/>
          <w:szCs w:val="24"/>
        </w:rPr>
        <w:t>phenolic –OH signal</w:t>
      </w:r>
      <w:r w:rsidR="00606A88">
        <w:rPr>
          <w:rFonts w:ascii="Times New Roman" w:hAnsi="Times New Roman" w:cs="Times New Roman"/>
          <w:sz w:val="24"/>
          <w:szCs w:val="24"/>
        </w:rPr>
        <w:t xml:space="preserve"> (</w:t>
      </w:r>
      <w:r w:rsidRPr="00D2210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D22109">
        <w:rPr>
          <w:rFonts w:ascii="Times New Roman" w:hAnsi="Times New Roman" w:cs="Times New Roman"/>
          <w:sz w:val="24"/>
          <w:szCs w:val="24"/>
        </w:rPr>
        <w:t>, 13.804</w:t>
      </w:r>
      <w:r w:rsidR="00606A88">
        <w:rPr>
          <w:rFonts w:ascii="Times New Roman" w:hAnsi="Times New Roman" w:cs="Times New Roman"/>
          <w:sz w:val="24"/>
          <w:szCs w:val="24"/>
        </w:rPr>
        <w:t>)</w:t>
      </w:r>
      <w:r w:rsidRPr="00D22109">
        <w:rPr>
          <w:rFonts w:ascii="Times New Roman" w:hAnsi="Times New Roman" w:cs="Times New Roman"/>
          <w:sz w:val="24"/>
          <w:szCs w:val="24"/>
        </w:rPr>
        <w:t xml:space="preserve"> </w:t>
      </w:r>
      <w:r w:rsidR="00A65246">
        <w:rPr>
          <w:rFonts w:ascii="Times New Roman" w:hAnsi="Times New Roman" w:cs="Times New Roman"/>
          <w:sz w:val="24"/>
          <w:szCs w:val="24"/>
        </w:rPr>
        <w:t xml:space="preserve">that appear </w:t>
      </w:r>
      <w:r w:rsidRPr="00D22109">
        <w:rPr>
          <w:rFonts w:ascii="Times New Roman" w:hAnsi="Times New Roman" w:cs="Times New Roman"/>
          <w:sz w:val="24"/>
          <w:szCs w:val="24"/>
        </w:rPr>
        <w:t xml:space="preserve">in the ligand, disappears </w:t>
      </w:r>
      <w:r w:rsidR="00A65246">
        <w:rPr>
          <w:rFonts w:ascii="Times New Roman" w:hAnsi="Times New Roman" w:cs="Times New Roman"/>
          <w:sz w:val="24"/>
          <w:szCs w:val="24"/>
        </w:rPr>
        <w:t xml:space="preserve">later </w:t>
      </w:r>
      <w:r w:rsidRPr="00D22109">
        <w:rPr>
          <w:rFonts w:ascii="Times New Roman" w:hAnsi="Times New Roman" w:cs="Times New Roman"/>
          <w:sz w:val="24"/>
          <w:szCs w:val="24"/>
        </w:rPr>
        <w:t xml:space="preserve">upon complexation. </w:t>
      </w:r>
      <w:r w:rsidR="003B3828">
        <w:rPr>
          <w:rFonts w:ascii="Times New Roman" w:hAnsi="Times New Roman" w:cs="Times New Roman"/>
          <w:sz w:val="24"/>
          <w:szCs w:val="24"/>
        </w:rPr>
        <w:t>Further</w:t>
      </w:r>
      <w:r w:rsidRPr="00D22109">
        <w:rPr>
          <w:rFonts w:ascii="Times New Roman" w:hAnsi="Times New Roman" w:cs="Times New Roman"/>
          <w:sz w:val="24"/>
          <w:szCs w:val="24"/>
        </w:rPr>
        <w:t xml:space="preserve">, the </w:t>
      </w:r>
      <w:r w:rsidRPr="00D2210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22109">
        <w:rPr>
          <w:rFonts w:ascii="Times New Roman" w:hAnsi="Times New Roman" w:cs="Times New Roman"/>
          <w:sz w:val="24"/>
          <w:szCs w:val="24"/>
        </w:rPr>
        <w:t xml:space="preserve">H NMR spectral data imply </w:t>
      </w:r>
      <w:r w:rsidR="003B3828">
        <w:rPr>
          <w:rFonts w:ascii="Times New Roman" w:hAnsi="Times New Roman" w:cs="Times New Roman"/>
          <w:sz w:val="24"/>
          <w:szCs w:val="24"/>
        </w:rPr>
        <w:t>the shifting of</w:t>
      </w:r>
      <w:r w:rsidRPr="00D22109">
        <w:rPr>
          <w:rFonts w:ascii="Times New Roman" w:hAnsi="Times New Roman" w:cs="Times New Roman"/>
          <w:sz w:val="24"/>
          <w:szCs w:val="24"/>
        </w:rPr>
        <w:t xml:space="preserve"> phenolic protons to the two uncoordinated imino nitrogen atoms, which give zwitterionic structure (=N</w:t>
      </w:r>
      <w:r w:rsidRPr="00D2210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D22109">
        <w:rPr>
          <w:rFonts w:ascii="Times New Roman" w:hAnsi="Times New Roman" w:cs="Times New Roman"/>
          <w:sz w:val="24"/>
          <w:szCs w:val="24"/>
        </w:rPr>
        <w:t>–H….O</w:t>
      </w:r>
      <w:r w:rsidRPr="00D22109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D22109">
        <w:rPr>
          <w:rFonts w:ascii="Times New Roman" w:hAnsi="Times New Roman" w:cs="Times New Roman"/>
          <w:sz w:val="24"/>
          <w:szCs w:val="24"/>
        </w:rPr>
        <w:t xml:space="preserve">) </w:t>
      </w:r>
      <w:r w:rsidR="003B3828">
        <w:rPr>
          <w:rFonts w:ascii="Times New Roman" w:hAnsi="Times New Roman" w:cs="Times New Roman"/>
          <w:sz w:val="24"/>
          <w:szCs w:val="24"/>
        </w:rPr>
        <w:t>by</w:t>
      </w:r>
      <w:r w:rsidR="003B3828" w:rsidRPr="00D22109">
        <w:rPr>
          <w:rFonts w:ascii="Times New Roman" w:hAnsi="Times New Roman" w:cs="Times New Roman"/>
          <w:sz w:val="24"/>
          <w:szCs w:val="24"/>
        </w:rPr>
        <w:t xml:space="preserve"> </w:t>
      </w:r>
      <w:r w:rsidR="003B3828">
        <w:rPr>
          <w:rFonts w:ascii="Times New Roman" w:hAnsi="Times New Roman" w:cs="Times New Roman"/>
          <w:sz w:val="24"/>
          <w:szCs w:val="24"/>
        </w:rPr>
        <w:t>intramolecularly hydrogen-bonding</w:t>
      </w:r>
      <w:r w:rsidR="003B3828" w:rsidRPr="00D22109">
        <w:rPr>
          <w:rFonts w:ascii="Times New Roman" w:hAnsi="Times New Roman" w:cs="Times New Roman"/>
          <w:sz w:val="24"/>
          <w:szCs w:val="24"/>
        </w:rPr>
        <w:t xml:space="preserve"> to the metal-bound phenolate oxygen atoms</w:t>
      </w:r>
      <w:r w:rsidR="00FA2174">
        <w:rPr>
          <w:rFonts w:ascii="Times New Roman" w:hAnsi="Times New Roman" w:cs="Times New Roman"/>
          <w:sz w:val="24"/>
          <w:szCs w:val="24"/>
        </w:rPr>
        <w:t>;</w:t>
      </w:r>
      <w:r w:rsidR="00A65246">
        <w:rPr>
          <w:rFonts w:ascii="Times New Roman" w:hAnsi="Times New Roman" w:cs="Times New Roman"/>
          <w:sz w:val="24"/>
          <w:szCs w:val="24"/>
        </w:rPr>
        <w:t xml:space="preserve"> as such </w:t>
      </w:r>
      <w:r w:rsidRPr="00D22109">
        <w:rPr>
          <w:rFonts w:ascii="Times New Roman" w:hAnsi="Times New Roman" w:cs="Times New Roman"/>
          <w:sz w:val="24"/>
          <w:szCs w:val="24"/>
        </w:rPr>
        <w:t>is designated as LH</w:t>
      </w:r>
      <w:r w:rsidRPr="00D221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2109">
        <w:rPr>
          <w:rFonts w:ascii="Times New Roman" w:hAnsi="Times New Roman" w:cs="Times New Roman"/>
          <w:sz w:val="24"/>
          <w:szCs w:val="24"/>
        </w:rPr>
        <w:t>.</w:t>
      </w:r>
      <w:r w:rsidR="00B37AE2" w:rsidRPr="00B37AE2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D22109">
        <w:rPr>
          <w:rFonts w:ascii="Times New Roman" w:hAnsi="Times New Roman" w:cs="Times New Roman"/>
          <w:sz w:val="24"/>
          <w:szCs w:val="24"/>
        </w:rPr>
        <w:t xml:space="preserve"> </w:t>
      </w:r>
      <w:r w:rsidR="00FA2174">
        <w:rPr>
          <w:rFonts w:ascii="Times New Roman" w:hAnsi="Times New Roman" w:cs="Times New Roman"/>
          <w:sz w:val="24"/>
          <w:szCs w:val="24"/>
        </w:rPr>
        <w:t xml:space="preserve">Besides, </w:t>
      </w:r>
      <w:r w:rsidR="003D04D5">
        <w:rPr>
          <w:rFonts w:ascii="Times New Roman" w:hAnsi="Times New Roman" w:cs="Times New Roman"/>
          <w:sz w:val="24"/>
          <w:szCs w:val="24"/>
        </w:rPr>
        <w:t>t</w:t>
      </w:r>
      <w:r w:rsidRPr="00D22109">
        <w:rPr>
          <w:rFonts w:ascii="Times New Roman" w:hAnsi="Times New Roman" w:cs="Times New Roman"/>
          <w:sz w:val="24"/>
          <w:szCs w:val="24"/>
        </w:rPr>
        <w:t xml:space="preserve">he </w:t>
      </w:r>
      <w:r w:rsidR="003D04D5" w:rsidRPr="00D22109">
        <w:rPr>
          <w:rFonts w:ascii="Times New Roman" w:hAnsi="Times New Roman" w:cs="Times New Roman"/>
          <w:sz w:val="24"/>
          <w:szCs w:val="24"/>
        </w:rPr>
        <w:t>La</w:t>
      </w:r>
      <w:r w:rsidR="003D04D5" w:rsidRPr="00D22109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3D04D5" w:rsidRPr="00D22109">
        <w:rPr>
          <w:rFonts w:ascii="Times New Roman" w:hAnsi="Times New Roman" w:cs="Times New Roman"/>
          <w:sz w:val="24"/>
          <w:szCs w:val="24"/>
        </w:rPr>
        <w:t xml:space="preserve"> complex (</w:t>
      </w:r>
      <w:r w:rsidR="003D04D5" w:rsidRPr="00D2210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="003D04D5" w:rsidRPr="00D22109">
        <w:rPr>
          <w:rFonts w:ascii="Times New Roman" w:hAnsi="Times New Roman" w:cs="Times New Roman"/>
          <w:sz w:val="24"/>
          <w:szCs w:val="24"/>
        </w:rPr>
        <w:t xml:space="preserve">, 8.356) </w:t>
      </w:r>
      <w:r w:rsidR="003D04D5">
        <w:rPr>
          <w:rFonts w:ascii="Times New Roman" w:hAnsi="Times New Roman" w:cs="Times New Roman"/>
          <w:sz w:val="24"/>
          <w:szCs w:val="24"/>
        </w:rPr>
        <w:t xml:space="preserve">shows a </w:t>
      </w:r>
      <w:r w:rsidRPr="00D22109">
        <w:rPr>
          <w:rFonts w:ascii="Times New Roman" w:hAnsi="Times New Roman" w:cs="Times New Roman"/>
          <w:sz w:val="24"/>
          <w:szCs w:val="24"/>
        </w:rPr>
        <w:t xml:space="preserve">signal corresponding to the imine hydrogen, –CH=N, </w:t>
      </w:r>
      <w:r w:rsidR="003D04D5">
        <w:rPr>
          <w:rFonts w:ascii="Times New Roman" w:hAnsi="Times New Roman" w:cs="Times New Roman"/>
          <w:sz w:val="24"/>
          <w:szCs w:val="24"/>
        </w:rPr>
        <w:t xml:space="preserve">that got </w:t>
      </w:r>
      <w:r w:rsidRPr="00D22109">
        <w:rPr>
          <w:rFonts w:ascii="Times New Roman" w:hAnsi="Times New Roman" w:cs="Times New Roman"/>
          <w:sz w:val="24"/>
          <w:szCs w:val="24"/>
        </w:rPr>
        <w:t>broadened when compared with that of the ligand (</w:t>
      </w:r>
      <w:r w:rsidRPr="00D2210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="003D04D5">
        <w:rPr>
          <w:rFonts w:ascii="Times New Roman" w:hAnsi="Times New Roman" w:cs="Times New Roman"/>
          <w:sz w:val="24"/>
          <w:szCs w:val="24"/>
        </w:rPr>
        <w:t>, 8.322). F</w:t>
      </w:r>
      <w:r w:rsidRPr="00D22109">
        <w:rPr>
          <w:rFonts w:ascii="Times New Roman" w:hAnsi="Times New Roman" w:cs="Times New Roman"/>
          <w:sz w:val="24"/>
          <w:szCs w:val="24"/>
        </w:rPr>
        <w:t xml:space="preserve">urther, </w:t>
      </w:r>
      <w:r w:rsidR="003D04D5">
        <w:rPr>
          <w:rFonts w:ascii="Times New Roman" w:hAnsi="Times New Roman" w:cs="Times New Roman"/>
          <w:sz w:val="24"/>
          <w:szCs w:val="24"/>
        </w:rPr>
        <w:t>the La</w:t>
      </w:r>
      <w:r w:rsidR="003D04D5" w:rsidRPr="003D04D5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3D04D5">
        <w:rPr>
          <w:rFonts w:ascii="Times New Roman" w:hAnsi="Times New Roman" w:cs="Times New Roman"/>
          <w:sz w:val="24"/>
          <w:szCs w:val="24"/>
        </w:rPr>
        <w:t xml:space="preserve"> complex shows </w:t>
      </w:r>
      <w:r w:rsidRPr="00D22109">
        <w:rPr>
          <w:rFonts w:ascii="Times New Roman" w:hAnsi="Times New Roman" w:cs="Times New Roman"/>
          <w:sz w:val="24"/>
          <w:szCs w:val="24"/>
        </w:rPr>
        <w:t>a new signal, characteristic of –N</w:t>
      </w:r>
      <w:r w:rsidRPr="00D2210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D22109">
        <w:rPr>
          <w:rFonts w:ascii="Times New Roman" w:hAnsi="Times New Roman" w:cs="Times New Roman"/>
          <w:sz w:val="24"/>
          <w:szCs w:val="24"/>
        </w:rPr>
        <w:t xml:space="preserve">H resonance, at 9.272 </w:t>
      </w:r>
      <w:r w:rsidRPr="00D2210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="003D04D5">
        <w:rPr>
          <w:rFonts w:ascii="Times New Roman" w:hAnsi="Times New Roman" w:cs="Times New Roman"/>
          <w:sz w:val="24"/>
          <w:szCs w:val="24"/>
        </w:rPr>
        <w:t xml:space="preserve"> while such </w:t>
      </w:r>
      <w:r w:rsidR="00392283">
        <w:rPr>
          <w:rFonts w:ascii="Times New Roman" w:hAnsi="Times New Roman" w:cs="Times New Roman"/>
          <w:sz w:val="24"/>
          <w:szCs w:val="24"/>
        </w:rPr>
        <w:t xml:space="preserve">a </w:t>
      </w:r>
      <w:r w:rsidR="003D04D5">
        <w:rPr>
          <w:rFonts w:ascii="Times New Roman" w:hAnsi="Times New Roman" w:cs="Times New Roman"/>
          <w:sz w:val="24"/>
          <w:szCs w:val="24"/>
        </w:rPr>
        <w:t xml:space="preserve">signal </w:t>
      </w:r>
      <w:r w:rsidR="00392283">
        <w:rPr>
          <w:rFonts w:ascii="Times New Roman" w:hAnsi="Times New Roman" w:cs="Times New Roman"/>
          <w:sz w:val="24"/>
          <w:szCs w:val="24"/>
        </w:rPr>
        <w:t xml:space="preserve">is absent </w:t>
      </w:r>
      <w:r w:rsidRPr="00D22109">
        <w:rPr>
          <w:rFonts w:ascii="Times New Roman" w:hAnsi="Times New Roman" w:cs="Times New Roman"/>
          <w:sz w:val="24"/>
          <w:szCs w:val="24"/>
        </w:rPr>
        <w:t xml:space="preserve">in </w:t>
      </w:r>
      <w:r w:rsidR="00283FAB">
        <w:rPr>
          <w:rFonts w:ascii="Times New Roman" w:hAnsi="Times New Roman" w:cs="Times New Roman"/>
          <w:sz w:val="24"/>
          <w:szCs w:val="24"/>
        </w:rPr>
        <w:t>the ligand</w:t>
      </w:r>
      <w:r w:rsidR="00392283">
        <w:rPr>
          <w:rFonts w:ascii="Times New Roman" w:hAnsi="Times New Roman" w:cs="Times New Roman"/>
          <w:sz w:val="24"/>
          <w:szCs w:val="24"/>
        </w:rPr>
        <w:t xml:space="preserve">. The results are </w:t>
      </w:r>
      <w:r w:rsidR="00283FAB">
        <w:rPr>
          <w:rFonts w:ascii="Times New Roman" w:hAnsi="Times New Roman" w:cs="Times New Roman"/>
          <w:sz w:val="24"/>
          <w:szCs w:val="24"/>
        </w:rPr>
        <w:t xml:space="preserve">in </w:t>
      </w:r>
      <w:r w:rsidR="00392283">
        <w:rPr>
          <w:rFonts w:ascii="Times New Roman" w:hAnsi="Times New Roman" w:cs="Times New Roman"/>
          <w:sz w:val="24"/>
          <w:szCs w:val="24"/>
        </w:rPr>
        <w:t>accordance</w:t>
      </w:r>
      <w:r w:rsidR="00283FAB">
        <w:rPr>
          <w:rFonts w:ascii="Times New Roman" w:hAnsi="Times New Roman" w:cs="Times New Roman"/>
          <w:sz w:val="24"/>
          <w:szCs w:val="24"/>
        </w:rPr>
        <w:t xml:space="preserve"> with similar </w:t>
      </w:r>
      <w:r w:rsidR="00392283">
        <w:rPr>
          <w:rFonts w:ascii="Times New Roman" w:hAnsi="Times New Roman" w:cs="Times New Roman"/>
          <w:sz w:val="24"/>
          <w:szCs w:val="24"/>
        </w:rPr>
        <w:t xml:space="preserve">observations made </w:t>
      </w:r>
      <w:r w:rsidRPr="00D22109">
        <w:rPr>
          <w:rFonts w:ascii="Times New Roman" w:hAnsi="Times New Roman" w:cs="Times New Roman"/>
          <w:sz w:val="24"/>
          <w:szCs w:val="24"/>
        </w:rPr>
        <w:t xml:space="preserve">by Binnemans </w:t>
      </w:r>
      <w:r w:rsidRPr="00D22109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D22109">
        <w:rPr>
          <w:rFonts w:ascii="Times New Roman" w:hAnsi="Times New Roman" w:cs="Times New Roman"/>
          <w:sz w:val="24"/>
          <w:szCs w:val="24"/>
        </w:rPr>
        <w:t>,</w:t>
      </w:r>
      <w:r w:rsidR="00B37AE2" w:rsidRPr="00B37AE2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D22109">
        <w:rPr>
          <w:rFonts w:ascii="Times New Roman" w:hAnsi="Times New Roman" w:cs="Times New Roman"/>
          <w:sz w:val="24"/>
          <w:szCs w:val="24"/>
        </w:rPr>
        <w:t xml:space="preserve"> on </w:t>
      </w:r>
      <w:r w:rsidR="00392283">
        <w:rPr>
          <w:rFonts w:ascii="Times New Roman" w:hAnsi="Times New Roman" w:cs="Times New Roman"/>
          <w:sz w:val="24"/>
          <w:szCs w:val="24"/>
        </w:rPr>
        <w:t>metallomesogens</w:t>
      </w:r>
      <w:r w:rsidRPr="00D22109">
        <w:rPr>
          <w:rFonts w:ascii="Times New Roman" w:hAnsi="Times New Roman" w:cs="Times New Roman"/>
          <w:sz w:val="24"/>
          <w:szCs w:val="24"/>
        </w:rPr>
        <w:t>, [Ln(LH)</w:t>
      </w:r>
      <w:r w:rsidRPr="00D2210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22109">
        <w:rPr>
          <w:rFonts w:ascii="Times New Roman" w:hAnsi="Times New Roman" w:cs="Times New Roman"/>
          <w:sz w:val="24"/>
          <w:szCs w:val="24"/>
        </w:rPr>
        <w:t>(NO</w:t>
      </w:r>
      <w:r w:rsidRPr="00D2210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22109">
        <w:rPr>
          <w:rFonts w:ascii="Times New Roman" w:hAnsi="Times New Roman" w:cs="Times New Roman"/>
          <w:sz w:val="24"/>
          <w:szCs w:val="24"/>
        </w:rPr>
        <w:t>)</w:t>
      </w:r>
      <w:r w:rsidRPr="00D2210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22109">
        <w:rPr>
          <w:rFonts w:ascii="Times New Roman" w:hAnsi="Times New Roman" w:cs="Times New Roman"/>
          <w:sz w:val="24"/>
          <w:szCs w:val="24"/>
        </w:rPr>
        <w:t>], where LH = 4-alkoxy-N-alkyl-2-hydroxy benzaldimine</w:t>
      </w:r>
      <w:r w:rsidR="00392283">
        <w:rPr>
          <w:rFonts w:ascii="Times New Roman" w:hAnsi="Times New Roman" w:cs="Times New Roman"/>
          <w:sz w:val="24"/>
          <w:szCs w:val="24"/>
        </w:rPr>
        <w:t>.</w:t>
      </w:r>
      <w:r w:rsidRPr="00D22109">
        <w:rPr>
          <w:rFonts w:ascii="Times New Roman" w:hAnsi="Times New Roman" w:cs="Times New Roman"/>
          <w:sz w:val="24"/>
          <w:szCs w:val="24"/>
        </w:rPr>
        <w:t xml:space="preserve"> </w:t>
      </w:r>
      <w:r w:rsidR="00951C2D" w:rsidRPr="00D22109">
        <w:rPr>
          <w:rFonts w:ascii="Times New Roman" w:hAnsi="Times New Roman" w:cs="Times New Roman"/>
          <w:sz w:val="24"/>
          <w:szCs w:val="24"/>
        </w:rPr>
        <w:t xml:space="preserve">Thus, the metal complex </w:t>
      </w:r>
      <w:r w:rsidR="00951C2D">
        <w:rPr>
          <w:rFonts w:ascii="Times New Roman" w:hAnsi="Times New Roman" w:cs="Times New Roman"/>
          <w:sz w:val="24"/>
          <w:szCs w:val="24"/>
        </w:rPr>
        <w:t>has its’ Schiff base ligand existing</w:t>
      </w:r>
      <w:r w:rsidR="00951C2D" w:rsidRPr="00D22109">
        <w:rPr>
          <w:rFonts w:ascii="Times New Roman" w:hAnsi="Times New Roman" w:cs="Times New Roman"/>
          <w:sz w:val="24"/>
          <w:szCs w:val="24"/>
        </w:rPr>
        <w:t xml:space="preserve"> in a zwitterionic form, with the phenolic oxygen deprotonated and the imine</w:t>
      </w:r>
      <w:r w:rsidR="00951C2D">
        <w:rPr>
          <w:rFonts w:ascii="Times New Roman" w:hAnsi="Times New Roman" w:cs="Times New Roman"/>
          <w:sz w:val="24"/>
          <w:szCs w:val="24"/>
        </w:rPr>
        <w:t xml:space="preserve"> nitrogen protonated (scheme 2), as supported evidently by IR and NMR spectral data.</w:t>
      </w:r>
    </w:p>
    <w:p w:rsidR="00951C2D" w:rsidRDefault="00951C2D" w:rsidP="00951C2D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FFC" w:rsidRDefault="00951C2D" w:rsidP="00951C2D">
      <w:pPr>
        <w:spacing w:after="12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6012" w:dyaOrig="4216">
          <v:shape id="_x0000_i1026" type="#_x0000_t75" style="width:319.35pt;height:223.6pt" o:ole="">
            <v:imagedata r:id="rId11" o:title=""/>
          </v:shape>
          <o:OLEObject Type="Embed" ProgID="Unknown" ShapeID="_x0000_i1026" DrawAspect="Content" ObjectID="_1679852580" r:id="rId12"/>
        </w:object>
      </w:r>
    </w:p>
    <w:p w:rsidR="00951C2D" w:rsidRPr="00F4017D" w:rsidRDefault="00951C2D" w:rsidP="00951C2D">
      <w:pPr>
        <w:ind w:left="1080" w:hanging="1080"/>
        <w:rPr>
          <w:rFonts w:ascii="Times New Roman" w:hAnsi="Times New Roman" w:cs="Times New Roman"/>
          <w:sz w:val="24"/>
          <w:szCs w:val="24"/>
        </w:rPr>
      </w:pPr>
      <w:r w:rsidRPr="00F4017D">
        <w:rPr>
          <w:rFonts w:ascii="Times New Roman" w:hAnsi="Times New Roman" w:cs="Times New Roman"/>
          <w:b/>
          <w:bCs/>
          <w:sz w:val="24"/>
          <w:szCs w:val="24"/>
        </w:rPr>
        <w:t xml:space="preserve">Scheme 2. </w:t>
      </w:r>
      <w:r w:rsidRPr="00F4017D">
        <w:rPr>
          <w:rFonts w:ascii="Times New Roman" w:hAnsi="Times New Roman" w:cs="Times New Roman"/>
          <w:sz w:val="24"/>
          <w:szCs w:val="24"/>
        </w:rPr>
        <w:t>Depiction of migration of phenolic protons to imine nitrogens of the ligand, H</w:t>
      </w:r>
      <w:r w:rsidRPr="00F401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017D">
        <w:rPr>
          <w:rFonts w:ascii="Times New Roman" w:hAnsi="Times New Roman" w:cs="Times New Roman"/>
          <w:sz w:val="24"/>
          <w:szCs w:val="24"/>
        </w:rPr>
        <w:t>L, during the formation of zwitter ion.</w:t>
      </w:r>
    </w:p>
    <w:p w:rsidR="00951C2D" w:rsidRDefault="00951C2D" w:rsidP="00951C2D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109" w:rsidRDefault="00361F68" w:rsidP="00951C2D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22109" w:rsidRPr="00D2210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22109" w:rsidRPr="00D22109">
        <w:rPr>
          <w:rFonts w:ascii="Times New Roman" w:hAnsi="Times New Roman" w:cs="Times New Roman"/>
          <w:sz w:val="24"/>
          <w:szCs w:val="24"/>
        </w:rPr>
        <w:t>C{</w:t>
      </w:r>
      <w:r w:rsidR="00D22109" w:rsidRPr="00D2210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22109" w:rsidRPr="00D22109">
        <w:rPr>
          <w:rFonts w:ascii="Times New Roman" w:hAnsi="Times New Roman" w:cs="Times New Roman"/>
          <w:sz w:val="24"/>
          <w:szCs w:val="24"/>
        </w:rPr>
        <w:t>H} NMR spectra</w:t>
      </w:r>
      <w:r>
        <w:rPr>
          <w:rFonts w:ascii="Times New Roman" w:hAnsi="Times New Roman" w:cs="Times New Roman"/>
          <w:sz w:val="24"/>
          <w:szCs w:val="24"/>
        </w:rPr>
        <w:t>l data</w:t>
      </w:r>
      <w:r w:rsidR="00D22109" w:rsidRPr="00D22109">
        <w:rPr>
          <w:rFonts w:ascii="Times New Roman" w:hAnsi="Times New Roman" w:cs="Times New Roman"/>
          <w:sz w:val="24"/>
          <w:szCs w:val="24"/>
        </w:rPr>
        <w:t xml:space="preserve"> show a significant shift of the –NCH signal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22109" w:rsidRPr="00D22109">
        <w:rPr>
          <w:rFonts w:ascii="Times New Roman" w:hAnsi="Times New Roman" w:cs="Times New Roman"/>
          <w:i/>
          <w:iCs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 xml:space="preserve">, 165.39 in case of </w:t>
      </w:r>
      <w:r w:rsidR="00D22109" w:rsidRPr="00D22109">
        <w:rPr>
          <w:rFonts w:ascii="Times New Roman" w:hAnsi="Times New Roman" w:cs="Times New Roman"/>
          <w:sz w:val="24"/>
          <w:szCs w:val="24"/>
        </w:rPr>
        <w:t>H</w:t>
      </w:r>
      <w:r w:rsidR="00D22109" w:rsidRPr="00D2210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L and</w:t>
      </w:r>
      <w:r w:rsidR="00D22109" w:rsidRPr="00D22109">
        <w:rPr>
          <w:rFonts w:ascii="Times New Roman" w:hAnsi="Times New Roman" w:cs="Times New Roman"/>
          <w:sz w:val="24"/>
          <w:szCs w:val="24"/>
        </w:rPr>
        <w:t xml:space="preserve"> </w:t>
      </w:r>
      <w:r w:rsidR="00D22109" w:rsidRPr="00D22109">
        <w:rPr>
          <w:rFonts w:ascii="Times New Roman" w:hAnsi="Times New Roman" w:cs="Times New Roman"/>
          <w:i/>
          <w:iCs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 xml:space="preserve">, 166.07 </w:t>
      </w:r>
      <w:r w:rsidR="00D22109" w:rsidRPr="00D22109">
        <w:rPr>
          <w:rFonts w:ascii="Times New Roman" w:hAnsi="Times New Roman" w:cs="Times New Roman"/>
          <w:sz w:val="24"/>
          <w:szCs w:val="24"/>
        </w:rPr>
        <w:t>in the La</w:t>
      </w:r>
      <w:r w:rsidR="00D22109" w:rsidRPr="00D22109">
        <w:rPr>
          <w:rFonts w:ascii="Times New Roman" w:hAnsi="Times New Roman" w:cs="Times New Roman"/>
          <w:sz w:val="24"/>
          <w:szCs w:val="24"/>
          <w:vertAlign w:val="superscript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complex) </w:t>
      </w:r>
      <w:r w:rsidRPr="00D22109">
        <w:rPr>
          <w:rFonts w:ascii="Times New Roman" w:hAnsi="Times New Roman" w:cs="Times New Roman"/>
          <w:sz w:val="24"/>
          <w:szCs w:val="24"/>
        </w:rPr>
        <w:t>imply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="00CC6E06">
        <w:rPr>
          <w:rFonts w:ascii="Times New Roman" w:hAnsi="Times New Roman" w:cs="Times New Roman"/>
          <w:sz w:val="24"/>
          <w:szCs w:val="24"/>
        </w:rPr>
        <w:t xml:space="preserve">the </w:t>
      </w:r>
      <w:r w:rsidR="00CC6E06" w:rsidRPr="00D22109">
        <w:rPr>
          <w:rFonts w:ascii="Times New Roman" w:hAnsi="Times New Roman" w:cs="Times New Roman"/>
          <w:sz w:val="24"/>
          <w:szCs w:val="24"/>
        </w:rPr>
        <w:t xml:space="preserve">two phenolate oxygen atoms of </w:t>
      </w:r>
      <w:r w:rsidR="00CC6E06">
        <w:rPr>
          <w:rFonts w:ascii="Times New Roman" w:hAnsi="Times New Roman" w:cs="Times New Roman"/>
          <w:sz w:val="24"/>
          <w:szCs w:val="24"/>
        </w:rPr>
        <w:t>H</w:t>
      </w:r>
      <w:r w:rsidR="00CC6E06" w:rsidRPr="00CC6E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C6E06">
        <w:rPr>
          <w:rFonts w:ascii="Times New Roman" w:hAnsi="Times New Roman" w:cs="Times New Roman"/>
          <w:sz w:val="24"/>
          <w:szCs w:val="24"/>
        </w:rPr>
        <w:t>L</w:t>
      </w:r>
      <w:r w:rsidR="00CC6E06" w:rsidRPr="00D22109">
        <w:rPr>
          <w:rFonts w:ascii="Times New Roman" w:hAnsi="Times New Roman" w:cs="Times New Roman"/>
          <w:sz w:val="24"/>
          <w:szCs w:val="24"/>
        </w:rPr>
        <w:t xml:space="preserve"> </w:t>
      </w:r>
      <w:r w:rsidR="00CC6E06">
        <w:rPr>
          <w:rFonts w:ascii="Times New Roman" w:hAnsi="Times New Roman" w:cs="Times New Roman"/>
          <w:sz w:val="24"/>
          <w:szCs w:val="24"/>
        </w:rPr>
        <w:t xml:space="preserve">bonded </w:t>
      </w:r>
      <w:r w:rsidR="00CC6E06" w:rsidRPr="00D22109">
        <w:rPr>
          <w:rFonts w:ascii="Times New Roman" w:hAnsi="Times New Roman" w:cs="Times New Roman"/>
          <w:sz w:val="24"/>
          <w:szCs w:val="24"/>
        </w:rPr>
        <w:t>to La</w:t>
      </w:r>
      <w:r w:rsidR="00CC6E06" w:rsidRPr="00D22109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CC6E06" w:rsidRPr="00D22109">
        <w:rPr>
          <w:rFonts w:ascii="Times New Roman" w:hAnsi="Times New Roman" w:cs="Times New Roman"/>
          <w:sz w:val="24"/>
          <w:szCs w:val="24"/>
        </w:rPr>
        <w:t xml:space="preserve"> </w:t>
      </w:r>
      <w:r w:rsidRPr="00D22109">
        <w:rPr>
          <w:rFonts w:ascii="Times New Roman" w:hAnsi="Times New Roman" w:cs="Times New Roman"/>
          <w:sz w:val="24"/>
          <w:szCs w:val="24"/>
        </w:rPr>
        <w:t>in the zwitterionic form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6E06">
        <w:rPr>
          <w:rFonts w:ascii="Times New Roman" w:hAnsi="Times New Roman" w:cs="Times New Roman"/>
          <w:sz w:val="24"/>
          <w:szCs w:val="24"/>
        </w:rPr>
        <w:t>T</w:t>
      </w:r>
      <w:r w:rsidR="00D22109" w:rsidRPr="00D22109">
        <w:rPr>
          <w:rFonts w:ascii="Times New Roman" w:hAnsi="Times New Roman" w:cs="Times New Roman"/>
          <w:sz w:val="24"/>
          <w:szCs w:val="24"/>
        </w:rPr>
        <w:t xml:space="preserve">he carbons directly attached to the phenolate </w:t>
      </w:r>
      <w:r w:rsidR="005A5234">
        <w:rPr>
          <w:rFonts w:ascii="Times New Roman" w:hAnsi="Times New Roman" w:cs="Times New Roman"/>
          <w:sz w:val="24"/>
          <w:szCs w:val="24"/>
        </w:rPr>
        <w:t xml:space="preserve">group showed similar shifts while those for </w:t>
      </w:r>
      <w:r w:rsidR="00D22109" w:rsidRPr="00D22109">
        <w:rPr>
          <w:rFonts w:ascii="Times New Roman" w:hAnsi="Times New Roman" w:cs="Times New Roman"/>
          <w:sz w:val="24"/>
          <w:szCs w:val="24"/>
        </w:rPr>
        <w:t>the other carbon s</w:t>
      </w:r>
      <w:r w:rsidR="0008645F">
        <w:rPr>
          <w:rFonts w:ascii="Times New Roman" w:hAnsi="Times New Roman" w:cs="Times New Roman"/>
          <w:sz w:val="24"/>
          <w:szCs w:val="24"/>
        </w:rPr>
        <w:t>ignals were of lower magnitude.</w:t>
      </w:r>
    </w:p>
    <w:p w:rsidR="001101FE" w:rsidRDefault="001101FE" w:rsidP="001101FE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1FE" w:rsidRPr="001101FE" w:rsidRDefault="001101FE" w:rsidP="001101FE">
      <w:pPr>
        <w:spacing w:after="12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01FE">
        <w:rPr>
          <w:rFonts w:ascii="Times New Roman" w:hAnsi="Times New Roman" w:cs="Times New Roman"/>
          <w:i/>
          <w:iCs/>
          <w:sz w:val="24"/>
          <w:szCs w:val="24"/>
        </w:rPr>
        <w:t>3.5. Magnetic and electronic spectral studies</w:t>
      </w:r>
    </w:p>
    <w:p w:rsidR="00951C2D" w:rsidRDefault="001101FE" w:rsidP="00951C2D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01FE">
        <w:rPr>
          <w:rFonts w:ascii="Times New Roman" w:hAnsi="Times New Roman" w:cs="Times New Roman"/>
          <w:sz w:val="24"/>
          <w:szCs w:val="24"/>
        </w:rPr>
        <w:t>The µ</w:t>
      </w:r>
      <w:r w:rsidRPr="001101FE">
        <w:rPr>
          <w:rFonts w:ascii="Times New Roman" w:hAnsi="Times New Roman" w:cs="Times New Roman"/>
          <w:sz w:val="24"/>
          <w:szCs w:val="24"/>
          <w:vertAlign w:val="subscript"/>
        </w:rPr>
        <w:t>eff</w:t>
      </w:r>
      <w:r w:rsidRPr="001101FE">
        <w:rPr>
          <w:rFonts w:ascii="Times New Roman" w:hAnsi="Times New Roman" w:cs="Times New Roman"/>
          <w:sz w:val="24"/>
          <w:szCs w:val="24"/>
        </w:rPr>
        <w:t xml:space="preserve"> v</w:t>
      </w:r>
      <w:r w:rsidR="00DE719D">
        <w:rPr>
          <w:rFonts w:ascii="Times New Roman" w:hAnsi="Times New Roman" w:cs="Times New Roman"/>
          <w:sz w:val="24"/>
          <w:szCs w:val="24"/>
        </w:rPr>
        <w:t>alues (at room temperature) of all t</w:t>
      </w:r>
      <w:r w:rsidRPr="001101FE">
        <w:rPr>
          <w:rFonts w:ascii="Times New Roman" w:hAnsi="Times New Roman" w:cs="Times New Roman"/>
          <w:sz w:val="24"/>
          <w:szCs w:val="24"/>
        </w:rPr>
        <w:t>he Ln</w:t>
      </w:r>
      <w:r w:rsidRPr="001101FE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1101FE">
        <w:rPr>
          <w:rFonts w:ascii="Times New Roman" w:hAnsi="Times New Roman" w:cs="Times New Roman"/>
          <w:sz w:val="24"/>
          <w:szCs w:val="24"/>
        </w:rPr>
        <w:t xml:space="preserve"> complexes (</w:t>
      </w:r>
      <w:r w:rsidR="00DE719D">
        <w:rPr>
          <w:rFonts w:ascii="Times New Roman" w:hAnsi="Times New Roman" w:cs="Times New Roman"/>
          <w:sz w:val="24"/>
          <w:szCs w:val="24"/>
        </w:rPr>
        <w:t>Table 1</w:t>
      </w:r>
      <w:r w:rsidRPr="001101FE">
        <w:rPr>
          <w:rFonts w:ascii="Times New Roman" w:hAnsi="Times New Roman" w:cs="Times New Roman"/>
          <w:sz w:val="24"/>
          <w:szCs w:val="24"/>
        </w:rPr>
        <w:t xml:space="preserve">) </w:t>
      </w:r>
      <w:r w:rsidR="00DE719D">
        <w:rPr>
          <w:rFonts w:ascii="Times New Roman" w:hAnsi="Times New Roman" w:cs="Times New Roman"/>
          <w:sz w:val="24"/>
          <w:szCs w:val="24"/>
        </w:rPr>
        <w:t xml:space="preserve">under the present study have been found to be </w:t>
      </w:r>
      <w:r w:rsidRPr="001101FE">
        <w:rPr>
          <w:rFonts w:ascii="Times New Roman" w:hAnsi="Times New Roman" w:cs="Times New Roman"/>
          <w:sz w:val="24"/>
          <w:szCs w:val="24"/>
        </w:rPr>
        <w:t>higher tha</w:t>
      </w:r>
      <w:r w:rsidR="00290210">
        <w:rPr>
          <w:rFonts w:ascii="Times New Roman" w:hAnsi="Times New Roman" w:cs="Times New Roman"/>
          <w:sz w:val="24"/>
          <w:szCs w:val="24"/>
        </w:rPr>
        <w:t>n the reported van Vleck values</w:t>
      </w:r>
      <w:r w:rsidR="00DE719D">
        <w:rPr>
          <w:rFonts w:ascii="Times New Roman" w:hAnsi="Times New Roman" w:cs="Times New Roman"/>
          <w:sz w:val="24"/>
          <w:szCs w:val="24"/>
        </w:rPr>
        <w:t xml:space="preserve">. These </w:t>
      </w:r>
      <w:r w:rsidR="00DE719D" w:rsidRPr="001101FE">
        <w:rPr>
          <w:rFonts w:ascii="Times New Roman" w:hAnsi="Times New Roman" w:cs="Times New Roman"/>
          <w:sz w:val="24"/>
          <w:szCs w:val="24"/>
        </w:rPr>
        <w:t>abnormal µ</w:t>
      </w:r>
      <w:r w:rsidR="00DE719D" w:rsidRPr="001101FE">
        <w:rPr>
          <w:rFonts w:ascii="Times New Roman" w:hAnsi="Times New Roman" w:cs="Times New Roman"/>
          <w:sz w:val="24"/>
          <w:szCs w:val="24"/>
          <w:vertAlign w:val="subscript"/>
        </w:rPr>
        <w:t>eff</w:t>
      </w:r>
      <w:r w:rsidR="00DE719D" w:rsidRPr="001101FE">
        <w:rPr>
          <w:rFonts w:ascii="Times New Roman" w:hAnsi="Times New Roman" w:cs="Times New Roman"/>
          <w:sz w:val="24"/>
          <w:szCs w:val="24"/>
        </w:rPr>
        <w:t xml:space="preserve"> values</w:t>
      </w:r>
      <w:r w:rsidR="00290210">
        <w:rPr>
          <w:rFonts w:ascii="Times New Roman" w:hAnsi="Times New Roman" w:cs="Times New Roman"/>
          <w:sz w:val="24"/>
          <w:szCs w:val="24"/>
        </w:rPr>
        <w:t>, attributed</w:t>
      </w:r>
      <w:r w:rsidR="00290210" w:rsidRPr="001101FE">
        <w:rPr>
          <w:rFonts w:ascii="Times New Roman" w:hAnsi="Times New Roman" w:cs="Times New Roman"/>
          <w:sz w:val="24"/>
          <w:szCs w:val="24"/>
        </w:rPr>
        <w:t xml:space="preserve"> to metal–metal interactions</w:t>
      </w:r>
      <w:r w:rsidR="00290210">
        <w:rPr>
          <w:rFonts w:ascii="Times New Roman" w:hAnsi="Times New Roman" w:cs="Times New Roman"/>
          <w:sz w:val="24"/>
          <w:szCs w:val="24"/>
        </w:rPr>
        <w:t>,</w:t>
      </w:r>
      <w:r w:rsidRPr="001101FE">
        <w:rPr>
          <w:rFonts w:ascii="Times New Roman" w:hAnsi="Times New Roman" w:cs="Times New Roman"/>
          <w:sz w:val="24"/>
          <w:szCs w:val="24"/>
        </w:rPr>
        <w:t xml:space="preserve"> </w:t>
      </w:r>
      <w:r w:rsidR="00DE719D">
        <w:rPr>
          <w:rFonts w:ascii="Times New Roman" w:hAnsi="Times New Roman" w:cs="Times New Roman"/>
          <w:sz w:val="24"/>
          <w:szCs w:val="24"/>
        </w:rPr>
        <w:t xml:space="preserve">are </w:t>
      </w:r>
      <w:r w:rsidRPr="001101FE">
        <w:rPr>
          <w:rFonts w:ascii="Times New Roman" w:hAnsi="Times New Roman" w:cs="Times New Roman"/>
          <w:sz w:val="24"/>
          <w:szCs w:val="24"/>
        </w:rPr>
        <w:t xml:space="preserve">in </w:t>
      </w:r>
      <w:r w:rsidR="000D3612">
        <w:rPr>
          <w:rFonts w:ascii="Times New Roman" w:hAnsi="Times New Roman" w:cs="Times New Roman"/>
          <w:sz w:val="24"/>
          <w:szCs w:val="24"/>
        </w:rPr>
        <w:t>good agreement with</w:t>
      </w:r>
      <w:r w:rsidRPr="001101FE">
        <w:rPr>
          <w:rFonts w:ascii="Times New Roman" w:hAnsi="Times New Roman" w:cs="Times New Roman"/>
          <w:sz w:val="24"/>
          <w:szCs w:val="24"/>
        </w:rPr>
        <w:t xml:space="preserve"> </w:t>
      </w:r>
      <w:r w:rsidR="000D3612">
        <w:rPr>
          <w:rFonts w:ascii="Times New Roman" w:hAnsi="Times New Roman" w:cs="Times New Roman"/>
          <w:sz w:val="24"/>
          <w:szCs w:val="24"/>
        </w:rPr>
        <w:t>similar complexes reported</w:t>
      </w:r>
      <w:r w:rsidR="00290210">
        <w:rPr>
          <w:rFonts w:ascii="Times New Roman" w:hAnsi="Times New Roman" w:cs="Times New Roman"/>
          <w:sz w:val="24"/>
          <w:szCs w:val="24"/>
        </w:rPr>
        <w:t xml:space="preserve"> in literatures</w:t>
      </w:r>
      <w:r w:rsidR="00DE719D">
        <w:rPr>
          <w:rFonts w:ascii="Times New Roman" w:hAnsi="Times New Roman" w:cs="Times New Roman"/>
          <w:sz w:val="24"/>
          <w:szCs w:val="24"/>
        </w:rPr>
        <w:t>.</w:t>
      </w:r>
      <w:r w:rsidR="00B37AE2" w:rsidRPr="00B37AE2">
        <w:rPr>
          <w:rFonts w:ascii="Times New Roman" w:hAnsi="Times New Roman" w:cs="Times New Roman"/>
          <w:sz w:val="24"/>
          <w:szCs w:val="24"/>
          <w:vertAlign w:val="superscript"/>
        </w:rPr>
        <w:t>28-30</w:t>
      </w:r>
      <w:r w:rsidR="00951C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25"/>
        <w:tblW w:w="7038" w:type="dxa"/>
        <w:tblLayout w:type="fixed"/>
        <w:tblLook w:val="01E0"/>
      </w:tblPr>
      <w:tblGrid>
        <w:gridCol w:w="1250"/>
        <w:gridCol w:w="28"/>
        <w:gridCol w:w="1170"/>
        <w:gridCol w:w="927"/>
        <w:gridCol w:w="1413"/>
        <w:gridCol w:w="1260"/>
        <w:gridCol w:w="990"/>
      </w:tblGrid>
      <w:tr w:rsidR="00951C2D" w:rsidRPr="00283BF4" w:rsidTr="00D83349">
        <w:trPr>
          <w:trHeight w:val="206"/>
        </w:trPr>
        <w:tc>
          <w:tcPr>
            <w:tcW w:w="703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hAnsi="Times New Roman" w:cs="Times New Roman"/>
                <w:b/>
                <w:sz w:val="20"/>
              </w:rPr>
              <w:t>Table 3. Electronic spectral data of the selected metal complexes of H</w:t>
            </w:r>
            <w:r w:rsidRPr="00283BF4">
              <w:rPr>
                <w:rFonts w:ascii="Times New Roman" w:hAnsi="Times New Roman" w:cs="Times New Roman"/>
                <w:b/>
                <w:sz w:val="20"/>
                <w:vertAlign w:val="subscript"/>
              </w:rPr>
              <w:t>2</w:t>
            </w:r>
            <w:r w:rsidRPr="00283BF4">
              <w:rPr>
                <w:rFonts w:ascii="Times New Roman" w:hAnsi="Times New Roman" w:cs="Times New Roman"/>
                <w:b/>
                <w:sz w:val="20"/>
              </w:rPr>
              <w:t>L.</w:t>
            </w:r>
          </w:p>
        </w:tc>
      </w:tr>
      <w:tr w:rsidR="00951C2D" w:rsidRPr="00283BF4" w:rsidTr="00D83349">
        <w:trPr>
          <w:trHeight w:val="206"/>
        </w:trPr>
        <w:tc>
          <w:tcPr>
            <w:tcW w:w="33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Pr(III)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Nd(III)</w:t>
            </w:r>
          </w:p>
        </w:tc>
      </w:tr>
      <w:tr w:rsidR="00951C2D" w:rsidRPr="00283BF4" w:rsidTr="00D83349">
        <w:trPr>
          <w:trHeight w:val="631"/>
        </w:trPr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Transitions/</w:t>
            </w: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Bonding parameters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λ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  <w:vertAlign w:val="subscript"/>
              </w:rPr>
              <w:t>max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 xml:space="preserve"> (cm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t>-1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aq. ion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vertAlign w:val="subscript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λ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  <w:vertAlign w:val="subscript"/>
              </w:rPr>
              <w:t>max</w:t>
            </w: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(cm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t>-1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complex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Transitions/</w:t>
            </w: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 xml:space="preserve">Bonding </w:t>
            </w: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parameters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λ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  <w:vertAlign w:val="subscript"/>
              </w:rPr>
              <w:t>max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 xml:space="preserve"> (cm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t>-1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aq. ion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λ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  <w:vertAlign w:val="subscript"/>
              </w:rPr>
              <w:t>max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(cm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t>-1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complex</w:t>
            </w:r>
          </w:p>
        </w:tc>
      </w:tr>
      <w:tr w:rsidR="00951C2D" w:rsidRPr="00283BF4" w:rsidTr="00D83349">
        <w:trPr>
          <w:trHeight w:val="206"/>
        </w:trPr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1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G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4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←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3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H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color w:val="000000"/>
                <w:sz w:val="20"/>
              </w:rPr>
              <w:t>9900</w:t>
            </w:r>
          </w:p>
        </w:tc>
        <w:tc>
          <w:tcPr>
            <w:tcW w:w="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9800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4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F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3/2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←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4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I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9/2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11,450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11,435</w:t>
            </w:r>
          </w:p>
        </w:tc>
      </w:tr>
      <w:tr w:rsidR="00951C2D" w:rsidRPr="00283BF4" w:rsidTr="00D83349">
        <w:trPr>
          <w:trHeight w:val="218"/>
        </w:trPr>
        <w:tc>
          <w:tcPr>
            <w:tcW w:w="125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 xml:space="preserve"> 1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D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2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*←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16850*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16,840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4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F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5/2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 ←     </w:t>
            </w: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12,500</w:t>
            </w: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12,484</w:t>
            </w:r>
          </w:p>
        </w:tc>
      </w:tr>
      <w:tr w:rsidR="00951C2D" w:rsidRPr="00283BF4" w:rsidTr="00D83349">
        <w:trPr>
          <w:trHeight w:val="255"/>
        </w:trPr>
        <w:tc>
          <w:tcPr>
            <w:tcW w:w="125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3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P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0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20800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20,760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4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S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3/2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,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4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F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7/2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13,500</w:t>
            </w: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13,430</w:t>
            </w:r>
          </w:p>
        </w:tc>
      </w:tr>
      <w:tr w:rsidR="00951C2D" w:rsidRPr="00283BF4" w:rsidTr="00D83349">
        <w:trPr>
          <w:trHeight w:val="218"/>
        </w:trPr>
        <w:tc>
          <w:tcPr>
            <w:tcW w:w="125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 xml:space="preserve"> 4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F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9/2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14,800</w:t>
            </w: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14,694</w:t>
            </w:r>
          </w:p>
        </w:tc>
      </w:tr>
      <w:tr w:rsidR="00951C2D" w:rsidRPr="00283BF4" w:rsidTr="00D83349">
        <w:trPr>
          <w:trHeight w:val="206"/>
        </w:trPr>
        <w:tc>
          <w:tcPr>
            <w:tcW w:w="125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 xml:space="preserve"> 2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H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11/2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15,900</w:t>
            </w: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15,850</w:t>
            </w:r>
          </w:p>
        </w:tc>
      </w:tr>
      <w:tr w:rsidR="00951C2D" w:rsidRPr="00283BF4" w:rsidTr="00D83349">
        <w:trPr>
          <w:trHeight w:val="206"/>
        </w:trPr>
        <w:tc>
          <w:tcPr>
            <w:tcW w:w="125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 xml:space="preserve"> 2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G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7/2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*←</w:t>
            </w: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17,400</w:t>
            </w: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17,196</w:t>
            </w:r>
          </w:p>
        </w:tc>
      </w:tr>
      <w:tr w:rsidR="00951C2D" w:rsidRPr="00283BF4" w:rsidTr="00D83349">
        <w:trPr>
          <w:trHeight w:val="206"/>
        </w:trPr>
        <w:tc>
          <w:tcPr>
            <w:tcW w:w="125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4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G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7/2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 ←</w:t>
            </w: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19,100</w:t>
            </w: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19,015</w:t>
            </w:r>
          </w:p>
        </w:tc>
      </w:tr>
      <w:tr w:rsidR="00951C2D" w:rsidRPr="00283BF4" w:rsidTr="00D83349">
        <w:trPr>
          <w:trHeight w:val="362"/>
        </w:trPr>
        <w:tc>
          <w:tcPr>
            <w:tcW w:w="125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β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0.993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0.995</w:t>
            </w:r>
          </w:p>
        </w:tc>
      </w:tr>
      <w:tr w:rsidR="00951C2D" w:rsidRPr="00283BF4" w:rsidTr="00D83349">
        <w:trPr>
          <w:trHeight w:val="236"/>
        </w:trPr>
        <w:tc>
          <w:tcPr>
            <w:tcW w:w="125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b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1/2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0.059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0.050</w:t>
            </w:r>
          </w:p>
        </w:tc>
      </w:tr>
      <w:tr w:rsidR="00951C2D" w:rsidRPr="00283BF4" w:rsidTr="00D83349">
        <w:trPr>
          <w:trHeight w:val="218"/>
        </w:trPr>
        <w:tc>
          <w:tcPr>
            <w:tcW w:w="125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</w:rPr>
              <w:t>%δ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0.705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0.503</w:t>
            </w:r>
          </w:p>
        </w:tc>
      </w:tr>
      <w:tr w:rsidR="00951C2D" w:rsidRPr="00283BF4" w:rsidTr="00D83349">
        <w:trPr>
          <w:trHeight w:val="206"/>
        </w:trPr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</w:rPr>
              <w:t>η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0.003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0.002</w:t>
            </w:r>
          </w:p>
        </w:tc>
      </w:tr>
      <w:tr w:rsidR="00951C2D" w:rsidRPr="00283BF4" w:rsidTr="00D83349">
        <w:trPr>
          <w:trHeight w:val="218"/>
        </w:trPr>
        <w:tc>
          <w:tcPr>
            <w:tcW w:w="337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Sm(III)</w:t>
            </w:r>
          </w:p>
        </w:tc>
        <w:tc>
          <w:tcPr>
            <w:tcW w:w="36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sz w:val="20"/>
              </w:rPr>
              <w:t>Dy(III)</w:t>
            </w:r>
          </w:p>
        </w:tc>
      </w:tr>
      <w:tr w:rsidR="00951C2D" w:rsidRPr="00283BF4" w:rsidTr="00D83349">
        <w:trPr>
          <w:trHeight w:val="91"/>
        </w:trPr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6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F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9/2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6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H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5/2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9200</w:t>
            </w:r>
          </w:p>
        </w:tc>
        <w:tc>
          <w:tcPr>
            <w:tcW w:w="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9174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6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H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7/2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6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H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15/2</w:t>
            </w: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6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F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9/2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9100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</w:tr>
      <w:tr w:rsidR="00951C2D" w:rsidRPr="00283BF4" w:rsidTr="00D83349">
        <w:trPr>
          <w:trHeight w:val="108"/>
        </w:trPr>
        <w:tc>
          <w:tcPr>
            <w:tcW w:w="127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6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F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11/2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←  </w:t>
            </w:r>
          </w:p>
        </w:tc>
        <w:tc>
          <w:tcPr>
            <w:tcW w:w="117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10,500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10,352</w:t>
            </w: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51C2D" w:rsidRPr="00283BF4" w:rsidTr="00D83349">
        <w:trPr>
          <w:trHeight w:val="206"/>
        </w:trPr>
        <w:tc>
          <w:tcPr>
            <w:tcW w:w="127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4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G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5/2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</w:p>
        </w:tc>
        <w:tc>
          <w:tcPr>
            <w:tcW w:w="117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17,900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6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H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5/2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10,200</w:t>
            </w: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10,156</w:t>
            </w:r>
          </w:p>
        </w:tc>
      </w:tr>
      <w:tr w:rsidR="00951C2D" w:rsidRPr="00283BF4" w:rsidTr="00D83349">
        <w:trPr>
          <w:trHeight w:val="218"/>
        </w:trPr>
        <w:tc>
          <w:tcPr>
            <w:tcW w:w="127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6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P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7/2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* ←</w:t>
            </w:r>
          </w:p>
        </w:tc>
        <w:tc>
          <w:tcPr>
            <w:tcW w:w="117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26,750*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26,197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6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F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7/2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11,000</w:t>
            </w: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10,952</w:t>
            </w:r>
          </w:p>
        </w:tc>
      </w:tr>
      <w:tr w:rsidR="00951C2D" w:rsidRPr="00283BF4" w:rsidTr="00D83349">
        <w:trPr>
          <w:trHeight w:val="183"/>
        </w:trPr>
        <w:tc>
          <w:tcPr>
            <w:tcW w:w="127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4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D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>7/2</w:t>
            </w:r>
          </w:p>
        </w:tc>
        <w:tc>
          <w:tcPr>
            <w:tcW w:w="117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29,100</w:t>
            </w: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29,185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6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F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5/2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12,400</w:t>
            </w: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12,392</w:t>
            </w:r>
          </w:p>
        </w:tc>
      </w:tr>
      <w:tr w:rsidR="00951C2D" w:rsidRPr="00283BF4" w:rsidTr="00D83349">
        <w:trPr>
          <w:trHeight w:val="183"/>
        </w:trPr>
        <w:tc>
          <w:tcPr>
            <w:tcW w:w="127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</w:pPr>
          </w:p>
        </w:tc>
        <w:tc>
          <w:tcPr>
            <w:tcW w:w="117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4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F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bscript"/>
              </w:rPr>
              <w:t xml:space="preserve">7/2 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←</w:t>
            </w: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25,800</w:t>
            </w: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25,828</w:t>
            </w:r>
          </w:p>
        </w:tc>
      </w:tr>
      <w:tr w:rsidR="00951C2D" w:rsidRPr="00283BF4" w:rsidTr="00D83349">
        <w:trPr>
          <w:trHeight w:val="218"/>
        </w:trPr>
        <w:tc>
          <w:tcPr>
            <w:tcW w:w="127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β</w:t>
            </w:r>
          </w:p>
        </w:tc>
        <w:tc>
          <w:tcPr>
            <w:tcW w:w="117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color w:val="000000"/>
                <w:sz w:val="20"/>
              </w:rPr>
              <w:t>0.991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0.998</w:t>
            </w:r>
          </w:p>
        </w:tc>
      </w:tr>
      <w:tr w:rsidR="00951C2D" w:rsidRPr="00283BF4" w:rsidTr="00D83349">
        <w:trPr>
          <w:trHeight w:val="206"/>
        </w:trPr>
        <w:tc>
          <w:tcPr>
            <w:tcW w:w="127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</w:rPr>
              <w:t>b</w:t>
            </w:r>
            <w:r w:rsidRPr="00283BF4">
              <w:rPr>
                <w:rFonts w:ascii="Times New Roman" w:eastAsia="Calibri" w:hAnsi="Times New Roman" w:cs="Times New Roman"/>
                <w:b/>
                <w:i/>
                <w:sz w:val="20"/>
                <w:vertAlign w:val="superscript"/>
              </w:rPr>
              <w:t>1/2</w:t>
            </w:r>
          </w:p>
        </w:tc>
        <w:tc>
          <w:tcPr>
            <w:tcW w:w="117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color w:val="000000"/>
                <w:sz w:val="20"/>
              </w:rPr>
              <w:t>0.067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0.032</w:t>
            </w:r>
          </w:p>
        </w:tc>
      </w:tr>
      <w:tr w:rsidR="00951C2D" w:rsidRPr="00283BF4" w:rsidTr="00D83349">
        <w:trPr>
          <w:trHeight w:val="206"/>
        </w:trPr>
        <w:tc>
          <w:tcPr>
            <w:tcW w:w="1278" w:type="dxa"/>
            <w:gridSpan w:val="2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</w:rPr>
              <w:t>%δ</w:t>
            </w:r>
          </w:p>
        </w:tc>
        <w:tc>
          <w:tcPr>
            <w:tcW w:w="117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color w:val="000000"/>
                <w:sz w:val="20"/>
              </w:rPr>
              <w:t>0.908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0.200</w:t>
            </w:r>
          </w:p>
        </w:tc>
      </w:tr>
      <w:tr w:rsidR="00951C2D" w:rsidRPr="00283BF4" w:rsidTr="00D83349">
        <w:trPr>
          <w:trHeight w:val="218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</w:rPr>
              <w:t>η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color w:val="000000"/>
                <w:sz w:val="20"/>
              </w:rPr>
              <w:t>0.004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51C2D" w:rsidRPr="00283BF4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</w:rPr>
              <w:t>0.001</w:t>
            </w:r>
          </w:p>
        </w:tc>
      </w:tr>
      <w:tr w:rsidR="00951C2D" w:rsidRPr="0049628C" w:rsidTr="00D83349">
        <w:trPr>
          <w:trHeight w:val="218"/>
        </w:trPr>
        <w:tc>
          <w:tcPr>
            <w:tcW w:w="703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51C2D" w:rsidRPr="00E50436" w:rsidRDefault="00951C2D" w:rsidP="00D833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83BF4">
              <w:rPr>
                <w:rFonts w:ascii="Times New Roman" w:eastAsia="Calibri" w:hAnsi="Times New Roman" w:cs="Times New Roman"/>
                <w:sz w:val="20"/>
                <w:vertAlign w:val="superscript"/>
              </w:rPr>
              <w:t>*</w:t>
            </w:r>
            <w:r w:rsidRPr="00283BF4">
              <w:rPr>
                <w:rFonts w:ascii="Times New Roman" w:eastAsia="Calibri" w:hAnsi="Times New Roman" w:cs="Times New Roman"/>
                <w:sz w:val="20"/>
              </w:rPr>
              <w:t>Hypersensitive band.</w:t>
            </w:r>
          </w:p>
        </w:tc>
      </w:tr>
    </w:tbl>
    <w:p w:rsidR="00951C2D" w:rsidRDefault="00951C2D" w:rsidP="00951C2D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C2D" w:rsidRDefault="00951C2D" w:rsidP="00951C2D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C2D" w:rsidRDefault="00951C2D" w:rsidP="00951C2D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C2D" w:rsidRDefault="00951C2D" w:rsidP="00951C2D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C2D" w:rsidRDefault="00951C2D" w:rsidP="00951C2D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7819" w:rsidRDefault="00760855" w:rsidP="00951C2D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F7661E" w:rsidRPr="00F7661E">
        <w:rPr>
          <w:rFonts w:ascii="Times New Roman" w:hAnsi="Times New Roman" w:cs="Times New Roman"/>
          <w:sz w:val="24"/>
          <w:szCs w:val="24"/>
        </w:rPr>
        <w:t xml:space="preserve"> electronic spectra of only the Pr</w:t>
      </w:r>
      <w:r w:rsidR="00F7661E" w:rsidRPr="00F7661E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F7661E" w:rsidRPr="00F7661E">
        <w:rPr>
          <w:rFonts w:ascii="Times New Roman" w:hAnsi="Times New Roman" w:cs="Times New Roman"/>
          <w:sz w:val="24"/>
          <w:szCs w:val="24"/>
        </w:rPr>
        <w:t>, Nd</w:t>
      </w:r>
      <w:r w:rsidR="00F7661E" w:rsidRPr="00F7661E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F7661E" w:rsidRPr="00F7661E">
        <w:rPr>
          <w:rFonts w:ascii="Times New Roman" w:hAnsi="Times New Roman" w:cs="Times New Roman"/>
          <w:sz w:val="24"/>
          <w:szCs w:val="24"/>
        </w:rPr>
        <w:t>, Sm</w:t>
      </w:r>
      <w:r w:rsidR="00F7661E" w:rsidRPr="00F7661E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F7661E" w:rsidRPr="00F7661E">
        <w:rPr>
          <w:rFonts w:ascii="Times New Roman" w:hAnsi="Times New Roman" w:cs="Times New Roman"/>
          <w:sz w:val="24"/>
          <w:szCs w:val="24"/>
        </w:rPr>
        <w:t>, and Dy</w:t>
      </w:r>
      <w:r w:rsidR="00F7661E" w:rsidRPr="00F7661E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F7661E" w:rsidRPr="00F7661E">
        <w:rPr>
          <w:rFonts w:ascii="Times New Roman" w:hAnsi="Times New Roman" w:cs="Times New Roman"/>
          <w:sz w:val="24"/>
          <w:szCs w:val="24"/>
        </w:rPr>
        <w:t xml:space="preserve"> complexes </w:t>
      </w:r>
      <w:r w:rsidR="00F7661E" w:rsidRPr="008E607F">
        <w:rPr>
          <w:rFonts w:ascii="Times New Roman" w:hAnsi="Times New Roman" w:cs="Times New Roman"/>
          <w:sz w:val="24"/>
          <w:szCs w:val="24"/>
        </w:rPr>
        <w:t>(Table 3</w:t>
      </w:r>
      <w:r w:rsidR="00F7661E" w:rsidRPr="00F7661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were recorded in qualitative solution state from 200 to 1100nm</w:t>
      </w:r>
      <w:r w:rsidR="00396C79">
        <w:rPr>
          <w:rFonts w:ascii="Times New Roman" w:hAnsi="Times New Roman" w:cs="Times New Roman"/>
          <w:sz w:val="24"/>
          <w:szCs w:val="24"/>
        </w:rPr>
        <w:t xml:space="preserve">, </w:t>
      </w:r>
      <w:r w:rsidR="00F7661E" w:rsidRPr="00F7661E">
        <w:rPr>
          <w:rFonts w:ascii="Times New Roman" w:hAnsi="Times New Roman" w:cs="Times New Roman"/>
          <w:sz w:val="24"/>
          <w:szCs w:val="24"/>
        </w:rPr>
        <w:t>in view of their ability to</w:t>
      </w:r>
      <w:r w:rsidR="00396C79">
        <w:rPr>
          <w:rFonts w:ascii="Times New Roman" w:hAnsi="Times New Roman" w:cs="Times New Roman"/>
          <w:sz w:val="24"/>
          <w:szCs w:val="24"/>
        </w:rPr>
        <w:t xml:space="preserve"> show hypersensitive bands.</w:t>
      </w:r>
      <w:r w:rsidR="00951C2D">
        <w:rPr>
          <w:rFonts w:ascii="Times New Roman" w:hAnsi="Times New Roman" w:cs="Times New Roman"/>
          <w:sz w:val="24"/>
          <w:szCs w:val="24"/>
        </w:rPr>
        <w:t xml:space="preserve"> </w:t>
      </w:r>
      <w:r w:rsidR="00396C79">
        <w:rPr>
          <w:rFonts w:ascii="Times New Roman" w:hAnsi="Times New Roman" w:cs="Times New Roman"/>
          <w:sz w:val="24"/>
          <w:szCs w:val="24"/>
        </w:rPr>
        <w:t>T</w:t>
      </w:r>
      <w:r w:rsidR="00F7661E" w:rsidRPr="00F7661E">
        <w:rPr>
          <w:rFonts w:ascii="Times New Roman" w:hAnsi="Times New Roman" w:cs="Times New Roman"/>
          <w:sz w:val="24"/>
          <w:szCs w:val="24"/>
        </w:rPr>
        <w:t xml:space="preserve">he </w:t>
      </w:r>
      <w:r w:rsidR="00396C79">
        <w:rPr>
          <w:rFonts w:ascii="Times New Roman" w:hAnsi="Times New Roman" w:cs="Times New Roman"/>
          <w:sz w:val="24"/>
          <w:szCs w:val="24"/>
        </w:rPr>
        <w:t xml:space="preserve">considerable red shifts in the </w:t>
      </w:r>
      <w:r w:rsidR="00F7661E" w:rsidRPr="00F7661E">
        <w:rPr>
          <w:rFonts w:ascii="Times New Roman" w:hAnsi="Times New Roman" w:cs="Times New Roman"/>
          <w:sz w:val="24"/>
          <w:szCs w:val="24"/>
        </w:rPr>
        <w:t>λ</w:t>
      </w:r>
      <w:r w:rsidR="00F7661E" w:rsidRPr="00F7661E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="00F7661E" w:rsidRPr="00F7661E">
        <w:rPr>
          <w:rFonts w:ascii="Times New Roman" w:hAnsi="Times New Roman" w:cs="Times New Roman"/>
          <w:sz w:val="24"/>
          <w:szCs w:val="24"/>
        </w:rPr>
        <w:t xml:space="preserve"> values of the </w:t>
      </w:r>
      <w:r w:rsidR="00396C79">
        <w:rPr>
          <w:rFonts w:ascii="Times New Roman" w:hAnsi="Times New Roman" w:cs="Times New Roman"/>
          <w:sz w:val="24"/>
          <w:szCs w:val="24"/>
        </w:rPr>
        <w:t xml:space="preserve">above </w:t>
      </w:r>
      <w:r w:rsidR="00F7661E" w:rsidRPr="00F7661E">
        <w:rPr>
          <w:rFonts w:ascii="Times New Roman" w:hAnsi="Times New Roman" w:cs="Times New Roman"/>
          <w:sz w:val="24"/>
          <w:szCs w:val="24"/>
        </w:rPr>
        <w:t xml:space="preserve">complexes </w:t>
      </w:r>
      <w:r w:rsidR="00396C79">
        <w:rPr>
          <w:rFonts w:ascii="Times New Roman" w:hAnsi="Times New Roman" w:cs="Times New Roman"/>
          <w:sz w:val="24"/>
          <w:szCs w:val="24"/>
        </w:rPr>
        <w:t>compared to</w:t>
      </w:r>
      <w:r w:rsidR="00F7661E" w:rsidRPr="00F7661E">
        <w:rPr>
          <w:rFonts w:ascii="Times New Roman" w:hAnsi="Times New Roman" w:cs="Times New Roman"/>
          <w:sz w:val="24"/>
          <w:szCs w:val="24"/>
        </w:rPr>
        <w:t xml:space="preserve"> those of </w:t>
      </w:r>
      <w:r w:rsidR="00396C79">
        <w:rPr>
          <w:rFonts w:ascii="Times New Roman" w:hAnsi="Times New Roman" w:cs="Times New Roman"/>
          <w:sz w:val="24"/>
          <w:szCs w:val="24"/>
        </w:rPr>
        <w:t xml:space="preserve">the </w:t>
      </w:r>
      <w:r w:rsidR="00F7661E" w:rsidRPr="00F7661E">
        <w:rPr>
          <w:rFonts w:ascii="Times New Roman" w:hAnsi="Times New Roman" w:cs="Times New Roman"/>
          <w:sz w:val="24"/>
          <w:szCs w:val="24"/>
        </w:rPr>
        <w:t>corresponding aqua ions</w:t>
      </w:r>
      <w:r w:rsidR="00B37AE2" w:rsidRPr="00B37AE2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="00B37AE2">
        <w:rPr>
          <w:rFonts w:ascii="Times New Roman" w:hAnsi="Times New Roman" w:cs="Times New Roman"/>
          <w:sz w:val="24"/>
          <w:szCs w:val="24"/>
        </w:rPr>
        <w:t xml:space="preserve"> </w:t>
      </w:r>
      <w:r w:rsidR="00396C79">
        <w:rPr>
          <w:rFonts w:ascii="Times New Roman" w:hAnsi="Times New Roman" w:cs="Times New Roman"/>
          <w:sz w:val="24"/>
          <w:szCs w:val="24"/>
        </w:rPr>
        <w:t>are attributed to</w:t>
      </w:r>
      <w:r w:rsidR="008E0E51">
        <w:rPr>
          <w:rFonts w:ascii="Times New Roman" w:hAnsi="Times New Roman" w:cs="Times New Roman"/>
          <w:sz w:val="24"/>
          <w:szCs w:val="24"/>
        </w:rPr>
        <w:t xml:space="preserve"> the N</w:t>
      </w:r>
      <w:r w:rsidR="00F7661E" w:rsidRPr="00F7661E">
        <w:rPr>
          <w:rFonts w:ascii="Times New Roman" w:hAnsi="Times New Roman" w:cs="Times New Roman"/>
          <w:sz w:val="24"/>
          <w:szCs w:val="24"/>
        </w:rPr>
        <w:t>ephelauxetic effect</w:t>
      </w:r>
      <w:r w:rsidR="00B37AE2" w:rsidRPr="00B37AE2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="00B37AE2">
        <w:rPr>
          <w:rFonts w:ascii="Times New Roman" w:hAnsi="Times New Roman" w:cs="Times New Roman"/>
          <w:sz w:val="24"/>
          <w:szCs w:val="24"/>
        </w:rPr>
        <w:t xml:space="preserve"> </w:t>
      </w:r>
      <w:r w:rsidR="00F7661E" w:rsidRPr="00F7661E">
        <w:rPr>
          <w:rFonts w:ascii="Times New Roman" w:hAnsi="Times New Roman" w:cs="Times New Roman"/>
          <w:sz w:val="24"/>
          <w:szCs w:val="24"/>
        </w:rPr>
        <w:t>which is regarded as a measure of covalency of the bonding between the metal ions and the ligands. Various bonding parameters (</w:t>
      </w:r>
      <w:r w:rsidR="00F7661E" w:rsidRPr="008E607F">
        <w:rPr>
          <w:rFonts w:ascii="Times New Roman" w:hAnsi="Times New Roman" w:cs="Times New Roman"/>
          <w:sz w:val="24"/>
          <w:szCs w:val="24"/>
        </w:rPr>
        <w:t>Table 3</w:t>
      </w:r>
      <w:r w:rsidR="00F7661E" w:rsidRPr="00F7661E">
        <w:rPr>
          <w:rFonts w:ascii="Times New Roman" w:hAnsi="Times New Roman" w:cs="Times New Roman"/>
          <w:sz w:val="24"/>
          <w:szCs w:val="24"/>
        </w:rPr>
        <w:t xml:space="preserve">), </w:t>
      </w:r>
      <w:r w:rsidR="008E0E51" w:rsidRPr="008E0E51">
        <w:rPr>
          <w:rFonts w:ascii="Times New Roman" w:hAnsi="Times New Roman" w:cs="Times New Roman"/>
          <w:i/>
          <w:iCs/>
          <w:sz w:val="24"/>
          <w:szCs w:val="24"/>
        </w:rPr>
        <w:t>viz.</w:t>
      </w:r>
      <w:r w:rsidR="008E0E51">
        <w:rPr>
          <w:rFonts w:ascii="Times New Roman" w:hAnsi="Times New Roman" w:cs="Times New Roman"/>
          <w:sz w:val="24"/>
          <w:szCs w:val="24"/>
        </w:rPr>
        <w:t>, N</w:t>
      </w:r>
      <w:r w:rsidR="00F7661E" w:rsidRPr="00F7661E">
        <w:rPr>
          <w:rFonts w:ascii="Times New Roman" w:hAnsi="Times New Roman" w:cs="Times New Roman"/>
          <w:sz w:val="24"/>
          <w:szCs w:val="24"/>
        </w:rPr>
        <w:t>ephelauxetic ratio (</w:t>
      </w:r>
      <w:r w:rsidR="00F7661E" w:rsidRPr="00F7661E">
        <w:rPr>
          <w:rFonts w:ascii="Times New Roman" w:hAnsi="Times New Roman" w:cs="Times New Roman"/>
          <w:i/>
          <w:iCs/>
          <w:sz w:val="24"/>
          <w:szCs w:val="24"/>
        </w:rPr>
        <w:t>β</w:t>
      </w:r>
      <w:r w:rsidR="00F7661E" w:rsidRPr="00F7661E">
        <w:rPr>
          <w:rFonts w:ascii="Times New Roman" w:hAnsi="Times New Roman" w:cs="Times New Roman"/>
          <w:sz w:val="24"/>
          <w:szCs w:val="24"/>
        </w:rPr>
        <w:t>), bonding parameter (</w:t>
      </w:r>
      <w:r w:rsidR="00F7661E" w:rsidRPr="00F7661E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F7661E" w:rsidRPr="00F7661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1/2</w:t>
      </w:r>
      <w:r w:rsidR="00F7661E" w:rsidRPr="00F7661E">
        <w:rPr>
          <w:rFonts w:ascii="Times New Roman" w:hAnsi="Times New Roman" w:cs="Times New Roman"/>
          <w:sz w:val="24"/>
          <w:szCs w:val="24"/>
        </w:rPr>
        <w:t>), Sinha’s parameter (%</w:t>
      </w:r>
      <w:r w:rsidR="00F7661E" w:rsidRPr="00F7661E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="00F7661E" w:rsidRPr="00F7661E">
        <w:rPr>
          <w:rFonts w:ascii="Times New Roman" w:hAnsi="Times New Roman" w:cs="Times New Roman"/>
          <w:sz w:val="24"/>
          <w:szCs w:val="24"/>
        </w:rPr>
        <w:t>), and covalency angular overlap parameter (</w:t>
      </w:r>
      <w:r w:rsidR="00F7661E" w:rsidRPr="00F7661E">
        <w:rPr>
          <w:rFonts w:ascii="Times New Roman" w:hAnsi="Times New Roman" w:cs="Times New Roman"/>
          <w:i/>
          <w:iCs/>
          <w:sz w:val="24"/>
          <w:szCs w:val="24"/>
        </w:rPr>
        <w:t>η</w:t>
      </w:r>
      <w:r w:rsidR="00F7661E" w:rsidRPr="00F7661E">
        <w:rPr>
          <w:rFonts w:ascii="Times New Roman" w:hAnsi="Times New Roman" w:cs="Times New Roman"/>
          <w:sz w:val="24"/>
          <w:szCs w:val="24"/>
        </w:rPr>
        <w:t xml:space="preserve">), calculated by </w:t>
      </w:r>
      <w:r w:rsidR="008E0E51">
        <w:rPr>
          <w:rFonts w:ascii="Times New Roman" w:hAnsi="Times New Roman" w:cs="Times New Roman"/>
          <w:sz w:val="24"/>
          <w:szCs w:val="24"/>
        </w:rPr>
        <w:t xml:space="preserve">the </w:t>
      </w:r>
      <w:r w:rsidR="00F7661E" w:rsidRPr="00F7661E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8E0E51">
        <w:rPr>
          <w:rFonts w:ascii="Times New Roman" w:hAnsi="Times New Roman" w:cs="Times New Roman"/>
          <w:sz w:val="24"/>
          <w:szCs w:val="24"/>
        </w:rPr>
        <w:t xml:space="preserve">as </w:t>
      </w:r>
      <w:r w:rsidR="00F7661E" w:rsidRPr="00F7661E">
        <w:rPr>
          <w:rFonts w:ascii="Times New Roman" w:hAnsi="Times New Roman" w:cs="Times New Roman"/>
          <w:sz w:val="24"/>
          <w:szCs w:val="24"/>
        </w:rPr>
        <w:t>reported</w:t>
      </w:r>
      <w:r w:rsidR="00B37AE2" w:rsidRPr="00B37AE2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="00F7661E" w:rsidRPr="00F7661E">
        <w:rPr>
          <w:rFonts w:ascii="Times New Roman" w:hAnsi="Times New Roman" w:cs="Times New Roman"/>
          <w:sz w:val="24"/>
          <w:szCs w:val="24"/>
        </w:rPr>
        <w:t>, suggest a weak covalent nature of the metal–ligand bonds.</w:t>
      </w:r>
      <w:r w:rsidR="00EB6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819" w:rsidRDefault="00247819" w:rsidP="00247819">
      <w:pPr>
        <w:spacing w:after="120" w:line="480" w:lineRule="auto"/>
        <w:ind w:firstLine="720"/>
        <w:jc w:val="center"/>
      </w:pPr>
      <w:r>
        <w:object w:dxaOrig="6781" w:dyaOrig="8563">
          <v:shape id="_x0000_i1027" type="#_x0000_t75" style="width:311.7pt;height:391.35pt" o:ole="">
            <v:imagedata r:id="rId13" o:title=""/>
          </v:shape>
          <o:OLEObject Type="Embed" ProgID="Unknown" ShapeID="_x0000_i1027" DrawAspect="Content" ObjectID="_1679852581" r:id="rId14"/>
        </w:object>
      </w:r>
    </w:p>
    <w:p w:rsidR="00247819" w:rsidRPr="00F4017D" w:rsidRDefault="00247819" w:rsidP="00247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D">
        <w:rPr>
          <w:rFonts w:ascii="Times New Roman" w:hAnsi="Times New Roman" w:cs="Times New Roman"/>
          <w:b/>
          <w:bCs/>
          <w:sz w:val="24"/>
          <w:szCs w:val="24"/>
        </w:rPr>
        <w:t xml:space="preserve">Figure 1. </w:t>
      </w:r>
      <w:r w:rsidRPr="00F4017D">
        <w:rPr>
          <w:rFonts w:ascii="Times New Roman" w:hAnsi="Times New Roman" w:cs="Times New Roman"/>
          <w:sz w:val="24"/>
          <w:szCs w:val="24"/>
        </w:rPr>
        <w:t>Proposed Polyhedron (Mono-capped Octahedron) for [Ln</w:t>
      </w:r>
      <w:r w:rsidRPr="00F401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017D">
        <w:rPr>
          <w:rFonts w:ascii="Times New Roman" w:hAnsi="Times New Roman" w:cs="Times New Roman"/>
          <w:sz w:val="24"/>
          <w:szCs w:val="24"/>
        </w:rPr>
        <w:t>(LH</w:t>
      </w:r>
      <w:r w:rsidRPr="00F401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017D">
        <w:rPr>
          <w:rFonts w:ascii="Times New Roman" w:hAnsi="Times New Roman" w:cs="Times New Roman"/>
          <w:sz w:val="24"/>
          <w:szCs w:val="24"/>
        </w:rPr>
        <w:t>)</w:t>
      </w:r>
      <w:r w:rsidRPr="00F4017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4017D">
        <w:rPr>
          <w:rFonts w:ascii="Times New Roman" w:hAnsi="Times New Roman" w:cs="Times New Roman"/>
          <w:sz w:val="24"/>
          <w:szCs w:val="24"/>
        </w:rPr>
        <w:t>(NO</w:t>
      </w:r>
      <w:r w:rsidRPr="00F4017D">
        <w:rPr>
          <w:rFonts w:ascii="Times New Roman" w:hAnsi="Times New Roman" w:cs="Times New Roman"/>
          <w:sz w:val="24"/>
          <w:szCs w:val="24"/>
          <w:vertAlign w:val="subscript"/>
        </w:rPr>
        <w:t>3)4</w:t>
      </w:r>
      <w:r w:rsidRPr="00F4017D">
        <w:rPr>
          <w:rFonts w:ascii="Times New Roman" w:hAnsi="Times New Roman" w:cs="Times New Roman"/>
          <w:sz w:val="24"/>
          <w:szCs w:val="24"/>
        </w:rPr>
        <w:t>](NO</w:t>
      </w:r>
      <w:r w:rsidRPr="00F4017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4017D">
        <w:rPr>
          <w:rFonts w:ascii="Times New Roman" w:hAnsi="Times New Roman" w:cs="Times New Roman"/>
          <w:sz w:val="24"/>
          <w:szCs w:val="24"/>
        </w:rPr>
        <w:t>)</w:t>
      </w:r>
      <w:r w:rsidRPr="00F401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017D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247819" w:rsidRPr="00F4017D" w:rsidRDefault="00247819" w:rsidP="00247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4017D">
        <w:rPr>
          <w:rFonts w:ascii="Times New Roman" w:hAnsi="Times New Roman" w:cs="Times New Roman"/>
          <w:sz w:val="24"/>
          <w:szCs w:val="24"/>
        </w:rPr>
        <w:t>Ln =  La, Pr, Nd, Sm, Eu, Gd, Tb, Dy and Ho</w:t>
      </w:r>
    </w:p>
    <w:p w:rsidR="008708A0" w:rsidRDefault="008708A0" w:rsidP="0024781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07F" w:rsidRDefault="00EB642D" w:rsidP="0024781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</w:t>
      </w:r>
      <w:r w:rsidRPr="00CF1173">
        <w:rPr>
          <w:rFonts w:ascii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hAnsi="Times New Roman" w:cs="Times New Roman"/>
          <w:sz w:val="24"/>
          <w:szCs w:val="24"/>
        </w:rPr>
        <w:t xml:space="preserve">above spectral evidences, the </w:t>
      </w:r>
      <w:r w:rsidRPr="00CF1173">
        <w:rPr>
          <w:rFonts w:ascii="Times New Roman" w:hAnsi="Times New Roman" w:cs="Times New Roman"/>
          <w:sz w:val="24"/>
          <w:szCs w:val="24"/>
        </w:rPr>
        <w:t>seven-coordinate</w:t>
      </w:r>
      <w:r>
        <w:rPr>
          <w:rFonts w:ascii="Times New Roman" w:hAnsi="Times New Roman" w:cs="Times New Roman"/>
          <w:sz w:val="24"/>
          <w:szCs w:val="24"/>
        </w:rPr>
        <w:t xml:space="preserve"> geometry, </w:t>
      </w:r>
      <w:r w:rsidRPr="00CF1173">
        <w:rPr>
          <w:rFonts w:ascii="Times New Roman" w:hAnsi="Times New Roman" w:cs="Times New Roman"/>
          <w:sz w:val="24"/>
          <w:szCs w:val="24"/>
        </w:rPr>
        <w:t xml:space="preserve">possibly in a distorted mono-capped octahedron </w:t>
      </w:r>
      <w:r w:rsidRPr="008E607F">
        <w:rPr>
          <w:rFonts w:ascii="Times New Roman" w:hAnsi="Times New Roman" w:cs="Times New Roman"/>
          <w:sz w:val="24"/>
          <w:szCs w:val="24"/>
        </w:rPr>
        <w:t>(Figure 1)</w:t>
      </w:r>
      <w:r>
        <w:rPr>
          <w:rFonts w:ascii="Times New Roman" w:hAnsi="Times New Roman" w:cs="Times New Roman"/>
          <w:sz w:val="24"/>
          <w:szCs w:val="24"/>
        </w:rPr>
        <w:t xml:space="preserve"> may be proposed to all the present complexes in which </w:t>
      </w:r>
      <w:r w:rsidRPr="00CF1173">
        <w:rPr>
          <w:rFonts w:ascii="Times New Roman" w:hAnsi="Times New Roman" w:cs="Times New Roman"/>
          <w:sz w:val="24"/>
          <w:szCs w:val="24"/>
        </w:rPr>
        <w:t>the mesogenic Schiff-base,</w:t>
      </w:r>
      <w:r w:rsidRPr="00CF11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F1173">
        <w:rPr>
          <w:rFonts w:ascii="Times New Roman" w:hAnsi="Times New Roman" w:cs="Times New Roman"/>
          <w:i/>
          <w:iCs/>
          <w:sz w:val="24"/>
          <w:szCs w:val="24"/>
        </w:rPr>
        <w:t>N,N’</w:t>
      </w:r>
      <w:r w:rsidRPr="00CF1173">
        <w:rPr>
          <w:rFonts w:ascii="Times New Roman" w:hAnsi="Times New Roman" w:cs="Times New Roman"/>
          <w:sz w:val="24"/>
          <w:szCs w:val="24"/>
        </w:rPr>
        <w:t>-di-(4-decyloxysalicylidene)-1’,8’-diamino-3’,6’-dioxaoctane (H</w:t>
      </w:r>
      <w:r w:rsidRPr="00CF11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1173"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11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F1173">
        <w:rPr>
          <w:rFonts w:ascii="Times New Roman" w:hAnsi="Times New Roman" w:cs="Times New Roman"/>
          <w:sz w:val="24"/>
          <w:szCs w:val="24"/>
        </w:rPr>
        <w:t xml:space="preserve">, coordinates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F1173">
        <w:rPr>
          <w:rFonts w:ascii="Times New Roman" w:hAnsi="Times New Roman" w:cs="Times New Roman"/>
          <w:sz w:val="24"/>
          <w:szCs w:val="24"/>
        </w:rPr>
        <w:t>Ln</w:t>
      </w:r>
      <w:r w:rsidRPr="00CF1173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ions</w:t>
      </w:r>
      <w:r w:rsidRPr="00EB6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 </w:t>
      </w:r>
      <w:r w:rsidRPr="00CF1173">
        <w:rPr>
          <w:rFonts w:ascii="Times New Roman" w:hAnsi="Times New Roman" w:cs="Times New Roman"/>
          <w:sz w:val="24"/>
          <w:szCs w:val="24"/>
        </w:rPr>
        <w:t>neutral bidentate</w:t>
      </w:r>
      <w:r w:rsidR="0008645F">
        <w:rPr>
          <w:rFonts w:ascii="Times New Roman" w:hAnsi="Times New Roman" w:cs="Times New Roman"/>
          <w:sz w:val="24"/>
          <w:szCs w:val="24"/>
        </w:rPr>
        <w:t xml:space="preserve"> fashion. </w:t>
      </w:r>
    </w:p>
    <w:p w:rsidR="00EB642D" w:rsidRDefault="00EB642D" w:rsidP="00CF1173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1173" w:rsidRPr="00E32190" w:rsidRDefault="00CF1173" w:rsidP="00CF1173">
      <w:pPr>
        <w:spacing w:after="12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2190">
        <w:rPr>
          <w:rFonts w:ascii="Times New Roman" w:hAnsi="Times New Roman" w:cs="Times New Roman"/>
          <w:i/>
          <w:iCs/>
          <w:sz w:val="24"/>
          <w:szCs w:val="24"/>
        </w:rPr>
        <w:t xml:space="preserve">3.6 Optical and thermal studies </w:t>
      </w:r>
    </w:p>
    <w:p w:rsidR="00247819" w:rsidRDefault="00CF1173" w:rsidP="00D95203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2190">
        <w:rPr>
          <w:rFonts w:ascii="Times New Roman" w:hAnsi="Times New Roman" w:cs="Times New Roman"/>
          <w:sz w:val="24"/>
          <w:szCs w:val="24"/>
        </w:rPr>
        <w:t xml:space="preserve">The </w:t>
      </w:r>
      <w:r w:rsidR="00D2627F">
        <w:rPr>
          <w:rFonts w:ascii="Times New Roman" w:hAnsi="Times New Roman" w:cs="Times New Roman"/>
          <w:sz w:val="24"/>
          <w:szCs w:val="24"/>
        </w:rPr>
        <w:t xml:space="preserve">DSC </w:t>
      </w:r>
      <w:r w:rsidRPr="00E32190">
        <w:rPr>
          <w:rFonts w:ascii="Times New Roman" w:hAnsi="Times New Roman" w:cs="Times New Roman"/>
          <w:sz w:val="24"/>
          <w:szCs w:val="24"/>
        </w:rPr>
        <w:t>(recorded in the second heating and coo</w:t>
      </w:r>
      <w:r w:rsidR="00D2627F">
        <w:rPr>
          <w:rFonts w:ascii="Times New Roman" w:hAnsi="Times New Roman" w:cs="Times New Roman"/>
          <w:sz w:val="24"/>
          <w:szCs w:val="24"/>
        </w:rPr>
        <w:t xml:space="preserve">ling cycle </w:t>
      </w:r>
      <w:r w:rsidR="005843C8">
        <w:rPr>
          <w:rFonts w:ascii="Times New Roman" w:hAnsi="Times New Roman" w:cs="Times New Roman"/>
          <w:sz w:val="24"/>
          <w:szCs w:val="24"/>
        </w:rPr>
        <w:t>with heating</w:t>
      </w:r>
      <w:r w:rsidR="007D5BB9">
        <w:rPr>
          <w:rFonts w:ascii="Times New Roman" w:hAnsi="Times New Roman" w:cs="Times New Roman"/>
          <w:sz w:val="24"/>
          <w:szCs w:val="24"/>
        </w:rPr>
        <w:t xml:space="preserve"> </w:t>
      </w:r>
      <w:r w:rsidR="00D2627F">
        <w:rPr>
          <w:rFonts w:ascii="Times New Roman" w:hAnsi="Times New Roman" w:cs="Times New Roman"/>
          <w:sz w:val="24"/>
          <w:szCs w:val="24"/>
        </w:rPr>
        <w:t xml:space="preserve">rate of </w:t>
      </w:r>
      <w:r w:rsidRPr="00E32190">
        <w:rPr>
          <w:rFonts w:ascii="Times New Roman" w:hAnsi="Times New Roman" w:cs="Times New Roman"/>
          <w:sz w:val="24"/>
          <w:szCs w:val="24"/>
        </w:rPr>
        <w:t>10</w:t>
      </w:r>
      <w:r w:rsidRPr="00E3219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</w:rPr>
        <w:t>o</w:t>
      </w:r>
      <w:r w:rsidRPr="00E3219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</w:t>
      </w:r>
      <w:r w:rsidRPr="00E32190">
        <w:rPr>
          <w:rFonts w:ascii="Times New Roman" w:hAnsi="Times New Roman" w:cs="Times New Roman"/>
          <w:sz w:val="24"/>
          <w:szCs w:val="24"/>
        </w:rPr>
        <w:t xml:space="preserve">/min) and </w:t>
      </w:r>
      <w:r w:rsidR="00D2627F">
        <w:rPr>
          <w:rFonts w:ascii="Times New Roman" w:hAnsi="Times New Roman" w:cs="Times New Roman"/>
          <w:sz w:val="24"/>
          <w:szCs w:val="24"/>
        </w:rPr>
        <w:t xml:space="preserve">POM </w:t>
      </w:r>
      <w:r w:rsidRPr="00E32190">
        <w:rPr>
          <w:rFonts w:ascii="Times New Roman" w:hAnsi="Times New Roman" w:cs="Times New Roman"/>
          <w:sz w:val="24"/>
          <w:szCs w:val="24"/>
        </w:rPr>
        <w:t>(heating and cooling rates of 2</w:t>
      </w:r>
      <w:r w:rsidRPr="00E3219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</w:rPr>
        <w:t>o</w:t>
      </w:r>
      <w:r w:rsidRPr="00E3219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</w:t>
      </w:r>
      <w:r w:rsidRPr="00E32190">
        <w:rPr>
          <w:rFonts w:ascii="Times New Roman" w:hAnsi="Times New Roman" w:cs="Times New Roman"/>
          <w:sz w:val="24"/>
          <w:szCs w:val="24"/>
        </w:rPr>
        <w:t>/min)</w:t>
      </w:r>
      <w:r w:rsidR="00D2627F">
        <w:rPr>
          <w:rFonts w:ascii="Times New Roman" w:hAnsi="Times New Roman" w:cs="Times New Roman"/>
          <w:sz w:val="24"/>
          <w:szCs w:val="24"/>
        </w:rPr>
        <w:t xml:space="preserve"> were employed to study </w:t>
      </w:r>
      <w:r w:rsidR="00EF44BF">
        <w:rPr>
          <w:rFonts w:ascii="Times New Roman" w:hAnsi="Times New Roman" w:cs="Times New Roman"/>
          <w:sz w:val="24"/>
          <w:szCs w:val="24"/>
        </w:rPr>
        <w:t xml:space="preserve">liquid </w:t>
      </w:r>
      <w:r w:rsidR="007D5BB9">
        <w:rPr>
          <w:rFonts w:ascii="Times New Roman" w:hAnsi="Times New Roman" w:cs="Times New Roman"/>
          <w:sz w:val="24"/>
          <w:szCs w:val="24"/>
        </w:rPr>
        <w:t>crystalline</w:t>
      </w:r>
      <w:r w:rsidR="00D2627F">
        <w:rPr>
          <w:rFonts w:ascii="Times New Roman" w:hAnsi="Times New Roman" w:cs="Times New Roman"/>
          <w:sz w:val="24"/>
          <w:szCs w:val="24"/>
        </w:rPr>
        <w:t xml:space="preserve"> </w:t>
      </w:r>
      <w:r w:rsidR="007D5BB9">
        <w:rPr>
          <w:rFonts w:ascii="Times New Roman" w:hAnsi="Times New Roman" w:cs="Times New Roman"/>
          <w:sz w:val="24"/>
          <w:szCs w:val="24"/>
        </w:rPr>
        <w:t xml:space="preserve">(mesogenic) </w:t>
      </w:r>
      <w:r w:rsidR="00D2627F">
        <w:rPr>
          <w:rFonts w:ascii="Times New Roman" w:hAnsi="Times New Roman" w:cs="Times New Roman"/>
          <w:sz w:val="24"/>
          <w:szCs w:val="24"/>
        </w:rPr>
        <w:t>properties of the ligand and those of the Ln</w:t>
      </w:r>
      <w:r w:rsidR="00D2627F" w:rsidRPr="00D2627F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D2627F">
        <w:rPr>
          <w:rFonts w:ascii="Times New Roman" w:hAnsi="Times New Roman" w:cs="Times New Roman"/>
          <w:sz w:val="24"/>
          <w:szCs w:val="24"/>
        </w:rPr>
        <w:t xml:space="preserve"> complexes</w:t>
      </w:r>
      <w:r w:rsidRPr="00E32190">
        <w:rPr>
          <w:rFonts w:ascii="Times New Roman" w:hAnsi="Times New Roman" w:cs="Times New Roman"/>
          <w:sz w:val="24"/>
          <w:szCs w:val="24"/>
        </w:rPr>
        <w:t xml:space="preserve">. The corresponding transition temperatures, enthalpy, and entropy changes are given in </w:t>
      </w:r>
      <w:r w:rsidRPr="008E607F">
        <w:rPr>
          <w:rFonts w:ascii="Times New Roman" w:hAnsi="Times New Roman" w:cs="Times New Roman"/>
          <w:sz w:val="24"/>
          <w:szCs w:val="24"/>
        </w:rPr>
        <w:t>Table 4.</w:t>
      </w:r>
      <w:r w:rsidRPr="00E32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819" w:rsidRDefault="00247819" w:rsidP="00D95203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96"/>
        <w:gridCol w:w="1482"/>
        <w:gridCol w:w="1440"/>
        <w:gridCol w:w="1440"/>
        <w:gridCol w:w="1440"/>
      </w:tblGrid>
      <w:tr w:rsidR="00247819" w:rsidTr="00F00ECA">
        <w:trPr>
          <w:jc w:val="center"/>
        </w:trPr>
        <w:tc>
          <w:tcPr>
            <w:tcW w:w="7398" w:type="dxa"/>
            <w:gridSpan w:val="5"/>
            <w:tcBorders>
              <w:bottom w:val="single" w:sz="4" w:space="0" w:color="auto"/>
            </w:tcBorders>
            <w:hideMark/>
          </w:tcPr>
          <w:p w:rsidR="00247819" w:rsidRDefault="00247819" w:rsidP="00D833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Table 4</w:t>
            </w:r>
            <w:r w:rsidRPr="0008645F">
              <w:rPr>
                <w:rFonts w:ascii="Times New Roman" w:hAnsi="Times New Roman" w:cs="Times New Roman"/>
                <w:b/>
                <w:bCs/>
                <w:sz w:val="20"/>
              </w:rPr>
              <w:t>. Thermodynamic data (transition temp., enthalpy and entropy changes).</w:t>
            </w:r>
          </w:p>
        </w:tc>
      </w:tr>
      <w:tr w:rsidR="00247819" w:rsidTr="00F00ECA">
        <w:trPr>
          <w:jc w:val="center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7819" w:rsidRDefault="00247819" w:rsidP="00D833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Ligand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7819" w:rsidRDefault="00247819" w:rsidP="00D833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Transition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7819" w:rsidRDefault="00247819" w:rsidP="00D833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</w:rPr>
              <w:sym w:font="Symbol" w:char="00B0"/>
            </w:r>
            <w:r>
              <w:rPr>
                <w:rFonts w:ascii="Times New Roman" w:hAnsi="Times New Roman" w:cs="Times New Roman"/>
                <w:b/>
                <w:sz w:val="20"/>
              </w:rPr>
              <w:t>C)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7819" w:rsidRDefault="00247819" w:rsidP="00D833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Symbol" w:char="0044"/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H</w:t>
            </w:r>
            <w:r>
              <w:rPr>
                <w:rFonts w:ascii="Times New Roman" w:hAnsi="Times New Roman" w:cs="Times New Roman"/>
                <w:b/>
                <w:i/>
                <w:sz w:val="20"/>
                <w:vertAlign w:val="superscript"/>
              </w:rPr>
              <w:t>b</w:t>
            </w:r>
          </w:p>
          <w:p w:rsidR="00247819" w:rsidRDefault="00247819" w:rsidP="00D833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(kJ mol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47819" w:rsidRDefault="00247819" w:rsidP="00D833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Symbol" w:char="0044"/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S</w:t>
            </w:r>
          </w:p>
          <w:p w:rsidR="00247819" w:rsidRDefault="00247819" w:rsidP="00D833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(J mol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247819" w:rsidTr="00F00ECA">
        <w:trPr>
          <w:jc w:val="center"/>
        </w:trPr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247819" w:rsidRDefault="00247819" w:rsidP="00D833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47819" w:rsidRDefault="00247819" w:rsidP="00D833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47819" w:rsidRDefault="00247819" w:rsidP="00D833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47819" w:rsidRDefault="00247819" w:rsidP="00D833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L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Cr</w:t>
            </w:r>
            <w:r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– SmX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91.84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10.62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29.11</w:t>
            </w:r>
          </w:p>
        </w:tc>
      </w:tr>
      <w:tr w:rsidR="00247819" w:rsidTr="00F00ECA">
        <w:trPr>
          <w:jc w:val="center"/>
        </w:trPr>
        <w:tc>
          <w:tcPr>
            <w:tcW w:w="7398" w:type="dxa"/>
            <w:vMerge/>
            <w:vAlign w:val="center"/>
            <w:hideMark/>
          </w:tcPr>
          <w:p w:rsidR="00247819" w:rsidRDefault="00247819" w:rsidP="00D8334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82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SmX– SmA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116.96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10.52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26.98</w:t>
            </w:r>
          </w:p>
        </w:tc>
      </w:tr>
      <w:tr w:rsidR="00247819" w:rsidTr="00F00ECA">
        <w:trPr>
          <w:jc w:val="center"/>
        </w:trPr>
        <w:tc>
          <w:tcPr>
            <w:tcW w:w="7398" w:type="dxa"/>
            <w:vMerge/>
            <w:vAlign w:val="center"/>
            <w:hideMark/>
          </w:tcPr>
          <w:p w:rsidR="00247819" w:rsidRDefault="00247819" w:rsidP="00D8334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82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SmA – N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131.93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16.52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40.80</w:t>
            </w:r>
          </w:p>
        </w:tc>
      </w:tr>
      <w:tr w:rsidR="00247819" w:rsidTr="00F00ECA">
        <w:trPr>
          <w:jc w:val="center"/>
        </w:trPr>
        <w:tc>
          <w:tcPr>
            <w:tcW w:w="7398" w:type="dxa"/>
            <w:vMerge/>
            <w:vAlign w:val="center"/>
            <w:hideMark/>
          </w:tcPr>
          <w:p w:rsidR="00247819" w:rsidRDefault="00247819" w:rsidP="00D8334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82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– I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162.85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6.09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13.97</w:t>
            </w:r>
          </w:p>
        </w:tc>
      </w:tr>
      <w:tr w:rsidR="00247819" w:rsidTr="00F00ECA">
        <w:trPr>
          <w:jc w:val="center"/>
        </w:trPr>
        <w:tc>
          <w:tcPr>
            <w:tcW w:w="7398" w:type="dxa"/>
            <w:vMerge/>
            <w:vAlign w:val="center"/>
            <w:hideMark/>
          </w:tcPr>
          <w:p w:rsidR="00247819" w:rsidRDefault="00247819" w:rsidP="00D8334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82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 – N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148.53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2.39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5.67</w:t>
            </w:r>
          </w:p>
        </w:tc>
      </w:tr>
      <w:tr w:rsidR="00247819" w:rsidTr="00F00ECA">
        <w:trPr>
          <w:jc w:val="center"/>
        </w:trPr>
        <w:tc>
          <w:tcPr>
            <w:tcW w:w="7398" w:type="dxa"/>
            <w:vMerge/>
            <w:vAlign w:val="center"/>
            <w:hideMark/>
          </w:tcPr>
          <w:p w:rsidR="00247819" w:rsidRDefault="00247819" w:rsidP="00D8334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82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</w:rPr>
              <w:t>N – SmX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141.73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1440" w:type="dxa"/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2.70</w:t>
            </w:r>
          </w:p>
        </w:tc>
      </w:tr>
      <w:tr w:rsidR="00247819" w:rsidTr="00F00ECA">
        <w:trPr>
          <w:jc w:val="center"/>
        </w:trPr>
        <w:tc>
          <w:tcPr>
            <w:tcW w:w="739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47819" w:rsidRDefault="00247819" w:rsidP="00D8334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</w:rPr>
              <w:t>SmX</w:t>
            </w:r>
            <w:r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– Cr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89.96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20.20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:rsidR="00247819" w:rsidRDefault="00247819" w:rsidP="00D83349">
            <w:pPr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55.65</w:t>
            </w:r>
          </w:p>
        </w:tc>
      </w:tr>
      <w:tr w:rsidR="00247819" w:rsidTr="00F00ECA">
        <w:trPr>
          <w:jc w:val="center"/>
        </w:trPr>
        <w:tc>
          <w:tcPr>
            <w:tcW w:w="7398" w:type="dxa"/>
            <w:gridSpan w:val="5"/>
            <w:tcBorders>
              <w:top w:val="single" w:sz="4" w:space="0" w:color="auto"/>
            </w:tcBorders>
            <w:hideMark/>
          </w:tcPr>
          <w:p w:rsidR="00247819" w:rsidRDefault="00247819" w:rsidP="00D833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Cr: Crystal; SmX: Smectic-X; SmA: Smetic-A; N: Nematic; I-Isotropic liquid   </w:t>
            </w:r>
          </w:p>
          <w:p w:rsidR="00247819" w:rsidRDefault="00247819" w:rsidP="00D8334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Data as obtained from the DSC cycle</w:t>
            </w:r>
          </w:p>
        </w:tc>
      </w:tr>
    </w:tbl>
    <w:p w:rsidR="00247819" w:rsidRDefault="00247819" w:rsidP="00247819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09C" w:rsidRPr="0097709C" w:rsidRDefault="00CF1173" w:rsidP="0097709C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2190">
        <w:rPr>
          <w:rFonts w:ascii="Times New Roman" w:hAnsi="Times New Roman" w:cs="Times New Roman"/>
          <w:sz w:val="24"/>
          <w:szCs w:val="24"/>
        </w:rPr>
        <w:t xml:space="preserve">The </w:t>
      </w:r>
      <w:r w:rsidR="00EF44BF">
        <w:rPr>
          <w:rFonts w:ascii="Times New Roman" w:hAnsi="Times New Roman" w:cs="Times New Roman"/>
          <w:sz w:val="24"/>
          <w:szCs w:val="24"/>
        </w:rPr>
        <w:t xml:space="preserve">POM study revealed </w:t>
      </w:r>
      <w:r w:rsidRPr="00E32190">
        <w:rPr>
          <w:rFonts w:ascii="Times New Roman" w:hAnsi="Times New Roman" w:cs="Times New Roman"/>
          <w:sz w:val="24"/>
          <w:szCs w:val="24"/>
        </w:rPr>
        <w:t xml:space="preserve">optical textures of </w:t>
      </w:r>
      <w:r w:rsidR="00EF44BF">
        <w:rPr>
          <w:rFonts w:ascii="Times New Roman" w:hAnsi="Times New Roman" w:cs="Times New Roman"/>
          <w:sz w:val="24"/>
          <w:szCs w:val="24"/>
        </w:rPr>
        <w:t xml:space="preserve">the </w:t>
      </w:r>
      <w:r w:rsidRPr="00E32190">
        <w:rPr>
          <w:rFonts w:ascii="Times New Roman" w:hAnsi="Times New Roman" w:cs="Times New Roman"/>
          <w:sz w:val="24"/>
          <w:szCs w:val="24"/>
        </w:rPr>
        <w:t>H</w:t>
      </w:r>
      <w:r w:rsidRPr="00E321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32190">
        <w:rPr>
          <w:rFonts w:ascii="Times New Roman" w:hAnsi="Times New Roman" w:cs="Times New Roman"/>
          <w:sz w:val="24"/>
          <w:szCs w:val="24"/>
        </w:rPr>
        <w:t>L (</w:t>
      </w:r>
      <w:r w:rsidRPr="008E607F">
        <w:rPr>
          <w:rFonts w:ascii="Times New Roman" w:hAnsi="Times New Roman" w:cs="Times New Roman"/>
          <w:sz w:val="24"/>
          <w:szCs w:val="24"/>
        </w:rPr>
        <w:t>Figure 2</w:t>
      </w:r>
      <w:r w:rsidRPr="00E32190">
        <w:rPr>
          <w:rFonts w:ascii="Times New Roman" w:hAnsi="Times New Roman" w:cs="Times New Roman"/>
          <w:sz w:val="24"/>
          <w:szCs w:val="24"/>
        </w:rPr>
        <w:t>) imply</w:t>
      </w:r>
      <w:r w:rsidR="00EF44BF">
        <w:rPr>
          <w:rFonts w:ascii="Times New Roman" w:hAnsi="Times New Roman" w:cs="Times New Roman"/>
          <w:sz w:val="24"/>
          <w:szCs w:val="24"/>
        </w:rPr>
        <w:t>ing</w:t>
      </w:r>
      <w:r w:rsidRPr="00E32190">
        <w:rPr>
          <w:rFonts w:ascii="Times New Roman" w:hAnsi="Times New Roman" w:cs="Times New Roman"/>
          <w:sz w:val="24"/>
          <w:szCs w:val="24"/>
        </w:rPr>
        <w:t xml:space="preserve"> smectic-X (</w:t>
      </w:r>
      <w:r w:rsidRPr="00E32190">
        <w:rPr>
          <w:rFonts w:ascii="Times New Roman" w:hAnsi="Times New Roman" w:cs="Times New Roman"/>
          <w:i/>
          <w:iCs/>
          <w:sz w:val="24"/>
          <w:szCs w:val="24"/>
        </w:rPr>
        <w:t>SmX</w:t>
      </w:r>
      <w:r w:rsidRPr="00E32190">
        <w:rPr>
          <w:rFonts w:ascii="Times New Roman" w:hAnsi="Times New Roman" w:cs="Times New Roman"/>
          <w:sz w:val="24"/>
          <w:szCs w:val="24"/>
        </w:rPr>
        <w:t>), smectic-A (</w:t>
      </w:r>
      <w:r w:rsidRPr="00E32190">
        <w:rPr>
          <w:rFonts w:ascii="Times New Roman" w:hAnsi="Times New Roman" w:cs="Times New Roman"/>
          <w:i/>
          <w:iCs/>
          <w:sz w:val="24"/>
          <w:szCs w:val="24"/>
        </w:rPr>
        <w:t>SmA</w:t>
      </w:r>
      <w:r w:rsidRPr="00E32190">
        <w:rPr>
          <w:rFonts w:ascii="Times New Roman" w:hAnsi="Times New Roman" w:cs="Times New Roman"/>
          <w:sz w:val="24"/>
          <w:szCs w:val="24"/>
        </w:rPr>
        <w:t>) and nematic (</w:t>
      </w:r>
      <w:r w:rsidRPr="00E3219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32190">
        <w:rPr>
          <w:rFonts w:ascii="Times New Roman" w:hAnsi="Times New Roman" w:cs="Times New Roman"/>
          <w:sz w:val="24"/>
          <w:szCs w:val="24"/>
        </w:rPr>
        <w:t xml:space="preserve">) mesophases while </w:t>
      </w:r>
      <w:r w:rsidR="00EF44BF">
        <w:rPr>
          <w:rFonts w:ascii="Times New Roman" w:hAnsi="Times New Roman" w:cs="Times New Roman"/>
          <w:sz w:val="24"/>
          <w:szCs w:val="24"/>
        </w:rPr>
        <w:t xml:space="preserve">none of </w:t>
      </w:r>
      <w:r w:rsidRPr="00E32190">
        <w:rPr>
          <w:rFonts w:ascii="Times New Roman" w:hAnsi="Times New Roman" w:cs="Times New Roman"/>
          <w:sz w:val="24"/>
          <w:szCs w:val="24"/>
        </w:rPr>
        <w:t>the Ln</w:t>
      </w:r>
      <w:r w:rsidRPr="00E32190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E32190">
        <w:rPr>
          <w:rFonts w:ascii="Times New Roman" w:hAnsi="Times New Roman" w:cs="Times New Roman"/>
          <w:sz w:val="24"/>
          <w:szCs w:val="24"/>
        </w:rPr>
        <w:t xml:space="preserve"> complexes reported here </w:t>
      </w:r>
      <w:r w:rsidR="00EF44BF">
        <w:rPr>
          <w:rFonts w:ascii="Times New Roman" w:hAnsi="Times New Roman" w:cs="Times New Roman"/>
          <w:sz w:val="24"/>
          <w:szCs w:val="24"/>
        </w:rPr>
        <w:t xml:space="preserve">exhibited mesomorphism. </w:t>
      </w:r>
      <w:r w:rsidRPr="00E32190">
        <w:rPr>
          <w:rFonts w:ascii="Times New Roman" w:hAnsi="Times New Roman" w:cs="Times New Roman"/>
          <w:sz w:val="24"/>
          <w:szCs w:val="24"/>
        </w:rPr>
        <w:t xml:space="preserve">The </w:t>
      </w:r>
      <w:r w:rsidR="00E32190">
        <w:rPr>
          <w:rFonts w:ascii="Times New Roman" w:hAnsi="Times New Roman" w:cs="Times New Roman"/>
          <w:sz w:val="24"/>
          <w:szCs w:val="24"/>
        </w:rPr>
        <w:t>non-mesomorphism in the Ln</w:t>
      </w:r>
      <w:r w:rsidR="00E32190" w:rsidRPr="00E32190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E32190">
        <w:rPr>
          <w:rFonts w:ascii="Times New Roman" w:hAnsi="Times New Roman" w:cs="Times New Roman"/>
          <w:sz w:val="24"/>
          <w:szCs w:val="24"/>
        </w:rPr>
        <w:t xml:space="preserve"> complexes </w:t>
      </w:r>
      <w:r w:rsidRPr="00E32190">
        <w:rPr>
          <w:rFonts w:ascii="Times New Roman" w:hAnsi="Times New Roman" w:cs="Times New Roman"/>
          <w:sz w:val="24"/>
          <w:szCs w:val="24"/>
        </w:rPr>
        <w:t xml:space="preserve">may be </w:t>
      </w:r>
      <w:r w:rsidR="00E32190">
        <w:rPr>
          <w:rFonts w:ascii="Times New Roman" w:hAnsi="Times New Roman" w:cs="Times New Roman"/>
          <w:sz w:val="24"/>
          <w:szCs w:val="24"/>
        </w:rPr>
        <w:t xml:space="preserve">attributed to very high </w:t>
      </w:r>
      <w:r w:rsidRPr="00E32190">
        <w:rPr>
          <w:rFonts w:ascii="Times New Roman" w:hAnsi="Times New Roman" w:cs="Times New Roman"/>
          <w:sz w:val="24"/>
          <w:szCs w:val="24"/>
        </w:rPr>
        <w:t xml:space="preserve">thermal energy </w:t>
      </w:r>
      <w:r w:rsidR="007D5BB9">
        <w:rPr>
          <w:rFonts w:ascii="Times New Roman" w:hAnsi="Times New Roman" w:cs="Times New Roman"/>
          <w:sz w:val="24"/>
          <w:szCs w:val="24"/>
        </w:rPr>
        <w:t xml:space="preserve">required to melt </w:t>
      </w:r>
      <w:r w:rsidR="00373D47">
        <w:rPr>
          <w:rFonts w:ascii="Times New Roman" w:hAnsi="Times New Roman" w:cs="Times New Roman"/>
          <w:sz w:val="24"/>
          <w:szCs w:val="24"/>
        </w:rPr>
        <w:t xml:space="preserve">completely </w:t>
      </w:r>
      <w:r w:rsidR="007D5BB9" w:rsidRPr="00E32190">
        <w:rPr>
          <w:rFonts w:ascii="Times New Roman" w:hAnsi="Times New Roman" w:cs="Times New Roman"/>
          <w:sz w:val="24"/>
          <w:szCs w:val="24"/>
        </w:rPr>
        <w:t>the alkoxy chains</w:t>
      </w:r>
      <w:r w:rsidR="007D5BB9">
        <w:rPr>
          <w:rFonts w:ascii="Times New Roman" w:hAnsi="Times New Roman" w:cs="Times New Roman"/>
          <w:sz w:val="24"/>
          <w:szCs w:val="24"/>
        </w:rPr>
        <w:t xml:space="preserve"> of the complexes. </w:t>
      </w:r>
      <w:r w:rsidR="00441D7D">
        <w:rPr>
          <w:rFonts w:ascii="Times New Roman" w:hAnsi="Times New Roman" w:cs="Times New Roman"/>
          <w:sz w:val="24"/>
          <w:szCs w:val="24"/>
        </w:rPr>
        <w:t>Under the given situation</w:t>
      </w:r>
      <w:r w:rsidR="00373D47">
        <w:rPr>
          <w:rFonts w:ascii="Times New Roman" w:hAnsi="Times New Roman" w:cs="Times New Roman"/>
          <w:sz w:val="24"/>
          <w:szCs w:val="24"/>
        </w:rPr>
        <w:t xml:space="preserve"> of high energy level</w:t>
      </w:r>
      <w:r w:rsidR="00441D7D">
        <w:rPr>
          <w:rFonts w:ascii="Times New Roman" w:hAnsi="Times New Roman" w:cs="Times New Roman"/>
          <w:sz w:val="24"/>
          <w:szCs w:val="24"/>
        </w:rPr>
        <w:t xml:space="preserve">, </w:t>
      </w:r>
      <w:r w:rsidR="007D5BB9" w:rsidRPr="00E32190">
        <w:rPr>
          <w:rFonts w:ascii="Times New Roman" w:hAnsi="Times New Roman" w:cs="Times New Roman"/>
          <w:sz w:val="24"/>
          <w:szCs w:val="24"/>
        </w:rPr>
        <w:t xml:space="preserve">the layered structure </w:t>
      </w:r>
      <w:r w:rsidR="007D5BB9">
        <w:rPr>
          <w:rFonts w:ascii="Times New Roman" w:hAnsi="Times New Roman" w:cs="Times New Roman"/>
          <w:sz w:val="24"/>
          <w:szCs w:val="24"/>
        </w:rPr>
        <w:t xml:space="preserve">in the complexes </w:t>
      </w:r>
      <w:r w:rsidR="007D5BB9" w:rsidRPr="00E32190">
        <w:rPr>
          <w:rFonts w:ascii="Times New Roman" w:hAnsi="Times New Roman" w:cs="Times New Roman"/>
          <w:sz w:val="24"/>
          <w:szCs w:val="24"/>
        </w:rPr>
        <w:t>breaks down</w:t>
      </w:r>
      <w:r w:rsidR="007D5BB9">
        <w:rPr>
          <w:rFonts w:ascii="Times New Roman" w:hAnsi="Times New Roman" w:cs="Times New Roman"/>
          <w:sz w:val="24"/>
          <w:szCs w:val="24"/>
        </w:rPr>
        <w:t xml:space="preserve"> prior to the </w:t>
      </w:r>
      <w:r w:rsidR="007D5BB9" w:rsidRPr="00E32190">
        <w:rPr>
          <w:rFonts w:ascii="Times New Roman" w:hAnsi="Times New Roman" w:cs="Times New Roman"/>
          <w:sz w:val="24"/>
          <w:szCs w:val="24"/>
        </w:rPr>
        <w:t>alkoxy chains</w:t>
      </w:r>
      <w:r w:rsidR="00373D47">
        <w:rPr>
          <w:rFonts w:ascii="Times New Roman" w:hAnsi="Times New Roman" w:cs="Times New Roman"/>
          <w:sz w:val="24"/>
          <w:szCs w:val="24"/>
        </w:rPr>
        <w:t>,</w:t>
      </w:r>
      <w:r w:rsidR="007D5BB9">
        <w:rPr>
          <w:rFonts w:ascii="Times New Roman" w:hAnsi="Times New Roman" w:cs="Times New Roman"/>
          <w:sz w:val="24"/>
          <w:szCs w:val="24"/>
        </w:rPr>
        <w:t xml:space="preserve"> losing thereby </w:t>
      </w:r>
      <w:r w:rsidRPr="00E32190">
        <w:rPr>
          <w:rFonts w:ascii="Times New Roman" w:hAnsi="Times New Roman" w:cs="Times New Roman"/>
          <w:sz w:val="24"/>
          <w:szCs w:val="24"/>
        </w:rPr>
        <w:t xml:space="preserve">the </w:t>
      </w:r>
      <w:r w:rsidR="00373D47">
        <w:rPr>
          <w:rFonts w:ascii="Times New Roman" w:hAnsi="Times New Roman" w:cs="Times New Roman"/>
          <w:sz w:val="24"/>
          <w:szCs w:val="24"/>
        </w:rPr>
        <w:t>mesogenic</w:t>
      </w:r>
      <w:r w:rsidRPr="00E32190">
        <w:rPr>
          <w:rFonts w:ascii="Times New Roman" w:hAnsi="Times New Roman" w:cs="Times New Roman"/>
          <w:sz w:val="24"/>
          <w:szCs w:val="24"/>
        </w:rPr>
        <w:t xml:space="preserve"> prope</w:t>
      </w:r>
      <w:r w:rsidR="007D5BB9">
        <w:rPr>
          <w:rFonts w:ascii="Times New Roman" w:hAnsi="Times New Roman" w:cs="Times New Roman"/>
          <w:sz w:val="24"/>
          <w:szCs w:val="24"/>
        </w:rPr>
        <w:t>rties of the materials</w:t>
      </w:r>
      <w:r w:rsidRPr="00E32190">
        <w:rPr>
          <w:rFonts w:ascii="Times New Roman" w:hAnsi="Times New Roman" w:cs="Times New Roman"/>
          <w:sz w:val="24"/>
          <w:szCs w:val="24"/>
        </w:rPr>
        <w:t>.</w:t>
      </w:r>
      <w:r w:rsidR="00B37AE2" w:rsidRPr="00B37AE2">
        <w:rPr>
          <w:rFonts w:ascii="Times New Roman" w:hAnsi="Times New Roman" w:cs="Times New Roman"/>
          <w:sz w:val="24"/>
          <w:szCs w:val="24"/>
          <w:vertAlign w:val="superscript"/>
        </w:rPr>
        <w:t>27</w:t>
      </w:r>
    </w:p>
    <w:p w:rsidR="00247819" w:rsidRDefault="0097709C" w:rsidP="0097709C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0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59671" cy="1843319"/>
            <wp:effectExtent l="19050" t="0" r="7779" b="0"/>
            <wp:docPr id="3" name="Picture 6" descr="C:\Users\Dell\Desktop\POM images-p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POM images-page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451" cy="185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09C" w:rsidRDefault="0097709C" w:rsidP="0097709C">
      <w:pPr>
        <w:spacing w:after="0" w:line="240" w:lineRule="auto"/>
        <w:ind w:left="1350" w:hanging="1350"/>
        <w:jc w:val="center"/>
        <w:rPr>
          <w:rFonts w:ascii="Times New Roman" w:hAnsi="Times New Roman" w:cs="Times New Roman"/>
          <w:sz w:val="24"/>
          <w:szCs w:val="24"/>
        </w:rPr>
      </w:pPr>
      <w:r w:rsidRPr="00F4017D">
        <w:rPr>
          <w:rFonts w:ascii="Times New Roman" w:hAnsi="Times New Roman" w:cs="Times New Roman"/>
          <w:b/>
          <w:bCs/>
          <w:sz w:val="24"/>
          <w:szCs w:val="24"/>
        </w:rPr>
        <w:t xml:space="preserve">Figure 2. </w:t>
      </w:r>
      <w:r w:rsidRPr="00F4017D">
        <w:rPr>
          <w:rFonts w:ascii="Times New Roman" w:hAnsi="Times New Roman" w:cs="Times New Roman"/>
          <w:sz w:val="24"/>
          <w:szCs w:val="24"/>
        </w:rPr>
        <w:t>Optical textures of Schiff-base (H</w:t>
      </w:r>
      <w:r w:rsidRPr="00F401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017D">
        <w:rPr>
          <w:rFonts w:ascii="Times New Roman" w:hAnsi="Times New Roman" w:cs="Times New Roman"/>
          <w:sz w:val="24"/>
          <w:szCs w:val="24"/>
        </w:rPr>
        <w:t>L): (a) Smectic-X (</w:t>
      </w:r>
      <w:r w:rsidRPr="00F4017D">
        <w:rPr>
          <w:rFonts w:ascii="Times New Roman" w:hAnsi="Times New Roman" w:cs="Times New Roman"/>
          <w:i/>
          <w:iCs/>
          <w:sz w:val="24"/>
          <w:szCs w:val="24"/>
        </w:rPr>
        <w:t>SmX</w:t>
      </w:r>
      <w:r w:rsidRPr="00F4017D">
        <w:rPr>
          <w:rFonts w:ascii="Times New Roman" w:hAnsi="Times New Roman" w:cs="Times New Roman"/>
          <w:sz w:val="24"/>
          <w:szCs w:val="24"/>
        </w:rPr>
        <w:t>), (b) Smectic-A (</w:t>
      </w:r>
      <w:r w:rsidRPr="00F4017D">
        <w:rPr>
          <w:rFonts w:ascii="Times New Roman" w:hAnsi="Times New Roman" w:cs="Times New Roman"/>
          <w:i/>
          <w:iCs/>
          <w:sz w:val="24"/>
          <w:szCs w:val="24"/>
        </w:rPr>
        <w:t>SmA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7709C" w:rsidRDefault="0097709C" w:rsidP="0097709C">
      <w:pPr>
        <w:spacing w:after="0" w:line="240" w:lineRule="auto"/>
        <w:ind w:left="630" w:firstLine="360"/>
        <w:rPr>
          <w:rFonts w:ascii="Times New Roman" w:hAnsi="Times New Roman" w:cs="Times New Roman"/>
          <w:sz w:val="24"/>
          <w:szCs w:val="24"/>
        </w:rPr>
      </w:pPr>
      <w:r w:rsidRPr="00F4017D">
        <w:rPr>
          <w:rFonts w:ascii="Times New Roman" w:hAnsi="Times New Roman" w:cs="Times New Roman"/>
          <w:sz w:val="24"/>
          <w:szCs w:val="24"/>
        </w:rPr>
        <w:t>and (c) Nematic (</w:t>
      </w:r>
      <w:r w:rsidRPr="00F4017D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4017D">
        <w:rPr>
          <w:rFonts w:ascii="Times New Roman" w:hAnsi="Times New Roman" w:cs="Times New Roman"/>
          <w:sz w:val="24"/>
          <w:szCs w:val="24"/>
        </w:rPr>
        <w:t>)</w:t>
      </w:r>
    </w:p>
    <w:p w:rsidR="00247819" w:rsidRDefault="00247819" w:rsidP="0097709C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5203" w:rsidRDefault="00D95203" w:rsidP="00D95203">
      <w:pPr>
        <w:spacing w:after="12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5203">
        <w:rPr>
          <w:rFonts w:ascii="Times New Roman" w:hAnsi="Times New Roman" w:cs="Times New Roman"/>
          <w:i/>
          <w:iCs/>
          <w:sz w:val="24"/>
          <w:szCs w:val="24"/>
        </w:rPr>
        <w:t xml:space="preserve">3.7. </w:t>
      </w:r>
      <w:r w:rsidR="004C0BAA">
        <w:rPr>
          <w:rFonts w:ascii="Times New Roman" w:hAnsi="Times New Roman" w:cs="Times New Roman"/>
          <w:i/>
          <w:iCs/>
          <w:sz w:val="24"/>
          <w:szCs w:val="24"/>
        </w:rPr>
        <w:t>Luminescence</w:t>
      </w:r>
      <w:r w:rsidRPr="00D95203">
        <w:rPr>
          <w:rFonts w:ascii="Times New Roman" w:hAnsi="Times New Roman" w:cs="Times New Roman"/>
          <w:i/>
          <w:iCs/>
          <w:sz w:val="24"/>
          <w:szCs w:val="24"/>
        </w:rPr>
        <w:t xml:space="preserve"> studies</w:t>
      </w:r>
    </w:p>
    <w:p w:rsidR="0097709C" w:rsidRDefault="00AB3478" w:rsidP="0097709C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</w:t>
      </w:r>
      <w:r w:rsidRPr="00AB34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L shows f</w:t>
      </w:r>
      <w:r w:rsidR="00D95203" w:rsidRPr="00D95203">
        <w:rPr>
          <w:rFonts w:ascii="Times New Roman" w:hAnsi="Times New Roman" w:cs="Times New Roman"/>
          <w:sz w:val="24"/>
          <w:szCs w:val="24"/>
        </w:rPr>
        <w:t xml:space="preserve">luorescence </w:t>
      </w:r>
      <w:r w:rsidR="00D95203" w:rsidRPr="008E607F">
        <w:rPr>
          <w:rFonts w:ascii="Times New Roman" w:hAnsi="Times New Roman" w:cs="Times New Roman"/>
          <w:sz w:val="24"/>
          <w:szCs w:val="24"/>
        </w:rPr>
        <w:t>(Figure 3a</w:t>
      </w:r>
      <w:r w:rsidR="00AE7C28">
        <w:rPr>
          <w:rFonts w:ascii="Times New Roman" w:hAnsi="Times New Roman" w:cs="Times New Roman"/>
          <w:sz w:val="24"/>
          <w:szCs w:val="24"/>
        </w:rPr>
        <w:t>)</w:t>
      </w:r>
      <w:r w:rsidR="00D95203" w:rsidRPr="00D95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D95203" w:rsidRPr="00D95203">
        <w:rPr>
          <w:rFonts w:ascii="Times New Roman" w:hAnsi="Times New Roman" w:cs="Times New Roman"/>
          <w:sz w:val="24"/>
          <w:szCs w:val="24"/>
        </w:rPr>
        <w:t xml:space="preserve"> an emission band at 410 nm due to intra-ligand transition and </w:t>
      </w:r>
      <w:r w:rsidR="00AE7C28" w:rsidRPr="00D95203">
        <w:rPr>
          <w:rFonts w:ascii="Times New Roman" w:hAnsi="Times New Roman" w:cs="Times New Roman"/>
          <w:sz w:val="24"/>
          <w:szCs w:val="24"/>
        </w:rPr>
        <w:t>the Tb</w:t>
      </w:r>
      <w:r w:rsidR="00AE7C28" w:rsidRPr="00D95203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AE7C28" w:rsidRPr="00D95203">
        <w:rPr>
          <w:rFonts w:ascii="Times New Roman" w:hAnsi="Times New Roman" w:cs="Times New Roman"/>
          <w:sz w:val="24"/>
          <w:szCs w:val="24"/>
        </w:rPr>
        <w:t xml:space="preserve"> complex </w:t>
      </w:r>
      <w:r w:rsidR="00AE7C28">
        <w:rPr>
          <w:rFonts w:ascii="Times New Roman" w:hAnsi="Times New Roman" w:cs="Times New Roman"/>
          <w:sz w:val="24"/>
          <w:szCs w:val="24"/>
        </w:rPr>
        <w:t xml:space="preserve">(Figure 3b) with </w:t>
      </w:r>
      <w:r w:rsidR="00D95203" w:rsidRPr="00D95203">
        <w:rPr>
          <w:rFonts w:ascii="Times New Roman" w:hAnsi="Times New Roman" w:cs="Times New Roman"/>
          <w:sz w:val="24"/>
          <w:szCs w:val="24"/>
        </w:rPr>
        <w:t>four typical metal-centered emission bands at 490 nm (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4</w:t>
      </w:r>
      <m:oMath>
        <m:r>
          <w:rPr>
            <w:rFonts w:ascii="Cambria Math" w:hAnsi="Times New Roman" w:cs="Times New Roman"/>
            <w:sz w:val="24"/>
            <w:szCs w:val="24"/>
          </w:rPr>
          <m:t>→</m:t>
        </m:r>
      </m:oMath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7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6</w:t>
      </w:r>
      <w:r w:rsidR="00D95203" w:rsidRPr="00D95203">
        <w:rPr>
          <w:rFonts w:ascii="Times New Roman" w:hAnsi="Times New Roman" w:cs="Times New Roman"/>
          <w:sz w:val="24"/>
          <w:szCs w:val="24"/>
        </w:rPr>
        <w:t xml:space="preserve">), </w:t>
      </w:r>
      <w:r w:rsidR="00142050" w:rsidRPr="00142050">
        <w:rPr>
          <w:rFonts w:ascii="Times New Roman" w:hAnsi="Times New Roman" w:cs="Times New Roman"/>
          <w:sz w:val="24"/>
          <w:szCs w:val="24"/>
        </w:rPr>
        <w:t>547</w:t>
      </w:r>
      <w:r w:rsidR="00D95203" w:rsidRPr="00142050">
        <w:rPr>
          <w:rFonts w:ascii="Times New Roman" w:hAnsi="Times New Roman" w:cs="Times New Roman"/>
          <w:sz w:val="24"/>
          <w:szCs w:val="24"/>
        </w:rPr>
        <w:t xml:space="preserve"> nm</w:t>
      </w:r>
      <w:r w:rsidR="00D95203" w:rsidRPr="00D95203">
        <w:rPr>
          <w:rFonts w:ascii="Times New Roman" w:hAnsi="Times New Roman" w:cs="Times New Roman"/>
          <w:sz w:val="24"/>
          <w:szCs w:val="24"/>
        </w:rPr>
        <w:t xml:space="preserve"> (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4</w:t>
      </w:r>
      <m:oMath>
        <m:r>
          <w:rPr>
            <w:rFonts w:ascii="Cambria Math" w:hAnsi="Times New Roman" w:cs="Times New Roman"/>
            <w:sz w:val="24"/>
            <w:szCs w:val="24"/>
          </w:rPr>
          <m:t>→</m:t>
        </m:r>
      </m:oMath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7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5</w:t>
      </w:r>
      <w:r w:rsidR="00D95203" w:rsidRPr="00D95203">
        <w:rPr>
          <w:rFonts w:ascii="Times New Roman" w:hAnsi="Times New Roman" w:cs="Times New Roman"/>
          <w:sz w:val="24"/>
          <w:szCs w:val="24"/>
        </w:rPr>
        <w:t>), 620 nm (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4</w:t>
      </w:r>
      <m:oMath>
        <m:r>
          <w:rPr>
            <w:rFonts w:ascii="Cambria Math" w:hAnsi="Times New Roman" w:cs="Times New Roman"/>
            <w:sz w:val="24"/>
            <w:szCs w:val="24"/>
          </w:rPr>
          <m:t>→</m:t>
        </m:r>
      </m:oMath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7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="00D95203" w:rsidRPr="00D95203">
        <w:rPr>
          <w:rFonts w:ascii="Times New Roman" w:hAnsi="Times New Roman" w:cs="Times New Roman"/>
          <w:sz w:val="24"/>
          <w:szCs w:val="24"/>
        </w:rPr>
        <w:t>), and 685 nm (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4</w:t>
      </w:r>
      <m:oMath>
        <m:r>
          <w:rPr>
            <w:rFonts w:ascii="Cambria Math" w:hAnsi="Times New Roman" w:cs="Times New Roman"/>
            <w:sz w:val="24"/>
            <w:szCs w:val="24"/>
          </w:rPr>
          <m:t>→</m:t>
        </m:r>
      </m:oMath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7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D95203" w:rsidRPr="00D9520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0</w:t>
      </w:r>
      <w:r w:rsidR="00D95203" w:rsidRPr="00D95203">
        <w:rPr>
          <w:rFonts w:ascii="Times New Roman" w:hAnsi="Times New Roman" w:cs="Times New Roman"/>
          <w:sz w:val="24"/>
          <w:szCs w:val="24"/>
        </w:rPr>
        <w:t>) respectively.</w:t>
      </w:r>
      <w:r w:rsidR="00B37AE2" w:rsidRPr="00B37AE2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D95203" w:rsidRPr="00D95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09C" w:rsidRDefault="00731D19" w:rsidP="0097709C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2145" cy="2168767"/>
            <wp:effectExtent l="19050" t="0" r="1905" b="0"/>
            <wp:docPr id="1" name="Picture 4" descr="C:\Users\Dell\Desktop\Fluoresence image-2-p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Fluoresence image-2-page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16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09C" w:rsidRDefault="0097709C" w:rsidP="00731D19">
      <w:pPr>
        <w:jc w:val="center"/>
        <w:rPr>
          <w:rFonts w:ascii="Times New Roman" w:hAnsi="Times New Roman" w:cs="Times New Roman"/>
          <w:sz w:val="24"/>
          <w:szCs w:val="24"/>
        </w:rPr>
      </w:pPr>
      <w:r w:rsidRPr="00F4017D">
        <w:rPr>
          <w:rFonts w:ascii="Times New Roman" w:hAnsi="Times New Roman" w:cs="Times New Roman"/>
          <w:b/>
          <w:bCs/>
          <w:sz w:val="24"/>
          <w:szCs w:val="24"/>
        </w:rPr>
        <w:t xml:space="preserve">Figure 3. </w:t>
      </w:r>
      <w:r w:rsidRPr="00F4017D">
        <w:rPr>
          <w:rFonts w:ascii="Times New Roman" w:hAnsi="Times New Roman" w:cs="Times New Roman"/>
          <w:sz w:val="24"/>
          <w:szCs w:val="24"/>
        </w:rPr>
        <w:t>The fluorescence spectra of (a) H</w:t>
      </w:r>
      <w:r w:rsidRPr="00F401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4017D">
        <w:rPr>
          <w:rFonts w:ascii="Times New Roman" w:hAnsi="Times New Roman" w:cs="Times New Roman"/>
          <w:sz w:val="24"/>
          <w:szCs w:val="24"/>
        </w:rPr>
        <w:t>L and (b) Tb</w:t>
      </w:r>
      <w:r w:rsidRPr="00F4017D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F4017D">
        <w:rPr>
          <w:rFonts w:ascii="Times New Roman" w:hAnsi="Times New Roman" w:cs="Times New Roman"/>
          <w:sz w:val="24"/>
          <w:szCs w:val="24"/>
        </w:rPr>
        <w:t xml:space="preserve"> complex.</w:t>
      </w:r>
    </w:p>
    <w:p w:rsidR="0097709C" w:rsidRDefault="00634A78" w:rsidP="0097709C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C2293F">
        <w:rPr>
          <w:rFonts w:ascii="Times New Roman" w:hAnsi="Times New Roman" w:cs="Times New Roman"/>
          <w:sz w:val="24"/>
          <w:szCs w:val="24"/>
        </w:rPr>
        <w:t>nder the same experimental conditions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F11FE">
        <w:rPr>
          <w:rFonts w:ascii="Times New Roman" w:hAnsi="Times New Roman" w:cs="Times New Roman"/>
          <w:sz w:val="24"/>
          <w:szCs w:val="24"/>
        </w:rPr>
        <w:t>t</w:t>
      </w:r>
      <w:r w:rsidR="003F11FE" w:rsidRPr="00C2293F">
        <w:rPr>
          <w:rFonts w:ascii="Times New Roman" w:hAnsi="Times New Roman" w:cs="Times New Roman"/>
          <w:sz w:val="24"/>
          <w:szCs w:val="24"/>
        </w:rPr>
        <w:t xml:space="preserve">he </w:t>
      </w:r>
      <w:r w:rsidR="00223303">
        <w:rPr>
          <w:rFonts w:ascii="Times New Roman" w:hAnsi="Times New Roman" w:cs="Times New Roman"/>
          <w:sz w:val="24"/>
          <w:szCs w:val="24"/>
        </w:rPr>
        <w:t>observed fluorescence</w:t>
      </w:r>
      <w:r w:rsidR="00223303" w:rsidRPr="00C2293F">
        <w:rPr>
          <w:rFonts w:ascii="Times New Roman" w:hAnsi="Times New Roman" w:cs="Times New Roman"/>
          <w:sz w:val="24"/>
          <w:szCs w:val="24"/>
        </w:rPr>
        <w:t xml:space="preserve"> intensities of the Sm</w:t>
      </w:r>
      <w:r w:rsidR="00223303" w:rsidRPr="00C2293F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223303" w:rsidRPr="00C2293F">
        <w:rPr>
          <w:rFonts w:ascii="Times New Roman" w:hAnsi="Times New Roman" w:cs="Times New Roman"/>
          <w:sz w:val="24"/>
          <w:szCs w:val="24"/>
        </w:rPr>
        <w:t>, Eu</w:t>
      </w:r>
      <w:r w:rsidR="00223303" w:rsidRPr="00C2293F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223303" w:rsidRPr="00C2293F">
        <w:rPr>
          <w:rFonts w:ascii="Times New Roman" w:hAnsi="Times New Roman" w:cs="Times New Roman"/>
          <w:sz w:val="24"/>
          <w:szCs w:val="24"/>
        </w:rPr>
        <w:t xml:space="preserve"> and Dy</w:t>
      </w:r>
      <w:r w:rsidR="00223303" w:rsidRPr="00C2293F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223303" w:rsidRPr="00C2293F">
        <w:rPr>
          <w:rFonts w:ascii="Times New Roman" w:hAnsi="Times New Roman" w:cs="Times New Roman"/>
          <w:sz w:val="24"/>
          <w:szCs w:val="24"/>
        </w:rPr>
        <w:t xml:space="preserve"> complexes </w:t>
      </w:r>
      <w:r w:rsidR="00223303">
        <w:rPr>
          <w:rFonts w:ascii="Times New Roman" w:hAnsi="Times New Roman" w:cs="Times New Roman"/>
          <w:sz w:val="24"/>
          <w:szCs w:val="24"/>
        </w:rPr>
        <w:t xml:space="preserve">were observed to be weak (spectra not shown) and their </w:t>
      </w:r>
      <w:r w:rsidR="003F11FE">
        <w:rPr>
          <w:rFonts w:ascii="Times New Roman" w:hAnsi="Times New Roman" w:cs="Times New Roman"/>
          <w:sz w:val="24"/>
          <w:szCs w:val="24"/>
        </w:rPr>
        <w:t xml:space="preserve">emission </w:t>
      </w:r>
      <w:r w:rsidR="003F11FE" w:rsidRPr="00C2293F">
        <w:rPr>
          <w:rFonts w:ascii="Times New Roman" w:hAnsi="Times New Roman" w:cs="Times New Roman"/>
          <w:sz w:val="24"/>
          <w:szCs w:val="24"/>
        </w:rPr>
        <w:t xml:space="preserve">spectra </w:t>
      </w:r>
      <w:r w:rsidR="00223303">
        <w:rPr>
          <w:rFonts w:ascii="Times New Roman" w:hAnsi="Times New Roman" w:cs="Times New Roman"/>
          <w:sz w:val="24"/>
          <w:szCs w:val="24"/>
        </w:rPr>
        <w:t>also</w:t>
      </w:r>
      <w:r w:rsidR="003F11FE" w:rsidRPr="00C22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 not show</w:t>
      </w:r>
      <w:r w:rsidR="003F11FE" w:rsidRPr="00C2293F">
        <w:rPr>
          <w:rFonts w:ascii="Times New Roman" w:hAnsi="Times New Roman" w:cs="Times New Roman"/>
          <w:sz w:val="24"/>
          <w:szCs w:val="24"/>
        </w:rPr>
        <w:t xml:space="preserve"> any bands characteristic of metal-centered emission.</w:t>
      </w:r>
      <w:r w:rsidR="003F11FE">
        <w:rPr>
          <w:rFonts w:ascii="Times New Roman" w:hAnsi="Times New Roman" w:cs="Times New Roman"/>
          <w:sz w:val="24"/>
          <w:szCs w:val="24"/>
        </w:rPr>
        <w:t xml:space="preserve"> </w:t>
      </w:r>
      <w:r w:rsidR="00D95203" w:rsidRPr="00D95203">
        <w:rPr>
          <w:rFonts w:ascii="Times New Roman" w:hAnsi="Times New Roman" w:cs="Times New Roman"/>
          <w:sz w:val="24"/>
          <w:szCs w:val="24"/>
        </w:rPr>
        <w:t>Thus, it may be inferred that the H</w:t>
      </w:r>
      <w:r w:rsidR="00D95203" w:rsidRPr="00D952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95203" w:rsidRPr="00D95203">
        <w:rPr>
          <w:rFonts w:ascii="Times New Roman" w:hAnsi="Times New Roman" w:cs="Times New Roman"/>
          <w:sz w:val="24"/>
          <w:szCs w:val="24"/>
        </w:rPr>
        <w:t>L is likely to be a suitable organic chelator to absorb energy and transfer the same to Tb</w:t>
      </w:r>
      <w:r w:rsidR="00D95203" w:rsidRPr="00D95203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="00D95203" w:rsidRPr="00D95203">
        <w:rPr>
          <w:rFonts w:ascii="Times New Roman" w:hAnsi="Times New Roman" w:cs="Times New Roman"/>
          <w:sz w:val="24"/>
          <w:szCs w:val="24"/>
        </w:rPr>
        <w:t xml:space="preserve"> ion</w:t>
      </w:r>
      <w:r w:rsidR="00AB3478">
        <w:rPr>
          <w:rFonts w:ascii="Times New Roman" w:hAnsi="Times New Roman" w:cs="Times New Roman"/>
          <w:sz w:val="24"/>
          <w:szCs w:val="24"/>
        </w:rPr>
        <w:t xml:space="preserve">, </w:t>
      </w:r>
      <w:r w:rsidR="00AE7C28">
        <w:rPr>
          <w:rFonts w:ascii="Times New Roman" w:hAnsi="Times New Roman" w:cs="Times New Roman"/>
          <w:sz w:val="24"/>
          <w:szCs w:val="24"/>
        </w:rPr>
        <w:t>implying</w:t>
      </w:r>
      <w:r w:rsidR="00AB3478">
        <w:rPr>
          <w:rFonts w:ascii="Times New Roman" w:hAnsi="Times New Roman" w:cs="Times New Roman"/>
          <w:sz w:val="24"/>
          <w:szCs w:val="24"/>
        </w:rPr>
        <w:t xml:space="preserve"> </w:t>
      </w:r>
      <w:r w:rsidR="00D95203" w:rsidRPr="00D95203">
        <w:rPr>
          <w:rFonts w:ascii="Times New Roman" w:hAnsi="Times New Roman" w:cs="Times New Roman"/>
          <w:sz w:val="24"/>
          <w:szCs w:val="24"/>
        </w:rPr>
        <w:t>the well-known intramolecular energy transfer mechanism exhibited by la</w:t>
      </w:r>
      <w:r w:rsidR="00B37AE2">
        <w:rPr>
          <w:rFonts w:ascii="Times New Roman" w:hAnsi="Times New Roman" w:cs="Times New Roman"/>
          <w:sz w:val="24"/>
          <w:szCs w:val="24"/>
        </w:rPr>
        <w:t>nthanide Schiff-base complexes</w:t>
      </w:r>
      <w:r w:rsidR="00D95203" w:rsidRPr="00D95203">
        <w:rPr>
          <w:rFonts w:ascii="Times New Roman" w:hAnsi="Times New Roman" w:cs="Times New Roman"/>
          <w:sz w:val="24"/>
          <w:szCs w:val="24"/>
        </w:rPr>
        <w:t>.</w:t>
      </w:r>
      <w:r w:rsidR="00B37AE2" w:rsidRPr="00B37AE2">
        <w:rPr>
          <w:rFonts w:ascii="Times New Roman" w:hAnsi="Times New Roman" w:cs="Times New Roman"/>
          <w:sz w:val="24"/>
          <w:szCs w:val="24"/>
          <w:vertAlign w:val="superscript"/>
        </w:rPr>
        <w:t>35</w:t>
      </w:r>
    </w:p>
    <w:p w:rsidR="0097709C" w:rsidRPr="00C2293F" w:rsidRDefault="0097709C" w:rsidP="0097709C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18E" w:rsidRPr="005E018E" w:rsidRDefault="005E018E" w:rsidP="005E018E">
      <w:pPr>
        <w:spacing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18E">
        <w:rPr>
          <w:rFonts w:ascii="Times New Roman" w:hAnsi="Times New Roman" w:cs="Times New Roman"/>
          <w:b/>
          <w:bCs/>
          <w:sz w:val="24"/>
          <w:szCs w:val="24"/>
        </w:rPr>
        <w:t xml:space="preserve">4. Conclusion </w:t>
      </w:r>
    </w:p>
    <w:p w:rsidR="005E018E" w:rsidRDefault="005E018E" w:rsidP="005E018E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018E">
        <w:rPr>
          <w:rFonts w:ascii="Times New Roman" w:hAnsi="Times New Roman" w:cs="Times New Roman"/>
          <w:sz w:val="24"/>
          <w:szCs w:val="24"/>
        </w:rPr>
        <w:t xml:space="preserve">The mesogenic </w:t>
      </w:r>
      <w:r w:rsidR="0046142B">
        <w:rPr>
          <w:rFonts w:ascii="Times New Roman" w:hAnsi="Times New Roman" w:cs="Times New Roman"/>
          <w:sz w:val="24"/>
          <w:szCs w:val="24"/>
        </w:rPr>
        <w:t>(</w:t>
      </w:r>
      <w:r w:rsidR="0046142B" w:rsidRPr="0046142B">
        <w:rPr>
          <w:rFonts w:ascii="Times New Roman" w:hAnsi="Times New Roman" w:cs="Times New Roman"/>
          <w:i/>
          <w:iCs/>
          <w:sz w:val="24"/>
          <w:szCs w:val="24"/>
        </w:rPr>
        <w:t>SmX, SmA</w:t>
      </w:r>
      <w:r w:rsidR="0046142B" w:rsidRPr="00DD78A4">
        <w:rPr>
          <w:rFonts w:ascii="Times New Roman" w:hAnsi="Times New Roman" w:cs="Times New Roman"/>
          <w:sz w:val="24"/>
          <w:szCs w:val="24"/>
        </w:rPr>
        <w:t xml:space="preserve"> and</w:t>
      </w:r>
      <w:r w:rsidR="0046142B">
        <w:rPr>
          <w:rFonts w:ascii="Times New Roman" w:hAnsi="Times New Roman" w:cs="Times New Roman"/>
          <w:sz w:val="24"/>
          <w:szCs w:val="24"/>
        </w:rPr>
        <w:t xml:space="preserve"> </w:t>
      </w:r>
      <w:r w:rsidR="0046142B" w:rsidRPr="0046142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46142B">
        <w:rPr>
          <w:rFonts w:ascii="Times New Roman" w:hAnsi="Times New Roman" w:cs="Times New Roman"/>
          <w:sz w:val="24"/>
          <w:szCs w:val="24"/>
        </w:rPr>
        <w:t xml:space="preserve">) </w:t>
      </w:r>
      <w:r w:rsidRPr="005E018E">
        <w:rPr>
          <w:rFonts w:ascii="Times New Roman" w:hAnsi="Times New Roman" w:cs="Times New Roman"/>
          <w:sz w:val="24"/>
          <w:szCs w:val="24"/>
        </w:rPr>
        <w:t xml:space="preserve">Schiff-base, </w:t>
      </w:r>
      <w:r w:rsidRPr="005E018E">
        <w:rPr>
          <w:rFonts w:ascii="Times New Roman" w:hAnsi="Times New Roman" w:cs="Times New Roman"/>
          <w:i/>
          <w:iCs/>
          <w:sz w:val="24"/>
          <w:szCs w:val="24"/>
        </w:rPr>
        <w:t>N,N’</w:t>
      </w:r>
      <w:r w:rsidRPr="005E018E">
        <w:rPr>
          <w:rFonts w:ascii="Times New Roman" w:hAnsi="Times New Roman" w:cs="Times New Roman"/>
          <w:sz w:val="24"/>
          <w:szCs w:val="24"/>
        </w:rPr>
        <w:t>-di-(4-decyloxysalicylidene)-1’,8’-diamino-3’,6’-dioxaoctane (H</w:t>
      </w:r>
      <w:r w:rsidRPr="005E01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018E">
        <w:rPr>
          <w:rFonts w:ascii="Times New Roman" w:hAnsi="Times New Roman" w:cs="Times New Roman"/>
          <w:sz w:val="24"/>
          <w:szCs w:val="24"/>
        </w:rPr>
        <w:t>L), coordinates to Ln</w:t>
      </w:r>
      <w:r w:rsidRPr="005E018E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5E018E">
        <w:rPr>
          <w:rFonts w:ascii="Times New Roman" w:hAnsi="Times New Roman" w:cs="Times New Roman"/>
          <w:sz w:val="24"/>
          <w:szCs w:val="24"/>
        </w:rPr>
        <w:t xml:space="preserve"> </w:t>
      </w:r>
      <w:r w:rsidR="0046142B">
        <w:rPr>
          <w:rFonts w:ascii="Times New Roman" w:hAnsi="Times New Roman" w:cs="Times New Roman"/>
          <w:sz w:val="24"/>
          <w:szCs w:val="24"/>
        </w:rPr>
        <w:t>ions (</w:t>
      </w:r>
      <w:r w:rsidR="0046142B" w:rsidRPr="005E018E">
        <w:rPr>
          <w:rFonts w:ascii="Times New Roman" w:hAnsi="Times New Roman" w:cs="Times New Roman"/>
          <w:sz w:val="24"/>
          <w:szCs w:val="24"/>
        </w:rPr>
        <w:t>Ln = La, Pr, Nd, Sm, Eu, Gd, Tb, Dy, and Ho</w:t>
      </w:r>
      <w:r w:rsidR="0046142B">
        <w:rPr>
          <w:rFonts w:ascii="Times New Roman" w:hAnsi="Times New Roman" w:cs="Times New Roman"/>
          <w:sz w:val="24"/>
          <w:szCs w:val="24"/>
        </w:rPr>
        <w:t>)</w:t>
      </w:r>
      <w:r w:rsidR="0046142B" w:rsidRPr="005E018E">
        <w:rPr>
          <w:rFonts w:ascii="Times New Roman" w:hAnsi="Times New Roman" w:cs="Times New Roman"/>
          <w:sz w:val="24"/>
          <w:szCs w:val="24"/>
        </w:rPr>
        <w:t xml:space="preserve"> </w:t>
      </w:r>
      <w:r w:rsidRPr="005E018E">
        <w:rPr>
          <w:rFonts w:ascii="Times New Roman" w:hAnsi="Times New Roman" w:cs="Times New Roman"/>
          <w:sz w:val="24"/>
          <w:szCs w:val="24"/>
        </w:rPr>
        <w:t xml:space="preserve">as a neutral bidentate species to yield seven-coordinate </w:t>
      </w:r>
      <w:r w:rsidR="0046142B">
        <w:rPr>
          <w:rFonts w:ascii="Times New Roman" w:hAnsi="Times New Roman" w:cs="Times New Roman"/>
          <w:sz w:val="24"/>
          <w:szCs w:val="24"/>
        </w:rPr>
        <w:t xml:space="preserve">non-mesogenic </w:t>
      </w:r>
      <w:r w:rsidRPr="005E018E">
        <w:rPr>
          <w:rFonts w:ascii="Times New Roman" w:hAnsi="Times New Roman" w:cs="Times New Roman"/>
          <w:sz w:val="24"/>
          <w:szCs w:val="24"/>
        </w:rPr>
        <w:t>complexes</w:t>
      </w:r>
      <w:r w:rsidR="0046142B">
        <w:rPr>
          <w:rFonts w:ascii="Times New Roman" w:hAnsi="Times New Roman" w:cs="Times New Roman"/>
          <w:sz w:val="24"/>
          <w:szCs w:val="24"/>
        </w:rPr>
        <w:t xml:space="preserve"> of the formula</w:t>
      </w:r>
      <w:r w:rsidRPr="005E018E">
        <w:rPr>
          <w:rFonts w:ascii="Times New Roman" w:hAnsi="Times New Roman" w:cs="Times New Roman"/>
          <w:sz w:val="24"/>
          <w:szCs w:val="24"/>
        </w:rPr>
        <w:t>, [Ln</w:t>
      </w:r>
      <w:r w:rsidRPr="005E01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018E">
        <w:rPr>
          <w:rFonts w:ascii="Times New Roman" w:hAnsi="Times New Roman" w:cs="Times New Roman"/>
          <w:sz w:val="24"/>
          <w:szCs w:val="24"/>
        </w:rPr>
        <w:t>(LH</w:t>
      </w:r>
      <w:r w:rsidRPr="005E01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018E">
        <w:rPr>
          <w:rFonts w:ascii="Times New Roman" w:hAnsi="Times New Roman" w:cs="Times New Roman"/>
          <w:sz w:val="24"/>
          <w:szCs w:val="24"/>
        </w:rPr>
        <w:t>)</w:t>
      </w:r>
      <w:r w:rsidRPr="005E018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E018E">
        <w:rPr>
          <w:rFonts w:ascii="Times New Roman" w:hAnsi="Times New Roman" w:cs="Times New Roman"/>
          <w:sz w:val="24"/>
          <w:szCs w:val="24"/>
        </w:rPr>
        <w:t>(NO</w:t>
      </w:r>
      <w:r w:rsidRPr="005E018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E018E">
        <w:rPr>
          <w:rFonts w:ascii="Times New Roman" w:hAnsi="Times New Roman" w:cs="Times New Roman"/>
          <w:sz w:val="24"/>
          <w:szCs w:val="24"/>
        </w:rPr>
        <w:t>)</w:t>
      </w:r>
      <w:r w:rsidRPr="005E018E">
        <w:rPr>
          <w:rFonts w:ascii="Times New Roman" w:hAnsi="Times New Roman" w:cs="Times New Roman"/>
          <w:strike/>
          <w:sz w:val="24"/>
          <w:szCs w:val="24"/>
          <w:vertAlign w:val="subscript"/>
        </w:rPr>
        <w:t>4</w:t>
      </w:r>
      <w:r w:rsidRPr="005E018E">
        <w:rPr>
          <w:rFonts w:ascii="Times New Roman" w:hAnsi="Times New Roman" w:cs="Times New Roman"/>
          <w:sz w:val="24"/>
          <w:szCs w:val="24"/>
        </w:rPr>
        <w:t>](NO</w:t>
      </w:r>
      <w:r w:rsidRPr="005E018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E018E">
        <w:rPr>
          <w:rFonts w:ascii="Times New Roman" w:hAnsi="Times New Roman" w:cs="Times New Roman"/>
          <w:sz w:val="24"/>
          <w:szCs w:val="24"/>
        </w:rPr>
        <w:t>)</w:t>
      </w:r>
      <w:r w:rsidRPr="005E01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018E">
        <w:rPr>
          <w:rFonts w:ascii="Times New Roman" w:hAnsi="Times New Roman" w:cs="Times New Roman"/>
          <w:sz w:val="24"/>
          <w:szCs w:val="24"/>
        </w:rPr>
        <w:t>, the polyhedron being possibly distorted mono-capped octahedron. The neutral bidentate H</w:t>
      </w:r>
      <w:r w:rsidRPr="005E01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018E">
        <w:rPr>
          <w:rFonts w:ascii="Times New Roman" w:hAnsi="Times New Roman" w:cs="Times New Roman"/>
          <w:sz w:val="24"/>
          <w:szCs w:val="24"/>
        </w:rPr>
        <w:t>L coordinates to Ln</w:t>
      </w:r>
      <w:r w:rsidRPr="005E018E">
        <w:rPr>
          <w:rFonts w:ascii="Times New Roman" w:hAnsi="Times New Roman" w:cs="Times New Roman"/>
          <w:sz w:val="24"/>
          <w:szCs w:val="24"/>
          <w:vertAlign w:val="superscript"/>
        </w:rPr>
        <w:t>III</w:t>
      </w:r>
      <w:r w:rsidRPr="005E018E">
        <w:rPr>
          <w:rFonts w:ascii="Times New Roman" w:hAnsi="Times New Roman" w:cs="Times New Roman"/>
          <w:sz w:val="24"/>
          <w:szCs w:val="24"/>
        </w:rPr>
        <w:t xml:space="preserve"> in a zwitterionic form through two phenolate oxygen atoms</w:t>
      </w:r>
      <w:r w:rsidR="002366B8">
        <w:rPr>
          <w:rFonts w:ascii="Times New Roman" w:hAnsi="Times New Roman" w:cs="Times New Roman"/>
          <w:sz w:val="24"/>
          <w:szCs w:val="24"/>
        </w:rPr>
        <w:t xml:space="preserve"> along with bonding of nitrato groups in similar bidentate fashion</w:t>
      </w:r>
      <w:r w:rsidRPr="005E018E">
        <w:rPr>
          <w:rFonts w:ascii="Times New Roman" w:hAnsi="Times New Roman" w:cs="Times New Roman"/>
          <w:sz w:val="24"/>
          <w:szCs w:val="24"/>
        </w:rPr>
        <w:t>. Luminescence of the H</w:t>
      </w:r>
      <w:r w:rsidRPr="005E01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018E">
        <w:rPr>
          <w:rFonts w:ascii="Times New Roman" w:hAnsi="Times New Roman" w:cs="Times New Roman"/>
          <w:sz w:val="24"/>
          <w:szCs w:val="24"/>
        </w:rPr>
        <w:t>L and Tb</w:t>
      </w:r>
      <w:r w:rsidRPr="005E018E">
        <w:rPr>
          <w:rFonts w:ascii="Times New Roman" w:hAnsi="Times New Roman" w:cs="Times New Roman"/>
          <w:sz w:val="24"/>
          <w:szCs w:val="24"/>
          <w:vertAlign w:val="superscript"/>
        </w:rPr>
        <w:t xml:space="preserve">III </w:t>
      </w:r>
      <w:r w:rsidRPr="005E018E">
        <w:rPr>
          <w:rFonts w:ascii="Times New Roman" w:hAnsi="Times New Roman" w:cs="Times New Roman"/>
          <w:sz w:val="24"/>
          <w:szCs w:val="24"/>
        </w:rPr>
        <w:t>complex arises due to intra-ligand and metal-centered emissions respectively.</w:t>
      </w:r>
    </w:p>
    <w:p w:rsidR="002366B8" w:rsidRDefault="002366B8" w:rsidP="00510DD7">
      <w:pPr>
        <w:spacing w:after="120" w:line="480" w:lineRule="auto"/>
      </w:pPr>
    </w:p>
    <w:p w:rsidR="00510DD7" w:rsidRDefault="00510DD7" w:rsidP="00510DD7">
      <w:pPr>
        <w:spacing w:after="12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B3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Acknowledgements</w:t>
      </w:r>
    </w:p>
    <w:p w:rsidR="0097709C" w:rsidRDefault="005E2464" w:rsidP="008708A0">
      <w:pPr>
        <w:spacing w:after="12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autho</w:t>
      </w:r>
      <w:r w:rsidR="007B3884">
        <w:rPr>
          <w:rFonts w:ascii="Times New Roman" w:hAnsi="Times New Roman" w:cs="Times New Roman"/>
          <w:sz w:val="24"/>
          <w:szCs w:val="24"/>
        </w:rPr>
        <w:t xml:space="preserve">rs, P.R. Shakya gratefully acknowledges the </w:t>
      </w:r>
      <w:r w:rsidRPr="005D0714">
        <w:rPr>
          <w:rFonts w:ascii="Times New Roman" w:hAnsi="Times New Roman" w:cs="Times New Roman"/>
          <w:sz w:val="24"/>
          <w:szCs w:val="24"/>
        </w:rPr>
        <w:t>University Grants Commission</w:t>
      </w:r>
      <w:r>
        <w:rPr>
          <w:rFonts w:ascii="Times New Roman" w:hAnsi="Times New Roman" w:cs="Times New Roman"/>
          <w:sz w:val="24"/>
          <w:szCs w:val="24"/>
        </w:rPr>
        <w:t xml:space="preserve"> (UGC)</w:t>
      </w:r>
      <w:r w:rsidRPr="005D0714">
        <w:rPr>
          <w:rFonts w:ascii="Times New Roman" w:hAnsi="Times New Roman" w:cs="Times New Roman"/>
          <w:sz w:val="24"/>
          <w:szCs w:val="24"/>
        </w:rPr>
        <w:t xml:space="preserve">, Kathmandu, Nepal, </w:t>
      </w:r>
      <w:r w:rsidR="007B3884">
        <w:rPr>
          <w:rFonts w:ascii="Times New Roman" w:hAnsi="Times New Roman" w:cs="Times New Roman"/>
          <w:sz w:val="24"/>
          <w:szCs w:val="24"/>
        </w:rPr>
        <w:t>for research fellowship</w:t>
      </w:r>
      <w:r w:rsidRPr="005D0714">
        <w:rPr>
          <w:rFonts w:ascii="Times New Roman" w:hAnsi="Times New Roman" w:cs="Times New Roman"/>
          <w:sz w:val="24"/>
          <w:szCs w:val="24"/>
        </w:rPr>
        <w:t>.</w:t>
      </w:r>
    </w:p>
    <w:p w:rsidR="008708A0" w:rsidRPr="008708A0" w:rsidRDefault="008708A0" w:rsidP="008708A0">
      <w:pPr>
        <w:spacing w:after="12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2FFC" w:rsidRPr="00DD3CAE" w:rsidRDefault="00082FFC" w:rsidP="00DD3CAE">
      <w:pPr>
        <w:tabs>
          <w:tab w:val="left" w:pos="540"/>
        </w:tabs>
        <w:spacing w:line="480" w:lineRule="auto"/>
        <w:ind w:left="540" w:hanging="5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References</w:t>
      </w:r>
    </w:p>
    <w:p w:rsidR="00DD3CAE" w:rsidRPr="00DD3CAE" w:rsidRDefault="00DD3CAE" w:rsidP="00DD3CAE">
      <w:pPr>
        <w:tabs>
          <w:tab w:val="left" w:pos="5178"/>
        </w:tabs>
        <w:spacing w:after="0" w:line="480" w:lineRule="auto"/>
        <w:ind w:left="547" w:hanging="547"/>
        <w:jc w:val="both"/>
        <w:rPr>
          <w:rFonts w:ascii="Times New Roman" w:hAnsi="Times New Roman" w:cs="Times New Roman"/>
          <w:sz w:val="24"/>
          <w:szCs w:val="24"/>
        </w:rPr>
      </w:pPr>
      <w:r w:rsidRPr="00DD3CAE">
        <w:rPr>
          <w:rFonts w:ascii="Times New Roman" w:hAnsi="Times New Roman" w:cs="Times New Roman"/>
          <w:sz w:val="24"/>
          <w:szCs w:val="24"/>
        </w:rPr>
        <w:t xml:space="preserve">1. </w:t>
      </w:r>
      <w:r w:rsidRPr="00DD3CAE">
        <w:rPr>
          <w:rFonts w:ascii="Times New Roman" w:hAnsi="Times New Roman" w:cs="Times New Roman"/>
          <w:sz w:val="24"/>
          <w:szCs w:val="24"/>
        </w:rPr>
        <w:tab/>
        <w:t xml:space="preserve">D. Parker, R.S. Dickins, H. Puschmann, C. Crossland, J.A.K. Howard, </w:t>
      </w:r>
      <w:r w:rsidRPr="00DD3CAE">
        <w:rPr>
          <w:rFonts w:ascii="Times New Roman" w:hAnsi="Times New Roman" w:cs="Times New Roman"/>
          <w:i/>
          <w:iCs/>
          <w:sz w:val="24"/>
          <w:szCs w:val="24"/>
        </w:rPr>
        <w:t>Chem. Rev.</w:t>
      </w:r>
      <w:r w:rsidRPr="00DD3CAE">
        <w:rPr>
          <w:rFonts w:ascii="Times New Roman" w:hAnsi="Times New Roman" w:cs="Times New Roman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sz w:val="24"/>
          <w:szCs w:val="24"/>
        </w:rPr>
        <w:t>2002</w:t>
      </w:r>
      <w:r w:rsidRPr="00DD3CAE">
        <w:rPr>
          <w:rFonts w:ascii="Times New Roman" w:hAnsi="Times New Roman" w:cs="Times New Roman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sz w:val="24"/>
          <w:szCs w:val="24"/>
        </w:rPr>
        <w:t>102</w:t>
      </w:r>
      <w:r w:rsidRPr="00DD3CAE">
        <w:rPr>
          <w:rFonts w:ascii="Times New Roman" w:hAnsi="Times New Roman" w:cs="Times New Roman"/>
          <w:sz w:val="24"/>
          <w:szCs w:val="24"/>
        </w:rPr>
        <w:t xml:space="preserve">, 1977–2010; </w:t>
      </w:r>
      <w:r w:rsidRPr="00DD3CAE">
        <w:rPr>
          <w:rFonts w:ascii="Times New Roman" w:hAnsi="Times New Roman" w:cs="Times New Roman"/>
          <w:b/>
          <w:bCs/>
          <w:sz w:val="24"/>
          <w:szCs w:val="24"/>
        </w:rPr>
        <w:t xml:space="preserve">DOI: </w:t>
      </w:r>
      <w:r w:rsidRPr="00DD3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10.1021/cr010452+</w:t>
      </w:r>
      <w:r w:rsidRPr="00DD3C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CAE" w:rsidRPr="00DD3CAE" w:rsidRDefault="00DD3CAE" w:rsidP="00DD3CAE">
      <w:pPr>
        <w:tabs>
          <w:tab w:val="left" w:pos="5178"/>
        </w:tabs>
        <w:spacing w:after="0" w:line="480" w:lineRule="auto"/>
        <w:ind w:left="547" w:hanging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sz w:val="24"/>
          <w:szCs w:val="24"/>
        </w:rPr>
        <w:t xml:space="preserve">2. </w:t>
      </w:r>
      <w:r w:rsidRPr="00DD3CAE">
        <w:rPr>
          <w:rFonts w:ascii="Times New Roman" w:hAnsi="Times New Roman" w:cs="Times New Roman"/>
          <w:sz w:val="24"/>
          <w:szCs w:val="24"/>
        </w:rPr>
        <w:tab/>
        <w:t xml:space="preserve">C. Piguet, J.C.G. Bunzli, B. Donnio, D. Guillon, </w:t>
      </w:r>
      <w:r w:rsidRPr="00DD3CAE">
        <w:rPr>
          <w:rFonts w:ascii="Times New Roman" w:hAnsi="Times New Roman" w:cs="Times New Roman"/>
          <w:i/>
          <w:iCs/>
          <w:sz w:val="24"/>
          <w:szCs w:val="24"/>
        </w:rPr>
        <w:t>Chem. Commun.</w:t>
      </w:r>
      <w:r w:rsidRPr="00DD3CAE">
        <w:rPr>
          <w:rFonts w:ascii="Times New Roman" w:hAnsi="Times New Roman" w:cs="Times New Roman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sz w:val="24"/>
          <w:szCs w:val="24"/>
        </w:rPr>
        <w:t>2006</w:t>
      </w:r>
      <w:r w:rsidRPr="00DD3CAE">
        <w:rPr>
          <w:rFonts w:ascii="Times New Roman" w:hAnsi="Times New Roman" w:cs="Times New Roman"/>
          <w:sz w:val="24"/>
          <w:szCs w:val="24"/>
        </w:rPr>
        <w:t xml:space="preserve">, 3755–3768; </w:t>
      </w:r>
      <w:r w:rsidRPr="00DD3CAE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Pr="00DD3CAE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10.1039/B605737C</w:t>
        </w:r>
      </w:hyperlink>
    </w:p>
    <w:p w:rsidR="00DD3CAE" w:rsidRPr="00DD3CAE" w:rsidRDefault="00DD3CAE" w:rsidP="00DD3CAE">
      <w:pPr>
        <w:tabs>
          <w:tab w:val="left" w:pos="5178"/>
        </w:tabs>
        <w:spacing w:after="0" w:line="480" w:lineRule="auto"/>
        <w:ind w:left="547" w:hanging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sz w:val="24"/>
          <w:szCs w:val="24"/>
        </w:rPr>
        <w:t xml:space="preserve">3. </w:t>
      </w:r>
      <w:r w:rsidRPr="00DD3CAE">
        <w:rPr>
          <w:rFonts w:ascii="Times New Roman" w:hAnsi="Times New Roman" w:cs="Times New Roman"/>
          <w:sz w:val="24"/>
          <w:szCs w:val="24"/>
        </w:rPr>
        <w:tab/>
        <w:t xml:space="preserve">L.J. Charbonniere, R. Ziessel, M. Montalti, L. Prodi, N. Zaccheroni, C. Boehme, G. Wipff, </w:t>
      </w:r>
      <w:r w:rsidRPr="00DD3CAE">
        <w:rPr>
          <w:rFonts w:ascii="Times New Roman" w:hAnsi="Times New Roman" w:cs="Times New Roman"/>
          <w:i/>
          <w:iCs/>
          <w:sz w:val="24"/>
          <w:szCs w:val="24"/>
        </w:rPr>
        <w:t xml:space="preserve">J. Am. Chem. Soc. </w:t>
      </w:r>
      <w:r w:rsidRPr="00DD3CAE">
        <w:rPr>
          <w:rFonts w:ascii="Times New Roman" w:hAnsi="Times New Roman" w:cs="Times New Roman"/>
          <w:b/>
          <w:bCs/>
          <w:sz w:val="24"/>
          <w:szCs w:val="24"/>
        </w:rPr>
        <w:t>2002</w:t>
      </w:r>
      <w:r w:rsidRPr="00DD3CAE">
        <w:rPr>
          <w:rFonts w:ascii="Times New Roman" w:hAnsi="Times New Roman" w:cs="Times New Roman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sz w:val="24"/>
          <w:szCs w:val="24"/>
        </w:rPr>
        <w:t>124</w:t>
      </w:r>
      <w:r w:rsidRPr="00DD3CAE">
        <w:rPr>
          <w:rFonts w:ascii="Times New Roman" w:hAnsi="Times New Roman" w:cs="Times New Roman"/>
          <w:sz w:val="24"/>
          <w:szCs w:val="24"/>
        </w:rPr>
        <w:t xml:space="preserve">, 7779–7788; </w:t>
      </w:r>
      <w:r w:rsidRPr="00DD3CAE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Pr="00DD3CAE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ooltip="DOI URL" w:history="1"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10.1021/ja0200847</w:t>
        </w:r>
      </w:hyperlink>
    </w:p>
    <w:p w:rsidR="00DD3CAE" w:rsidRPr="00DD3CAE" w:rsidRDefault="00DD3CAE" w:rsidP="00DD3CAE">
      <w:pPr>
        <w:tabs>
          <w:tab w:val="left" w:pos="5178"/>
        </w:tabs>
        <w:spacing w:after="0" w:line="480" w:lineRule="auto"/>
        <w:ind w:left="547" w:hanging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sz w:val="24"/>
          <w:szCs w:val="24"/>
        </w:rPr>
        <w:t xml:space="preserve">4.  </w:t>
      </w:r>
      <w:r w:rsidRPr="00DD3CAE">
        <w:rPr>
          <w:rFonts w:ascii="Times New Roman" w:hAnsi="Times New Roman" w:cs="Times New Roman"/>
          <w:sz w:val="24"/>
          <w:szCs w:val="24"/>
        </w:rPr>
        <w:tab/>
        <w:t xml:space="preserve">H.J. Zhang, R.H. Gou, L. Yan, R.D. Yang, </w:t>
      </w:r>
      <w:r w:rsidRPr="00DD3CAE">
        <w:rPr>
          <w:rFonts w:ascii="Times New Roman" w:hAnsi="Times New Roman" w:cs="Times New Roman"/>
          <w:i/>
          <w:iCs/>
          <w:sz w:val="24"/>
          <w:szCs w:val="24"/>
        </w:rPr>
        <w:t>Spectrochim. Acta Part A</w:t>
      </w:r>
      <w:r w:rsidRPr="00DD3CAE">
        <w:rPr>
          <w:rFonts w:ascii="Times New Roman" w:hAnsi="Times New Roman" w:cs="Times New Roman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sz w:val="24"/>
          <w:szCs w:val="24"/>
        </w:rPr>
        <w:t>2007</w:t>
      </w:r>
      <w:r w:rsidRPr="00DD3CAE">
        <w:rPr>
          <w:rFonts w:ascii="Times New Roman" w:hAnsi="Times New Roman" w:cs="Times New Roman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DD3CAE">
        <w:rPr>
          <w:rFonts w:ascii="Times New Roman" w:hAnsi="Times New Roman" w:cs="Times New Roman"/>
          <w:sz w:val="24"/>
          <w:szCs w:val="24"/>
        </w:rPr>
        <w:t xml:space="preserve">, 289–294; </w:t>
      </w:r>
      <w:r w:rsidRPr="00DD3CAE">
        <w:rPr>
          <w:rFonts w:ascii="Times New Roman" w:hAnsi="Times New Roman" w:cs="Times New Roman"/>
          <w:b/>
          <w:bCs/>
          <w:sz w:val="24"/>
          <w:szCs w:val="24"/>
        </w:rPr>
        <w:t xml:space="preserve">DOI: </w:t>
      </w:r>
      <w:hyperlink r:id="rId19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10.1016/j.saa.2006.02.054</w:t>
        </w:r>
      </w:hyperlink>
    </w:p>
    <w:p w:rsidR="00DD3CAE" w:rsidRPr="00DD3CAE" w:rsidRDefault="00DD3CAE" w:rsidP="00DD3CAE">
      <w:pPr>
        <w:tabs>
          <w:tab w:val="left" w:pos="360"/>
        </w:tabs>
        <w:spacing w:after="0" w:line="480" w:lineRule="auto"/>
        <w:ind w:left="547" w:hanging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M. Tsiouri, N. Hadjiliadis, T. Arslan, B.M. Kariuki, J.C. Plakatouras, Inorg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Chem. Commun.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2006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429-432; </w:t>
      </w:r>
      <w:hyperlink r:id="rId20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10.1016/j.inoche.2005.12.018</w:t>
        </w:r>
      </w:hyperlink>
    </w:p>
    <w:p w:rsidR="00DD3CAE" w:rsidRPr="00DD3CAE" w:rsidRDefault="00DD3CAE" w:rsidP="00DD3CAE">
      <w:pPr>
        <w:tabs>
          <w:tab w:val="left" w:pos="360"/>
        </w:tabs>
        <w:spacing w:after="0" w:line="480" w:lineRule="auto"/>
        <w:ind w:left="547" w:hanging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K. Lodewyckx, R.V. Deun, K. Binnemans,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Mater. Sci. Eng. C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2001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18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217-221; </w:t>
      </w:r>
      <w:hyperlink r:id="rId21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10.1016/S0928-4931(01)00361-7</w:t>
        </w:r>
      </w:hyperlink>
    </w:p>
    <w:p w:rsidR="00DD3CAE" w:rsidRPr="00DD3CAE" w:rsidRDefault="00DD3CAE" w:rsidP="00DD3CAE">
      <w:pPr>
        <w:tabs>
          <w:tab w:val="left" w:pos="360"/>
        </w:tabs>
        <w:spacing w:after="0" w:line="480" w:lineRule="auto"/>
        <w:ind w:left="547" w:hanging="547"/>
        <w:jc w:val="both"/>
        <w:rPr>
          <w:rFonts w:ascii="Times New Roman" w:hAnsi="Times New Roman" w:cs="Times New Roman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A.M. Giroud-Godquin, P.M. Maitlis,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Angewandte Chemie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1991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30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375-402; </w:t>
      </w:r>
      <w:hyperlink r:id="rId22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10.1002/anie.199103751</w:t>
        </w:r>
      </w:hyperlink>
    </w:p>
    <w:p w:rsidR="00DD3CAE" w:rsidRPr="00DD3CAE" w:rsidRDefault="00DD3CAE" w:rsidP="00DD3CAE">
      <w:pPr>
        <w:tabs>
          <w:tab w:val="left" w:pos="360"/>
        </w:tabs>
        <w:spacing w:after="0" w:line="480" w:lineRule="auto"/>
        <w:ind w:left="547" w:hanging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D.W. Bruce, In Inorganic Materials, 2nd ed.; Bruce, D.W., O’Hare, D., Eds.; Wiley: Chichester, Chapter 8,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1996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, pp 405–490.</w:t>
      </w:r>
    </w:p>
    <w:p w:rsidR="00DD3CAE" w:rsidRPr="00DD3CAE" w:rsidRDefault="00DD3CAE" w:rsidP="00DD3CAE">
      <w:pPr>
        <w:tabs>
          <w:tab w:val="left" w:pos="360"/>
        </w:tabs>
        <w:spacing w:after="0" w:line="480" w:lineRule="auto"/>
        <w:ind w:left="547" w:hanging="547"/>
        <w:jc w:val="both"/>
        <w:rPr>
          <w:rFonts w:ascii="Times New Roman" w:hAnsi="Times New Roman" w:cs="Times New Roman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K. Binnemans, K. Lodewyckx,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Angewandte Chemie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2001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13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248–244; </w:t>
      </w:r>
      <w:hyperlink r:id="rId23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10.1002/1521-3773(20010105)40:1&lt;242::AID-ANIE242&gt;3.0.CO;2-O</w:t>
        </w:r>
      </w:hyperlink>
    </w:p>
    <w:p w:rsidR="00DD3CAE" w:rsidRPr="00DD3CAE" w:rsidRDefault="00DD3CAE" w:rsidP="00DD3CAE">
      <w:pPr>
        <w:tabs>
          <w:tab w:val="left" w:pos="360"/>
        </w:tabs>
        <w:spacing w:after="0" w:line="480" w:lineRule="auto"/>
        <w:ind w:left="547" w:hanging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Piechocki, J. Simon, J.J. Andre, D. Guillon, P. Petit, A. Skoulios, P. Weber,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Chem. Phys. Lett.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1985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122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124-128; </w:t>
      </w:r>
      <w:hyperlink r:id="rId24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10.1016/0009-2614(85)85490-7</w:t>
        </w:r>
      </w:hyperlink>
    </w:p>
    <w:p w:rsidR="00DD3CAE" w:rsidRPr="00DD3CAE" w:rsidRDefault="00DD3CAE" w:rsidP="00DD3CAE">
      <w:pPr>
        <w:tabs>
          <w:tab w:val="left" w:pos="360"/>
        </w:tabs>
        <w:spacing w:after="0" w:line="480" w:lineRule="auto"/>
        <w:ind w:left="547" w:hanging="5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Y.G. Galyametdinov, G.I. Ivanova, I.V. Ovchinnikov,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Bulletin of the Academy of Sciences of the USSR Division of Chemical Science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1991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40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, 1109-1115.</w:t>
      </w:r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P.R. Shakya, A.K. Singh, T.R. Rao,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Spectrochim. Acta A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2011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79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1654-1659; </w:t>
      </w:r>
      <w:hyperlink r:id="rId25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10.1016/j.saa.2011.05.030</w:t>
        </w:r>
      </w:hyperlink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P.R. Shakya, A.K. Singh, T.R. Rao,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Mater. Sci. Eng. C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2012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32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1906-1911; </w:t>
      </w:r>
      <w:hyperlink r:id="rId26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10.1016/j.msec.2012.05.039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P.R. Shakya, A.K. Singh, T.R. Rao,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J. Coord. Chem.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2012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65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3519-3529; </w:t>
      </w:r>
      <w:hyperlink r:id="rId27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10.1080/00958972.2012.719225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73E53"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P.R. Shakya, A.K. Singh, T.R. Rao,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Synth. Rect. Inorg. Met. Org. Chem.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2014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44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739-747; </w:t>
      </w:r>
      <w:hyperlink r:id="rId28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10.1080/15533174.2013.790056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A.K. Singh, S. Kumari, P.R. Shakya, T.R. Rao,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Mater. Sci. Eng. C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2011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31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1111-1114; </w:t>
      </w:r>
      <w:hyperlink r:id="rId29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DOI:10.1016/j.msec.2011.04.006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P.K. 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Shrestha, P.R. Shakya,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J. Nepal Chem. Soc.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2020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41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16-25; </w:t>
      </w:r>
      <w:hyperlink r:id="rId30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10.3126/jncs.v41i1.30509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18.</w:t>
      </w:r>
      <w:r w:rsidRPr="00DD3CAE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DD3CAE">
        <w:rPr>
          <w:rStyle w:val="valu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Weisberger, F.S. Praskver, Organic Solvents, International Publishers Inc., New York,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1956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, p. 1263.</w:t>
      </w:r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W.J. Geary,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Coord. Chem. Rev.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1971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81-122; </w:t>
      </w:r>
      <w:hyperlink r:id="rId31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10.1016/S0010-8545(00)80009-0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R.M. Silverstein, F.X. Webster, Spectrometric Identification of Organic Compounds, 6th Ed., John Wiley &amp; Sons Inc., New York,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2002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21.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N.B. Colthup, L.H. Daly, S.E. Wiberley, Introduction to Infrared and Raman Spectroscopy, 3rd Ed., Academic Press, New York,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1990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22.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K. Binnemans, D.W. Bruce, S.R. Collinson, R. Van Deun, Y.G. Galyametdinov, F. Martin,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Philos. Trans. R. Soc. Lond., Ser. A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1999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357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3063-3077; </w:t>
      </w:r>
      <w:hyperlink r:id="rId32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10.1098/rsta.1999.0481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23.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K. Binnemans, R. van Deun, Christiane G. Walrand, W. Haase, D.W. Bruce, L. Malykhina, Y.G. Galyametdinov,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Mater. Sci. Eng. C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2001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18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247-254; </w:t>
      </w:r>
      <w:hyperlink r:id="rId33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10.1016/S0928-4931(01)00369-1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24.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Keshavan, P.G. Chandrashekara, N.M. Made Gowda,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J. Mol. Struct.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2000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553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193-197; </w:t>
      </w:r>
      <w:hyperlink r:id="rId34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10.1016/S0022-2860(00)00551-2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25.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J. Nawrocka, V. Patroniak,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J. Alloys Compd.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2004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380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159-162; </w:t>
      </w:r>
      <w:hyperlink r:id="rId35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10.1016/j.jallcom.2004.03.079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26.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P. Bag, U. Flörke, K. Nag,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Dalton Trans.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2006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26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3236-3248; </w:t>
      </w:r>
      <w:hyperlink r:id="rId36" w:tooltip="Link to landing page via DOI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10.1039/B516306D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27.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K. Binnemans, Y.G. Galyametdinov, R. van Deun, D.W. Bruce, S.R. Collison, A.P. Polishchuk, I. Bikechantaev, W. Hasse, A.V. Prosvirin, L. Tinchurina, I. Litvinov, A. Gubajdullin, A. Rakhamatullin, K. Uytterhoeven, L. VanMeervelt,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J. Am. Chem. Soc.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2000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122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4335-4344;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DOI: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10.1021/ja993351q</w:t>
      </w:r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28.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W. Plass, G. Fries,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Z. Anorg, Allg. Chem.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1997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623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1205–1207; 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37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10.1002/zaac.19976230804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29.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J.P. Costes, F. Dahan, A. Dupuis, S. Lagrave, J.P. Laurent,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Inorg. Chem.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1998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37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153–155; </w:t>
      </w:r>
      <w:hyperlink r:id="rId38" w:tooltip="DOI URL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10.1021/ic9712481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Style w:val="value"/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30.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6B6A"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J.P. Costes, A. Dupuis, J.P. Laurent,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Inorg. Chim. Acta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1998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268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125–130; </w:t>
      </w:r>
      <w:hyperlink r:id="rId39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10.1016/S0020-1693(97)05628-4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31.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R. Reisfeld, C.K. Jorgensen, Lasers and Excited States of Rare Earths, SpringerVerlag, Berlin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1977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32.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W.T. Carnall, P.R. Fields, K. Rajnak,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J. Chem. Phys.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1968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49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, 4424–4442;  </w:t>
      </w:r>
      <w:hyperlink r:id="rId40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10.1063/1.1669893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sz w:val="24"/>
          <w:szCs w:val="24"/>
        </w:rPr>
        <w:t xml:space="preserve">33. </w:t>
      </w:r>
      <w:r w:rsidRPr="00DD3CAE">
        <w:rPr>
          <w:rFonts w:ascii="Times New Roman" w:hAnsi="Times New Roman" w:cs="Times New Roman"/>
          <w:sz w:val="24"/>
          <w:szCs w:val="24"/>
        </w:rPr>
        <w:tab/>
        <w:t xml:space="preserve">T.R. Rao, 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P.A. Kumar,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Synth. Rect. Inrg. Met. Org. Chem.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1995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25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1011-1026; </w:t>
      </w:r>
      <w:hyperlink r:id="rId41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10.1080/15533179508218277</w:t>
        </w:r>
      </w:hyperlink>
    </w:p>
    <w:p w:rsidR="00082FFC" w:rsidRPr="00DD3CAE" w:rsidRDefault="00082FFC" w:rsidP="00DD3CAE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34.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T. Gao, P.F. Yan, G.M. Li, G.F. Hou, J.S. Gao,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Inorg. Chim. Acta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2008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361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>, 2051–</w:t>
      </w:r>
      <w:hyperlink r:id="rId42" w:tgtFrame="_blank" w:tooltip="Persistent link using digital object identifier" w:history="1"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2058; </w:t>
        </w:r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10.1016/j.ica.2007.10.021</w:t>
        </w:r>
      </w:hyperlink>
    </w:p>
    <w:p w:rsidR="00875FA2" w:rsidRPr="008708A0" w:rsidRDefault="00082FFC" w:rsidP="008708A0">
      <w:pPr>
        <w:tabs>
          <w:tab w:val="left" w:pos="36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35. 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R.D. Archer, H. Chen, L.C. Thompson,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Inorg. Chem.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3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1998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3CA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37</w:t>
      </w:r>
      <w:r w:rsidRPr="00DD3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2089–2095; </w:t>
      </w:r>
      <w:hyperlink r:id="rId43" w:tooltip="DOI URL" w:history="1">
        <w:r w:rsidRPr="00DD3CA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DOI:</w:t>
        </w:r>
        <w:r w:rsidRPr="00DD3C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10.1021/ic960244d</w:t>
        </w:r>
      </w:hyperlink>
    </w:p>
    <w:sectPr w:rsidR="00875FA2" w:rsidRPr="008708A0" w:rsidSect="00D22A65">
      <w:footerReference w:type="default" r:id="rId44"/>
      <w:pgSz w:w="11907" w:h="16839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924" w:rsidRDefault="00C47924" w:rsidP="008E607F">
      <w:pPr>
        <w:spacing w:after="0" w:line="240" w:lineRule="auto"/>
      </w:pPr>
      <w:r>
        <w:separator/>
      </w:r>
    </w:p>
  </w:endnote>
  <w:endnote w:type="continuationSeparator" w:id="0">
    <w:p w:rsidR="00C47924" w:rsidRDefault="00C47924" w:rsidP="008E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0938"/>
      <w:docPartObj>
        <w:docPartGallery w:val="Page Numbers (Bottom of Page)"/>
        <w:docPartUnique/>
      </w:docPartObj>
    </w:sdtPr>
    <w:sdtContent>
      <w:p w:rsidR="002C3FFC" w:rsidRDefault="009C0D8A">
        <w:pPr>
          <w:pStyle w:val="Footer"/>
          <w:jc w:val="right"/>
        </w:pPr>
        <w:fldSimple w:instr=" PAGE   \* MERGEFORMAT ">
          <w:r w:rsidR="00C47924">
            <w:rPr>
              <w:noProof/>
            </w:rPr>
            <w:t>1</w:t>
          </w:r>
        </w:fldSimple>
      </w:p>
    </w:sdtContent>
  </w:sdt>
  <w:p w:rsidR="002C3FFC" w:rsidRDefault="002C3F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924" w:rsidRDefault="00C47924" w:rsidP="008E607F">
      <w:pPr>
        <w:spacing w:after="0" w:line="240" w:lineRule="auto"/>
      </w:pPr>
      <w:r>
        <w:separator/>
      </w:r>
    </w:p>
  </w:footnote>
  <w:footnote w:type="continuationSeparator" w:id="0">
    <w:p w:rsidR="00C47924" w:rsidRDefault="00C47924" w:rsidP="008E6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D2D63"/>
    <w:multiLevelType w:val="hybridMultilevel"/>
    <w:tmpl w:val="1D70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C52E3"/>
    <w:multiLevelType w:val="hybridMultilevel"/>
    <w:tmpl w:val="B344A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D78A4"/>
    <w:rsid w:val="00005E95"/>
    <w:rsid w:val="000267E0"/>
    <w:rsid w:val="00033D72"/>
    <w:rsid w:val="00037FEA"/>
    <w:rsid w:val="0006202E"/>
    <w:rsid w:val="00082FFC"/>
    <w:rsid w:val="0008645F"/>
    <w:rsid w:val="000874E9"/>
    <w:rsid w:val="00094C26"/>
    <w:rsid w:val="000D03F7"/>
    <w:rsid w:val="000D3612"/>
    <w:rsid w:val="000D6A2C"/>
    <w:rsid w:val="000E0D55"/>
    <w:rsid w:val="000E3D9D"/>
    <w:rsid w:val="000E456E"/>
    <w:rsid w:val="000F7008"/>
    <w:rsid w:val="001101FE"/>
    <w:rsid w:val="00126623"/>
    <w:rsid w:val="00142050"/>
    <w:rsid w:val="00155407"/>
    <w:rsid w:val="0016161A"/>
    <w:rsid w:val="001752A2"/>
    <w:rsid w:val="00182F6E"/>
    <w:rsid w:val="0018576A"/>
    <w:rsid w:val="001B6BE4"/>
    <w:rsid w:val="001C0DD3"/>
    <w:rsid w:val="001D5034"/>
    <w:rsid w:val="001E3D4C"/>
    <w:rsid w:val="001E5955"/>
    <w:rsid w:val="00223303"/>
    <w:rsid w:val="00225C7A"/>
    <w:rsid w:val="0023310F"/>
    <w:rsid w:val="002366B8"/>
    <w:rsid w:val="00247819"/>
    <w:rsid w:val="00250449"/>
    <w:rsid w:val="00255701"/>
    <w:rsid w:val="00260B65"/>
    <w:rsid w:val="00261DA9"/>
    <w:rsid w:val="00266625"/>
    <w:rsid w:val="00270926"/>
    <w:rsid w:val="00283BF4"/>
    <w:rsid w:val="00283FAB"/>
    <w:rsid w:val="00290210"/>
    <w:rsid w:val="002C3FFC"/>
    <w:rsid w:val="002E25BB"/>
    <w:rsid w:val="002E477E"/>
    <w:rsid w:val="002F281D"/>
    <w:rsid w:val="00300567"/>
    <w:rsid w:val="003028F4"/>
    <w:rsid w:val="003160FB"/>
    <w:rsid w:val="0031744E"/>
    <w:rsid w:val="0032035F"/>
    <w:rsid w:val="003275CD"/>
    <w:rsid w:val="00361F68"/>
    <w:rsid w:val="00370DD7"/>
    <w:rsid w:val="0037353B"/>
    <w:rsid w:val="00373D47"/>
    <w:rsid w:val="00373E53"/>
    <w:rsid w:val="00381062"/>
    <w:rsid w:val="00381B11"/>
    <w:rsid w:val="00382E79"/>
    <w:rsid w:val="00392283"/>
    <w:rsid w:val="003960A7"/>
    <w:rsid w:val="00396C79"/>
    <w:rsid w:val="003A05A6"/>
    <w:rsid w:val="003A3687"/>
    <w:rsid w:val="003B3828"/>
    <w:rsid w:val="003C6C8F"/>
    <w:rsid w:val="003D04D5"/>
    <w:rsid w:val="003D59C8"/>
    <w:rsid w:val="003F11FE"/>
    <w:rsid w:val="00400507"/>
    <w:rsid w:val="0041517A"/>
    <w:rsid w:val="00420B24"/>
    <w:rsid w:val="00441D7D"/>
    <w:rsid w:val="00445200"/>
    <w:rsid w:val="00450049"/>
    <w:rsid w:val="0046142B"/>
    <w:rsid w:val="00466B77"/>
    <w:rsid w:val="004700F8"/>
    <w:rsid w:val="004744B1"/>
    <w:rsid w:val="00484BC5"/>
    <w:rsid w:val="004A109C"/>
    <w:rsid w:val="004B37DD"/>
    <w:rsid w:val="004B4470"/>
    <w:rsid w:val="004C0BAA"/>
    <w:rsid w:val="004E7F9A"/>
    <w:rsid w:val="00510DD7"/>
    <w:rsid w:val="00517B13"/>
    <w:rsid w:val="005303E1"/>
    <w:rsid w:val="0055444D"/>
    <w:rsid w:val="00555BEA"/>
    <w:rsid w:val="00562DB7"/>
    <w:rsid w:val="005843C8"/>
    <w:rsid w:val="005873C7"/>
    <w:rsid w:val="00587A54"/>
    <w:rsid w:val="005A0117"/>
    <w:rsid w:val="005A5234"/>
    <w:rsid w:val="005A5C82"/>
    <w:rsid w:val="005A786C"/>
    <w:rsid w:val="005B4979"/>
    <w:rsid w:val="005D3B38"/>
    <w:rsid w:val="005D55C4"/>
    <w:rsid w:val="005E018E"/>
    <w:rsid w:val="005E2464"/>
    <w:rsid w:val="005F0770"/>
    <w:rsid w:val="005F69D2"/>
    <w:rsid w:val="00606A88"/>
    <w:rsid w:val="006114BE"/>
    <w:rsid w:val="006121FE"/>
    <w:rsid w:val="00630A54"/>
    <w:rsid w:val="00634A78"/>
    <w:rsid w:val="0063543F"/>
    <w:rsid w:val="006532F5"/>
    <w:rsid w:val="00662258"/>
    <w:rsid w:val="006634EE"/>
    <w:rsid w:val="00677D04"/>
    <w:rsid w:val="00685CD2"/>
    <w:rsid w:val="006A24B3"/>
    <w:rsid w:val="006C0DE5"/>
    <w:rsid w:val="006C1BD5"/>
    <w:rsid w:val="006C4FE5"/>
    <w:rsid w:val="006D1AC7"/>
    <w:rsid w:val="006D79E3"/>
    <w:rsid w:val="006E3812"/>
    <w:rsid w:val="006F1E05"/>
    <w:rsid w:val="00716FA0"/>
    <w:rsid w:val="00723759"/>
    <w:rsid w:val="00731D19"/>
    <w:rsid w:val="00734321"/>
    <w:rsid w:val="00757054"/>
    <w:rsid w:val="00760855"/>
    <w:rsid w:val="007678F3"/>
    <w:rsid w:val="00770EE7"/>
    <w:rsid w:val="007A225A"/>
    <w:rsid w:val="007B3884"/>
    <w:rsid w:val="007D3B54"/>
    <w:rsid w:val="007D551C"/>
    <w:rsid w:val="007D5BB9"/>
    <w:rsid w:val="007D5F46"/>
    <w:rsid w:val="0081566F"/>
    <w:rsid w:val="00832F43"/>
    <w:rsid w:val="00847259"/>
    <w:rsid w:val="008519E7"/>
    <w:rsid w:val="00860C13"/>
    <w:rsid w:val="00861F48"/>
    <w:rsid w:val="00862C67"/>
    <w:rsid w:val="008674B9"/>
    <w:rsid w:val="008708A0"/>
    <w:rsid w:val="00875FA2"/>
    <w:rsid w:val="008B303F"/>
    <w:rsid w:val="008E0E51"/>
    <w:rsid w:val="008E1549"/>
    <w:rsid w:val="008E284B"/>
    <w:rsid w:val="008E607F"/>
    <w:rsid w:val="008E6523"/>
    <w:rsid w:val="008F27D7"/>
    <w:rsid w:val="00906704"/>
    <w:rsid w:val="00934CEC"/>
    <w:rsid w:val="00936CD0"/>
    <w:rsid w:val="00942472"/>
    <w:rsid w:val="009474B4"/>
    <w:rsid w:val="00951C2D"/>
    <w:rsid w:val="00975135"/>
    <w:rsid w:val="0097709C"/>
    <w:rsid w:val="009A330F"/>
    <w:rsid w:val="009B05C7"/>
    <w:rsid w:val="009C0D8A"/>
    <w:rsid w:val="009D5802"/>
    <w:rsid w:val="009D75E2"/>
    <w:rsid w:val="009F7EC5"/>
    <w:rsid w:val="00A17461"/>
    <w:rsid w:val="00A26C0F"/>
    <w:rsid w:val="00A65246"/>
    <w:rsid w:val="00A6603A"/>
    <w:rsid w:val="00A67B7E"/>
    <w:rsid w:val="00A936F0"/>
    <w:rsid w:val="00AA7116"/>
    <w:rsid w:val="00AA7958"/>
    <w:rsid w:val="00AB3478"/>
    <w:rsid w:val="00AB350B"/>
    <w:rsid w:val="00AC7523"/>
    <w:rsid w:val="00AE7C28"/>
    <w:rsid w:val="00AF3D1C"/>
    <w:rsid w:val="00AF55D0"/>
    <w:rsid w:val="00B06439"/>
    <w:rsid w:val="00B37AE2"/>
    <w:rsid w:val="00B65E53"/>
    <w:rsid w:val="00B7127F"/>
    <w:rsid w:val="00B776BA"/>
    <w:rsid w:val="00B77C3C"/>
    <w:rsid w:val="00BA20E2"/>
    <w:rsid w:val="00BB528B"/>
    <w:rsid w:val="00BB709D"/>
    <w:rsid w:val="00BC3F45"/>
    <w:rsid w:val="00BC5F22"/>
    <w:rsid w:val="00BE0614"/>
    <w:rsid w:val="00BF4713"/>
    <w:rsid w:val="00BF5D09"/>
    <w:rsid w:val="00BF75E0"/>
    <w:rsid w:val="00C068FE"/>
    <w:rsid w:val="00C2293F"/>
    <w:rsid w:val="00C4547F"/>
    <w:rsid w:val="00C47924"/>
    <w:rsid w:val="00C506C0"/>
    <w:rsid w:val="00C76E8D"/>
    <w:rsid w:val="00C80BE9"/>
    <w:rsid w:val="00CA2865"/>
    <w:rsid w:val="00CC6E06"/>
    <w:rsid w:val="00CE43EB"/>
    <w:rsid w:val="00CF1173"/>
    <w:rsid w:val="00D15A73"/>
    <w:rsid w:val="00D22109"/>
    <w:rsid w:val="00D22A65"/>
    <w:rsid w:val="00D2627F"/>
    <w:rsid w:val="00D4614A"/>
    <w:rsid w:val="00D51035"/>
    <w:rsid w:val="00D55436"/>
    <w:rsid w:val="00D5689C"/>
    <w:rsid w:val="00D632C4"/>
    <w:rsid w:val="00D63A9A"/>
    <w:rsid w:val="00D71633"/>
    <w:rsid w:val="00D736F3"/>
    <w:rsid w:val="00D92069"/>
    <w:rsid w:val="00D95203"/>
    <w:rsid w:val="00DA49BD"/>
    <w:rsid w:val="00DB3636"/>
    <w:rsid w:val="00DD3CAE"/>
    <w:rsid w:val="00DD78A4"/>
    <w:rsid w:val="00DE07A1"/>
    <w:rsid w:val="00DE2382"/>
    <w:rsid w:val="00DE4144"/>
    <w:rsid w:val="00DE5440"/>
    <w:rsid w:val="00DE719D"/>
    <w:rsid w:val="00E00DE4"/>
    <w:rsid w:val="00E0371D"/>
    <w:rsid w:val="00E138CB"/>
    <w:rsid w:val="00E16158"/>
    <w:rsid w:val="00E26D3E"/>
    <w:rsid w:val="00E32190"/>
    <w:rsid w:val="00E42227"/>
    <w:rsid w:val="00E60247"/>
    <w:rsid w:val="00E7325E"/>
    <w:rsid w:val="00E818AA"/>
    <w:rsid w:val="00E8394F"/>
    <w:rsid w:val="00E950E7"/>
    <w:rsid w:val="00E97FEC"/>
    <w:rsid w:val="00EA3E14"/>
    <w:rsid w:val="00EB47BC"/>
    <w:rsid w:val="00EB642D"/>
    <w:rsid w:val="00EC3B51"/>
    <w:rsid w:val="00EC6B6A"/>
    <w:rsid w:val="00ED63D2"/>
    <w:rsid w:val="00EE31D9"/>
    <w:rsid w:val="00EF31A8"/>
    <w:rsid w:val="00EF44BF"/>
    <w:rsid w:val="00F00ECA"/>
    <w:rsid w:val="00F36A71"/>
    <w:rsid w:val="00F41108"/>
    <w:rsid w:val="00F55AA5"/>
    <w:rsid w:val="00F645C0"/>
    <w:rsid w:val="00F72185"/>
    <w:rsid w:val="00F7661E"/>
    <w:rsid w:val="00FA1BB9"/>
    <w:rsid w:val="00FA2174"/>
    <w:rsid w:val="00FA41F0"/>
    <w:rsid w:val="00FC6501"/>
    <w:rsid w:val="00FD24B0"/>
    <w:rsid w:val="00FF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8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20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203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AB350B"/>
    <w:rPr>
      <w:color w:val="0000FF" w:themeColor="hyperlink"/>
      <w:u w:val="single"/>
    </w:rPr>
  </w:style>
  <w:style w:type="character" w:customStyle="1" w:styleId="label">
    <w:name w:val="label"/>
    <w:basedOn w:val="DefaultParagraphFont"/>
    <w:rsid w:val="006C0DE5"/>
  </w:style>
  <w:style w:type="character" w:customStyle="1" w:styleId="value">
    <w:name w:val="value"/>
    <w:basedOn w:val="DefaultParagraphFont"/>
    <w:rsid w:val="006C0DE5"/>
  </w:style>
  <w:style w:type="paragraph" w:styleId="NormalWeb">
    <w:name w:val="Normal (Web)"/>
    <w:basedOn w:val="Normal"/>
    <w:uiPriority w:val="99"/>
    <w:unhideWhenUsed/>
    <w:rsid w:val="0087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607F"/>
  </w:style>
  <w:style w:type="paragraph" w:styleId="Footer">
    <w:name w:val="footer"/>
    <w:basedOn w:val="Normal"/>
    <w:link w:val="FooterChar"/>
    <w:uiPriority w:val="99"/>
    <w:unhideWhenUsed/>
    <w:rsid w:val="008E6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07F"/>
  </w:style>
  <w:style w:type="character" w:styleId="LineNumber">
    <w:name w:val="line number"/>
    <w:basedOn w:val="DefaultParagraphFont"/>
    <w:uiPriority w:val="99"/>
    <w:semiHidden/>
    <w:unhideWhenUsed/>
    <w:rsid w:val="00D22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ansh2003@yahoo.com" TargetMode="External"/><Relationship Id="rId13" Type="http://schemas.openxmlformats.org/officeDocument/2006/relationships/image" Target="media/image3.emf"/><Relationship Id="rId18" Type="http://schemas.openxmlformats.org/officeDocument/2006/relationships/hyperlink" Target="https://doi.org/10.1021/ja0200847" TargetMode="External"/><Relationship Id="rId26" Type="http://schemas.openxmlformats.org/officeDocument/2006/relationships/hyperlink" Target="https://doi.org/10.1016/j.msec.2012.05.039" TargetMode="External"/><Relationship Id="rId39" Type="http://schemas.openxmlformats.org/officeDocument/2006/relationships/hyperlink" Target="https://doi.org/10.1016/S0020-1693(97)05628-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S0928-4931(01)00361-7" TargetMode="External"/><Relationship Id="rId34" Type="http://schemas.openxmlformats.org/officeDocument/2006/relationships/hyperlink" Target="https://doi.org/10.1016/S0022-2860(00)00551-2" TargetMode="External"/><Relationship Id="rId42" Type="http://schemas.openxmlformats.org/officeDocument/2006/relationships/hyperlink" Target="https://doi.org/10.1016/j.ica.2007.10.021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doi.org/10.1039/B605737C" TargetMode="External"/><Relationship Id="rId25" Type="http://schemas.openxmlformats.org/officeDocument/2006/relationships/hyperlink" Target="https://doi.org/10.1016/j.saa.2011.05.030" TargetMode="External"/><Relationship Id="rId33" Type="http://schemas.openxmlformats.org/officeDocument/2006/relationships/hyperlink" Target="https://doi.org/10.1016/S0928-4931(01)00369-1" TargetMode="External"/><Relationship Id="rId38" Type="http://schemas.openxmlformats.org/officeDocument/2006/relationships/hyperlink" Target="https://doi.org/10.1021/ic9712481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doi.org/10.1016/j.inoche.2005.12.018" TargetMode="External"/><Relationship Id="rId29" Type="http://schemas.openxmlformats.org/officeDocument/2006/relationships/hyperlink" Target="https://doi.org/10.1016/j.msec.2011.04.006" TargetMode="External"/><Relationship Id="rId41" Type="http://schemas.openxmlformats.org/officeDocument/2006/relationships/hyperlink" Target="https://doi.org/10.1080/155331795082182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s://doi.org/10.1016/0009-2614(85)85490-7" TargetMode="External"/><Relationship Id="rId32" Type="http://schemas.openxmlformats.org/officeDocument/2006/relationships/hyperlink" Target="https://doi.org/10.1098/rsta.1999.0481" TargetMode="External"/><Relationship Id="rId37" Type="http://schemas.openxmlformats.org/officeDocument/2006/relationships/hyperlink" Target="https://doi.org/10.1002/zaac.19976230804" TargetMode="External"/><Relationship Id="rId40" Type="http://schemas.openxmlformats.org/officeDocument/2006/relationships/hyperlink" Target="https://doi.org/10.1063/1.1669893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doi.org/10.1002/1521-3773(20010105)40:1%3C242::AID-ANIE242%3E3.0.CO;2-O" TargetMode="External"/><Relationship Id="rId28" Type="http://schemas.openxmlformats.org/officeDocument/2006/relationships/hyperlink" Target="https://doi.org/10.1080/15533174.2013.790056" TargetMode="External"/><Relationship Id="rId36" Type="http://schemas.openxmlformats.org/officeDocument/2006/relationships/hyperlink" Target="https://doi.org/10.1039/B516306D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doi.org/10.1016/j.saa.2006.02.054" TargetMode="External"/><Relationship Id="rId31" Type="http://schemas.openxmlformats.org/officeDocument/2006/relationships/hyperlink" Target="https://doi.org/10.1016/S0010-8545(00)80009-0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hyperlink" Target="https://doi.org/10.1002/anie.199103751" TargetMode="External"/><Relationship Id="rId27" Type="http://schemas.openxmlformats.org/officeDocument/2006/relationships/hyperlink" Target="https://doi.org/10.1080/00958972.2012.719225" TargetMode="External"/><Relationship Id="rId30" Type="http://schemas.openxmlformats.org/officeDocument/2006/relationships/hyperlink" Target="https://doi.org/10.3126/jncs.v41i1.30509" TargetMode="External"/><Relationship Id="rId35" Type="http://schemas.openxmlformats.org/officeDocument/2006/relationships/hyperlink" Target="https://doi.org/10.1016/j.jallcom.2004.03.079" TargetMode="External"/><Relationship Id="rId43" Type="http://schemas.openxmlformats.org/officeDocument/2006/relationships/hyperlink" Target="https://doi.org/10.1021/ic960244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204E505-808E-4193-9A33-D1120CC8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18</Pages>
  <Words>4586</Words>
  <Characters>26145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147</cp:revision>
  <dcterms:created xsi:type="dcterms:W3CDTF">2021-02-05T03:14:00Z</dcterms:created>
  <dcterms:modified xsi:type="dcterms:W3CDTF">2021-04-13T15:12:00Z</dcterms:modified>
</cp:coreProperties>
</file>