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987" w:rsidRPr="000962D5" w:rsidRDefault="00095987" w:rsidP="003079E6">
      <w:pPr>
        <w:pStyle w:val="MDPI13authornames"/>
        <w:spacing w:line="360" w:lineRule="auto"/>
        <w:rPr>
          <w:rFonts w:ascii="Times New Roman" w:eastAsia="Calibri" w:hAnsi="Times New Roman"/>
          <w:sz w:val="28"/>
          <w:szCs w:val="24"/>
        </w:rPr>
      </w:pPr>
      <w:proofErr w:type="gramStart"/>
      <w:r>
        <w:rPr>
          <w:rFonts w:ascii="Times New Roman" w:eastAsia="Calibri" w:hAnsi="Times New Roman"/>
          <w:sz w:val="28"/>
          <w:szCs w:val="24"/>
          <w:lang w:val="en-GB"/>
        </w:rPr>
        <w:t>Medicinal plants extracts</w:t>
      </w:r>
      <w:proofErr w:type="gramEnd"/>
      <w:r>
        <w:rPr>
          <w:rFonts w:ascii="Times New Roman" w:eastAsia="Calibri" w:hAnsi="Times New Roman"/>
          <w:sz w:val="28"/>
          <w:szCs w:val="24"/>
          <w:lang w:val="en-GB"/>
        </w:rPr>
        <w:t xml:space="preserve"> impact on oxidative stress in mice brain: the effects of c</w:t>
      </w:r>
      <w:r w:rsidRPr="00542F4F">
        <w:rPr>
          <w:rFonts w:ascii="Times New Roman" w:eastAsia="Calibri" w:hAnsi="Times New Roman"/>
          <w:sz w:val="28"/>
          <w:szCs w:val="24"/>
          <w:lang w:val="en-GB"/>
        </w:rPr>
        <w:t>orn silk, parsley</w:t>
      </w:r>
      <w:r>
        <w:rPr>
          <w:rFonts w:ascii="Times New Roman" w:eastAsia="Calibri" w:hAnsi="Times New Roman"/>
          <w:sz w:val="28"/>
          <w:szCs w:val="24"/>
          <w:lang w:val="en-GB"/>
        </w:rPr>
        <w:t>,</w:t>
      </w:r>
      <w:r w:rsidRPr="00542F4F">
        <w:rPr>
          <w:rFonts w:ascii="Times New Roman" w:eastAsia="Calibri" w:hAnsi="Times New Roman"/>
          <w:sz w:val="28"/>
          <w:szCs w:val="24"/>
          <w:lang w:val="en-GB"/>
        </w:rPr>
        <w:t xml:space="preserve"> and b</w:t>
      </w:r>
      <w:r>
        <w:rPr>
          <w:rFonts w:ascii="Times New Roman" w:eastAsia="Calibri" w:hAnsi="Times New Roman"/>
          <w:sz w:val="28"/>
          <w:szCs w:val="24"/>
          <w:lang w:val="en-GB"/>
        </w:rPr>
        <w:t>earberry</w:t>
      </w:r>
    </w:p>
    <w:p w:rsidR="00032917" w:rsidRPr="00096215" w:rsidRDefault="002C6AD3" w:rsidP="003079E6">
      <w:pPr>
        <w:pStyle w:val="MDPI13authornames"/>
        <w:spacing w:after="0" w:line="360" w:lineRule="auto"/>
        <w:rPr>
          <w:rFonts w:ascii="Times New Roman" w:hAnsi="Times New Roman"/>
          <w:sz w:val="24"/>
          <w:szCs w:val="24"/>
        </w:rPr>
      </w:pPr>
      <w:proofErr w:type="spellStart"/>
      <w:r w:rsidRPr="00096215">
        <w:rPr>
          <w:rFonts w:ascii="Times New Roman" w:hAnsi="Times New Roman"/>
          <w:sz w:val="24"/>
          <w:szCs w:val="24"/>
        </w:rPr>
        <w:t>Marijana</w:t>
      </w:r>
      <w:proofErr w:type="spellEnd"/>
      <w:r w:rsidRPr="00096215">
        <w:rPr>
          <w:rFonts w:ascii="Times New Roman" w:hAnsi="Times New Roman"/>
          <w:sz w:val="24"/>
          <w:szCs w:val="24"/>
        </w:rPr>
        <w:t xml:space="preserve"> </w:t>
      </w:r>
      <w:r w:rsidR="00AE54A3" w:rsidRPr="00096215">
        <w:rPr>
          <w:rFonts w:ascii="Times New Roman" w:hAnsi="Times New Roman"/>
          <w:sz w:val="24"/>
          <w:szCs w:val="24"/>
        </w:rPr>
        <w:t>VRANJEŠ</w:t>
      </w:r>
      <w:r w:rsidR="00525C26">
        <w:rPr>
          <w:rFonts w:ascii="Times New Roman" w:hAnsi="Times New Roman"/>
          <w:sz w:val="24"/>
          <w:szCs w:val="24"/>
          <w:vertAlign w:val="superscript"/>
        </w:rPr>
        <w:t>1</w:t>
      </w:r>
      <w:r w:rsidRPr="00096215">
        <w:rPr>
          <w:rFonts w:ascii="Times New Roman" w:hAnsi="Times New Roman"/>
          <w:sz w:val="24"/>
          <w:szCs w:val="24"/>
        </w:rPr>
        <w:t xml:space="preserve">, </w:t>
      </w:r>
      <w:proofErr w:type="spellStart"/>
      <w:r w:rsidRPr="00096215">
        <w:rPr>
          <w:rFonts w:ascii="Times New Roman" w:hAnsi="Times New Roman"/>
          <w:sz w:val="24"/>
          <w:szCs w:val="24"/>
        </w:rPr>
        <w:t>Dubravka</w:t>
      </w:r>
      <w:proofErr w:type="spellEnd"/>
      <w:r w:rsidRPr="00096215">
        <w:rPr>
          <w:rFonts w:ascii="Times New Roman" w:hAnsi="Times New Roman"/>
          <w:sz w:val="24"/>
          <w:szCs w:val="24"/>
        </w:rPr>
        <w:t xml:space="preserve"> </w:t>
      </w:r>
      <w:r w:rsidR="00AE54A3" w:rsidRPr="00096215">
        <w:rPr>
          <w:rFonts w:ascii="Times New Roman" w:hAnsi="Times New Roman"/>
          <w:sz w:val="24"/>
          <w:szCs w:val="24"/>
        </w:rPr>
        <w:t>ŠTAJNER</w:t>
      </w:r>
      <w:r w:rsidR="00525C26">
        <w:rPr>
          <w:rFonts w:ascii="Times New Roman" w:hAnsi="Times New Roman"/>
          <w:sz w:val="24"/>
          <w:szCs w:val="24"/>
          <w:vertAlign w:val="superscript"/>
        </w:rPr>
        <w:t>2</w:t>
      </w:r>
      <w:r w:rsidRPr="00096215">
        <w:rPr>
          <w:rFonts w:ascii="Times New Roman" w:hAnsi="Times New Roman"/>
          <w:sz w:val="24"/>
          <w:szCs w:val="24"/>
        </w:rPr>
        <w:t xml:space="preserve">, Dejan </w:t>
      </w:r>
      <w:r w:rsidR="00AE54A3" w:rsidRPr="00096215">
        <w:rPr>
          <w:rFonts w:ascii="Times New Roman" w:hAnsi="Times New Roman"/>
          <w:sz w:val="24"/>
          <w:szCs w:val="24"/>
        </w:rPr>
        <w:t>VRANJEŠ</w:t>
      </w:r>
      <w:r w:rsidR="00525C26">
        <w:rPr>
          <w:rFonts w:ascii="Times New Roman" w:hAnsi="Times New Roman"/>
          <w:sz w:val="24"/>
          <w:szCs w:val="24"/>
          <w:vertAlign w:val="superscript"/>
        </w:rPr>
        <w:t>1</w:t>
      </w:r>
      <w:r w:rsidRPr="00096215">
        <w:rPr>
          <w:rFonts w:ascii="Times New Roman" w:hAnsi="Times New Roman"/>
          <w:sz w:val="24"/>
          <w:szCs w:val="24"/>
        </w:rPr>
        <w:t xml:space="preserve">, Bojana </w:t>
      </w:r>
      <w:r w:rsidR="00AE54A3" w:rsidRPr="00096215">
        <w:rPr>
          <w:rFonts w:ascii="Times New Roman" w:hAnsi="Times New Roman"/>
          <w:sz w:val="24"/>
          <w:szCs w:val="24"/>
        </w:rPr>
        <w:t>BLAGOJEVIĆ</w:t>
      </w:r>
      <w:r w:rsidR="00525C26">
        <w:rPr>
          <w:rFonts w:ascii="Times New Roman" w:hAnsi="Times New Roman"/>
          <w:sz w:val="24"/>
          <w:szCs w:val="24"/>
          <w:vertAlign w:val="superscript"/>
        </w:rPr>
        <w:t>2</w:t>
      </w:r>
      <w:r w:rsidR="00610806">
        <w:rPr>
          <w:rFonts w:ascii="Times New Roman" w:hAnsi="Times New Roman"/>
          <w:sz w:val="24"/>
          <w:szCs w:val="24"/>
          <w:vertAlign w:val="superscript"/>
        </w:rPr>
        <w:t>*</w:t>
      </w:r>
      <w:r w:rsidRPr="00096215">
        <w:rPr>
          <w:rFonts w:ascii="Times New Roman" w:hAnsi="Times New Roman"/>
          <w:sz w:val="24"/>
          <w:szCs w:val="24"/>
        </w:rPr>
        <w:t xml:space="preserve">, </w:t>
      </w:r>
      <w:r w:rsidR="0049448B">
        <w:rPr>
          <w:rFonts w:ascii="Times New Roman" w:hAnsi="Times New Roman"/>
          <w:sz w:val="24"/>
          <w:szCs w:val="24"/>
        </w:rPr>
        <w:t xml:space="preserve">Ksenija </w:t>
      </w:r>
      <w:r w:rsidR="00AE54A3">
        <w:rPr>
          <w:rFonts w:ascii="Times New Roman" w:hAnsi="Times New Roman"/>
          <w:sz w:val="24"/>
          <w:szCs w:val="24"/>
        </w:rPr>
        <w:t>PAVLOVIĆ</w:t>
      </w:r>
      <w:r w:rsidR="0049448B" w:rsidRPr="0049448B">
        <w:rPr>
          <w:rFonts w:ascii="Times New Roman" w:hAnsi="Times New Roman"/>
          <w:sz w:val="24"/>
          <w:szCs w:val="24"/>
          <w:vertAlign w:val="superscript"/>
        </w:rPr>
        <w:t>3</w:t>
      </w:r>
      <w:r w:rsidR="0049448B">
        <w:rPr>
          <w:rFonts w:ascii="Times New Roman" w:hAnsi="Times New Roman"/>
          <w:sz w:val="24"/>
          <w:szCs w:val="24"/>
        </w:rPr>
        <w:t>,</w:t>
      </w:r>
      <w:r w:rsidR="00607D04">
        <w:rPr>
          <w:rFonts w:ascii="Times New Roman" w:hAnsi="Times New Roman"/>
          <w:sz w:val="24"/>
          <w:szCs w:val="24"/>
        </w:rPr>
        <w:t xml:space="preserve"> </w:t>
      </w:r>
      <w:proofErr w:type="spellStart"/>
      <w:r w:rsidR="00607D04">
        <w:rPr>
          <w:rFonts w:ascii="Times New Roman" w:hAnsi="Times New Roman"/>
          <w:sz w:val="24"/>
          <w:szCs w:val="24"/>
        </w:rPr>
        <w:t>Dubravka</w:t>
      </w:r>
      <w:proofErr w:type="spellEnd"/>
      <w:r w:rsidR="00607D04">
        <w:rPr>
          <w:rFonts w:ascii="Times New Roman" w:hAnsi="Times New Roman"/>
          <w:sz w:val="24"/>
          <w:szCs w:val="24"/>
        </w:rPr>
        <w:t xml:space="preserve"> </w:t>
      </w:r>
      <w:r w:rsidR="00AE54A3">
        <w:rPr>
          <w:rFonts w:ascii="Times New Roman" w:hAnsi="Times New Roman"/>
          <w:sz w:val="24"/>
          <w:szCs w:val="24"/>
        </w:rPr>
        <w:t>MILANOV</w:t>
      </w:r>
      <w:r w:rsidR="00607D04" w:rsidRPr="00607D04">
        <w:rPr>
          <w:rFonts w:ascii="Times New Roman" w:hAnsi="Times New Roman"/>
          <w:sz w:val="24"/>
          <w:szCs w:val="24"/>
          <w:vertAlign w:val="superscript"/>
        </w:rPr>
        <w:t>4</w:t>
      </w:r>
      <w:r w:rsidR="00607D04">
        <w:rPr>
          <w:rFonts w:ascii="Times New Roman" w:hAnsi="Times New Roman"/>
          <w:sz w:val="24"/>
          <w:szCs w:val="24"/>
        </w:rPr>
        <w:t>,</w:t>
      </w:r>
      <w:r w:rsidR="0049448B">
        <w:rPr>
          <w:rFonts w:ascii="Times New Roman" w:hAnsi="Times New Roman"/>
          <w:sz w:val="24"/>
          <w:szCs w:val="24"/>
        </w:rPr>
        <w:t xml:space="preserve"> </w:t>
      </w:r>
      <w:r w:rsidRPr="00096215">
        <w:rPr>
          <w:rFonts w:ascii="Times New Roman" w:hAnsi="Times New Roman"/>
          <w:sz w:val="24"/>
          <w:szCs w:val="24"/>
        </w:rPr>
        <w:t xml:space="preserve">Boris M. </w:t>
      </w:r>
      <w:r w:rsidR="00AE54A3" w:rsidRPr="00096215">
        <w:rPr>
          <w:rFonts w:ascii="Times New Roman" w:hAnsi="Times New Roman"/>
          <w:sz w:val="24"/>
          <w:szCs w:val="24"/>
        </w:rPr>
        <w:t>POPOVIĆ</w:t>
      </w:r>
      <w:r w:rsidR="00525C26">
        <w:rPr>
          <w:rFonts w:ascii="Times New Roman" w:hAnsi="Times New Roman"/>
          <w:sz w:val="24"/>
          <w:szCs w:val="24"/>
          <w:vertAlign w:val="superscript"/>
        </w:rPr>
        <w:t>2</w:t>
      </w:r>
    </w:p>
    <w:p w:rsidR="002C6AD3" w:rsidRPr="00096215" w:rsidRDefault="00525C26" w:rsidP="00B546B1">
      <w:pPr>
        <w:pStyle w:val="MDPI16affiliation"/>
        <w:spacing w:line="360" w:lineRule="auto"/>
        <w:ind w:left="113" w:firstLine="0"/>
        <w:rPr>
          <w:rFonts w:ascii="Times New Roman" w:hAnsi="Times New Roman"/>
          <w:b/>
          <w:sz w:val="24"/>
          <w:szCs w:val="24"/>
        </w:rPr>
      </w:pPr>
      <w:r>
        <w:rPr>
          <w:rFonts w:ascii="Times New Roman" w:hAnsi="Times New Roman"/>
          <w:sz w:val="24"/>
          <w:szCs w:val="24"/>
          <w:vertAlign w:val="superscript"/>
        </w:rPr>
        <w:t>1</w:t>
      </w:r>
      <w:r w:rsidR="00B64E81" w:rsidRPr="00096215">
        <w:rPr>
          <w:rFonts w:ascii="Times New Roman" w:hAnsi="Times New Roman"/>
          <w:sz w:val="24"/>
          <w:szCs w:val="24"/>
          <w:vertAlign w:val="superscript"/>
        </w:rPr>
        <w:t xml:space="preserve"> </w:t>
      </w:r>
      <w:r w:rsidR="002C6AD3" w:rsidRPr="00096215">
        <w:rPr>
          <w:rFonts w:ascii="Times New Roman" w:hAnsi="Times New Roman"/>
          <w:sz w:val="24"/>
          <w:szCs w:val="24"/>
        </w:rPr>
        <w:t xml:space="preserve">Emergency Centre, Clinical Centre of </w:t>
      </w:r>
      <w:proofErr w:type="spellStart"/>
      <w:r w:rsidR="002C6AD3" w:rsidRPr="00096215">
        <w:rPr>
          <w:rFonts w:ascii="Times New Roman" w:hAnsi="Times New Roman"/>
          <w:sz w:val="24"/>
          <w:szCs w:val="24"/>
        </w:rPr>
        <w:t>Vojvodina</w:t>
      </w:r>
      <w:proofErr w:type="spellEnd"/>
      <w:r w:rsidR="002C6AD3" w:rsidRPr="00096215">
        <w:rPr>
          <w:rFonts w:ascii="Times New Roman" w:hAnsi="Times New Roman"/>
          <w:sz w:val="24"/>
          <w:szCs w:val="24"/>
        </w:rPr>
        <w:t xml:space="preserve">, </w:t>
      </w:r>
      <w:proofErr w:type="spellStart"/>
      <w:r w:rsidR="002C6AD3" w:rsidRPr="00096215">
        <w:rPr>
          <w:rFonts w:ascii="Times New Roman" w:hAnsi="Times New Roman"/>
          <w:sz w:val="24"/>
          <w:szCs w:val="24"/>
        </w:rPr>
        <w:t>Hajduk</w:t>
      </w:r>
      <w:proofErr w:type="spellEnd"/>
      <w:r w:rsidR="002C6AD3" w:rsidRPr="00096215">
        <w:rPr>
          <w:rFonts w:ascii="Times New Roman" w:hAnsi="Times New Roman"/>
          <w:sz w:val="24"/>
          <w:szCs w:val="24"/>
        </w:rPr>
        <w:t xml:space="preserve"> </w:t>
      </w:r>
      <w:proofErr w:type="spellStart"/>
      <w:r w:rsidR="002C6AD3" w:rsidRPr="00096215">
        <w:rPr>
          <w:rFonts w:ascii="Times New Roman" w:hAnsi="Times New Roman"/>
          <w:sz w:val="24"/>
          <w:szCs w:val="24"/>
        </w:rPr>
        <w:t>Veljkova</w:t>
      </w:r>
      <w:proofErr w:type="spellEnd"/>
      <w:r w:rsidR="002C6AD3" w:rsidRPr="00096215">
        <w:rPr>
          <w:rFonts w:ascii="Times New Roman" w:hAnsi="Times New Roman"/>
          <w:sz w:val="24"/>
          <w:szCs w:val="24"/>
        </w:rPr>
        <w:t xml:space="preserve"> 1, 21000 Novi Sad, Serbia</w:t>
      </w:r>
    </w:p>
    <w:p w:rsidR="00CB1BB0" w:rsidRDefault="00E61074" w:rsidP="00B546B1">
      <w:pPr>
        <w:pStyle w:val="MDPI16affiliation"/>
        <w:spacing w:line="360" w:lineRule="auto"/>
        <w:rPr>
          <w:rFonts w:ascii="Times New Roman" w:hAnsi="Times New Roman"/>
          <w:sz w:val="24"/>
          <w:szCs w:val="24"/>
        </w:rPr>
      </w:pPr>
      <w:r>
        <w:rPr>
          <w:rFonts w:ascii="Times New Roman" w:hAnsi="Times New Roman"/>
          <w:sz w:val="24"/>
          <w:szCs w:val="24"/>
          <w:vertAlign w:val="superscript"/>
        </w:rPr>
        <w:t>2</w:t>
      </w:r>
      <w:r w:rsidR="00B64E81" w:rsidRPr="00096215">
        <w:rPr>
          <w:rFonts w:ascii="Times New Roman" w:hAnsi="Times New Roman"/>
          <w:sz w:val="24"/>
          <w:szCs w:val="24"/>
          <w:vertAlign w:val="superscript"/>
        </w:rPr>
        <w:t xml:space="preserve"> </w:t>
      </w:r>
      <w:r w:rsidR="0021734C">
        <w:rPr>
          <w:rFonts w:ascii="Times New Roman" w:hAnsi="Times New Roman"/>
          <w:sz w:val="24"/>
          <w:szCs w:val="24"/>
          <w:vertAlign w:val="superscript"/>
        </w:rPr>
        <w:t xml:space="preserve"> </w:t>
      </w:r>
      <w:r w:rsidR="0021734C">
        <w:rPr>
          <w:rFonts w:ascii="Times New Roman" w:hAnsi="Times New Roman"/>
          <w:sz w:val="24"/>
          <w:szCs w:val="24"/>
        </w:rPr>
        <w:t xml:space="preserve">Chemistry and Biochemistry Laboratory, </w:t>
      </w:r>
      <w:r w:rsidR="00D04C7B">
        <w:rPr>
          <w:rFonts w:ascii="Times New Roman" w:hAnsi="Times New Roman"/>
          <w:sz w:val="24"/>
          <w:szCs w:val="24"/>
        </w:rPr>
        <w:t xml:space="preserve">Department of Field and Vegetable Crops, </w:t>
      </w:r>
      <w:r w:rsidR="002C6AD3" w:rsidRPr="00096215">
        <w:rPr>
          <w:rFonts w:ascii="Times New Roman" w:hAnsi="Times New Roman"/>
          <w:sz w:val="24"/>
          <w:szCs w:val="24"/>
        </w:rPr>
        <w:t xml:space="preserve">Faculty of Agriculture, University of Novi Sad, </w:t>
      </w:r>
      <w:proofErr w:type="spellStart"/>
      <w:r w:rsidR="002C6AD3" w:rsidRPr="00096215">
        <w:rPr>
          <w:rFonts w:ascii="Times New Roman" w:hAnsi="Times New Roman"/>
          <w:sz w:val="24"/>
          <w:szCs w:val="24"/>
        </w:rPr>
        <w:t>Trg</w:t>
      </w:r>
      <w:proofErr w:type="spellEnd"/>
      <w:r w:rsidR="002C6AD3" w:rsidRPr="00096215">
        <w:rPr>
          <w:rFonts w:ascii="Times New Roman" w:hAnsi="Times New Roman"/>
          <w:sz w:val="24"/>
          <w:szCs w:val="24"/>
        </w:rPr>
        <w:t xml:space="preserve"> </w:t>
      </w:r>
      <w:proofErr w:type="spellStart"/>
      <w:r w:rsidR="002C6AD3" w:rsidRPr="00096215">
        <w:rPr>
          <w:rFonts w:ascii="Times New Roman" w:hAnsi="Times New Roman"/>
          <w:sz w:val="24"/>
          <w:szCs w:val="24"/>
        </w:rPr>
        <w:t>Dositeja</w:t>
      </w:r>
      <w:proofErr w:type="spellEnd"/>
      <w:r w:rsidR="002C6AD3" w:rsidRPr="00096215">
        <w:rPr>
          <w:rFonts w:ascii="Times New Roman" w:hAnsi="Times New Roman"/>
          <w:sz w:val="24"/>
          <w:szCs w:val="24"/>
        </w:rPr>
        <w:t xml:space="preserve"> </w:t>
      </w:r>
      <w:proofErr w:type="spellStart"/>
      <w:r w:rsidR="002C6AD3" w:rsidRPr="00096215">
        <w:rPr>
          <w:rFonts w:ascii="Times New Roman" w:hAnsi="Times New Roman"/>
          <w:sz w:val="24"/>
          <w:szCs w:val="24"/>
        </w:rPr>
        <w:t>Obradovića</w:t>
      </w:r>
      <w:proofErr w:type="spellEnd"/>
      <w:r w:rsidR="002C6AD3" w:rsidRPr="00096215">
        <w:rPr>
          <w:rFonts w:ascii="Times New Roman" w:hAnsi="Times New Roman"/>
          <w:sz w:val="24"/>
          <w:szCs w:val="24"/>
        </w:rPr>
        <w:t xml:space="preserve"> 8, 21000 Novi Sad, Serbia</w:t>
      </w:r>
    </w:p>
    <w:p w:rsidR="00607D04" w:rsidRPr="00D63B0C" w:rsidRDefault="00120463" w:rsidP="00B546B1">
      <w:pPr>
        <w:pStyle w:val="MDPI16affiliation"/>
        <w:spacing w:line="360" w:lineRule="auto"/>
        <w:rPr>
          <w:rFonts w:ascii="Times New Roman" w:hAnsi="Times New Roman"/>
          <w:color w:val="auto"/>
          <w:sz w:val="24"/>
          <w:szCs w:val="24"/>
        </w:rPr>
      </w:pPr>
      <w:r w:rsidRPr="00D63B0C">
        <w:rPr>
          <w:rFonts w:ascii="Times New Roman" w:hAnsi="Times New Roman"/>
          <w:color w:val="auto"/>
          <w:sz w:val="24"/>
          <w:szCs w:val="24"/>
          <w:vertAlign w:val="superscript"/>
        </w:rPr>
        <w:t>3</w:t>
      </w:r>
      <w:r w:rsidR="00607D04" w:rsidRPr="00D63B0C">
        <w:rPr>
          <w:rFonts w:ascii="Times New Roman" w:hAnsi="Times New Roman"/>
          <w:color w:val="auto"/>
          <w:sz w:val="24"/>
          <w:szCs w:val="24"/>
        </w:rPr>
        <w:t xml:space="preserve"> Department of Chemistry, Biochemistry and </w:t>
      </w:r>
      <w:r w:rsidR="00EF7FBD" w:rsidRPr="00D63B0C">
        <w:rPr>
          <w:rFonts w:ascii="Times New Roman" w:hAnsi="Times New Roman"/>
          <w:color w:val="auto"/>
          <w:sz w:val="24"/>
          <w:szCs w:val="24"/>
        </w:rPr>
        <w:t>Environmental Protection,</w:t>
      </w:r>
      <w:r w:rsidR="00607D04" w:rsidRPr="00D63B0C">
        <w:rPr>
          <w:rFonts w:ascii="Times New Roman" w:hAnsi="Times New Roman"/>
          <w:color w:val="auto"/>
          <w:sz w:val="24"/>
          <w:szCs w:val="24"/>
        </w:rPr>
        <w:t xml:space="preserve"> Faculty of Sciences, University of Novi Sad, </w:t>
      </w:r>
      <w:proofErr w:type="spellStart"/>
      <w:r w:rsidR="00607D04" w:rsidRPr="00D63B0C">
        <w:rPr>
          <w:rFonts w:ascii="Times New Roman" w:hAnsi="Times New Roman"/>
          <w:color w:val="auto"/>
          <w:sz w:val="24"/>
          <w:szCs w:val="24"/>
        </w:rPr>
        <w:t>Trg</w:t>
      </w:r>
      <w:proofErr w:type="spellEnd"/>
      <w:r w:rsidR="00607D04" w:rsidRPr="00D63B0C">
        <w:rPr>
          <w:rFonts w:ascii="Times New Roman" w:hAnsi="Times New Roman"/>
          <w:color w:val="auto"/>
          <w:sz w:val="24"/>
          <w:szCs w:val="24"/>
        </w:rPr>
        <w:t xml:space="preserve"> </w:t>
      </w:r>
      <w:proofErr w:type="spellStart"/>
      <w:r w:rsidR="00607D04" w:rsidRPr="00D63B0C">
        <w:rPr>
          <w:rFonts w:ascii="Times New Roman" w:hAnsi="Times New Roman"/>
          <w:color w:val="auto"/>
          <w:sz w:val="24"/>
          <w:szCs w:val="24"/>
        </w:rPr>
        <w:t>Dositeja</w:t>
      </w:r>
      <w:proofErr w:type="spellEnd"/>
      <w:r w:rsidR="00607D04" w:rsidRPr="00D63B0C">
        <w:rPr>
          <w:rFonts w:ascii="Times New Roman" w:hAnsi="Times New Roman"/>
          <w:color w:val="auto"/>
          <w:sz w:val="24"/>
          <w:szCs w:val="24"/>
        </w:rPr>
        <w:t xml:space="preserve"> </w:t>
      </w:r>
      <w:proofErr w:type="spellStart"/>
      <w:r w:rsidR="00607D04" w:rsidRPr="00D63B0C">
        <w:rPr>
          <w:rFonts w:ascii="Times New Roman" w:hAnsi="Times New Roman"/>
          <w:color w:val="auto"/>
          <w:sz w:val="24"/>
          <w:szCs w:val="24"/>
        </w:rPr>
        <w:t>Obradovića</w:t>
      </w:r>
      <w:proofErr w:type="spellEnd"/>
      <w:r w:rsidR="00607D04" w:rsidRPr="00D63B0C">
        <w:rPr>
          <w:rFonts w:ascii="Times New Roman" w:hAnsi="Times New Roman"/>
          <w:color w:val="auto"/>
          <w:sz w:val="24"/>
          <w:szCs w:val="24"/>
        </w:rPr>
        <w:t xml:space="preserve"> </w:t>
      </w:r>
      <w:r w:rsidR="00EF7FBD" w:rsidRPr="00D63B0C">
        <w:rPr>
          <w:rFonts w:ascii="Times New Roman" w:hAnsi="Times New Roman"/>
          <w:color w:val="auto"/>
          <w:sz w:val="24"/>
          <w:szCs w:val="24"/>
        </w:rPr>
        <w:t>3</w:t>
      </w:r>
      <w:r w:rsidR="00607D04" w:rsidRPr="00D63B0C">
        <w:rPr>
          <w:rFonts w:ascii="Times New Roman" w:hAnsi="Times New Roman"/>
          <w:color w:val="auto"/>
          <w:sz w:val="24"/>
          <w:szCs w:val="24"/>
        </w:rPr>
        <w:t>, 21000 Novi Sad, Serbia</w:t>
      </w:r>
    </w:p>
    <w:p w:rsidR="00607D04" w:rsidRPr="006618C3" w:rsidRDefault="00607D04" w:rsidP="00B546B1">
      <w:pPr>
        <w:pStyle w:val="MDPI16affiliation"/>
        <w:spacing w:line="360" w:lineRule="auto"/>
        <w:rPr>
          <w:rFonts w:ascii="Times New Roman" w:hAnsi="Times New Roman"/>
          <w:color w:val="auto"/>
          <w:sz w:val="24"/>
          <w:szCs w:val="24"/>
        </w:rPr>
      </w:pPr>
      <w:r w:rsidRPr="006618C3">
        <w:rPr>
          <w:rFonts w:ascii="Times New Roman" w:hAnsi="Times New Roman"/>
          <w:color w:val="auto"/>
          <w:sz w:val="24"/>
          <w:szCs w:val="24"/>
          <w:vertAlign w:val="superscript"/>
        </w:rPr>
        <w:t>4</w:t>
      </w:r>
      <w:r w:rsidR="00EF7FBD" w:rsidRPr="006618C3">
        <w:rPr>
          <w:rFonts w:ascii="Times New Roman" w:hAnsi="Times New Roman"/>
          <w:color w:val="auto"/>
          <w:sz w:val="24"/>
          <w:szCs w:val="20"/>
          <w:lang w:bidi="ar-SA"/>
        </w:rPr>
        <w:t xml:space="preserve"> </w:t>
      </w:r>
      <w:r w:rsidR="00EF7FBD" w:rsidRPr="006618C3">
        <w:rPr>
          <w:rFonts w:ascii="Times New Roman" w:hAnsi="Times New Roman"/>
          <w:color w:val="auto"/>
          <w:sz w:val="24"/>
          <w:szCs w:val="24"/>
        </w:rPr>
        <w:t xml:space="preserve">Scientific </w:t>
      </w:r>
      <w:r w:rsidR="00EF7FBD" w:rsidRPr="006618C3">
        <w:rPr>
          <w:rFonts w:ascii="Times New Roman" w:hAnsi="Times New Roman"/>
          <w:iCs/>
          <w:color w:val="auto"/>
          <w:sz w:val="24"/>
          <w:szCs w:val="24"/>
        </w:rPr>
        <w:t>Veterinary Institute</w:t>
      </w:r>
      <w:r w:rsidR="00EF7FBD" w:rsidRPr="006618C3">
        <w:rPr>
          <w:rFonts w:ascii="Times New Roman" w:hAnsi="Times New Roman"/>
          <w:color w:val="auto"/>
          <w:sz w:val="24"/>
          <w:szCs w:val="24"/>
        </w:rPr>
        <w:t xml:space="preserve"> “Novi Sad”, </w:t>
      </w:r>
      <w:proofErr w:type="spellStart"/>
      <w:r w:rsidR="00C4073F" w:rsidRPr="006618C3">
        <w:rPr>
          <w:rFonts w:ascii="Times New Roman" w:hAnsi="Times New Roman"/>
          <w:color w:val="auto"/>
          <w:sz w:val="24"/>
          <w:szCs w:val="24"/>
        </w:rPr>
        <w:t>Rumenački</w:t>
      </w:r>
      <w:proofErr w:type="spellEnd"/>
      <w:r w:rsidR="00C4073F" w:rsidRPr="006618C3">
        <w:rPr>
          <w:rFonts w:ascii="Times New Roman" w:hAnsi="Times New Roman"/>
          <w:color w:val="auto"/>
          <w:sz w:val="24"/>
          <w:szCs w:val="24"/>
        </w:rPr>
        <w:t xml:space="preserve"> put 20, 21113 Novi Sad, </w:t>
      </w:r>
      <w:r w:rsidR="00EF7FBD" w:rsidRPr="006618C3">
        <w:rPr>
          <w:rFonts w:ascii="Times New Roman" w:hAnsi="Times New Roman"/>
          <w:color w:val="auto"/>
          <w:sz w:val="24"/>
          <w:szCs w:val="24"/>
        </w:rPr>
        <w:t>Serbia</w:t>
      </w:r>
    </w:p>
    <w:p w:rsidR="0021734C" w:rsidRDefault="0021734C" w:rsidP="00B546B1">
      <w:pPr>
        <w:pStyle w:val="MDPI14history"/>
        <w:spacing w:before="0" w:line="360" w:lineRule="auto"/>
        <w:ind w:left="311" w:hanging="198"/>
        <w:rPr>
          <w:rFonts w:ascii="Times New Roman" w:hAnsi="Times New Roman"/>
          <w:b/>
          <w:sz w:val="24"/>
          <w:szCs w:val="24"/>
        </w:rPr>
      </w:pPr>
    </w:p>
    <w:p w:rsidR="00647CE0" w:rsidRPr="00346B13" w:rsidRDefault="00CB1BB0" w:rsidP="0021734C">
      <w:pPr>
        <w:pStyle w:val="MDPI16affiliation"/>
        <w:rPr>
          <w:rFonts w:ascii="Times New Roman" w:hAnsi="Times New Roman"/>
          <w:sz w:val="24"/>
          <w:szCs w:val="24"/>
        </w:rPr>
      </w:pPr>
      <w:r w:rsidRPr="00346B13">
        <w:rPr>
          <w:rFonts w:ascii="Times New Roman" w:hAnsi="Times New Roman"/>
          <w:b/>
          <w:sz w:val="24"/>
          <w:szCs w:val="24"/>
        </w:rPr>
        <w:t>*</w:t>
      </w:r>
      <w:r w:rsidRPr="00346B13">
        <w:rPr>
          <w:rFonts w:ascii="Times New Roman" w:hAnsi="Times New Roman"/>
          <w:sz w:val="24"/>
          <w:szCs w:val="24"/>
        </w:rPr>
        <w:t>Correspond</w:t>
      </w:r>
      <w:r w:rsidR="0021734C">
        <w:rPr>
          <w:rFonts w:ascii="Times New Roman" w:hAnsi="Times New Roman"/>
          <w:sz w:val="24"/>
          <w:szCs w:val="24"/>
        </w:rPr>
        <w:t>i</w:t>
      </w:r>
      <w:r w:rsidRPr="00346B13">
        <w:rPr>
          <w:rFonts w:ascii="Times New Roman" w:hAnsi="Times New Roman"/>
          <w:sz w:val="24"/>
          <w:szCs w:val="24"/>
        </w:rPr>
        <w:t>n</w:t>
      </w:r>
      <w:r w:rsidR="0021734C">
        <w:rPr>
          <w:rFonts w:ascii="Times New Roman" w:hAnsi="Times New Roman"/>
          <w:sz w:val="24"/>
          <w:szCs w:val="24"/>
        </w:rPr>
        <w:t xml:space="preserve">g author: Bojana </w:t>
      </w:r>
      <w:proofErr w:type="spellStart"/>
      <w:r w:rsidR="0021734C">
        <w:rPr>
          <w:rFonts w:ascii="Times New Roman" w:hAnsi="Times New Roman"/>
          <w:sz w:val="24"/>
          <w:szCs w:val="24"/>
        </w:rPr>
        <w:t>Blagojević</w:t>
      </w:r>
      <w:proofErr w:type="spellEnd"/>
      <w:r w:rsidR="0021734C">
        <w:rPr>
          <w:rFonts w:ascii="Times New Roman" w:hAnsi="Times New Roman"/>
          <w:sz w:val="24"/>
          <w:szCs w:val="24"/>
        </w:rPr>
        <w:t xml:space="preserve">, </w:t>
      </w:r>
      <w:r w:rsidR="0021734C" w:rsidRPr="00096215">
        <w:rPr>
          <w:rFonts w:ascii="Times New Roman" w:hAnsi="Times New Roman"/>
          <w:sz w:val="24"/>
          <w:szCs w:val="24"/>
        </w:rPr>
        <w:t xml:space="preserve">Faculty of Agriculture, University of Novi Sad, </w:t>
      </w:r>
      <w:proofErr w:type="spellStart"/>
      <w:r w:rsidR="0021734C" w:rsidRPr="00096215">
        <w:rPr>
          <w:rFonts w:ascii="Times New Roman" w:hAnsi="Times New Roman"/>
          <w:sz w:val="24"/>
          <w:szCs w:val="24"/>
        </w:rPr>
        <w:t>Trg</w:t>
      </w:r>
      <w:proofErr w:type="spellEnd"/>
      <w:r w:rsidR="0021734C" w:rsidRPr="00096215">
        <w:rPr>
          <w:rFonts w:ascii="Times New Roman" w:hAnsi="Times New Roman"/>
          <w:sz w:val="24"/>
          <w:szCs w:val="24"/>
        </w:rPr>
        <w:t xml:space="preserve"> </w:t>
      </w:r>
      <w:proofErr w:type="spellStart"/>
      <w:r w:rsidR="0021734C" w:rsidRPr="00096215">
        <w:rPr>
          <w:rFonts w:ascii="Times New Roman" w:hAnsi="Times New Roman"/>
          <w:sz w:val="24"/>
          <w:szCs w:val="24"/>
        </w:rPr>
        <w:t>Dositeja</w:t>
      </w:r>
      <w:proofErr w:type="spellEnd"/>
      <w:r w:rsidR="0021734C" w:rsidRPr="00096215">
        <w:rPr>
          <w:rFonts w:ascii="Times New Roman" w:hAnsi="Times New Roman"/>
          <w:sz w:val="24"/>
          <w:szCs w:val="24"/>
        </w:rPr>
        <w:t xml:space="preserve"> </w:t>
      </w:r>
      <w:proofErr w:type="spellStart"/>
      <w:r w:rsidR="0021734C" w:rsidRPr="00096215">
        <w:rPr>
          <w:rFonts w:ascii="Times New Roman" w:hAnsi="Times New Roman"/>
          <w:sz w:val="24"/>
          <w:szCs w:val="24"/>
        </w:rPr>
        <w:t>Obradovića</w:t>
      </w:r>
      <w:proofErr w:type="spellEnd"/>
      <w:r w:rsidR="0021734C" w:rsidRPr="00096215">
        <w:rPr>
          <w:rFonts w:ascii="Times New Roman" w:hAnsi="Times New Roman"/>
          <w:sz w:val="24"/>
          <w:szCs w:val="24"/>
        </w:rPr>
        <w:t xml:space="preserve"> 8, 21000 Novi Sad, Serbia</w:t>
      </w:r>
      <w:r w:rsidR="0021734C">
        <w:rPr>
          <w:rFonts w:ascii="Times New Roman" w:hAnsi="Times New Roman"/>
          <w:sz w:val="24"/>
          <w:szCs w:val="24"/>
        </w:rPr>
        <w:t xml:space="preserve">, </w:t>
      </w:r>
      <w:hyperlink r:id="rId8" w:history="1">
        <w:r w:rsidR="0021734C" w:rsidRPr="0021734C">
          <w:rPr>
            <w:rStyle w:val="Hyperlink"/>
            <w:rFonts w:ascii="Times New Roman" w:hAnsi="Times New Roman"/>
            <w:sz w:val="24"/>
            <w:szCs w:val="24"/>
          </w:rPr>
          <w:t>bojana.blagojevic@polj.uns.ac.rs</w:t>
        </w:r>
      </w:hyperlink>
      <w:r w:rsidR="0021734C">
        <w:rPr>
          <w:rFonts w:ascii="Times New Roman" w:hAnsi="Times New Roman"/>
          <w:sz w:val="24"/>
          <w:szCs w:val="24"/>
        </w:rPr>
        <w:t>, telephone: +381214853272</w:t>
      </w:r>
      <w:r w:rsidR="007A43F3" w:rsidRPr="00346B13">
        <w:rPr>
          <w:rFonts w:ascii="Times New Roman" w:hAnsi="Times New Roman"/>
          <w:sz w:val="24"/>
          <w:szCs w:val="24"/>
        </w:rPr>
        <w:br w:type="page"/>
      </w:r>
    </w:p>
    <w:p w:rsidR="00B3101D" w:rsidRPr="00096215" w:rsidRDefault="004B612D" w:rsidP="00B546B1">
      <w:pPr>
        <w:pStyle w:val="MDPI17abstract"/>
        <w:spacing w:line="360" w:lineRule="auto"/>
        <w:ind w:left="0"/>
        <w:rPr>
          <w:rFonts w:ascii="Times New Roman" w:eastAsia="Calibri" w:hAnsi="Times New Roman"/>
          <w:sz w:val="24"/>
          <w:szCs w:val="24"/>
        </w:rPr>
      </w:pPr>
      <w:r w:rsidRPr="00096215">
        <w:rPr>
          <w:rFonts w:ascii="Times New Roman" w:hAnsi="Times New Roman"/>
          <w:b/>
          <w:sz w:val="24"/>
          <w:szCs w:val="24"/>
        </w:rPr>
        <w:lastRenderedPageBreak/>
        <w:t>Abstract</w:t>
      </w:r>
      <w:r w:rsidR="00E46D03" w:rsidRPr="00096215">
        <w:rPr>
          <w:rFonts w:ascii="Times New Roman" w:hAnsi="Times New Roman"/>
          <w:sz w:val="24"/>
          <w:szCs w:val="24"/>
        </w:rPr>
        <w:t>:</w:t>
      </w:r>
      <w:r w:rsidR="00D73A0D" w:rsidRPr="00096215">
        <w:rPr>
          <w:rFonts w:ascii="Times New Roman" w:eastAsia="Calibri" w:hAnsi="Times New Roman"/>
          <w:sz w:val="24"/>
          <w:szCs w:val="24"/>
        </w:rPr>
        <w:t xml:space="preserve"> </w:t>
      </w:r>
      <w:r w:rsidR="00A9251D" w:rsidRPr="00A9251D">
        <w:rPr>
          <w:rFonts w:ascii="Times New Roman" w:eastAsia="Calibri" w:hAnsi="Times New Roman"/>
          <w:sz w:val="24"/>
          <w:szCs w:val="24"/>
        </w:rPr>
        <w:t>This study was performed to examine</w:t>
      </w:r>
      <w:r w:rsidR="00A9251D">
        <w:rPr>
          <w:rFonts w:ascii="Times New Roman" w:eastAsia="Calibri" w:hAnsi="Times New Roman"/>
          <w:sz w:val="24"/>
          <w:szCs w:val="24"/>
        </w:rPr>
        <w:t xml:space="preserve"> t</w:t>
      </w:r>
      <w:r w:rsidR="000250E2">
        <w:rPr>
          <w:rFonts w:ascii="Times New Roman" w:eastAsia="Calibri" w:hAnsi="Times New Roman"/>
          <w:sz w:val="24"/>
          <w:szCs w:val="24"/>
        </w:rPr>
        <w:t xml:space="preserve">he </w:t>
      </w:r>
      <w:r w:rsidR="00905E9E" w:rsidRPr="00096215">
        <w:rPr>
          <w:rFonts w:ascii="Times New Roman" w:eastAsia="Calibri" w:hAnsi="Times New Roman"/>
          <w:sz w:val="24"/>
          <w:szCs w:val="24"/>
        </w:rPr>
        <w:t>effects</w:t>
      </w:r>
      <w:r w:rsidR="002C6AD3" w:rsidRPr="00096215">
        <w:rPr>
          <w:rFonts w:ascii="Times New Roman" w:eastAsia="Calibri" w:hAnsi="Times New Roman"/>
          <w:sz w:val="24"/>
          <w:szCs w:val="24"/>
        </w:rPr>
        <w:t xml:space="preserve"> of medicinal plant extracts</w:t>
      </w:r>
      <w:r w:rsidR="00905E9E" w:rsidRPr="00096215">
        <w:rPr>
          <w:rFonts w:ascii="Times New Roman" w:eastAsia="Calibri" w:hAnsi="Times New Roman"/>
          <w:sz w:val="24"/>
          <w:szCs w:val="24"/>
        </w:rPr>
        <w:t xml:space="preserve"> of corn silk </w:t>
      </w:r>
      <w:r w:rsidR="00905E9E" w:rsidRPr="00096215">
        <w:rPr>
          <w:rFonts w:ascii="Times New Roman" w:hAnsi="Times New Roman"/>
          <w:sz w:val="24"/>
          <w:szCs w:val="24"/>
        </w:rPr>
        <w:t>(</w:t>
      </w:r>
      <w:r w:rsidR="00905E9E" w:rsidRPr="00096215">
        <w:rPr>
          <w:rFonts w:ascii="Times New Roman" w:hAnsi="Times New Roman"/>
          <w:i/>
          <w:sz w:val="24"/>
          <w:szCs w:val="24"/>
        </w:rPr>
        <w:t xml:space="preserve">Stigma </w:t>
      </w:r>
      <w:proofErr w:type="spellStart"/>
      <w:r w:rsidR="00905E9E" w:rsidRPr="00096215">
        <w:rPr>
          <w:rFonts w:ascii="Times New Roman" w:hAnsi="Times New Roman"/>
          <w:i/>
          <w:sz w:val="24"/>
          <w:szCs w:val="24"/>
        </w:rPr>
        <w:t>maydis</w:t>
      </w:r>
      <w:proofErr w:type="spellEnd"/>
      <w:r w:rsidR="00905E9E" w:rsidRPr="00096215">
        <w:rPr>
          <w:rFonts w:ascii="Times New Roman" w:eastAsia="Calibri" w:hAnsi="Times New Roman"/>
          <w:sz w:val="24"/>
          <w:szCs w:val="24"/>
        </w:rPr>
        <w:t>), parsley</w:t>
      </w:r>
      <w:r w:rsidR="00294D51" w:rsidRPr="00096215">
        <w:rPr>
          <w:rFonts w:ascii="Times New Roman" w:eastAsia="Calibri" w:hAnsi="Times New Roman"/>
          <w:sz w:val="24"/>
          <w:szCs w:val="24"/>
        </w:rPr>
        <w:t xml:space="preserve"> leaf</w:t>
      </w:r>
      <w:r w:rsidR="00905E9E" w:rsidRPr="00096215">
        <w:rPr>
          <w:rFonts w:ascii="Times New Roman" w:eastAsia="Calibri" w:hAnsi="Times New Roman"/>
          <w:sz w:val="24"/>
          <w:szCs w:val="24"/>
        </w:rPr>
        <w:t xml:space="preserve"> (</w:t>
      </w:r>
      <w:proofErr w:type="spellStart"/>
      <w:r w:rsidR="00905E9E" w:rsidRPr="00096215">
        <w:rPr>
          <w:rFonts w:ascii="Times New Roman" w:eastAsia="Calibri" w:hAnsi="Times New Roman"/>
          <w:i/>
          <w:sz w:val="24"/>
          <w:szCs w:val="24"/>
        </w:rPr>
        <w:t>Petroselinum</w:t>
      </w:r>
      <w:proofErr w:type="spellEnd"/>
      <w:r w:rsidR="00905E9E" w:rsidRPr="00096215">
        <w:rPr>
          <w:rFonts w:ascii="Times New Roman" w:eastAsia="Calibri" w:hAnsi="Times New Roman"/>
          <w:i/>
          <w:sz w:val="24"/>
          <w:szCs w:val="24"/>
        </w:rPr>
        <w:t xml:space="preserve"> </w:t>
      </w:r>
      <w:proofErr w:type="spellStart"/>
      <w:r w:rsidR="00905E9E" w:rsidRPr="00096215">
        <w:rPr>
          <w:rFonts w:ascii="Times New Roman" w:eastAsia="Calibri" w:hAnsi="Times New Roman"/>
          <w:i/>
          <w:sz w:val="24"/>
          <w:szCs w:val="24"/>
        </w:rPr>
        <w:t>crispum</w:t>
      </w:r>
      <w:proofErr w:type="spellEnd"/>
      <w:r w:rsidR="00294D51" w:rsidRPr="00096215">
        <w:rPr>
          <w:rFonts w:ascii="Times New Roman" w:eastAsia="Calibri" w:hAnsi="Times New Roman"/>
          <w:sz w:val="24"/>
          <w:szCs w:val="24"/>
        </w:rPr>
        <w:t xml:space="preserve"> folium</w:t>
      </w:r>
      <w:r w:rsidR="00905E9E" w:rsidRPr="00096215">
        <w:rPr>
          <w:rFonts w:ascii="Times New Roman" w:eastAsia="Calibri" w:hAnsi="Times New Roman"/>
          <w:sz w:val="24"/>
          <w:szCs w:val="24"/>
        </w:rPr>
        <w:t>)</w:t>
      </w:r>
      <w:r w:rsidR="00C4122A">
        <w:rPr>
          <w:rFonts w:ascii="Times New Roman" w:eastAsia="Calibri" w:hAnsi="Times New Roman"/>
          <w:sz w:val="24"/>
          <w:szCs w:val="24"/>
        </w:rPr>
        <w:t>,</w:t>
      </w:r>
      <w:r w:rsidR="00905E9E" w:rsidRPr="00096215">
        <w:rPr>
          <w:rFonts w:ascii="Times New Roman" w:eastAsia="Calibri" w:hAnsi="Times New Roman"/>
          <w:sz w:val="24"/>
          <w:szCs w:val="24"/>
        </w:rPr>
        <w:t xml:space="preserve"> and bearberry leaf (</w:t>
      </w:r>
      <w:proofErr w:type="spellStart"/>
      <w:r w:rsidR="00905E9E" w:rsidRPr="00096215">
        <w:rPr>
          <w:rFonts w:ascii="Times New Roman" w:eastAsia="Calibri" w:hAnsi="Times New Roman"/>
          <w:i/>
          <w:sz w:val="24"/>
          <w:szCs w:val="24"/>
        </w:rPr>
        <w:t>Uvae</w:t>
      </w:r>
      <w:proofErr w:type="spellEnd"/>
      <w:r w:rsidR="00905E9E" w:rsidRPr="00096215">
        <w:rPr>
          <w:rFonts w:ascii="Times New Roman" w:eastAsia="Calibri" w:hAnsi="Times New Roman"/>
          <w:i/>
          <w:sz w:val="24"/>
          <w:szCs w:val="24"/>
        </w:rPr>
        <w:t xml:space="preserve"> </w:t>
      </w:r>
      <w:proofErr w:type="spellStart"/>
      <w:r w:rsidR="00905E9E" w:rsidRPr="00096215">
        <w:rPr>
          <w:rFonts w:ascii="Times New Roman" w:eastAsia="Calibri" w:hAnsi="Times New Roman"/>
          <w:i/>
          <w:sz w:val="24"/>
          <w:szCs w:val="24"/>
        </w:rPr>
        <w:t>ursi</w:t>
      </w:r>
      <w:proofErr w:type="spellEnd"/>
      <w:r w:rsidR="00905E9E" w:rsidRPr="00096215">
        <w:rPr>
          <w:rFonts w:ascii="Times New Roman" w:eastAsia="Calibri" w:hAnsi="Times New Roman"/>
          <w:i/>
          <w:sz w:val="24"/>
          <w:szCs w:val="24"/>
        </w:rPr>
        <w:t xml:space="preserve"> </w:t>
      </w:r>
      <w:r w:rsidR="00905E9E" w:rsidRPr="00096215">
        <w:rPr>
          <w:rFonts w:ascii="Times New Roman" w:eastAsia="Calibri" w:hAnsi="Times New Roman"/>
          <w:sz w:val="24"/>
          <w:szCs w:val="24"/>
        </w:rPr>
        <w:t>folium)</w:t>
      </w:r>
      <w:r w:rsidR="002C6AD3" w:rsidRPr="00096215">
        <w:rPr>
          <w:rFonts w:ascii="Times New Roman" w:eastAsia="Calibri" w:hAnsi="Times New Roman"/>
          <w:sz w:val="24"/>
          <w:szCs w:val="24"/>
        </w:rPr>
        <w:t xml:space="preserve"> </w:t>
      </w:r>
      <w:r w:rsidR="00905E9E" w:rsidRPr="00096215">
        <w:rPr>
          <w:rFonts w:ascii="Times New Roman" w:eastAsia="Calibri" w:hAnsi="Times New Roman"/>
          <w:sz w:val="24"/>
          <w:szCs w:val="24"/>
        </w:rPr>
        <w:t xml:space="preserve">on </w:t>
      </w:r>
      <w:r w:rsidR="004C2EC4" w:rsidRPr="00096215">
        <w:rPr>
          <w:rFonts w:ascii="Times New Roman" w:eastAsia="Calibri" w:hAnsi="Times New Roman"/>
          <w:sz w:val="24"/>
          <w:szCs w:val="24"/>
        </w:rPr>
        <w:t>antioxidant status</w:t>
      </w:r>
      <w:r w:rsidR="00CA3D7A" w:rsidRPr="00096215">
        <w:rPr>
          <w:rFonts w:ascii="Times New Roman" w:eastAsia="Calibri" w:hAnsi="Times New Roman"/>
          <w:sz w:val="24"/>
          <w:szCs w:val="24"/>
        </w:rPr>
        <w:t xml:space="preserve"> of </w:t>
      </w:r>
      <w:r w:rsidR="00617C82" w:rsidRPr="00096215">
        <w:rPr>
          <w:rFonts w:ascii="Times New Roman" w:eastAsia="Calibri" w:hAnsi="Times New Roman"/>
          <w:sz w:val="24"/>
          <w:szCs w:val="24"/>
        </w:rPr>
        <w:t xml:space="preserve">the </w:t>
      </w:r>
      <w:r w:rsidR="00905E9E" w:rsidRPr="00096215">
        <w:rPr>
          <w:rFonts w:ascii="Times New Roman" w:eastAsia="Calibri" w:hAnsi="Times New Roman"/>
          <w:sz w:val="24"/>
          <w:szCs w:val="24"/>
        </w:rPr>
        <w:t xml:space="preserve">brain of experimental animals (mice). </w:t>
      </w:r>
      <w:r w:rsidR="00E46D03" w:rsidRPr="00096215">
        <w:rPr>
          <w:rFonts w:ascii="Times New Roman" w:eastAsia="Calibri" w:hAnsi="Times New Roman"/>
          <w:sz w:val="24"/>
          <w:szCs w:val="24"/>
        </w:rPr>
        <w:t>B</w:t>
      </w:r>
      <w:r w:rsidR="00C9036B" w:rsidRPr="00096215">
        <w:rPr>
          <w:rFonts w:ascii="Times New Roman" w:eastAsia="Calibri" w:hAnsi="Times New Roman"/>
          <w:sz w:val="24"/>
          <w:szCs w:val="24"/>
        </w:rPr>
        <w:t>iological properties of these plants are insufficiently investigated</w:t>
      </w:r>
      <w:r w:rsidR="003B0E90" w:rsidRPr="00096215">
        <w:rPr>
          <w:rFonts w:ascii="Times New Roman" w:eastAsia="Calibri" w:hAnsi="Times New Roman"/>
          <w:sz w:val="24"/>
          <w:szCs w:val="24"/>
        </w:rPr>
        <w:t xml:space="preserve"> and</w:t>
      </w:r>
      <w:r w:rsidR="00C9036B" w:rsidRPr="00096215">
        <w:rPr>
          <w:rFonts w:ascii="Times New Roman" w:eastAsia="Calibri" w:hAnsi="Times New Roman"/>
          <w:sz w:val="24"/>
          <w:szCs w:val="24"/>
        </w:rPr>
        <w:t xml:space="preserve"> the aim was to explore </w:t>
      </w:r>
      <w:r w:rsidR="003B0E90" w:rsidRPr="00096215">
        <w:rPr>
          <w:rFonts w:ascii="Times New Roman" w:eastAsia="Calibri" w:hAnsi="Times New Roman"/>
          <w:sz w:val="24"/>
          <w:szCs w:val="24"/>
        </w:rPr>
        <w:t xml:space="preserve">their </w:t>
      </w:r>
      <w:r w:rsidR="00C9036B" w:rsidRPr="00096215">
        <w:rPr>
          <w:rFonts w:ascii="Times New Roman" w:eastAsia="Calibri" w:hAnsi="Times New Roman"/>
          <w:sz w:val="24"/>
          <w:szCs w:val="24"/>
        </w:rPr>
        <w:t xml:space="preserve">possible antioxidant effects that can alleviate oxidative damage of </w:t>
      </w:r>
      <w:r w:rsidR="003B0E90" w:rsidRPr="00096215">
        <w:rPr>
          <w:rFonts w:ascii="Times New Roman" w:eastAsia="Calibri" w:hAnsi="Times New Roman"/>
          <w:sz w:val="24"/>
          <w:szCs w:val="24"/>
        </w:rPr>
        <w:t xml:space="preserve">the </w:t>
      </w:r>
      <w:r w:rsidR="00C9036B" w:rsidRPr="00096215">
        <w:rPr>
          <w:rFonts w:ascii="Times New Roman" w:eastAsia="Calibri" w:hAnsi="Times New Roman"/>
          <w:sz w:val="24"/>
          <w:szCs w:val="24"/>
        </w:rPr>
        <w:t xml:space="preserve">brain tissue. </w:t>
      </w:r>
      <w:r w:rsidR="002C6AD3" w:rsidRPr="00096215">
        <w:rPr>
          <w:rFonts w:ascii="Times New Roman" w:hAnsi="Times New Roman"/>
          <w:sz w:val="24"/>
          <w:szCs w:val="24"/>
        </w:rPr>
        <w:t>Corn silk</w:t>
      </w:r>
      <w:r w:rsidR="00070650" w:rsidRPr="00096215">
        <w:rPr>
          <w:rFonts w:ascii="Times New Roman" w:hAnsi="Times New Roman"/>
          <w:sz w:val="24"/>
          <w:szCs w:val="24"/>
        </w:rPr>
        <w:t xml:space="preserve"> extract</w:t>
      </w:r>
      <w:r w:rsidR="002C6AD3" w:rsidRPr="00096215">
        <w:rPr>
          <w:rFonts w:ascii="Times New Roman" w:hAnsi="Times New Roman"/>
          <w:sz w:val="24"/>
          <w:szCs w:val="24"/>
        </w:rPr>
        <w:t xml:space="preserve"> showed positive effect on </w:t>
      </w:r>
      <w:r w:rsidR="00D73A0D" w:rsidRPr="00096215">
        <w:rPr>
          <w:rFonts w:ascii="Times New Roman" w:hAnsi="Times New Roman"/>
          <w:sz w:val="24"/>
          <w:szCs w:val="24"/>
        </w:rPr>
        <w:t xml:space="preserve">activities of </w:t>
      </w:r>
      <w:r w:rsidR="002C6AD3" w:rsidRPr="00096215">
        <w:rPr>
          <w:rFonts w:ascii="Times New Roman" w:hAnsi="Times New Roman"/>
          <w:sz w:val="24"/>
          <w:szCs w:val="24"/>
        </w:rPr>
        <w:t>antioxidant enzyme</w:t>
      </w:r>
      <w:r w:rsidR="00917525" w:rsidRPr="00096215">
        <w:rPr>
          <w:rFonts w:ascii="Times New Roman" w:hAnsi="Times New Roman"/>
          <w:sz w:val="24"/>
          <w:szCs w:val="24"/>
        </w:rPr>
        <w:t>s</w:t>
      </w:r>
      <w:r w:rsidR="00D73A0D" w:rsidRPr="00096215">
        <w:rPr>
          <w:rFonts w:ascii="Times New Roman" w:hAnsi="Times New Roman"/>
          <w:sz w:val="24"/>
          <w:szCs w:val="24"/>
        </w:rPr>
        <w:t xml:space="preserve"> in mice brain tissue</w:t>
      </w:r>
      <w:r w:rsidR="002C6AD3" w:rsidRPr="00096215">
        <w:rPr>
          <w:rFonts w:ascii="Times New Roman" w:hAnsi="Times New Roman"/>
          <w:sz w:val="24"/>
          <w:szCs w:val="24"/>
        </w:rPr>
        <w:t xml:space="preserve">. Parsley extract induced the increase in glutathione content and decrease of lipid </w:t>
      </w:r>
      <w:proofErr w:type="spellStart"/>
      <w:r w:rsidR="002C6AD3" w:rsidRPr="00096215">
        <w:rPr>
          <w:rFonts w:ascii="Times New Roman" w:hAnsi="Times New Roman"/>
          <w:sz w:val="24"/>
          <w:szCs w:val="24"/>
        </w:rPr>
        <w:t>peroxidation</w:t>
      </w:r>
      <w:proofErr w:type="spellEnd"/>
      <w:r w:rsidR="002C6AD3" w:rsidRPr="00096215">
        <w:rPr>
          <w:rFonts w:ascii="Times New Roman" w:hAnsi="Times New Roman"/>
          <w:sz w:val="24"/>
          <w:szCs w:val="24"/>
        </w:rPr>
        <w:t xml:space="preserve">. Bearberry </w:t>
      </w:r>
      <w:r w:rsidR="005560F6" w:rsidRPr="00096215">
        <w:rPr>
          <w:rFonts w:ascii="Times New Roman" w:hAnsi="Times New Roman"/>
          <w:sz w:val="24"/>
          <w:szCs w:val="24"/>
        </w:rPr>
        <w:t xml:space="preserve">leaf </w:t>
      </w:r>
      <w:r w:rsidR="002C6AD3" w:rsidRPr="00096215">
        <w:rPr>
          <w:rFonts w:ascii="Times New Roman" w:hAnsi="Times New Roman"/>
          <w:sz w:val="24"/>
          <w:szCs w:val="24"/>
        </w:rPr>
        <w:t>extract</w:t>
      </w:r>
      <w:r w:rsidR="00AD384E" w:rsidRPr="00096215">
        <w:rPr>
          <w:rFonts w:ascii="Times New Roman" w:hAnsi="Times New Roman"/>
          <w:sz w:val="24"/>
          <w:szCs w:val="24"/>
        </w:rPr>
        <w:t xml:space="preserve"> </w:t>
      </w:r>
      <w:r w:rsidR="002C6AD3" w:rsidRPr="00096215">
        <w:rPr>
          <w:rFonts w:ascii="Times New Roman" w:hAnsi="Times New Roman"/>
          <w:sz w:val="24"/>
          <w:szCs w:val="24"/>
        </w:rPr>
        <w:t xml:space="preserve">induced </w:t>
      </w:r>
      <w:proofErr w:type="spellStart"/>
      <w:r w:rsidR="006F16AA" w:rsidRPr="00096215">
        <w:rPr>
          <w:rFonts w:ascii="Times New Roman" w:hAnsi="Times New Roman"/>
          <w:sz w:val="24"/>
          <w:szCs w:val="24"/>
        </w:rPr>
        <w:t>catal</w:t>
      </w:r>
      <w:r w:rsidR="002C6AD3" w:rsidRPr="00096215">
        <w:rPr>
          <w:rFonts w:ascii="Times New Roman" w:hAnsi="Times New Roman"/>
          <w:sz w:val="24"/>
          <w:szCs w:val="24"/>
        </w:rPr>
        <w:t>ase</w:t>
      </w:r>
      <w:proofErr w:type="spellEnd"/>
      <w:r w:rsidR="002C6AD3" w:rsidRPr="00096215">
        <w:rPr>
          <w:rFonts w:ascii="Times New Roman" w:hAnsi="Times New Roman"/>
          <w:sz w:val="24"/>
          <w:szCs w:val="24"/>
        </w:rPr>
        <w:t xml:space="preserve"> activity and decrease of hydroxyl</w:t>
      </w:r>
      <w:r w:rsidR="00AD384E" w:rsidRPr="00096215">
        <w:rPr>
          <w:rFonts w:ascii="Times New Roman" w:hAnsi="Times New Roman"/>
          <w:sz w:val="24"/>
          <w:szCs w:val="24"/>
        </w:rPr>
        <w:t xml:space="preserve"> </w:t>
      </w:r>
      <w:r w:rsidR="00AD384E" w:rsidRPr="00096215">
        <w:rPr>
          <w:rFonts w:ascii="Times New Roman" w:hAnsi="Times New Roman"/>
          <w:color w:val="auto"/>
          <w:sz w:val="24"/>
          <w:szCs w:val="24"/>
        </w:rPr>
        <w:t>radical</w:t>
      </w:r>
      <w:r w:rsidR="00D55660" w:rsidRPr="00096215">
        <w:rPr>
          <w:rFonts w:ascii="Times New Roman" w:hAnsi="Times New Roman"/>
          <w:color w:val="auto"/>
          <w:sz w:val="24"/>
          <w:szCs w:val="24"/>
        </w:rPr>
        <w:t xml:space="preserve"> content</w:t>
      </w:r>
      <w:r w:rsidR="00AD384E" w:rsidRPr="00096215">
        <w:rPr>
          <w:rFonts w:ascii="Times New Roman" w:hAnsi="Times New Roman"/>
          <w:color w:val="auto"/>
          <w:sz w:val="24"/>
          <w:szCs w:val="24"/>
        </w:rPr>
        <w:t>, while</w:t>
      </w:r>
      <w:r w:rsidR="002C6AD3" w:rsidRPr="00096215">
        <w:rPr>
          <w:rFonts w:ascii="Times New Roman" w:hAnsi="Times New Roman"/>
          <w:sz w:val="24"/>
          <w:szCs w:val="24"/>
        </w:rPr>
        <w:t xml:space="preserve"> </w:t>
      </w:r>
      <w:proofErr w:type="spellStart"/>
      <w:r w:rsidR="002C6AD3" w:rsidRPr="00096215">
        <w:rPr>
          <w:rFonts w:ascii="Times New Roman" w:hAnsi="Times New Roman"/>
          <w:sz w:val="24"/>
          <w:szCs w:val="24"/>
        </w:rPr>
        <w:t>malonyldialdehide</w:t>
      </w:r>
      <w:proofErr w:type="spellEnd"/>
      <w:r w:rsidR="002C6AD3" w:rsidRPr="00096215">
        <w:rPr>
          <w:rFonts w:ascii="Times New Roman" w:hAnsi="Times New Roman"/>
          <w:sz w:val="24"/>
          <w:szCs w:val="24"/>
        </w:rPr>
        <w:t xml:space="preserve"> accumulation was </w:t>
      </w:r>
      <w:r w:rsidR="00907C8B" w:rsidRPr="00096215">
        <w:rPr>
          <w:rFonts w:ascii="Times New Roman" w:hAnsi="Times New Roman"/>
          <w:sz w:val="24"/>
          <w:szCs w:val="24"/>
        </w:rPr>
        <w:t xml:space="preserve">maintained </w:t>
      </w:r>
      <w:r w:rsidR="002C6AD3" w:rsidRPr="00096215">
        <w:rPr>
          <w:rFonts w:ascii="Times New Roman" w:hAnsi="Times New Roman"/>
          <w:sz w:val="24"/>
          <w:szCs w:val="24"/>
        </w:rPr>
        <w:t xml:space="preserve">at the control level. </w:t>
      </w:r>
      <w:r w:rsidR="000348F8">
        <w:rPr>
          <w:rFonts w:ascii="Times New Roman" w:hAnsi="Times New Roman"/>
          <w:sz w:val="24"/>
          <w:szCs w:val="24"/>
        </w:rPr>
        <w:t>Results o</w:t>
      </w:r>
      <w:r w:rsidR="00E87DB6" w:rsidRPr="00096215">
        <w:rPr>
          <w:rFonts w:ascii="Times New Roman" w:hAnsi="Times New Roman"/>
          <w:sz w:val="24"/>
          <w:szCs w:val="24"/>
        </w:rPr>
        <w:t>btained</w:t>
      </w:r>
      <w:r w:rsidR="002C6AD3" w:rsidRPr="00096215">
        <w:rPr>
          <w:rFonts w:ascii="Times New Roman" w:hAnsi="Times New Roman"/>
          <w:sz w:val="24"/>
          <w:szCs w:val="24"/>
        </w:rPr>
        <w:t xml:space="preserve"> </w:t>
      </w:r>
      <w:r w:rsidR="000348F8">
        <w:rPr>
          <w:rFonts w:ascii="Times New Roman" w:hAnsi="Times New Roman"/>
          <w:sz w:val="24"/>
          <w:szCs w:val="24"/>
        </w:rPr>
        <w:t>in this study</w:t>
      </w:r>
      <w:r w:rsidR="002C6AD3" w:rsidRPr="00096215">
        <w:rPr>
          <w:rFonts w:ascii="Times New Roman" w:hAnsi="Times New Roman"/>
          <w:sz w:val="24"/>
          <w:szCs w:val="24"/>
        </w:rPr>
        <w:t xml:space="preserve"> support the use of corn silk</w:t>
      </w:r>
      <w:r w:rsidR="006D63F5" w:rsidRPr="00096215">
        <w:rPr>
          <w:rFonts w:ascii="Times New Roman" w:hAnsi="Times New Roman"/>
          <w:sz w:val="24"/>
          <w:szCs w:val="24"/>
        </w:rPr>
        <w:t>,</w:t>
      </w:r>
      <w:r w:rsidR="002C6AD3" w:rsidRPr="00096215">
        <w:rPr>
          <w:rFonts w:ascii="Times New Roman" w:hAnsi="Times New Roman"/>
          <w:sz w:val="24"/>
          <w:szCs w:val="24"/>
        </w:rPr>
        <w:t xml:space="preserve"> parsley </w:t>
      </w:r>
      <w:r w:rsidR="006D63F5" w:rsidRPr="00096215">
        <w:rPr>
          <w:rFonts w:ascii="Times New Roman" w:hAnsi="Times New Roman"/>
          <w:sz w:val="24"/>
          <w:szCs w:val="24"/>
        </w:rPr>
        <w:t xml:space="preserve">and bearberry leaves </w:t>
      </w:r>
      <w:r w:rsidR="002C6AD3" w:rsidRPr="00096215">
        <w:rPr>
          <w:rFonts w:ascii="Times New Roman" w:hAnsi="Times New Roman"/>
          <w:sz w:val="24"/>
          <w:szCs w:val="24"/>
        </w:rPr>
        <w:t>as natural non-toxic antioxidant</w:t>
      </w:r>
      <w:r w:rsidR="006F16AA" w:rsidRPr="00096215">
        <w:rPr>
          <w:rFonts w:ascii="Times New Roman" w:hAnsi="Times New Roman"/>
          <w:sz w:val="24"/>
          <w:szCs w:val="24"/>
        </w:rPr>
        <w:t xml:space="preserve"> sources</w:t>
      </w:r>
      <w:r w:rsidR="002C6AD3" w:rsidRPr="00096215">
        <w:rPr>
          <w:rFonts w:ascii="Times New Roman" w:hAnsi="Times New Roman"/>
          <w:sz w:val="24"/>
          <w:szCs w:val="24"/>
        </w:rPr>
        <w:t xml:space="preserve"> in</w:t>
      </w:r>
      <w:r w:rsidR="00617C82" w:rsidRPr="00096215">
        <w:rPr>
          <w:rFonts w:ascii="Times New Roman" w:hAnsi="Times New Roman"/>
          <w:sz w:val="24"/>
          <w:szCs w:val="24"/>
        </w:rPr>
        <w:t xml:space="preserve"> the</w:t>
      </w:r>
      <w:r w:rsidR="002C6AD3" w:rsidRPr="00096215">
        <w:rPr>
          <w:rFonts w:ascii="Times New Roman" w:hAnsi="Times New Roman"/>
          <w:sz w:val="24"/>
          <w:szCs w:val="24"/>
        </w:rPr>
        <w:t xml:space="preserve"> prevention and treatment of brain tissue damages and different diseases</w:t>
      </w:r>
      <w:r w:rsidR="006F16AA" w:rsidRPr="00096215">
        <w:rPr>
          <w:rFonts w:ascii="Times New Roman" w:hAnsi="Times New Roman"/>
          <w:sz w:val="24"/>
          <w:szCs w:val="24"/>
        </w:rPr>
        <w:t xml:space="preserve"> cau</w:t>
      </w:r>
      <w:r w:rsidR="002C6AD3" w:rsidRPr="00096215">
        <w:rPr>
          <w:rFonts w:ascii="Times New Roman" w:hAnsi="Times New Roman"/>
          <w:sz w:val="24"/>
          <w:szCs w:val="24"/>
        </w:rPr>
        <w:t>sed by oxidative stress.</w:t>
      </w:r>
    </w:p>
    <w:p w:rsidR="00AA7E2B" w:rsidRDefault="00AA7E2B" w:rsidP="00B546B1">
      <w:pPr>
        <w:pStyle w:val="MDPI18keywords"/>
        <w:spacing w:before="0" w:line="360" w:lineRule="auto"/>
        <w:ind w:left="0"/>
        <w:rPr>
          <w:rFonts w:ascii="Times New Roman" w:hAnsi="Times New Roman"/>
          <w:b/>
          <w:sz w:val="24"/>
          <w:szCs w:val="24"/>
        </w:rPr>
      </w:pPr>
    </w:p>
    <w:p w:rsidR="003325FD" w:rsidRPr="000F00BD" w:rsidRDefault="00150B6B" w:rsidP="00B546B1">
      <w:pPr>
        <w:pStyle w:val="MDPI18keywords"/>
        <w:spacing w:before="0" w:line="360" w:lineRule="auto"/>
        <w:ind w:left="0"/>
        <w:rPr>
          <w:rFonts w:ascii="Times New Roman" w:hAnsi="Times New Roman"/>
          <w:sz w:val="24"/>
          <w:szCs w:val="24"/>
        </w:rPr>
      </w:pPr>
      <w:r w:rsidRPr="00096215">
        <w:rPr>
          <w:rFonts w:ascii="Times New Roman" w:hAnsi="Times New Roman"/>
          <w:b/>
          <w:sz w:val="24"/>
          <w:szCs w:val="24"/>
        </w:rPr>
        <w:t>Keywords:</w:t>
      </w:r>
      <w:r w:rsidR="00EA6423" w:rsidRPr="00096215">
        <w:rPr>
          <w:rFonts w:ascii="Times New Roman" w:hAnsi="Times New Roman"/>
          <w:b/>
          <w:sz w:val="24"/>
          <w:szCs w:val="24"/>
        </w:rPr>
        <w:t xml:space="preserve"> </w:t>
      </w:r>
      <w:r w:rsidR="008D403F">
        <w:rPr>
          <w:rFonts w:ascii="Times New Roman" w:eastAsia="Calibri" w:hAnsi="Times New Roman"/>
          <w:sz w:val="24"/>
          <w:szCs w:val="24"/>
        </w:rPr>
        <w:t>c</w:t>
      </w:r>
      <w:r w:rsidR="008D403F" w:rsidRPr="00096215">
        <w:rPr>
          <w:rFonts w:ascii="Times New Roman" w:eastAsia="Calibri" w:hAnsi="Times New Roman"/>
          <w:sz w:val="24"/>
          <w:szCs w:val="24"/>
        </w:rPr>
        <w:t>orn silk</w:t>
      </w:r>
      <w:r w:rsidR="000F00BD">
        <w:rPr>
          <w:rFonts w:ascii="Times New Roman" w:eastAsia="Calibri" w:hAnsi="Times New Roman"/>
          <w:sz w:val="24"/>
          <w:szCs w:val="24"/>
        </w:rPr>
        <w:t>;</w:t>
      </w:r>
      <w:r w:rsidR="008D403F">
        <w:rPr>
          <w:rFonts w:ascii="Times New Roman" w:eastAsia="Calibri" w:hAnsi="Times New Roman"/>
          <w:sz w:val="24"/>
          <w:szCs w:val="24"/>
        </w:rPr>
        <w:t xml:space="preserve"> </w:t>
      </w:r>
      <w:r w:rsidR="008D403F" w:rsidRPr="00096215">
        <w:rPr>
          <w:rFonts w:ascii="Times New Roman" w:eastAsia="Calibri" w:hAnsi="Times New Roman"/>
          <w:sz w:val="24"/>
          <w:szCs w:val="24"/>
        </w:rPr>
        <w:t>parsley</w:t>
      </w:r>
      <w:r w:rsidR="000F00BD">
        <w:rPr>
          <w:rFonts w:ascii="Times New Roman" w:eastAsia="Calibri" w:hAnsi="Times New Roman"/>
          <w:sz w:val="24"/>
          <w:szCs w:val="24"/>
        </w:rPr>
        <w:t>;</w:t>
      </w:r>
      <w:r w:rsidR="008D403F" w:rsidRPr="00096215">
        <w:rPr>
          <w:rFonts w:ascii="Times New Roman" w:hAnsi="Times New Roman"/>
          <w:sz w:val="24"/>
          <w:szCs w:val="24"/>
        </w:rPr>
        <w:t xml:space="preserve"> </w:t>
      </w:r>
      <w:r w:rsidR="008D403F">
        <w:rPr>
          <w:rFonts w:ascii="Times New Roman" w:eastAsia="Calibri" w:hAnsi="Times New Roman"/>
          <w:sz w:val="24"/>
          <w:szCs w:val="24"/>
        </w:rPr>
        <w:t>b</w:t>
      </w:r>
      <w:r w:rsidR="00845295" w:rsidRPr="00096215">
        <w:rPr>
          <w:rFonts w:ascii="Times New Roman" w:eastAsia="Calibri" w:hAnsi="Times New Roman"/>
          <w:sz w:val="24"/>
          <w:szCs w:val="24"/>
        </w:rPr>
        <w:t>earberry</w:t>
      </w:r>
      <w:r w:rsidR="000F00BD">
        <w:rPr>
          <w:rFonts w:ascii="Times New Roman" w:eastAsia="Calibri" w:hAnsi="Times New Roman"/>
          <w:sz w:val="24"/>
          <w:szCs w:val="24"/>
        </w:rPr>
        <w:t>;</w:t>
      </w:r>
      <w:r w:rsidR="00845295">
        <w:rPr>
          <w:rFonts w:ascii="Times New Roman" w:eastAsia="Calibri" w:hAnsi="Times New Roman"/>
          <w:sz w:val="24"/>
          <w:szCs w:val="24"/>
        </w:rPr>
        <w:t xml:space="preserve"> </w:t>
      </w:r>
      <w:r w:rsidR="00845295" w:rsidRPr="00096215">
        <w:rPr>
          <w:rFonts w:ascii="Times New Roman" w:eastAsia="Calibri" w:hAnsi="Times New Roman"/>
          <w:sz w:val="24"/>
          <w:szCs w:val="24"/>
        </w:rPr>
        <w:t>brain</w:t>
      </w:r>
      <w:r w:rsidR="000F00BD">
        <w:rPr>
          <w:rFonts w:ascii="Times New Roman" w:eastAsia="Calibri" w:hAnsi="Times New Roman"/>
          <w:sz w:val="24"/>
          <w:szCs w:val="24"/>
        </w:rPr>
        <w:t>;</w:t>
      </w:r>
      <w:r w:rsidR="00845295">
        <w:rPr>
          <w:rFonts w:ascii="Times New Roman" w:eastAsia="Calibri" w:hAnsi="Times New Roman"/>
          <w:sz w:val="24"/>
          <w:szCs w:val="24"/>
        </w:rPr>
        <w:t xml:space="preserve"> </w:t>
      </w:r>
      <w:r w:rsidR="00845295">
        <w:rPr>
          <w:rFonts w:ascii="Times New Roman" w:hAnsi="Times New Roman"/>
          <w:sz w:val="24"/>
          <w:szCs w:val="24"/>
        </w:rPr>
        <w:t>oxidative stress</w:t>
      </w:r>
      <w:r w:rsidR="000F00BD">
        <w:rPr>
          <w:rFonts w:ascii="Times New Roman" w:hAnsi="Times New Roman"/>
          <w:sz w:val="24"/>
          <w:szCs w:val="24"/>
        </w:rPr>
        <w:t>;</w:t>
      </w:r>
      <w:r w:rsidR="008D403F">
        <w:rPr>
          <w:rFonts w:ascii="Times New Roman" w:hAnsi="Times New Roman"/>
          <w:sz w:val="24"/>
          <w:szCs w:val="24"/>
        </w:rPr>
        <w:t xml:space="preserve"> antioxidants</w:t>
      </w:r>
      <w:r w:rsidR="00845295">
        <w:rPr>
          <w:rFonts w:ascii="Times New Roman" w:hAnsi="Times New Roman"/>
          <w:sz w:val="24"/>
          <w:szCs w:val="24"/>
        </w:rPr>
        <w:t xml:space="preserve"> </w:t>
      </w:r>
      <w:r w:rsidR="000F00BD">
        <w:rPr>
          <w:szCs w:val="24"/>
        </w:rPr>
        <w:br w:type="page"/>
      </w:r>
    </w:p>
    <w:p w:rsidR="00EA6423" w:rsidRPr="00096215" w:rsidRDefault="00EA6423" w:rsidP="00B546B1">
      <w:pPr>
        <w:pStyle w:val="MDPI21heading1"/>
        <w:numPr>
          <w:ilvl w:val="0"/>
          <w:numId w:val="8"/>
        </w:numPr>
        <w:spacing w:after="0" w:line="360" w:lineRule="auto"/>
        <w:ind w:left="0" w:hanging="11"/>
        <w:rPr>
          <w:rFonts w:ascii="Times New Roman" w:hAnsi="Times New Roman"/>
          <w:sz w:val="24"/>
          <w:szCs w:val="24"/>
        </w:rPr>
      </w:pPr>
      <w:r w:rsidRPr="00096215">
        <w:rPr>
          <w:rFonts w:ascii="Times New Roman" w:hAnsi="Times New Roman"/>
          <w:sz w:val="24"/>
          <w:szCs w:val="24"/>
        </w:rPr>
        <w:lastRenderedPageBreak/>
        <w:t>I</w:t>
      </w:r>
      <w:r w:rsidR="00E96636" w:rsidRPr="00096215">
        <w:rPr>
          <w:rFonts w:ascii="Times New Roman" w:hAnsi="Times New Roman"/>
          <w:sz w:val="24"/>
          <w:szCs w:val="24"/>
        </w:rPr>
        <w:t>ntroduction</w:t>
      </w:r>
    </w:p>
    <w:p w:rsidR="00362E38" w:rsidRDefault="002C6AD3" w:rsidP="00B546B1">
      <w:pPr>
        <w:pStyle w:val="MDPI31text"/>
        <w:spacing w:line="360" w:lineRule="auto"/>
        <w:ind w:firstLine="0"/>
        <w:rPr>
          <w:rFonts w:ascii="Times New Roman" w:hAnsi="Times New Roman"/>
          <w:sz w:val="24"/>
          <w:szCs w:val="24"/>
        </w:rPr>
      </w:pPr>
      <w:bookmarkStart w:id="0" w:name="OLE_LINK1"/>
      <w:bookmarkStart w:id="1" w:name="OLE_LINK2"/>
      <w:r w:rsidRPr="00096215">
        <w:rPr>
          <w:rFonts w:ascii="Times New Roman" w:hAnsi="Times New Roman"/>
          <w:sz w:val="24"/>
          <w:szCs w:val="24"/>
        </w:rPr>
        <w:t>Oxidative stress is one of the biggest t</w:t>
      </w:r>
      <w:r w:rsidR="002416B6" w:rsidRPr="00096215">
        <w:rPr>
          <w:rFonts w:ascii="Times New Roman" w:hAnsi="Times New Roman"/>
          <w:sz w:val="24"/>
          <w:szCs w:val="24"/>
        </w:rPr>
        <w:t>h</w:t>
      </w:r>
      <w:r w:rsidRPr="00096215">
        <w:rPr>
          <w:rFonts w:ascii="Times New Roman" w:hAnsi="Times New Roman"/>
          <w:sz w:val="24"/>
          <w:szCs w:val="24"/>
        </w:rPr>
        <w:t>reats to brain cells because of their large oxygen consumption</w:t>
      </w:r>
      <w:r w:rsidR="004A0A76">
        <w:rPr>
          <w:rFonts w:ascii="Times New Roman" w:hAnsi="Times New Roman"/>
          <w:sz w:val="24"/>
          <w:szCs w:val="24"/>
        </w:rPr>
        <w:t>.</w:t>
      </w:r>
      <w:r w:rsidR="004A0A76">
        <w:rPr>
          <w:rFonts w:ascii="Times New Roman" w:hAnsi="Times New Roman"/>
          <w:sz w:val="24"/>
          <w:szCs w:val="24"/>
          <w:vertAlign w:val="superscript"/>
        </w:rPr>
        <w:t>1</w:t>
      </w:r>
      <w:r w:rsidRPr="00096215">
        <w:rPr>
          <w:rFonts w:ascii="Times New Roman" w:hAnsi="Times New Roman"/>
          <w:sz w:val="24"/>
          <w:szCs w:val="24"/>
        </w:rPr>
        <w:t xml:space="preserve"> </w:t>
      </w:r>
      <w:r w:rsidR="00362E38" w:rsidRPr="00096215">
        <w:rPr>
          <w:rFonts w:ascii="Times New Roman" w:hAnsi="Times New Roman"/>
          <w:sz w:val="24"/>
          <w:szCs w:val="24"/>
        </w:rPr>
        <w:t xml:space="preserve">Brain oxidative stress can be </w:t>
      </w:r>
      <w:r w:rsidR="00362E38" w:rsidRPr="00096215">
        <w:rPr>
          <w:rFonts w:ascii="Times New Roman" w:hAnsi="Times New Roman"/>
          <w:color w:val="auto"/>
          <w:sz w:val="24"/>
          <w:szCs w:val="24"/>
        </w:rPr>
        <w:t>monitored</w:t>
      </w:r>
      <w:r w:rsidR="00362E38" w:rsidRPr="00096215">
        <w:rPr>
          <w:rFonts w:ascii="Times New Roman" w:hAnsi="Times New Roman"/>
          <w:sz w:val="24"/>
          <w:szCs w:val="24"/>
        </w:rPr>
        <w:t xml:space="preserve"> primarily by superoxide and hydroxyl radical, hydrogen peroxide, other </w:t>
      </w:r>
      <w:r w:rsidR="00632AD1">
        <w:rPr>
          <w:rFonts w:ascii="Times New Roman" w:hAnsi="Times New Roman"/>
          <w:sz w:val="24"/>
          <w:szCs w:val="24"/>
        </w:rPr>
        <w:t>reactive oxygen species (</w:t>
      </w:r>
      <w:r w:rsidR="00362E38" w:rsidRPr="00096215">
        <w:rPr>
          <w:rFonts w:ascii="Times New Roman" w:hAnsi="Times New Roman"/>
          <w:sz w:val="24"/>
          <w:szCs w:val="24"/>
        </w:rPr>
        <w:t>ROS</w:t>
      </w:r>
      <w:r w:rsidR="00632AD1">
        <w:rPr>
          <w:rFonts w:ascii="Times New Roman" w:hAnsi="Times New Roman"/>
          <w:sz w:val="24"/>
          <w:szCs w:val="24"/>
        </w:rPr>
        <w:t>)</w:t>
      </w:r>
      <w:r w:rsidR="00362E38" w:rsidRPr="00096215">
        <w:rPr>
          <w:rFonts w:ascii="Times New Roman" w:hAnsi="Times New Roman"/>
          <w:sz w:val="24"/>
          <w:szCs w:val="24"/>
        </w:rPr>
        <w:t xml:space="preserve"> </w:t>
      </w:r>
      <w:r w:rsidR="00A121DA">
        <w:rPr>
          <w:rFonts w:ascii="Times New Roman" w:hAnsi="Times New Roman"/>
          <w:sz w:val="24"/>
          <w:szCs w:val="24"/>
        </w:rPr>
        <w:t xml:space="preserve">and </w:t>
      </w:r>
      <w:r w:rsidR="00A121DA" w:rsidRPr="00096215">
        <w:rPr>
          <w:rFonts w:ascii="Times New Roman" w:hAnsi="Times New Roman"/>
          <w:sz w:val="24"/>
          <w:szCs w:val="24"/>
        </w:rPr>
        <w:t xml:space="preserve">lipid </w:t>
      </w:r>
      <w:proofErr w:type="spellStart"/>
      <w:r w:rsidR="00A121DA" w:rsidRPr="00096215">
        <w:rPr>
          <w:rFonts w:ascii="Times New Roman" w:hAnsi="Times New Roman"/>
          <w:sz w:val="24"/>
          <w:szCs w:val="24"/>
        </w:rPr>
        <w:t>peroxidation</w:t>
      </w:r>
      <w:proofErr w:type="spellEnd"/>
      <w:r w:rsidR="00A121DA" w:rsidRPr="00096215">
        <w:rPr>
          <w:rFonts w:ascii="Times New Roman" w:hAnsi="Times New Roman"/>
          <w:sz w:val="24"/>
          <w:szCs w:val="24"/>
        </w:rPr>
        <w:t xml:space="preserve"> (LP) </w:t>
      </w:r>
      <w:r w:rsidR="00A121DA">
        <w:rPr>
          <w:rFonts w:ascii="Times New Roman" w:hAnsi="Times New Roman"/>
          <w:sz w:val="24"/>
          <w:szCs w:val="24"/>
        </w:rPr>
        <w:t>products</w:t>
      </w:r>
      <w:r w:rsidR="004A0A76">
        <w:rPr>
          <w:rFonts w:ascii="Times New Roman" w:hAnsi="Times New Roman"/>
          <w:sz w:val="24"/>
          <w:szCs w:val="24"/>
        </w:rPr>
        <w:t>.</w:t>
      </w:r>
      <w:r w:rsidR="004A0A76">
        <w:rPr>
          <w:rFonts w:ascii="Times New Roman" w:hAnsi="Times New Roman"/>
          <w:sz w:val="24"/>
          <w:szCs w:val="24"/>
          <w:vertAlign w:val="superscript"/>
        </w:rPr>
        <w:t>2</w:t>
      </w:r>
      <w:r w:rsidR="00362E38" w:rsidRPr="00096215">
        <w:rPr>
          <w:rFonts w:ascii="Times New Roman" w:hAnsi="Times New Roman"/>
          <w:sz w:val="24"/>
          <w:szCs w:val="24"/>
        </w:rPr>
        <w:t xml:space="preserve"> </w:t>
      </w:r>
      <w:r w:rsidR="00362E38">
        <w:rPr>
          <w:rFonts w:ascii="Times New Roman" w:hAnsi="Times New Roman"/>
          <w:color w:val="auto"/>
          <w:sz w:val="24"/>
          <w:szCs w:val="24"/>
        </w:rPr>
        <w:t>Moreover,</w:t>
      </w:r>
      <w:r w:rsidR="00362E38" w:rsidRPr="00096215">
        <w:rPr>
          <w:rFonts w:ascii="Times New Roman" w:hAnsi="Times New Roman"/>
          <w:color w:val="auto"/>
          <w:sz w:val="24"/>
          <w:szCs w:val="24"/>
        </w:rPr>
        <w:t xml:space="preserve"> brain damages caused by free radicals can lead</w:t>
      </w:r>
      <w:r w:rsidR="00362E38" w:rsidRPr="00096215">
        <w:rPr>
          <w:rFonts w:ascii="Times New Roman" w:hAnsi="Times New Roman"/>
          <w:sz w:val="24"/>
          <w:szCs w:val="24"/>
        </w:rPr>
        <w:t xml:space="preserve"> to serious neurological disorders such as stroke, dementia, Alzheimer’s disease</w:t>
      </w:r>
      <w:r w:rsidR="004A0A76">
        <w:rPr>
          <w:rFonts w:ascii="Times New Roman" w:hAnsi="Times New Roman"/>
          <w:sz w:val="24"/>
          <w:szCs w:val="24"/>
        </w:rPr>
        <w:t>.</w:t>
      </w:r>
      <w:r w:rsidR="004A0A76">
        <w:rPr>
          <w:rFonts w:ascii="Times New Roman" w:hAnsi="Times New Roman"/>
          <w:sz w:val="24"/>
          <w:szCs w:val="24"/>
          <w:vertAlign w:val="superscript"/>
        </w:rPr>
        <w:t>3</w:t>
      </w:r>
      <w:r w:rsidR="00362E38" w:rsidRPr="00096215">
        <w:rPr>
          <w:rFonts w:ascii="Times New Roman" w:hAnsi="Times New Roman"/>
          <w:sz w:val="24"/>
          <w:szCs w:val="24"/>
        </w:rPr>
        <w:t> Traumatic brain injuries (TBI) are followed by increased reactive species production and LP process that can further cause severe damages and fatal consequences</w:t>
      </w:r>
      <w:r w:rsidR="004A0A76">
        <w:rPr>
          <w:rFonts w:ascii="Times New Roman" w:hAnsi="Times New Roman"/>
          <w:sz w:val="24"/>
          <w:szCs w:val="24"/>
        </w:rPr>
        <w:t>.</w:t>
      </w:r>
      <w:r w:rsidR="004A0A76">
        <w:rPr>
          <w:rFonts w:ascii="Times New Roman" w:hAnsi="Times New Roman"/>
          <w:sz w:val="24"/>
          <w:szCs w:val="24"/>
          <w:vertAlign w:val="superscript"/>
        </w:rPr>
        <w:t>4</w:t>
      </w:r>
      <w:r w:rsidR="00362E38" w:rsidRPr="00096215">
        <w:rPr>
          <w:rFonts w:ascii="Times New Roman" w:hAnsi="Times New Roman"/>
          <w:sz w:val="24"/>
          <w:szCs w:val="24"/>
        </w:rPr>
        <w:t xml:space="preserve"> Human clinical trials still did not result in efficient </w:t>
      </w:r>
      <w:proofErr w:type="spellStart"/>
      <w:r w:rsidR="00362E38" w:rsidRPr="00096215">
        <w:rPr>
          <w:rFonts w:ascii="Times New Roman" w:hAnsi="Times New Roman"/>
          <w:sz w:val="24"/>
          <w:szCs w:val="24"/>
        </w:rPr>
        <w:t>neuroprotective</w:t>
      </w:r>
      <w:proofErr w:type="spellEnd"/>
      <w:r w:rsidR="00362E38" w:rsidRPr="00096215">
        <w:rPr>
          <w:rFonts w:ascii="Times New Roman" w:hAnsi="Times New Roman"/>
          <w:sz w:val="24"/>
          <w:szCs w:val="24"/>
        </w:rPr>
        <w:t xml:space="preserve"> therapies for TBI and this disorder is among the most severe health problem</w:t>
      </w:r>
      <w:r w:rsidR="004A0A76">
        <w:rPr>
          <w:rFonts w:ascii="Times New Roman" w:hAnsi="Times New Roman"/>
          <w:sz w:val="24"/>
          <w:szCs w:val="24"/>
        </w:rPr>
        <w:t>s and causes of death worldwide.</w:t>
      </w:r>
      <w:r w:rsidR="004A0A76">
        <w:rPr>
          <w:rFonts w:ascii="Times New Roman" w:hAnsi="Times New Roman"/>
          <w:sz w:val="24"/>
          <w:szCs w:val="24"/>
          <w:vertAlign w:val="superscript"/>
        </w:rPr>
        <w:t>5</w:t>
      </w:r>
      <w:r w:rsidR="00362E38" w:rsidRPr="00096215">
        <w:rPr>
          <w:rFonts w:ascii="Times New Roman" w:hAnsi="Times New Roman"/>
          <w:sz w:val="24"/>
          <w:szCs w:val="24"/>
        </w:rPr>
        <w:t xml:space="preserve"> </w:t>
      </w:r>
    </w:p>
    <w:p w:rsidR="00362E38" w:rsidRPr="00096215" w:rsidRDefault="008735CD" w:rsidP="00B546B1">
      <w:pPr>
        <w:pStyle w:val="MDPI31text"/>
        <w:spacing w:line="360" w:lineRule="auto"/>
        <w:ind w:firstLine="0"/>
        <w:rPr>
          <w:rFonts w:ascii="Times New Roman" w:hAnsi="Times New Roman"/>
          <w:sz w:val="24"/>
          <w:szCs w:val="24"/>
        </w:rPr>
      </w:pPr>
      <w:r>
        <w:rPr>
          <w:rFonts w:ascii="Times New Roman" w:hAnsi="Times New Roman"/>
          <w:sz w:val="24"/>
          <w:szCs w:val="24"/>
        </w:rPr>
        <w:t xml:space="preserve">     </w:t>
      </w:r>
      <w:r w:rsidR="00362E38" w:rsidRPr="00096215">
        <w:rPr>
          <w:rFonts w:ascii="Times New Roman" w:hAnsi="Times New Roman"/>
          <w:sz w:val="24"/>
          <w:szCs w:val="24"/>
        </w:rPr>
        <w:t xml:space="preserve">When nerve injury </w:t>
      </w:r>
      <w:proofErr w:type="spellStart"/>
      <w:r w:rsidR="00362E38" w:rsidRPr="00096215">
        <w:rPr>
          <w:rFonts w:ascii="Times New Roman" w:hAnsi="Times New Roman"/>
          <w:sz w:val="24"/>
          <w:szCs w:val="24"/>
        </w:rPr>
        <w:t>occures</w:t>
      </w:r>
      <w:proofErr w:type="spellEnd"/>
      <w:r w:rsidR="00362E38" w:rsidRPr="00096215">
        <w:rPr>
          <w:rFonts w:ascii="Times New Roman" w:hAnsi="Times New Roman"/>
          <w:sz w:val="24"/>
          <w:szCs w:val="24"/>
        </w:rPr>
        <w:t>, the first minutes and hours are critical because of the activation of numerous sources of superoxide anion radical (O</w:t>
      </w:r>
      <w:r w:rsidR="00362E38" w:rsidRPr="00096215">
        <w:rPr>
          <w:rFonts w:ascii="Times New Roman" w:hAnsi="Times New Roman"/>
          <w:sz w:val="24"/>
          <w:szCs w:val="24"/>
          <w:vertAlign w:val="subscript"/>
        </w:rPr>
        <w:t>2</w:t>
      </w:r>
      <w:r w:rsidR="00362E38" w:rsidRPr="00096215">
        <w:rPr>
          <w:rFonts w:ascii="Times New Roman" w:hAnsi="Times New Roman"/>
          <w:sz w:val="24"/>
          <w:szCs w:val="24"/>
          <w:vertAlign w:val="superscript"/>
        </w:rPr>
        <w:t>•-</w:t>
      </w:r>
      <w:r w:rsidR="00362E38" w:rsidRPr="00096215">
        <w:rPr>
          <w:rFonts w:ascii="Times New Roman" w:hAnsi="Times New Roman"/>
          <w:sz w:val="24"/>
          <w:szCs w:val="24"/>
        </w:rPr>
        <w:t xml:space="preserve">). The brain, like the other organs in aerobic organisms, has potent defenses against superoxide, including enzymatic antioxidants such as </w:t>
      </w:r>
      <w:r w:rsidR="00362E38" w:rsidRPr="00096215">
        <w:rPr>
          <w:rFonts w:ascii="Times New Roman" w:eastAsia="Calibri" w:hAnsi="Times New Roman"/>
          <w:sz w:val="24"/>
          <w:szCs w:val="24"/>
        </w:rPr>
        <w:t xml:space="preserve">superoxide dismutase (SOD), </w:t>
      </w:r>
      <w:proofErr w:type="spellStart"/>
      <w:r w:rsidR="00362E38" w:rsidRPr="00096215">
        <w:rPr>
          <w:rFonts w:ascii="Times New Roman" w:eastAsia="Calibri" w:hAnsi="Times New Roman"/>
          <w:sz w:val="24"/>
          <w:szCs w:val="24"/>
        </w:rPr>
        <w:t>catalase</w:t>
      </w:r>
      <w:proofErr w:type="spellEnd"/>
      <w:r w:rsidR="00362E38" w:rsidRPr="00096215">
        <w:rPr>
          <w:rFonts w:ascii="Times New Roman" w:eastAsia="Calibri" w:hAnsi="Times New Roman"/>
          <w:sz w:val="24"/>
          <w:szCs w:val="24"/>
        </w:rPr>
        <w:t xml:space="preserve"> (CAT), </w:t>
      </w:r>
      <w:proofErr w:type="spellStart"/>
      <w:r w:rsidR="00362E38" w:rsidRPr="00096215">
        <w:rPr>
          <w:rFonts w:ascii="Times New Roman" w:eastAsia="Calibri" w:hAnsi="Times New Roman"/>
          <w:sz w:val="24"/>
          <w:szCs w:val="24"/>
        </w:rPr>
        <w:t>guaiacol</w:t>
      </w:r>
      <w:proofErr w:type="spellEnd"/>
      <w:r w:rsidR="00362E38" w:rsidRPr="00096215">
        <w:rPr>
          <w:rFonts w:ascii="Times New Roman" w:eastAsia="Calibri" w:hAnsi="Times New Roman"/>
          <w:sz w:val="24"/>
          <w:szCs w:val="24"/>
        </w:rPr>
        <w:t xml:space="preserve"> </w:t>
      </w:r>
      <w:proofErr w:type="spellStart"/>
      <w:r w:rsidR="00362E38" w:rsidRPr="00096215">
        <w:rPr>
          <w:rFonts w:ascii="Times New Roman" w:eastAsia="Calibri" w:hAnsi="Times New Roman"/>
          <w:sz w:val="24"/>
          <w:szCs w:val="24"/>
        </w:rPr>
        <w:t>peroxidase</w:t>
      </w:r>
      <w:proofErr w:type="spellEnd"/>
      <w:r w:rsidR="00362E38" w:rsidRPr="00096215">
        <w:rPr>
          <w:rFonts w:ascii="Times New Roman" w:eastAsia="Calibri" w:hAnsi="Times New Roman"/>
          <w:sz w:val="24"/>
          <w:szCs w:val="24"/>
        </w:rPr>
        <w:t xml:space="preserve"> (</w:t>
      </w:r>
      <w:proofErr w:type="spellStart"/>
      <w:r w:rsidR="00362E38" w:rsidRPr="00096215">
        <w:rPr>
          <w:rFonts w:ascii="Times New Roman" w:eastAsia="Calibri" w:hAnsi="Times New Roman"/>
          <w:sz w:val="24"/>
          <w:szCs w:val="24"/>
        </w:rPr>
        <w:t>GPx</w:t>
      </w:r>
      <w:proofErr w:type="spellEnd"/>
      <w:r w:rsidR="00362E38" w:rsidRPr="00096215">
        <w:rPr>
          <w:rFonts w:ascii="Times New Roman" w:eastAsia="Calibri" w:hAnsi="Times New Roman"/>
          <w:sz w:val="24"/>
          <w:szCs w:val="24"/>
        </w:rPr>
        <w:t xml:space="preserve">), glutathione </w:t>
      </w:r>
      <w:proofErr w:type="spellStart"/>
      <w:r w:rsidR="00362E38" w:rsidRPr="00096215">
        <w:rPr>
          <w:rFonts w:ascii="Times New Roman" w:eastAsia="Calibri" w:hAnsi="Times New Roman"/>
          <w:sz w:val="24"/>
          <w:szCs w:val="24"/>
        </w:rPr>
        <w:t>peroxidase</w:t>
      </w:r>
      <w:proofErr w:type="spellEnd"/>
      <w:r w:rsidR="00362E38" w:rsidRPr="00096215">
        <w:rPr>
          <w:rFonts w:ascii="Times New Roman" w:eastAsia="Calibri" w:hAnsi="Times New Roman"/>
          <w:sz w:val="24"/>
          <w:szCs w:val="24"/>
        </w:rPr>
        <w:t xml:space="preserve"> (GSH-</w:t>
      </w:r>
      <w:proofErr w:type="spellStart"/>
      <w:r w:rsidR="00362E38" w:rsidRPr="00096215">
        <w:rPr>
          <w:rFonts w:ascii="Times New Roman" w:eastAsia="Calibri" w:hAnsi="Times New Roman"/>
          <w:sz w:val="24"/>
          <w:szCs w:val="24"/>
        </w:rPr>
        <w:t>Px</w:t>
      </w:r>
      <w:proofErr w:type="spellEnd"/>
      <w:r w:rsidR="00362E38" w:rsidRPr="00096215">
        <w:rPr>
          <w:rFonts w:ascii="Times New Roman" w:eastAsia="Calibri" w:hAnsi="Times New Roman"/>
          <w:sz w:val="24"/>
          <w:szCs w:val="24"/>
        </w:rPr>
        <w:t xml:space="preserve">) and reduced glutathione as </w:t>
      </w:r>
      <w:proofErr w:type="spellStart"/>
      <w:r w:rsidR="00362E38" w:rsidRPr="00096215">
        <w:rPr>
          <w:rFonts w:ascii="Times New Roman" w:eastAsia="Calibri" w:hAnsi="Times New Roman"/>
          <w:sz w:val="24"/>
          <w:szCs w:val="24"/>
        </w:rPr>
        <w:t>nonenzymatic</w:t>
      </w:r>
      <w:proofErr w:type="spellEnd"/>
      <w:r w:rsidR="00362E38" w:rsidRPr="00096215">
        <w:rPr>
          <w:rFonts w:ascii="Times New Roman" w:eastAsia="Calibri" w:hAnsi="Times New Roman"/>
          <w:sz w:val="24"/>
          <w:szCs w:val="24"/>
        </w:rPr>
        <w:t xml:space="preserve"> antioxidant (GSH</w:t>
      </w:r>
      <w:r w:rsidR="00362E38" w:rsidRPr="00DB7BCE">
        <w:rPr>
          <w:rFonts w:ascii="Times New Roman" w:eastAsia="Calibri" w:hAnsi="Times New Roman"/>
          <w:color w:val="auto"/>
          <w:sz w:val="24"/>
          <w:szCs w:val="24"/>
        </w:rPr>
        <w:t>)</w:t>
      </w:r>
      <w:r w:rsidR="004A0A76">
        <w:rPr>
          <w:rFonts w:ascii="Times New Roman" w:eastAsia="Calibri" w:hAnsi="Times New Roman"/>
          <w:color w:val="auto"/>
          <w:sz w:val="24"/>
          <w:szCs w:val="24"/>
        </w:rPr>
        <w:t>.</w:t>
      </w:r>
      <w:r w:rsidR="004A0A76">
        <w:rPr>
          <w:rFonts w:ascii="Times New Roman" w:eastAsia="Calibri" w:hAnsi="Times New Roman"/>
          <w:color w:val="auto"/>
          <w:sz w:val="24"/>
          <w:szCs w:val="24"/>
          <w:vertAlign w:val="superscript"/>
        </w:rPr>
        <w:t>6</w:t>
      </w:r>
      <w:r w:rsidR="00362E38" w:rsidRPr="00096215">
        <w:rPr>
          <w:rFonts w:ascii="Times New Roman" w:hAnsi="Times New Roman"/>
          <w:sz w:val="24"/>
          <w:szCs w:val="24"/>
        </w:rPr>
        <w:t xml:space="preserve"> </w:t>
      </w:r>
      <w:proofErr w:type="gramStart"/>
      <w:r w:rsidR="00F64821" w:rsidRPr="00442EF6">
        <w:rPr>
          <w:rFonts w:ascii="Times New Roman" w:eastAsia="Calibri" w:hAnsi="Times New Roman"/>
          <w:sz w:val="24"/>
          <w:szCs w:val="24"/>
        </w:rPr>
        <w:t>By</w:t>
      </w:r>
      <w:proofErr w:type="gramEnd"/>
      <w:r w:rsidR="00F64821" w:rsidRPr="00442EF6">
        <w:rPr>
          <w:rFonts w:ascii="Times New Roman" w:eastAsia="Calibri" w:hAnsi="Times New Roman"/>
          <w:sz w:val="24"/>
          <w:szCs w:val="24"/>
        </w:rPr>
        <w:t xml:space="preserve"> </w:t>
      </w:r>
      <w:r w:rsidR="00F64821" w:rsidRPr="00442EF6">
        <w:rPr>
          <w:rFonts w:ascii="Times New Roman" w:hAnsi="Times New Roman"/>
          <w:sz w:val="24"/>
          <w:szCs w:val="24"/>
        </w:rPr>
        <w:t>reduction of oxidative stress,</w:t>
      </w:r>
      <w:r w:rsidR="00F64821" w:rsidRPr="00442EF6">
        <w:rPr>
          <w:rFonts w:ascii="Times New Roman" w:eastAsia="Calibri" w:hAnsi="Times New Roman"/>
          <w:sz w:val="24"/>
          <w:szCs w:val="24"/>
        </w:rPr>
        <w:t xml:space="preserve"> they play important roles in neurotoxicity and neurological disorders</w:t>
      </w:r>
      <w:r w:rsidR="003419EB" w:rsidRPr="00442EF6">
        <w:rPr>
          <w:rFonts w:ascii="Times New Roman" w:hAnsi="Times New Roman"/>
          <w:sz w:val="24"/>
          <w:szCs w:val="24"/>
        </w:rPr>
        <w:t>.</w:t>
      </w:r>
      <w:r w:rsidR="00C67C37">
        <w:rPr>
          <w:rFonts w:ascii="Times New Roman" w:hAnsi="Times New Roman"/>
          <w:sz w:val="24"/>
          <w:szCs w:val="24"/>
          <w:vertAlign w:val="superscript"/>
        </w:rPr>
        <w:t>7</w:t>
      </w:r>
      <w:r w:rsidR="003419EB" w:rsidRPr="00442EF6">
        <w:rPr>
          <w:rFonts w:ascii="Times New Roman" w:hAnsi="Times New Roman"/>
          <w:sz w:val="24"/>
          <w:szCs w:val="24"/>
        </w:rPr>
        <w:t xml:space="preserve"> </w:t>
      </w:r>
    </w:p>
    <w:p w:rsidR="00362E38" w:rsidRPr="00CC70D9" w:rsidRDefault="008735CD" w:rsidP="00B546B1">
      <w:pPr>
        <w:pStyle w:val="MDPI31text"/>
        <w:spacing w:line="360" w:lineRule="auto"/>
        <w:ind w:firstLine="0"/>
        <w:rPr>
          <w:rFonts w:ascii="Times New Roman" w:hAnsi="Times New Roman"/>
          <w:color w:val="auto"/>
          <w:sz w:val="24"/>
          <w:szCs w:val="24"/>
        </w:rPr>
      </w:pPr>
      <w:r>
        <w:rPr>
          <w:rFonts w:ascii="Times New Roman" w:hAnsi="Times New Roman"/>
          <w:sz w:val="24"/>
          <w:szCs w:val="24"/>
        </w:rPr>
        <w:t xml:space="preserve">     </w:t>
      </w:r>
      <w:r w:rsidR="00362E38" w:rsidRPr="00096215">
        <w:rPr>
          <w:rFonts w:ascii="Times New Roman" w:hAnsi="Times New Roman"/>
          <w:sz w:val="24"/>
          <w:szCs w:val="24"/>
        </w:rPr>
        <w:t>Over the last time period, the accent is given to the drugs with antioxidant properties, designed to scavenge reactive species responsible for LP induct</w:t>
      </w:r>
      <w:r w:rsidR="00C67C37">
        <w:rPr>
          <w:rFonts w:ascii="Times New Roman" w:hAnsi="Times New Roman"/>
          <w:sz w:val="24"/>
          <w:szCs w:val="24"/>
        </w:rPr>
        <w:t xml:space="preserve">ion and its </w:t>
      </w:r>
      <w:proofErr w:type="spellStart"/>
      <w:r w:rsidR="00C67C37">
        <w:rPr>
          <w:rFonts w:ascii="Times New Roman" w:hAnsi="Times New Roman"/>
          <w:sz w:val="24"/>
          <w:szCs w:val="24"/>
        </w:rPr>
        <w:t>neurotoxic</w:t>
      </w:r>
      <w:proofErr w:type="spellEnd"/>
      <w:r w:rsidR="00C67C37">
        <w:rPr>
          <w:rFonts w:ascii="Times New Roman" w:hAnsi="Times New Roman"/>
          <w:sz w:val="24"/>
          <w:szCs w:val="24"/>
        </w:rPr>
        <w:t xml:space="preserve"> effects</w:t>
      </w:r>
      <w:r w:rsidR="00362E38" w:rsidRPr="00096215">
        <w:rPr>
          <w:rFonts w:ascii="Times New Roman" w:hAnsi="Times New Roman"/>
          <w:sz w:val="24"/>
          <w:szCs w:val="24"/>
        </w:rPr>
        <w:t>.</w:t>
      </w:r>
      <w:r w:rsidR="00C67C37">
        <w:rPr>
          <w:rFonts w:ascii="Times New Roman" w:hAnsi="Times New Roman"/>
          <w:sz w:val="24"/>
          <w:szCs w:val="24"/>
          <w:vertAlign w:val="superscript"/>
        </w:rPr>
        <w:t>4</w:t>
      </w:r>
      <w:r w:rsidR="00362E38" w:rsidRPr="00096215">
        <w:rPr>
          <w:rFonts w:ascii="Times New Roman" w:hAnsi="Times New Roman"/>
          <w:sz w:val="24"/>
          <w:szCs w:val="24"/>
        </w:rPr>
        <w:t xml:space="preserve"> </w:t>
      </w:r>
      <w:r w:rsidR="00362E38" w:rsidRPr="00475B18">
        <w:rPr>
          <w:rFonts w:ascii="Times New Roman" w:eastAsia="Calibri" w:hAnsi="Times New Roman"/>
          <w:color w:val="auto"/>
          <w:sz w:val="24"/>
          <w:szCs w:val="24"/>
        </w:rPr>
        <w:t>Natural products can enhance antioxidant defense activities and minimize different tissue oxidative damages.</w:t>
      </w:r>
      <w:r w:rsidR="00C67C37">
        <w:rPr>
          <w:rFonts w:ascii="Times New Roman" w:eastAsia="Calibri" w:hAnsi="Times New Roman"/>
          <w:color w:val="auto"/>
          <w:sz w:val="24"/>
          <w:szCs w:val="24"/>
          <w:vertAlign w:val="superscript"/>
        </w:rPr>
        <w:t>8,9</w:t>
      </w:r>
      <w:r w:rsidR="00362E38" w:rsidRPr="00475B18">
        <w:rPr>
          <w:rFonts w:ascii="Times New Roman" w:hAnsi="Times New Roman"/>
          <w:color w:val="auto"/>
          <w:sz w:val="24"/>
          <w:szCs w:val="24"/>
        </w:rPr>
        <w:t xml:space="preserve"> It</w:t>
      </w:r>
      <w:r w:rsidR="00362E38" w:rsidRPr="00475B18">
        <w:rPr>
          <w:rFonts w:ascii="Times New Roman" w:hAnsi="Times New Roman"/>
          <w:sz w:val="24"/>
          <w:szCs w:val="24"/>
        </w:rPr>
        <w:t xml:space="preserve"> was shown that</w:t>
      </w:r>
      <w:r w:rsidR="00475B18" w:rsidRPr="00475B18">
        <w:rPr>
          <w:rFonts w:ascii="Times New Roman" w:hAnsi="Times New Roman"/>
          <w:sz w:val="24"/>
          <w:szCs w:val="24"/>
        </w:rPr>
        <w:t xml:space="preserve"> high dietary </w:t>
      </w:r>
      <w:r w:rsidR="00475B18" w:rsidRPr="00CC70D9">
        <w:rPr>
          <w:rFonts w:ascii="Times New Roman" w:hAnsi="Times New Roman"/>
          <w:color w:val="auto"/>
          <w:sz w:val="24"/>
          <w:szCs w:val="24"/>
        </w:rPr>
        <w:t>intake of</w:t>
      </w:r>
      <w:r w:rsidR="00362E38" w:rsidRPr="00CC70D9">
        <w:rPr>
          <w:rFonts w:ascii="Times New Roman" w:hAnsi="Times New Roman"/>
          <w:color w:val="auto"/>
          <w:sz w:val="24"/>
          <w:szCs w:val="24"/>
        </w:rPr>
        <w:t xml:space="preserve"> some vitamins, </w:t>
      </w:r>
      <w:proofErr w:type="spellStart"/>
      <w:r w:rsidR="00362E38" w:rsidRPr="00CC70D9">
        <w:rPr>
          <w:rFonts w:ascii="Times New Roman" w:hAnsi="Times New Roman"/>
          <w:color w:val="auto"/>
          <w:sz w:val="24"/>
          <w:szCs w:val="24"/>
        </w:rPr>
        <w:t>carotenoids</w:t>
      </w:r>
      <w:proofErr w:type="spellEnd"/>
      <w:r w:rsidR="00362E38" w:rsidRPr="00CC70D9">
        <w:rPr>
          <w:rFonts w:ascii="Times New Roman" w:hAnsi="Times New Roman"/>
          <w:color w:val="auto"/>
          <w:sz w:val="24"/>
          <w:szCs w:val="24"/>
        </w:rPr>
        <w:t xml:space="preserve"> and </w:t>
      </w:r>
      <w:proofErr w:type="spellStart"/>
      <w:r w:rsidR="00362E38" w:rsidRPr="00CC70D9">
        <w:rPr>
          <w:rFonts w:ascii="Times New Roman" w:hAnsi="Times New Roman"/>
          <w:color w:val="auto"/>
          <w:sz w:val="24"/>
          <w:szCs w:val="24"/>
        </w:rPr>
        <w:t>flavonoids</w:t>
      </w:r>
      <w:proofErr w:type="spellEnd"/>
      <w:r w:rsidR="00362E38" w:rsidRPr="00CC70D9">
        <w:rPr>
          <w:rFonts w:ascii="Times New Roman" w:hAnsi="Times New Roman"/>
          <w:color w:val="auto"/>
          <w:sz w:val="24"/>
          <w:szCs w:val="24"/>
        </w:rPr>
        <w:t xml:space="preserve"> from food and medicinal plants</w:t>
      </w:r>
      <w:r w:rsidR="00475B18" w:rsidRPr="00CC70D9">
        <w:rPr>
          <w:rFonts w:ascii="Times New Roman" w:hAnsi="Times New Roman"/>
          <w:color w:val="auto"/>
          <w:sz w:val="24"/>
          <w:szCs w:val="24"/>
        </w:rPr>
        <w:t xml:space="preserve"> can</w:t>
      </w:r>
      <w:r w:rsidR="00362E38" w:rsidRPr="00CC70D9">
        <w:rPr>
          <w:rFonts w:ascii="Times New Roman" w:hAnsi="Times New Roman"/>
          <w:color w:val="auto"/>
          <w:sz w:val="24"/>
          <w:szCs w:val="24"/>
        </w:rPr>
        <w:t xml:space="preserve"> reduce the risk of Alzheimer’s disease and exhibit a protective effect </w:t>
      </w:r>
      <w:r w:rsidR="00475B18" w:rsidRPr="00CC70D9">
        <w:rPr>
          <w:rFonts w:ascii="Times New Roman" w:hAnsi="Times New Roman"/>
          <w:color w:val="auto"/>
          <w:sz w:val="24"/>
          <w:szCs w:val="24"/>
        </w:rPr>
        <w:t>on</w:t>
      </w:r>
      <w:r w:rsidR="00362E38" w:rsidRPr="00CC70D9">
        <w:rPr>
          <w:rFonts w:ascii="Times New Roman" w:hAnsi="Times New Roman"/>
          <w:color w:val="auto"/>
          <w:sz w:val="24"/>
          <w:szCs w:val="24"/>
        </w:rPr>
        <w:t xml:space="preserve"> </w:t>
      </w:r>
      <w:r w:rsidR="00475B18" w:rsidRPr="00CC70D9">
        <w:rPr>
          <w:rFonts w:ascii="Times New Roman" w:hAnsi="Times New Roman"/>
          <w:color w:val="auto"/>
          <w:sz w:val="24"/>
          <w:szCs w:val="24"/>
        </w:rPr>
        <w:t>neural tissue</w:t>
      </w:r>
      <w:r w:rsidR="00475B18" w:rsidRPr="00CC70D9">
        <w:rPr>
          <w:rFonts w:ascii="Times New Roman" w:eastAsia="Calibri" w:hAnsi="Times New Roman"/>
          <w:color w:val="auto"/>
          <w:sz w:val="24"/>
          <w:szCs w:val="24"/>
        </w:rPr>
        <w:t>.</w:t>
      </w:r>
      <w:r w:rsidR="00C67C37" w:rsidRPr="00C67C37">
        <w:rPr>
          <w:rFonts w:ascii="Times New Roman" w:eastAsia="Calibri" w:hAnsi="Times New Roman"/>
          <w:color w:val="auto"/>
          <w:sz w:val="24"/>
          <w:szCs w:val="24"/>
          <w:vertAlign w:val="superscript"/>
        </w:rPr>
        <w:t>10</w:t>
      </w:r>
    </w:p>
    <w:p w:rsidR="00362E38" w:rsidRDefault="008735CD" w:rsidP="00B546B1">
      <w:pPr>
        <w:pStyle w:val="MDPI31text"/>
        <w:spacing w:line="360" w:lineRule="auto"/>
        <w:ind w:firstLine="0"/>
        <w:rPr>
          <w:rFonts w:ascii="Times New Roman" w:hAnsi="Times New Roman"/>
          <w:sz w:val="24"/>
          <w:szCs w:val="24"/>
        </w:rPr>
      </w:pPr>
      <w:r>
        <w:rPr>
          <w:rFonts w:ascii="Times New Roman" w:eastAsia="Calibri" w:hAnsi="Times New Roman"/>
          <w:sz w:val="24"/>
          <w:szCs w:val="24"/>
        </w:rPr>
        <w:t xml:space="preserve">     </w:t>
      </w:r>
      <w:r w:rsidR="00841587" w:rsidRPr="00475B18">
        <w:rPr>
          <w:rFonts w:ascii="Times New Roman" w:eastAsia="Calibri" w:hAnsi="Times New Roman"/>
          <w:sz w:val="24"/>
          <w:szCs w:val="24"/>
        </w:rPr>
        <w:t>Although the bioactive potential of c</w:t>
      </w:r>
      <w:r w:rsidR="00362E38" w:rsidRPr="00475B18">
        <w:rPr>
          <w:rFonts w:ascii="Times New Roman" w:eastAsia="Calibri" w:hAnsi="Times New Roman"/>
          <w:sz w:val="24"/>
          <w:szCs w:val="24"/>
        </w:rPr>
        <w:t xml:space="preserve">orn silk </w:t>
      </w:r>
      <w:r w:rsidR="00362E38" w:rsidRPr="00475B18">
        <w:rPr>
          <w:rFonts w:ascii="Times New Roman" w:hAnsi="Times New Roman"/>
          <w:sz w:val="24"/>
          <w:szCs w:val="24"/>
        </w:rPr>
        <w:t>(</w:t>
      </w:r>
      <w:r w:rsidR="00362E38" w:rsidRPr="00475B18">
        <w:rPr>
          <w:rFonts w:ascii="Times New Roman" w:hAnsi="Times New Roman"/>
          <w:i/>
          <w:sz w:val="24"/>
          <w:szCs w:val="24"/>
        </w:rPr>
        <w:t xml:space="preserve">Stigma </w:t>
      </w:r>
      <w:proofErr w:type="spellStart"/>
      <w:r w:rsidR="00362E38" w:rsidRPr="00475B18">
        <w:rPr>
          <w:rFonts w:ascii="Times New Roman" w:hAnsi="Times New Roman"/>
          <w:i/>
          <w:sz w:val="24"/>
          <w:szCs w:val="24"/>
        </w:rPr>
        <w:t>maydis</w:t>
      </w:r>
      <w:proofErr w:type="spellEnd"/>
      <w:r w:rsidR="00362E38" w:rsidRPr="00475B18">
        <w:rPr>
          <w:rFonts w:ascii="Times New Roman" w:eastAsia="Calibri" w:hAnsi="Times New Roman"/>
          <w:sz w:val="24"/>
          <w:szCs w:val="24"/>
        </w:rPr>
        <w:t>), parsley leaf (</w:t>
      </w:r>
      <w:proofErr w:type="spellStart"/>
      <w:r w:rsidR="00362E38" w:rsidRPr="00475B18">
        <w:rPr>
          <w:rFonts w:ascii="Times New Roman" w:eastAsia="Calibri" w:hAnsi="Times New Roman"/>
          <w:i/>
          <w:sz w:val="24"/>
          <w:szCs w:val="24"/>
        </w:rPr>
        <w:t>Petroselinum</w:t>
      </w:r>
      <w:proofErr w:type="spellEnd"/>
      <w:r w:rsidR="00362E38" w:rsidRPr="00475B18">
        <w:rPr>
          <w:rFonts w:ascii="Times New Roman" w:eastAsia="Calibri" w:hAnsi="Times New Roman"/>
          <w:i/>
          <w:sz w:val="24"/>
          <w:szCs w:val="24"/>
        </w:rPr>
        <w:t xml:space="preserve"> </w:t>
      </w:r>
      <w:proofErr w:type="spellStart"/>
      <w:r w:rsidR="00362E38" w:rsidRPr="00475B18">
        <w:rPr>
          <w:rFonts w:ascii="Times New Roman" w:eastAsia="Calibri" w:hAnsi="Times New Roman"/>
          <w:i/>
          <w:sz w:val="24"/>
          <w:szCs w:val="24"/>
        </w:rPr>
        <w:t>crispum</w:t>
      </w:r>
      <w:proofErr w:type="spellEnd"/>
      <w:r w:rsidR="00362E38" w:rsidRPr="00475B18">
        <w:rPr>
          <w:rFonts w:ascii="Times New Roman" w:eastAsia="Calibri" w:hAnsi="Times New Roman"/>
          <w:i/>
          <w:sz w:val="24"/>
          <w:szCs w:val="24"/>
        </w:rPr>
        <w:t xml:space="preserve"> </w:t>
      </w:r>
      <w:r w:rsidR="00362E38" w:rsidRPr="00475B18">
        <w:rPr>
          <w:rFonts w:ascii="Times New Roman" w:eastAsia="Calibri" w:hAnsi="Times New Roman"/>
          <w:sz w:val="24"/>
          <w:szCs w:val="24"/>
        </w:rPr>
        <w:t>folium) and bearberry leaf (</w:t>
      </w:r>
      <w:proofErr w:type="spellStart"/>
      <w:r w:rsidR="00362E38" w:rsidRPr="00475B18">
        <w:rPr>
          <w:rFonts w:ascii="Times New Roman" w:eastAsia="Calibri" w:hAnsi="Times New Roman"/>
          <w:i/>
          <w:sz w:val="24"/>
          <w:szCs w:val="24"/>
        </w:rPr>
        <w:t>Uvae</w:t>
      </w:r>
      <w:proofErr w:type="spellEnd"/>
      <w:r w:rsidR="00362E38" w:rsidRPr="00475B18">
        <w:rPr>
          <w:rFonts w:ascii="Times New Roman" w:eastAsia="Calibri" w:hAnsi="Times New Roman"/>
          <w:i/>
          <w:sz w:val="24"/>
          <w:szCs w:val="24"/>
        </w:rPr>
        <w:t xml:space="preserve"> </w:t>
      </w:r>
      <w:proofErr w:type="spellStart"/>
      <w:r w:rsidR="00362E38" w:rsidRPr="00475B18">
        <w:rPr>
          <w:rFonts w:ascii="Times New Roman" w:eastAsia="Calibri" w:hAnsi="Times New Roman"/>
          <w:i/>
          <w:sz w:val="24"/>
          <w:szCs w:val="24"/>
        </w:rPr>
        <w:t>ursi</w:t>
      </w:r>
      <w:proofErr w:type="spellEnd"/>
      <w:r w:rsidR="00362E38" w:rsidRPr="00475B18">
        <w:rPr>
          <w:rFonts w:ascii="Times New Roman" w:eastAsia="Calibri" w:hAnsi="Times New Roman"/>
          <w:i/>
          <w:sz w:val="24"/>
          <w:szCs w:val="24"/>
        </w:rPr>
        <w:t xml:space="preserve"> </w:t>
      </w:r>
      <w:r w:rsidR="00362E38" w:rsidRPr="00475B18">
        <w:rPr>
          <w:rFonts w:ascii="Times New Roman" w:eastAsia="Calibri" w:hAnsi="Times New Roman"/>
          <w:sz w:val="24"/>
          <w:szCs w:val="24"/>
        </w:rPr>
        <w:t xml:space="preserve">folium) </w:t>
      </w:r>
      <w:r w:rsidR="00841587" w:rsidRPr="00475B18">
        <w:rPr>
          <w:rFonts w:ascii="Times New Roman" w:eastAsia="Calibri" w:hAnsi="Times New Roman"/>
          <w:sz w:val="24"/>
          <w:szCs w:val="24"/>
        </w:rPr>
        <w:t>is insufficiently tested,</w:t>
      </w:r>
      <w:r w:rsidR="00841587" w:rsidRPr="00475B18">
        <w:rPr>
          <w:rFonts w:ascii="Times New Roman" w:hAnsi="Times New Roman"/>
          <w:color w:val="auto"/>
          <w:sz w:val="24"/>
          <w:szCs w:val="24"/>
        </w:rPr>
        <w:t xml:space="preserve"> </w:t>
      </w:r>
      <w:r w:rsidR="00841587" w:rsidRPr="00475B18">
        <w:rPr>
          <w:rFonts w:ascii="Times New Roman" w:eastAsia="Calibri" w:hAnsi="Times New Roman"/>
          <w:sz w:val="24"/>
          <w:szCs w:val="24"/>
        </w:rPr>
        <w:t>these medicinal plants</w:t>
      </w:r>
      <w:r w:rsidR="00841587" w:rsidRPr="00475B18">
        <w:rPr>
          <w:rFonts w:ascii="Times New Roman" w:hAnsi="Times New Roman"/>
          <w:color w:val="auto"/>
          <w:sz w:val="24"/>
          <w:szCs w:val="24"/>
        </w:rPr>
        <w:t xml:space="preserve"> </w:t>
      </w:r>
      <w:r w:rsidR="00362E38" w:rsidRPr="00475B18">
        <w:rPr>
          <w:rFonts w:ascii="Times New Roman" w:hAnsi="Times New Roman"/>
          <w:color w:val="auto"/>
          <w:sz w:val="24"/>
          <w:szCs w:val="24"/>
        </w:rPr>
        <w:t xml:space="preserve">showed the </w:t>
      </w:r>
      <w:proofErr w:type="spellStart"/>
      <w:r w:rsidR="00362E38" w:rsidRPr="00475B18">
        <w:rPr>
          <w:rFonts w:ascii="Times New Roman" w:hAnsi="Times New Roman"/>
          <w:color w:val="auto"/>
          <w:sz w:val="24"/>
          <w:szCs w:val="24"/>
        </w:rPr>
        <w:t>antioxidative</w:t>
      </w:r>
      <w:proofErr w:type="spellEnd"/>
      <w:r w:rsidR="00362E38" w:rsidRPr="00475B18">
        <w:rPr>
          <w:rFonts w:ascii="Times New Roman" w:hAnsi="Times New Roman"/>
          <w:color w:val="auto"/>
          <w:sz w:val="24"/>
          <w:szCs w:val="24"/>
        </w:rPr>
        <w:t xml:space="preserve"> and protective roles </w:t>
      </w:r>
      <w:r w:rsidR="00362E38" w:rsidRPr="00475B18">
        <w:rPr>
          <w:rFonts w:ascii="Times New Roman" w:eastAsia="Calibri" w:hAnsi="Times New Roman"/>
          <w:color w:val="auto"/>
          <w:sz w:val="24"/>
          <w:szCs w:val="24"/>
        </w:rPr>
        <w:t xml:space="preserve">in treatment and prevention of many diseases, especially renal diseases, nephritis, kidney stones, chronic cystitis, </w:t>
      </w:r>
      <w:r w:rsidR="00362E38" w:rsidRPr="00475B18">
        <w:rPr>
          <w:rFonts w:ascii="Times New Roman" w:hAnsi="Times New Roman"/>
          <w:color w:val="auto"/>
          <w:sz w:val="24"/>
          <w:szCs w:val="24"/>
        </w:rPr>
        <w:t>for weake</w:t>
      </w:r>
      <w:r w:rsidR="002D5670">
        <w:rPr>
          <w:rFonts w:ascii="Times New Roman" w:hAnsi="Times New Roman"/>
          <w:color w:val="auto"/>
          <w:sz w:val="24"/>
          <w:szCs w:val="24"/>
        </w:rPr>
        <w:t>ned kidneys, liver or pancreas</w:t>
      </w:r>
      <w:r w:rsidR="00C67C37">
        <w:rPr>
          <w:rFonts w:ascii="Times New Roman" w:hAnsi="Times New Roman"/>
          <w:color w:val="auto"/>
          <w:sz w:val="24"/>
          <w:szCs w:val="24"/>
        </w:rPr>
        <w:t>.</w:t>
      </w:r>
      <w:r w:rsidR="00C67C37">
        <w:rPr>
          <w:rFonts w:ascii="Times New Roman" w:hAnsi="Times New Roman"/>
          <w:color w:val="auto"/>
          <w:sz w:val="24"/>
          <w:szCs w:val="24"/>
          <w:vertAlign w:val="superscript"/>
        </w:rPr>
        <w:t>11-13</w:t>
      </w:r>
      <w:r w:rsidR="00362E38" w:rsidRPr="00475B18">
        <w:rPr>
          <w:rFonts w:ascii="Times New Roman" w:eastAsia="Calibri" w:hAnsi="Times New Roman"/>
          <w:color w:val="FF0000"/>
          <w:sz w:val="24"/>
          <w:szCs w:val="24"/>
        </w:rPr>
        <w:t xml:space="preserve"> </w:t>
      </w:r>
      <w:r w:rsidR="00841587" w:rsidRPr="00265627">
        <w:rPr>
          <w:rFonts w:ascii="Times New Roman" w:eastAsia="Calibri" w:hAnsi="Times New Roman"/>
          <w:color w:val="auto"/>
          <w:sz w:val="24"/>
          <w:szCs w:val="24"/>
        </w:rPr>
        <w:t>T</w:t>
      </w:r>
      <w:r w:rsidR="00362E38" w:rsidRPr="00475B18">
        <w:rPr>
          <w:rFonts w:ascii="Times New Roman" w:eastAsia="Calibri" w:hAnsi="Times New Roman"/>
          <w:sz w:val="24"/>
          <w:szCs w:val="24"/>
        </w:rPr>
        <w:t>he aim of this study was to explore their protective</w:t>
      </w:r>
      <w:r w:rsidR="00C87E0B">
        <w:rPr>
          <w:rFonts w:ascii="Times New Roman" w:eastAsia="Calibri" w:hAnsi="Times New Roman"/>
          <w:sz w:val="24"/>
          <w:szCs w:val="24"/>
        </w:rPr>
        <w:t xml:space="preserve"> </w:t>
      </w:r>
      <w:proofErr w:type="spellStart"/>
      <w:r w:rsidR="00362E38" w:rsidRPr="00475B18">
        <w:rPr>
          <w:rFonts w:ascii="Times New Roman" w:eastAsia="Calibri" w:hAnsi="Times New Roman"/>
          <w:sz w:val="24"/>
          <w:szCs w:val="24"/>
        </w:rPr>
        <w:t>antioxidative</w:t>
      </w:r>
      <w:proofErr w:type="spellEnd"/>
      <w:r w:rsidR="00362E38" w:rsidRPr="00475B18">
        <w:rPr>
          <w:rFonts w:ascii="Times New Roman" w:eastAsia="Calibri" w:hAnsi="Times New Roman"/>
          <w:sz w:val="24"/>
          <w:szCs w:val="24"/>
        </w:rPr>
        <w:t xml:space="preserve"> and free radical scavenging effects that could prevent oxidative damage of the mice brain tissue.</w:t>
      </w:r>
      <w:r w:rsidR="00362E38">
        <w:rPr>
          <w:rFonts w:ascii="Times New Roman" w:eastAsia="Calibri" w:hAnsi="Times New Roman"/>
          <w:sz w:val="24"/>
          <w:szCs w:val="24"/>
        </w:rPr>
        <w:t xml:space="preserve"> </w:t>
      </w:r>
    </w:p>
    <w:bookmarkEnd w:id="0"/>
    <w:bookmarkEnd w:id="1"/>
    <w:p w:rsidR="00461D63" w:rsidRPr="00096215" w:rsidRDefault="009A3823" w:rsidP="00B546B1">
      <w:pPr>
        <w:pStyle w:val="MDPI21heading1"/>
        <w:numPr>
          <w:ilvl w:val="0"/>
          <w:numId w:val="8"/>
        </w:numPr>
        <w:spacing w:line="360" w:lineRule="auto"/>
        <w:ind w:left="0" w:firstLine="0"/>
        <w:rPr>
          <w:rFonts w:ascii="Times New Roman" w:hAnsi="Times New Roman"/>
          <w:sz w:val="24"/>
          <w:szCs w:val="24"/>
        </w:rPr>
      </w:pPr>
      <w:r>
        <w:rPr>
          <w:rFonts w:ascii="Times New Roman" w:hAnsi="Times New Roman"/>
          <w:sz w:val="24"/>
          <w:szCs w:val="24"/>
        </w:rPr>
        <w:t>Experimental</w:t>
      </w:r>
    </w:p>
    <w:p w:rsidR="002C6AD3" w:rsidRPr="00E96636" w:rsidRDefault="002C6AD3" w:rsidP="00B546B1">
      <w:pPr>
        <w:pStyle w:val="MDPI22heading2"/>
        <w:numPr>
          <w:ilvl w:val="1"/>
          <w:numId w:val="8"/>
        </w:numPr>
        <w:spacing w:line="360" w:lineRule="auto"/>
        <w:ind w:left="0" w:firstLine="0"/>
        <w:rPr>
          <w:rFonts w:ascii="Times New Roman" w:hAnsi="Times New Roman"/>
          <w:i w:val="0"/>
          <w:sz w:val="24"/>
          <w:szCs w:val="24"/>
        </w:rPr>
      </w:pPr>
      <w:r w:rsidRPr="00E96636">
        <w:rPr>
          <w:rFonts w:ascii="Times New Roman" w:hAnsi="Times New Roman"/>
          <w:i w:val="0"/>
          <w:sz w:val="24"/>
          <w:szCs w:val="24"/>
        </w:rPr>
        <w:lastRenderedPageBreak/>
        <w:t>Chemicals and reagents</w:t>
      </w:r>
    </w:p>
    <w:p w:rsidR="002C6AD3" w:rsidRPr="00096215" w:rsidRDefault="002258AB" w:rsidP="00B546B1">
      <w:pPr>
        <w:pStyle w:val="MDPI31text"/>
        <w:spacing w:line="360" w:lineRule="auto"/>
        <w:ind w:firstLine="0"/>
        <w:rPr>
          <w:rFonts w:ascii="Times New Roman" w:hAnsi="Times New Roman"/>
          <w:b/>
          <w:sz w:val="24"/>
          <w:szCs w:val="24"/>
        </w:rPr>
      </w:pPr>
      <w:proofErr w:type="spellStart"/>
      <w:r w:rsidRPr="00096215">
        <w:rPr>
          <w:rFonts w:ascii="Times New Roman" w:hAnsi="Times New Roman"/>
          <w:sz w:val="24"/>
          <w:szCs w:val="24"/>
          <w:lang w:val="en-GB"/>
        </w:rPr>
        <w:t>Folin-Ciocalteau’s</w:t>
      </w:r>
      <w:proofErr w:type="spellEnd"/>
      <w:r w:rsidRPr="00096215">
        <w:rPr>
          <w:rFonts w:ascii="Times New Roman" w:hAnsi="Times New Roman"/>
          <w:sz w:val="24"/>
          <w:szCs w:val="24"/>
          <w:lang w:val="en-GB"/>
        </w:rPr>
        <w:t xml:space="preserve"> reagent,</w:t>
      </w:r>
      <w:r w:rsidRPr="00096215">
        <w:rPr>
          <w:rFonts w:ascii="Times New Roman" w:hAnsi="Times New Roman"/>
          <w:sz w:val="24"/>
          <w:szCs w:val="24"/>
        </w:rPr>
        <w:t xml:space="preserve"> </w:t>
      </w:r>
      <w:proofErr w:type="spellStart"/>
      <w:r w:rsidR="001E184D" w:rsidRPr="00096215">
        <w:rPr>
          <w:rFonts w:ascii="Times New Roman" w:hAnsi="Times New Roman"/>
          <w:sz w:val="24"/>
          <w:szCs w:val="24"/>
        </w:rPr>
        <w:t>g</w:t>
      </w:r>
      <w:r w:rsidR="003C194B" w:rsidRPr="00096215">
        <w:rPr>
          <w:rFonts w:ascii="Times New Roman" w:hAnsi="Times New Roman"/>
          <w:sz w:val="24"/>
          <w:szCs w:val="24"/>
        </w:rPr>
        <w:t>uaiacol</w:t>
      </w:r>
      <w:proofErr w:type="spellEnd"/>
      <w:r w:rsidR="003C194B" w:rsidRPr="00096215">
        <w:rPr>
          <w:rFonts w:ascii="Times New Roman" w:hAnsi="Times New Roman"/>
          <w:sz w:val="24"/>
          <w:szCs w:val="24"/>
        </w:rPr>
        <w:t xml:space="preserve"> (2-methoxyphenol), NBT (Nitro Blue </w:t>
      </w:r>
      <w:proofErr w:type="spellStart"/>
      <w:r w:rsidR="003C194B" w:rsidRPr="00096215">
        <w:rPr>
          <w:rFonts w:ascii="Times New Roman" w:hAnsi="Times New Roman"/>
          <w:sz w:val="24"/>
          <w:szCs w:val="24"/>
        </w:rPr>
        <w:t>Tetrazolium</w:t>
      </w:r>
      <w:proofErr w:type="spellEnd"/>
      <w:r w:rsidR="003C194B" w:rsidRPr="00096215">
        <w:rPr>
          <w:rFonts w:ascii="Times New Roman" w:hAnsi="Times New Roman"/>
          <w:sz w:val="24"/>
          <w:szCs w:val="24"/>
        </w:rPr>
        <w:t>)</w:t>
      </w:r>
      <w:r w:rsidR="003C194B" w:rsidRPr="00096215">
        <w:rPr>
          <w:rFonts w:ascii="Times New Roman" w:hAnsi="Times New Roman"/>
          <w:b/>
          <w:sz w:val="24"/>
          <w:szCs w:val="24"/>
        </w:rPr>
        <w:t xml:space="preserve">, </w:t>
      </w:r>
      <w:r w:rsidR="00C76744" w:rsidRPr="00096215">
        <w:rPr>
          <w:rFonts w:ascii="Times New Roman" w:hAnsi="Times New Roman"/>
          <w:sz w:val="24"/>
          <w:szCs w:val="24"/>
        </w:rPr>
        <w:t xml:space="preserve">DPPH </w:t>
      </w:r>
      <w:r w:rsidR="002C6AD3" w:rsidRPr="00096215">
        <w:rPr>
          <w:rFonts w:ascii="Times New Roman" w:hAnsi="Times New Roman"/>
          <w:sz w:val="24"/>
          <w:szCs w:val="24"/>
        </w:rPr>
        <w:t>(</w:t>
      </w:r>
      <w:r w:rsidR="00C76744" w:rsidRPr="00096215">
        <w:rPr>
          <w:rFonts w:ascii="Times New Roman" w:hAnsi="Times New Roman"/>
          <w:sz w:val="24"/>
          <w:szCs w:val="24"/>
        </w:rPr>
        <w:t>2</w:t>
      </w:r>
      <w:proofErr w:type="gramStart"/>
      <w:r w:rsidR="00C76744" w:rsidRPr="00096215">
        <w:rPr>
          <w:rFonts w:ascii="Times New Roman" w:hAnsi="Times New Roman"/>
          <w:sz w:val="24"/>
          <w:szCs w:val="24"/>
        </w:rPr>
        <w:t>,2</w:t>
      </w:r>
      <w:proofErr w:type="gramEnd"/>
      <w:r w:rsidR="00C76744" w:rsidRPr="00096215">
        <w:rPr>
          <w:rFonts w:ascii="Times New Roman" w:hAnsi="Times New Roman"/>
          <w:sz w:val="24"/>
          <w:szCs w:val="24"/>
        </w:rPr>
        <w:t>-diphenyl-1-picrylhydrazyl</w:t>
      </w:r>
      <w:r w:rsidR="002C6AD3" w:rsidRPr="00096215">
        <w:rPr>
          <w:rFonts w:ascii="Times New Roman" w:hAnsi="Times New Roman"/>
          <w:sz w:val="24"/>
          <w:szCs w:val="24"/>
        </w:rPr>
        <w:t xml:space="preserve">), </w:t>
      </w:r>
      <w:r w:rsidR="00C76744" w:rsidRPr="00096215">
        <w:rPr>
          <w:rFonts w:ascii="Times New Roman" w:hAnsi="Times New Roman"/>
          <w:sz w:val="24"/>
          <w:szCs w:val="24"/>
        </w:rPr>
        <w:t xml:space="preserve">TPTZ </w:t>
      </w:r>
      <w:r w:rsidR="002C6AD3" w:rsidRPr="00096215">
        <w:rPr>
          <w:rFonts w:ascii="Times New Roman" w:hAnsi="Times New Roman"/>
          <w:sz w:val="24"/>
          <w:szCs w:val="24"/>
        </w:rPr>
        <w:t>(</w:t>
      </w:r>
      <w:r w:rsidR="00C76744" w:rsidRPr="00096215">
        <w:rPr>
          <w:rFonts w:ascii="Times New Roman" w:hAnsi="Times New Roman"/>
          <w:sz w:val="24"/>
          <w:szCs w:val="24"/>
        </w:rPr>
        <w:t>2,4,6-tripyridyl-triazine</w:t>
      </w:r>
      <w:r w:rsidR="002C6AD3" w:rsidRPr="00096215">
        <w:rPr>
          <w:rFonts w:ascii="Times New Roman" w:hAnsi="Times New Roman"/>
          <w:sz w:val="24"/>
          <w:szCs w:val="24"/>
        </w:rPr>
        <w:t xml:space="preserve">), </w:t>
      </w:r>
      <w:r w:rsidR="003C194B" w:rsidRPr="00096215">
        <w:rPr>
          <w:rFonts w:ascii="Times New Roman" w:hAnsi="Times New Roman"/>
          <w:sz w:val="24"/>
          <w:szCs w:val="24"/>
        </w:rPr>
        <w:t xml:space="preserve">TBA </w:t>
      </w:r>
      <w:r w:rsidR="00173842" w:rsidRPr="00096215">
        <w:rPr>
          <w:rFonts w:ascii="Times New Roman" w:hAnsi="Times New Roman"/>
          <w:sz w:val="24"/>
          <w:szCs w:val="24"/>
        </w:rPr>
        <w:t>(</w:t>
      </w:r>
      <w:r w:rsidR="003C194B" w:rsidRPr="00096215">
        <w:rPr>
          <w:rFonts w:ascii="Times New Roman" w:hAnsi="Times New Roman"/>
          <w:sz w:val="24"/>
          <w:szCs w:val="24"/>
        </w:rPr>
        <w:t>2-thiobarbituric acid</w:t>
      </w:r>
      <w:r w:rsidR="00173842" w:rsidRPr="00096215">
        <w:rPr>
          <w:rFonts w:ascii="Times New Roman" w:hAnsi="Times New Roman"/>
          <w:sz w:val="24"/>
          <w:szCs w:val="24"/>
        </w:rPr>
        <w:t>), iron(III)</w:t>
      </w:r>
      <w:r w:rsidR="002C6AD3" w:rsidRPr="00096215">
        <w:rPr>
          <w:rFonts w:ascii="Times New Roman" w:hAnsi="Times New Roman"/>
          <w:sz w:val="24"/>
          <w:szCs w:val="24"/>
        </w:rPr>
        <w:t xml:space="preserve"> chloride and </w:t>
      </w:r>
      <w:r w:rsidR="00173842" w:rsidRPr="00096215">
        <w:rPr>
          <w:rFonts w:ascii="Times New Roman" w:hAnsi="Times New Roman"/>
          <w:sz w:val="24"/>
          <w:szCs w:val="24"/>
        </w:rPr>
        <w:t xml:space="preserve">potassium </w:t>
      </w:r>
      <w:proofErr w:type="spellStart"/>
      <w:r w:rsidR="00173842" w:rsidRPr="00096215">
        <w:rPr>
          <w:rFonts w:ascii="Times New Roman" w:hAnsi="Times New Roman"/>
          <w:sz w:val="24"/>
          <w:szCs w:val="24"/>
        </w:rPr>
        <w:t>dihydrogen</w:t>
      </w:r>
      <w:proofErr w:type="spellEnd"/>
      <w:r w:rsidR="00173842" w:rsidRPr="00096215">
        <w:rPr>
          <w:rFonts w:ascii="Times New Roman" w:hAnsi="Times New Roman"/>
          <w:sz w:val="24"/>
          <w:szCs w:val="24"/>
        </w:rPr>
        <w:t xml:space="preserve"> phosphate</w:t>
      </w:r>
      <w:r w:rsidRPr="00096215">
        <w:rPr>
          <w:rFonts w:ascii="Times New Roman" w:hAnsi="Times New Roman"/>
          <w:sz w:val="24"/>
          <w:szCs w:val="24"/>
        </w:rPr>
        <w:t>,</w:t>
      </w:r>
      <w:r w:rsidR="002C6AD3" w:rsidRPr="00096215">
        <w:rPr>
          <w:rFonts w:ascii="Times New Roman" w:hAnsi="Times New Roman"/>
          <w:sz w:val="24"/>
          <w:szCs w:val="24"/>
        </w:rPr>
        <w:t xml:space="preserve"> </w:t>
      </w:r>
      <w:r w:rsidRPr="00096215">
        <w:rPr>
          <w:rFonts w:ascii="Times New Roman" w:hAnsi="Times New Roman"/>
          <w:sz w:val="24"/>
          <w:szCs w:val="24"/>
        </w:rPr>
        <w:t>m</w:t>
      </w:r>
      <w:r w:rsidRPr="00096215">
        <w:rPr>
          <w:rFonts w:ascii="Times New Roman" w:hAnsi="Times New Roman"/>
          <w:sz w:val="24"/>
          <w:szCs w:val="24"/>
          <w:lang w:val="en-GB"/>
        </w:rPr>
        <w:t xml:space="preserve">ethanol (HPLC gradient grade) and standard substances </w:t>
      </w:r>
      <w:r w:rsidRPr="00096215">
        <w:rPr>
          <w:rFonts w:ascii="Times New Roman" w:hAnsi="Times New Roman"/>
          <w:sz w:val="24"/>
          <w:szCs w:val="24"/>
        </w:rPr>
        <w:t xml:space="preserve">were obtained from Sigma-Aldrich (Beograd, Serbia). </w:t>
      </w:r>
      <w:r w:rsidR="002C6AD3" w:rsidRPr="00096215">
        <w:rPr>
          <w:rFonts w:ascii="Times New Roman" w:hAnsi="Times New Roman"/>
          <w:sz w:val="24"/>
          <w:szCs w:val="24"/>
        </w:rPr>
        <w:t>All other reagents and chemicals were of analytical grade.</w:t>
      </w:r>
    </w:p>
    <w:p w:rsidR="00150B6B" w:rsidRPr="00E96636" w:rsidRDefault="002C6AD3" w:rsidP="00B546B1">
      <w:pPr>
        <w:pStyle w:val="MDPI22heading2"/>
        <w:numPr>
          <w:ilvl w:val="1"/>
          <w:numId w:val="8"/>
        </w:numPr>
        <w:spacing w:line="360" w:lineRule="auto"/>
        <w:ind w:left="0" w:firstLine="0"/>
        <w:rPr>
          <w:rFonts w:ascii="Times New Roman" w:eastAsia="Calibri" w:hAnsi="Times New Roman"/>
          <w:i w:val="0"/>
          <w:sz w:val="24"/>
          <w:szCs w:val="24"/>
        </w:rPr>
      </w:pPr>
      <w:r w:rsidRPr="00E96636">
        <w:rPr>
          <w:rFonts w:ascii="Times New Roman" w:eastAsia="Calibri" w:hAnsi="Times New Roman"/>
          <w:i w:val="0"/>
          <w:sz w:val="24"/>
          <w:szCs w:val="24"/>
        </w:rPr>
        <w:t>Plant extracts preparation</w:t>
      </w:r>
    </w:p>
    <w:p w:rsidR="002C6AD3" w:rsidRPr="00096215" w:rsidRDefault="002C6AD3" w:rsidP="00B546B1">
      <w:pPr>
        <w:pStyle w:val="MDPI31text"/>
        <w:spacing w:line="360" w:lineRule="auto"/>
        <w:ind w:firstLine="0"/>
        <w:rPr>
          <w:rFonts w:ascii="Times New Roman" w:eastAsia="Calibri" w:hAnsi="Times New Roman"/>
          <w:sz w:val="24"/>
          <w:szCs w:val="24"/>
        </w:rPr>
      </w:pPr>
      <w:r w:rsidRPr="00096215">
        <w:rPr>
          <w:rFonts w:ascii="Times New Roman" w:eastAsia="Calibri" w:hAnsi="Times New Roman"/>
          <w:sz w:val="24"/>
          <w:szCs w:val="24"/>
        </w:rPr>
        <w:t xml:space="preserve">Corn silk </w:t>
      </w:r>
      <w:r w:rsidRPr="00096215">
        <w:rPr>
          <w:rFonts w:ascii="Times New Roman" w:hAnsi="Times New Roman"/>
          <w:sz w:val="24"/>
          <w:szCs w:val="24"/>
        </w:rPr>
        <w:t>(</w:t>
      </w:r>
      <w:r w:rsidRPr="00096215">
        <w:rPr>
          <w:rFonts w:ascii="Times New Roman" w:hAnsi="Times New Roman"/>
          <w:i/>
          <w:sz w:val="24"/>
          <w:szCs w:val="24"/>
        </w:rPr>
        <w:t xml:space="preserve">Stigma </w:t>
      </w:r>
      <w:proofErr w:type="spellStart"/>
      <w:r w:rsidRPr="00096215">
        <w:rPr>
          <w:rFonts w:ascii="Times New Roman" w:hAnsi="Times New Roman"/>
          <w:i/>
          <w:sz w:val="24"/>
          <w:szCs w:val="24"/>
        </w:rPr>
        <w:t>maydis</w:t>
      </w:r>
      <w:proofErr w:type="spellEnd"/>
      <w:r w:rsidRPr="00096215">
        <w:rPr>
          <w:rFonts w:ascii="Times New Roman" w:eastAsia="Calibri" w:hAnsi="Times New Roman"/>
          <w:sz w:val="24"/>
          <w:szCs w:val="24"/>
        </w:rPr>
        <w:t>), parsl</w:t>
      </w:r>
      <w:r w:rsidR="007952EB" w:rsidRPr="00096215">
        <w:rPr>
          <w:rFonts w:ascii="Times New Roman" w:eastAsia="Calibri" w:hAnsi="Times New Roman"/>
          <w:sz w:val="24"/>
          <w:szCs w:val="24"/>
        </w:rPr>
        <w:t>e</w:t>
      </w:r>
      <w:r w:rsidRPr="00096215">
        <w:rPr>
          <w:rFonts w:ascii="Times New Roman" w:eastAsia="Calibri" w:hAnsi="Times New Roman"/>
          <w:sz w:val="24"/>
          <w:szCs w:val="24"/>
        </w:rPr>
        <w:t>y lea</w:t>
      </w:r>
      <w:r w:rsidR="006C3F4F" w:rsidRPr="00096215">
        <w:rPr>
          <w:rFonts w:ascii="Times New Roman" w:eastAsia="Calibri" w:hAnsi="Times New Roman"/>
          <w:sz w:val="24"/>
          <w:szCs w:val="24"/>
        </w:rPr>
        <w:t>f</w:t>
      </w:r>
      <w:r w:rsidRPr="00096215">
        <w:rPr>
          <w:rFonts w:ascii="Times New Roman" w:eastAsia="Calibri" w:hAnsi="Times New Roman"/>
          <w:sz w:val="24"/>
          <w:szCs w:val="24"/>
        </w:rPr>
        <w:t xml:space="preserve"> (</w:t>
      </w:r>
      <w:proofErr w:type="spellStart"/>
      <w:r w:rsidRPr="00096215">
        <w:rPr>
          <w:rFonts w:ascii="Times New Roman" w:eastAsia="Calibri" w:hAnsi="Times New Roman"/>
          <w:i/>
          <w:sz w:val="24"/>
          <w:szCs w:val="24"/>
        </w:rPr>
        <w:t>Petroselinum</w:t>
      </w:r>
      <w:proofErr w:type="spellEnd"/>
      <w:r w:rsidRPr="00096215">
        <w:rPr>
          <w:rFonts w:ascii="Times New Roman" w:eastAsia="Calibri" w:hAnsi="Times New Roman"/>
          <w:i/>
          <w:sz w:val="24"/>
          <w:szCs w:val="24"/>
        </w:rPr>
        <w:t xml:space="preserve"> </w:t>
      </w:r>
      <w:proofErr w:type="spellStart"/>
      <w:r w:rsidRPr="00096215">
        <w:rPr>
          <w:rFonts w:ascii="Times New Roman" w:eastAsia="Calibri" w:hAnsi="Times New Roman"/>
          <w:i/>
          <w:sz w:val="24"/>
          <w:szCs w:val="24"/>
        </w:rPr>
        <w:t>crispum</w:t>
      </w:r>
      <w:proofErr w:type="spellEnd"/>
      <w:r w:rsidRPr="00096215">
        <w:rPr>
          <w:rFonts w:ascii="Times New Roman" w:eastAsia="Calibri" w:hAnsi="Times New Roman"/>
          <w:i/>
          <w:sz w:val="24"/>
          <w:szCs w:val="24"/>
        </w:rPr>
        <w:t xml:space="preserve"> </w:t>
      </w:r>
      <w:r w:rsidRPr="00096215">
        <w:rPr>
          <w:rFonts w:ascii="Times New Roman" w:eastAsia="Calibri" w:hAnsi="Times New Roman"/>
          <w:sz w:val="24"/>
          <w:szCs w:val="24"/>
        </w:rPr>
        <w:t>folium) and bearberry lea</w:t>
      </w:r>
      <w:r w:rsidR="006C3F4F" w:rsidRPr="00096215">
        <w:rPr>
          <w:rFonts w:ascii="Times New Roman" w:eastAsia="Calibri" w:hAnsi="Times New Roman"/>
          <w:sz w:val="24"/>
          <w:szCs w:val="24"/>
        </w:rPr>
        <w:t>f</w:t>
      </w:r>
      <w:r w:rsidRPr="00096215">
        <w:rPr>
          <w:rFonts w:ascii="Times New Roman" w:eastAsia="Calibri" w:hAnsi="Times New Roman"/>
          <w:sz w:val="24"/>
          <w:szCs w:val="24"/>
        </w:rPr>
        <w:t xml:space="preserve"> (</w:t>
      </w:r>
      <w:proofErr w:type="spellStart"/>
      <w:r w:rsidRPr="00096215">
        <w:rPr>
          <w:rFonts w:ascii="Times New Roman" w:eastAsia="Calibri" w:hAnsi="Times New Roman"/>
          <w:i/>
          <w:sz w:val="24"/>
          <w:szCs w:val="24"/>
        </w:rPr>
        <w:t>Uvae</w:t>
      </w:r>
      <w:proofErr w:type="spellEnd"/>
      <w:r w:rsidRPr="00096215">
        <w:rPr>
          <w:rFonts w:ascii="Times New Roman" w:eastAsia="Calibri" w:hAnsi="Times New Roman"/>
          <w:i/>
          <w:sz w:val="24"/>
          <w:szCs w:val="24"/>
        </w:rPr>
        <w:t xml:space="preserve"> </w:t>
      </w:r>
      <w:proofErr w:type="spellStart"/>
      <w:r w:rsidRPr="00096215">
        <w:rPr>
          <w:rFonts w:ascii="Times New Roman" w:eastAsia="Calibri" w:hAnsi="Times New Roman"/>
          <w:i/>
          <w:sz w:val="24"/>
          <w:szCs w:val="24"/>
        </w:rPr>
        <w:t>ursi</w:t>
      </w:r>
      <w:proofErr w:type="spellEnd"/>
      <w:r w:rsidRPr="00096215">
        <w:rPr>
          <w:rFonts w:ascii="Times New Roman" w:eastAsia="Calibri" w:hAnsi="Times New Roman"/>
          <w:i/>
          <w:sz w:val="24"/>
          <w:szCs w:val="24"/>
        </w:rPr>
        <w:t xml:space="preserve"> </w:t>
      </w:r>
      <w:r w:rsidR="00F47A84" w:rsidRPr="00096215">
        <w:rPr>
          <w:rFonts w:ascii="Times New Roman" w:eastAsia="Calibri" w:hAnsi="Times New Roman"/>
          <w:sz w:val="24"/>
          <w:szCs w:val="24"/>
        </w:rPr>
        <w:t xml:space="preserve">folium) </w:t>
      </w:r>
      <w:r w:rsidR="002857F1" w:rsidRPr="00096215">
        <w:rPr>
          <w:rFonts w:ascii="Times New Roman" w:eastAsia="Calibri" w:hAnsi="Times New Roman"/>
          <w:sz w:val="24"/>
          <w:szCs w:val="24"/>
          <w:lang w:val="en-GB"/>
        </w:rPr>
        <w:t>originated from Serbia and were bought commercially (Dr</w:t>
      </w:r>
      <w:r w:rsidR="001E184D" w:rsidRPr="00096215">
        <w:rPr>
          <w:rFonts w:ascii="Times New Roman" w:eastAsia="Calibri" w:hAnsi="Times New Roman"/>
          <w:sz w:val="24"/>
          <w:szCs w:val="24"/>
          <w:lang w:val="en-GB"/>
        </w:rPr>
        <w:t>.</w:t>
      </w:r>
      <w:r w:rsidR="002857F1" w:rsidRPr="00096215">
        <w:rPr>
          <w:rFonts w:ascii="Times New Roman" w:eastAsia="Calibri" w:hAnsi="Times New Roman"/>
          <w:sz w:val="24"/>
          <w:szCs w:val="24"/>
          <w:lang w:val="en-GB"/>
        </w:rPr>
        <w:t xml:space="preserve"> </w:t>
      </w:r>
      <w:proofErr w:type="spellStart"/>
      <w:r w:rsidR="002857F1" w:rsidRPr="00096215">
        <w:rPr>
          <w:rFonts w:ascii="Times New Roman" w:eastAsia="Calibri" w:hAnsi="Times New Roman"/>
          <w:sz w:val="24"/>
          <w:szCs w:val="24"/>
          <w:lang w:val="en-GB"/>
        </w:rPr>
        <w:t>Josif</w:t>
      </w:r>
      <w:proofErr w:type="spellEnd"/>
      <w:r w:rsidR="002857F1" w:rsidRPr="00096215">
        <w:rPr>
          <w:rFonts w:ascii="Times New Roman" w:eastAsia="Calibri" w:hAnsi="Times New Roman"/>
          <w:sz w:val="24"/>
          <w:szCs w:val="24"/>
          <w:lang w:val="en-GB"/>
        </w:rPr>
        <w:t xml:space="preserve"> </w:t>
      </w:r>
      <w:proofErr w:type="spellStart"/>
      <w:r w:rsidR="002857F1" w:rsidRPr="00096215">
        <w:rPr>
          <w:rFonts w:ascii="Times New Roman" w:eastAsia="Calibri" w:hAnsi="Times New Roman"/>
          <w:sz w:val="24"/>
          <w:szCs w:val="24"/>
          <w:lang w:val="en-GB"/>
        </w:rPr>
        <w:t>Pančić</w:t>
      </w:r>
      <w:proofErr w:type="spellEnd"/>
      <w:r w:rsidR="002857F1" w:rsidRPr="00096215">
        <w:rPr>
          <w:rFonts w:ascii="Times New Roman" w:eastAsia="Calibri" w:hAnsi="Times New Roman"/>
          <w:sz w:val="24"/>
          <w:szCs w:val="24"/>
          <w:lang w:val="en-GB"/>
        </w:rPr>
        <w:t xml:space="preserve"> Institute). Dried plant material was gr</w:t>
      </w:r>
      <w:r w:rsidR="001E184D" w:rsidRPr="00096215">
        <w:rPr>
          <w:rFonts w:ascii="Times New Roman" w:eastAsia="Calibri" w:hAnsi="Times New Roman"/>
          <w:sz w:val="24"/>
          <w:szCs w:val="24"/>
          <w:lang w:val="en-GB"/>
        </w:rPr>
        <w:t>oun</w:t>
      </w:r>
      <w:r w:rsidR="002857F1" w:rsidRPr="00096215">
        <w:rPr>
          <w:rFonts w:ascii="Times New Roman" w:eastAsia="Calibri" w:hAnsi="Times New Roman"/>
          <w:sz w:val="24"/>
          <w:szCs w:val="24"/>
          <w:lang w:val="en-GB"/>
        </w:rPr>
        <w:t xml:space="preserve">d into </w:t>
      </w:r>
      <w:r w:rsidR="002416B6" w:rsidRPr="00096215">
        <w:rPr>
          <w:rFonts w:ascii="Times New Roman" w:eastAsia="Calibri" w:hAnsi="Times New Roman"/>
          <w:sz w:val="24"/>
          <w:szCs w:val="24"/>
          <w:lang w:val="en-GB"/>
        </w:rPr>
        <w:t xml:space="preserve">a </w:t>
      </w:r>
      <w:r w:rsidR="002857F1" w:rsidRPr="00096215">
        <w:rPr>
          <w:rFonts w:ascii="Times New Roman" w:eastAsia="Calibri" w:hAnsi="Times New Roman"/>
          <w:sz w:val="24"/>
          <w:szCs w:val="24"/>
          <w:lang w:val="en-GB"/>
        </w:rPr>
        <w:t>fine powder and macerated in 96% ethanol (1:20, w/v) for 72 h in the dark</w:t>
      </w:r>
      <w:r w:rsidRPr="00096215">
        <w:rPr>
          <w:rFonts w:ascii="Times New Roman" w:eastAsia="Calibri" w:hAnsi="Times New Roman"/>
          <w:sz w:val="24"/>
          <w:szCs w:val="24"/>
        </w:rPr>
        <w:t>. Ethanol was evaporated under reduced pressure at 40</w:t>
      </w:r>
      <w:r w:rsidR="002857F1" w:rsidRPr="00096215">
        <w:rPr>
          <w:rFonts w:ascii="Times New Roman" w:eastAsia="Calibri" w:hAnsi="Times New Roman"/>
          <w:sz w:val="24"/>
          <w:szCs w:val="24"/>
        </w:rPr>
        <w:t xml:space="preserve"> </w:t>
      </w:r>
      <w:r w:rsidRPr="00096215">
        <w:rPr>
          <w:rFonts w:ascii="Times New Roman" w:hAnsi="Times New Roman"/>
          <w:sz w:val="24"/>
          <w:szCs w:val="24"/>
        </w:rPr>
        <w:t>˚C</w:t>
      </w:r>
      <w:r w:rsidR="007952EB" w:rsidRPr="00096215">
        <w:rPr>
          <w:rFonts w:ascii="Times New Roman" w:eastAsia="Calibri" w:hAnsi="Times New Roman"/>
          <w:sz w:val="24"/>
          <w:szCs w:val="24"/>
        </w:rPr>
        <w:t>. The yields (Y) of obtained extracts were 6.12%, 8.28% and 34.93% for corn silk, parsley leaves and bearberry leaves, respectively. D</w:t>
      </w:r>
      <w:r w:rsidRPr="00096215">
        <w:rPr>
          <w:rFonts w:ascii="Times New Roman" w:eastAsia="Calibri" w:hAnsi="Times New Roman"/>
          <w:sz w:val="24"/>
          <w:szCs w:val="24"/>
        </w:rPr>
        <w:t xml:space="preserve">ry residues were </w:t>
      </w:r>
      <w:proofErr w:type="spellStart"/>
      <w:r w:rsidRPr="00096215">
        <w:rPr>
          <w:rFonts w:ascii="Times New Roman" w:eastAsia="Calibri" w:hAnsi="Times New Roman"/>
          <w:sz w:val="24"/>
          <w:szCs w:val="24"/>
        </w:rPr>
        <w:t>redissolved</w:t>
      </w:r>
      <w:proofErr w:type="spellEnd"/>
      <w:r w:rsidRPr="00096215">
        <w:rPr>
          <w:rFonts w:ascii="Times New Roman" w:eastAsia="Calibri" w:hAnsi="Times New Roman"/>
          <w:sz w:val="24"/>
          <w:szCs w:val="24"/>
        </w:rPr>
        <w:t xml:space="preserve"> in water to obtain 5%</w:t>
      </w:r>
      <w:r w:rsidR="0042603A" w:rsidRPr="00096215">
        <w:rPr>
          <w:rFonts w:ascii="Times New Roman" w:eastAsia="Calibri" w:hAnsi="Times New Roman"/>
          <w:sz w:val="24"/>
          <w:szCs w:val="24"/>
        </w:rPr>
        <w:t xml:space="preserve"> (w/</w:t>
      </w:r>
      <w:r w:rsidR="00D23589" w:rsidRPr="00096215">
        <w:rPr>
          <w:rFonts w:ascii="Times New Roman" w:eastAsia="Calibri" w:hAnsi="Times New Roman"/>
          <w:sz w:val="24"/>
          <w:szCs w:val="24"/>
        </w:rPr>
        <w:t>v)</w:t>
      </w:r>
      <w:r w:rsidRPr="00096215">
        <w:rPr>
          <w:rFonts w:ascii="Times New Roman" w:eastAsia="Calibri" w:hAnsi="Times New Roman"/>
          <w:sz w:val="24"/>
          <w:szCs w:val="24"/>
        </w:rPr>
        <w:t xml:space="preserve"> extracts.</w:t>
      </w:r>
    </w:p>
    <w:p w:rsidR="00150B6B" w:rsidRPr="00E96636" w:rsidRDefault="002C6AD3" w:rsidP="00B546B1">
      <w:pPr>
        <w:pStyle w:val="MDPI22heading2"/>
        <w:numPr>
          <w:ilvl w:val="1"/>
          <w:numId w:val="8"/>
        </w:numPr>
        <w:spacing w:line="360" w:lineRule="auto"/>
        <w:ind w:left="0" w:firstLine="0"/>
        <w:rPr>
          <w:rFonts w:ascii="Times New Roman" w:eastAsia="Calibri" w:hAnsi="Times New Roman"/>
          <w:i w:val="0"/>
          <w:sz w:val="24"/>
          <w:szCs w:val="24"/>
        </w:rPr>
      </w:pPr>
      <w:r w:rsidRPr="00E96636">
        <w:rPr>
          <w:rFonts w:ascii="Times New Roman" w:eastAsia="Calibri" w:hAnsi="Times New Roman"/>
          <w:i w:val="0"/>
          <w:sz w:val="24"/>
          <w:szCs w:val="24"/>
        </w:rPr>
        <w:t>Experimental animals</w:t>
      </w:r>
    </w:p>
    <w:p w:rsidR="002C6AD3" w:rsidRPr="00096215" w:rsidRDefault="00CA5328" w:rsidP="00B546B1">
      <w:pPr>
        <w:pStyle w:val="MDPI31text"/>
        <w:spacing w:line="360" w:lineRule="auto"/>
        <w:ind w:firstLine="0"/>
        <w:rPr>
          <w:rFonts w:ascii="Times New Roman" w:hAnsi="Times New Roman"/>
          <w:sz w:val="24"/>
          <w:szCs w:val="24"/>
        </w:rPr>
      </w:pPr>
      <w:r w:rsidRPr="00096215">
        <w:rPr>
          <w:rFonts w:ascii="Times New Roman" w:eastAsia="Calibri" w:hAnsi="Times New Roman"/>
          <w:sz w:val="24"/>
          <w:szCs w:val="24"/>
        </w:rPr>
        <w:t>T</w:t>
      </w:r>
      <w:r w:rsidR="002C6AD3" w:rsidRPr="00096215">
        <w:rPr>
          <w:rFonts w:ascii="Times New Roman" w:eastAsia="Calibri" w:hAnsi="Times New Roman"/>
          <w:sz w:val="24"/>
          <w:szCs w:val="24"/>
        </w:rPr>
        <w:t>hree</w:t>
      </w:r>
      <w:r w:rsidR="002C6AD3" w:rsidRPr="00096215">
        <w:rPr>
          <w:rFonts w:ascii="Times New Roman" w:hAnsi="Times New Roman"/>
          <w:sz w:val="24"/>
          <w:szCs w:val="24"/>
        </w:rPr>
        <w:t xml:space="preserve"> months old</w:t>
      </w:r>
      <w:r w:rsidR="002C6AD3" w:rsidRPr="00096215">
        <w:rPr>
          <w:rFonts w:ascii="Times New Roman" w:eastAsia="Calibri" w:hAnsi="Times New Roman"/>
          <w:sz w:val="24"/>
          <w:szCs w:val="24"/>
        </w:rPr>
        <w:t xml:space="preserve"> </w:t>
      </w:r>
      <w:r w:rsidR="00D23589" w:rsidRPr="00096215">
        <w:rPr>
          <w:rFonts w:ascii="Times New Roman" w:eastAsia="Calibri" w:hAnsi="Times New Roman"/>
          <w:sz w:val="24"/>
          <w:szCs w:val="24"/>
        </w:rPr>
        <w:t xml:space="preserve">male </w:t>
      </w:r>
      <w:r w:rsidR="002C6AD3" w:rsidRPr="00096215">
        <w:rPr>
          <w:rFonts w:ascii="Times New Roman" w:eastAsia="Calibri" w:hAnsi="Times New Roman"/>
          <w:sz w:val="24"/>
          <w:szCs w:val="24"/>
        </w:rPr>
        <w:t>mice</w:t>
      </w:r>
      <w:r w:rsidR="00D23589" w:rsidRPr="00096215">
        <w:rPr>
          <w:rFonts w:ascii="Times New Roman" w:eastAsia="Calibri" w:hAnsi="Times New Roman"/>
          <w:sz w:val="24"/>
          <w:szCs w:val="24"/>
        </w:rPr>
        <w:t xml:space="preserve"> (</w:t>
      </w:r>
      <w:proofErr w:type="spellStart"/>
      <w:r w:rsidR="00D23589" w:rsidRPr="00096215">
        <w:rPr>
          <w:rFonts w:ascii="Times New Roman" w:eastAsia="Calibri" w:hAnsi="Times New Roman"/>
          <w:i/>
          <w:sz w:val="24"/>
          <w:szCs w:val="24"/>
        </w:rPr>
        <w:t>Mus</w:t>
      </w:r>
      <w:proofErr w:type="spellEnd"/>
      <w:r w:rsidR="00D23589" w:rsidRPr="00096215">
        <w:rPr>
          <w:rFonts w:ascii="Times New Roman" w:eastAsia="Calibri" w:hAnsi="Times New Roman"/>
          <w:i/>
          <w:sz w:val="24"/>
          <w:szCs w:val="24"/>
        </w:rPr>
        <w:t xml:space="preserve"> </w:t>
      </w:r>
      <w:proofErr w:type="spellStart"/>
      <w:r w:rsidR="00D23589" w:rsidRPr="00096215">
        <w:rPr>
          <w:rFonts w:ascii="Times New Roman" w:eastAsia="Calibri" w:hAnsi="Times New Roman"/>
          <w:i/>
          <w:sz w:val="24"/>
          <w:szCs w:val="24"/>
        </w:rPr>
        <w:t>musculus</w:t>
      </w:r>
      <w:proofErr w:type="spellEnd"/>
      <w:r w:rsidR="00D23589" w:rsidRPr="00096215">
        <w:rPr>
          <w:rFonts w:ascii="Times New Roman" w:eastAsia="Calibri" w:hAnsi="Times New Roman"/>
          <w:i/>
          <w:sz w:val="24"/>
          <w:szCs w:val="24"/>
        </w:rPr>
        <w:t xml:space="preserve">, </w:t>
      </w:r>
      <w:r w:rsidR="00FF3255" w:rsidRPr="00096215">
        <w:rPr>
          <w:rFonts w:ascii="Times New Roman" w:eastAsia="Calibri" w:hAnsi="Times New Roman"/>
          <w:sz w:val="24"/>
          <w:szCs w:val="24"/>
        </w:rPr>
        <w:t>NMRI</w:t>
      </w:r>
      <w:r w:rsidR="00D23589" w:rsidRPr="00096215">
        <w:rPr>
          <w:rFonts w:ascii="Times New Roman" w:eastAsia="Calibri" w:hAnsi="Times New Roman"/>
          <w:sz w:val="24"/>
          <w:szCs w:val="24"/>
        </w:rPr>
        <w:t xml:space="preserve"> strain</w:t>
      </w:r>
      <w:r w:rsidRPr="00096215">
        <w:rPr>
          <w:rFonts w:ascii="Times New Roman" w:eastAsia="Calibri" w:hAnsi="Times New Roman"/>
          <w:sz w:val="24"/>
          <w:szCs w:val="24"/>
        </w:rPr>
        <w:t>)</w:t>
      </w:r>
      <w:r w:rsidR="002C6AD3" w:rsidRPr="00096215">
        <w:rPr>
          <w:rFonts w:ascii="Times New Roman" w:eastAsia="Calibri" w:hAnsi="Times New Roman"/>
          <w:sz w:val="24"/>
          <w:szCs w:val="24"/>
        </w:rPr>
        <w:t xml:space="preserve">, </w:t>
      </w:r>
      <w:r w:rsidR="007A5A31" w:rsidRPr="00096215">
        <w:rPr>
          <w:rFonts w:ascii="Times New Roman" w:hAnsi="Times New Roman"/>
          <w:sz w:val="24"/>
          <w:szCs w:val="24"/>
        </w:rPr>
        <w:t>weighing</w:t>
      </w:r>
      <w:r w:rsidR="002C6AD3" w:rsidRPr="00096215">
        <w:rPr>
          <w:rFonts w:ascii="Times New Roman" w:hAnsi="Times New Roman"/>
          <w:sz w:val="24"/>
          <w:szCs w:val="24"/>
        </w:rPr>
        <w:t xml:space="preserve"> 31-46 g,</w:t>
      </w:r>
      <w:r w:rsidRPr="00096215">
        <w:rPr>
          <w:rFonts w:ascii="Times New Roman" w:hAnsi="Times New Roman"/>
          <w:sz w:val="24"/>
          <w:szCs w:val="24"/>
        </w:rPr>
        <w:t xml:space="preserve"> were</w:t>
      </w:r>
      <w:r w:rsidR="002C6AD3" w:rsidRPr="00096215">
        <w:rPr>
          <w:rFonts w:ascii="Times New Roman" w:eastAsia="Calibri" w:hAnsi="Times New Roman"/>
          <w:sz w:val="24"/>
          <w:szCs w:val="24"/>
        </w:rPr>
        <w:t xml:space="preserve"> </w:t>
      </w:r>
      <w:r w:rsidR="00BD722E" w:rsidRPr="00BD722E">
        <w:rPr>
          <w:rFonts w:ascii="Times New Roman" w:eastAsia="Calibri" w:hAnsi="Times New Roman"/>
          <w:sz w:val="24"/>
          <w:szCs w:val="24"/>
        </w:rPr>
        <w:t>housed at the Department of Pharmacology, Toxicology and Clinical Pharmacology, Medical Faculty, University of Novi Sad, Serbia.</w:t>
      </w:r>
      <w:r w:rsidRPr="00096215">
        <w:rPr>
          <w:rFonts w:ascii="Times New Roman" w:eastAsia="Calibri" w:hAnsi="Times New Roman"/>
          <w:sz w:val="24"/>
          <w:szCs w:val="24"/>
        </w:rPr>
        <w:t xml:space="preserve"> </w:t>
      </w:r>
      <w:r w:rsidR="00270EDF" w:rsidRPr="00096215">
        <w:rPr>
          <w:rFonts w:ascii="Times New Roman" w:eastAsia="Calibri" w:hAnsi="Times New Roman"/>
          <w:sz w:val="24"/>
          <w:szCs w:val="24"/>
        </w:rPr>
        <w:t>Animals were handled</w:t>
      </w:r>
      <w:r w:rsidR="00FC5B0F" w:rsidRPr="00096215">
        <w:rPr>
          <w:rFonts w:ascii="Times New Roman" w:eastAsia="Calibri" w:hAnsi="Times New Roman"/>
          <w:sz w:val="24"/>
          <w:szCs w:val="24"/>
        </w:rPr>
        <w:t xml:space="preserve"> in accordance </w:t>
      </w:r>
      <w:r w:rsidR="001E184D" w:rsidRPr="00096215">
        <w:rPr>
          <w:rFonts w:ascii="Times New Roman" w:eastAsia="Calibri" w:hAnsi="Times New Roman"/>
          <w:sz w:val="24"/>
          <w:szCs w:val="24"/>
        </w:rPr>
        <w:t>with</w:t>
      </w:r>
      <w:r w:rsidR="00FC5B0F" w:rsidRPr="00096215">
        <w:rPr>
          <w:rFonts w:ascii="Times New Roman" w:eastAsia="Calibri" w:hAnsi="Times New Roman"/>
          <w:sz w:val="24"/>
          <w:szCs w:val="24"/>
        </w:rPr>
        <w:t xml:space="preserve"> the </w:t>
      </w:r>
      <w:r w:rsidR="000D6BFC">
        <w:rPr>
          <w:rFonts w:ascii="Times New Roman" w:eastAsia="Calibri" w:hAnsi="Times New Roman"/>
          <w:sz w:val="24"/>
          <w:szCs w:val="24"/>
        </w:rPr>
        <w:t xml:space="preserve">European Union </w:t>
      </w:r>
      <w:r w:rsidR="00FC5B0F" w:rsidRPr="00096215">
        <w:rPr>
          <w:rFonts w:ascii="Times New Roman" w:eastAsia="Calibri" w:hAnsi="Times New Roman"/>
          <w:sz w:val="24"/>
          <w:szCs w:val="24"/>
        </w:rPr>
        <w:t xml:space="preserve">principles established for research </w:t>
      </w:r>
      <w:r w:rsidR="008E103C" w:rsidRPr="00096215">
        <w:rPr>
          <w:rFonts w:ascii="Times New Roman" w:eastAsia="Calibri" w:hAnsi="Times New Roman"/>
          <w:sz w:val="24"/>
          <w:szCs w:val="24"/>
        </w:rPr>
        <w:t>on</w:t>
      </w:r>
      <w:r w:rsidR="00FC5B0F" w:rsidRPr="00096215">
        <w:rPr>
          <w:rFonts w:ascii="Times New Roman" w:eastAsia="Calibri" w:hAnsi="Times New Roman"/>
          <w:sz w:val="24"/>
          <w:szCs w:val="24"/>
        </w:rPr>
        <w:t xml:space="preserve"> animal models </w:t>
      </w:r>
      <w:r w:rsidR="00FC5B0F" w:rsidRPr="00096215">
        <w:rPr>
          <w:rFonts w:ascii="Times New Roman" w:hAnsi="Times New Roman"/>
          <w:sz w:val="24"/>
          <w:szCs w:val="24"/>
        </w:rPr>
        <w:t>(</w:t>
      </w:r>
      <w:r w:rsidR="00982908" w:rsidRPr="00096215">
        <w:rPr>
          <w:rFonts w:ascii="Times New Roman" w:hAnsi="Times New Roman"/>
          <w:sz w:val="24"/>
          <w:szCs w:val="24"/>
        </w:rPr>
        <w:t>EU</w:t>
      </w:r>
      <w:r w:rsidR="00FC5B0F" w:rsidRPr="00096215">
        <w:rPr>
          <w:rFonts w:ascii="Times New Roman" w:hAnsi="Times New Roman"/>
          <w:sz w:val="24"/>
          <w:szCs w:val="24"/>
        </w:rPr>
        <w:t xml:space="preserve"> Directive </w:t>
      </w:r>
      <w:r w:rsidR="00F348CC" w:rsidRPr="00096215">
        <w:rPr>
          <w:rFonts w:ascii="Times New Roman" w:hAnsi="Times New Roman"/>
          <w:sz w:val="24"/>
          <w:szCs w:val="24"/>
        </w:rPr>
        <w:t>2010</w:t>
      </w:r>
      <w:r w:rsidR="00FC5B0F" w:rsidRPr="00096215">
        <w:rPr>
          <w:rFonts w:ascii="Times New Roman" w:hAnsi="Times New Roman"/>
          <w:sz w:val="24"/>
          <w:szCs w:val="24"/>
        </w:rPr>
        <w:t>/6</w:t>
      </w:r>
      <w:r w:rsidR="00F348CC" w:rsidRPr="00096215">
        <w:rPr>
          <w:rFonts w:ascii="Times New Roman" w:hAnsi="Times New Roman"/>
          <w:sz w:val="24"/>
          <w:szCs w:val="24"/>
        </w:rPr>
        <w:t>3</w:t>
      </w:r>
      <w:r w:rsidR="00FC5B0F" w:rsidRPr="00096215">
        <w:rPr>
          <w:rFonts w:ascii="Times New Roman" w:hAnsi="Times New Roman"/>
          <w:sz w:val="24"/>
          <w:szCs w:val="24"/>
        </w:rPr>
        <w:t>/E</w:t>
      </w:r>
      <w:r w:rsidR="00F348CC" w:rsidRPr="00096215">
        <w:rPr>
          <w:rFonts w:ascii="Times New Roman" w:hAnsi="Times New Roman"/>
          <w:sz w:val="24"/>
          <w:szCs w:val="24"/>
        </w:rPr>
        <w:t>U</w:t>
      </w:r>
      <w:r w:rsidR="00FC5B0F" w:rsidRPr="00096215">
        <w:rPr>
          <w:rFonts w:ascii="Times New Roman" w:hAnsi="Times New Roman"/>
          <w:sz w:val="24"/>
          <w:szCs w:val="24"/>
        </w:rPr>
        <w:t>)</w:t>
      </w:r>
      <w:r w:rsidR="000D6BFC">
        <w:rPr>
          <w:rFonts w:ascii="Times New Roman" w:hAnsi="Times New Roman"/>
          <w:sz w:val="24"/>
          <w:szCs w:val="24"/>
        </w:rPr>
        <w:t xml:space="preserve"> and Serbian national guideline (No. 41/09)</w:t>
      </w:r>
      <w:r w:rsidR="00FC5B0F" w:rsidRPr="00096215">
        <w:rPr>
          <w:rFonts w:ascii="Times New Roman" w:hAnsi="Times New Roman"/>
          <w:sz w:val="24"/>
          <w:szCs w:val="24"/>
        </w:rPr>
        <w:t>.</w:t>
      </w:r>
      <w:r w:rsidR="00BD722E">
        <w:rPr>
          <w:rFonts w:ascii="Times New Roman" w:hAnsi="Times New Roman"/>
          <w:sz w:val="24"/>
          <w:szCs w:val="24"/>
        </w:rPr>
        <w:t xml:space="preserve"> </w:t>
      </w:r>
      <w:r w:rsidR="002C6AD3" w:rsidRPr="00096215">
        <w:rPr>
          <w:rFonts w:ascii="Times New Roman" w:hAnsi="Times New Roman"/>
          <w:sz w:val="24"/>
          <w:szCs w:val="24"/>
        </w:rPr>
        <w:t xml:space="preserve">Animals were </w:t>
      </w:r>
      <w:r w:rsidR="00F46DA0" w:rsidRPr="00096215">
        <w:rPr>
          <w:rFonts w:ascii="Times New Roman" w:hAnsi="Times New Roman"/>
          <w:sz w:val="24"/>
          <w:szCs w:val="24"/>
        </w:rPr>
        <w:t>bred</w:t>
      </w:r>
      <w:r w:rsidR="003B4146" w:rsidRPr="00096215">
        <w:rPr>
          <w:rFonts w:ascii="Times New Roman" w:hAnsi="Times New Roman"/>
          <w:sz w:val="24"/>
          <w:szCs w:val="24"/>
          <w:lang w:val="en-GB"/>
        </w:rPr>
        <w:t xml:space="preserve"> </w:t>
      </w:r>
      <w:r w:rsidR="002C6AD3" w:rsidRPr="00096215">
        <w:rPr>
          <w:rFonts w:ascii="Times New Roman" w:hAnsi="Times New Roman"/>
          <w:sz w:val="24"/>
          <w:szCs w:val="24"/>
        </w:rPr>
        <w:t>at controlled temperature (21 ± 1</w:t>
      </w:r>
      <w:r w:rsidR="003B4146" w:rsidRPr="00096215">
        <w:rPr>
          <w:rFonts w:ascii="Times New Roman" w:hAnsi="Times New Roman"/>
          <w:sz w:val="24"/>
          <w:szCs w:val="24"/>
        </w:rPr>
        <w:t xml:space="preserve"> </w:t>
      </w:r>
      <w:r w:rsidR="002C6AD3" w:rsidRPr="00096215">
        <w:rPr>
          <w:rFonts w:ascii="Times New Roman" w:hAnsi="Times New Roman"/>
          <w:sz w:val="24"/>
          <w:szCs w:val="24"/>
        </w:rPr>
        <w:t xml:space="preserve">ºC) and humidity (55% ± 1.5%), with 12 h day/12 h night cycle. They were fed standard laboratory mice feed, produced by the Veterinary Institute in </w:t>
      </w:r>
      <w:proofErr w:type="spellStart"/>
      <w:r w:rsidR="002C6AD3" w:rsidRPr="00096215">
        <w:rPr>
          <w:rFonts w:ascii="Times New Roman" w:hAnsi="Times New Roman"/>
          <w:sz w:val="24"/>
          <w:szCs w:val="24"/>
        </w:rPr>
        <w:t>Zemun</w:t>
      </w:r>
      <w:proofErr w:type="spellEnd"/>
      <w:r w:rsidR="002C6AD3" w:rsidRPr="00096215">
        <w:rPr>
          <w:rFonts w:ascii="Times New Roman" w:hAnsi="Times New Roman"/>
          <w:sz w:val="24"/>
          <w:szCs w:val="24"/>
        </w:rPr>
        <w:t xml:space="preserve">, Serbia. </w:t>
      </w:r>
      <w:r w:rsidR="00F46DA0" w:rsidRPr="00096215">
        <w:rPr>
          <w:rFonts w:ascii="Times New Roman" w:hAnsi="Times New Roman"/>
          <w:sz w:val="24"/>
          <w:szCs w:val="24"/>
        </w:rPr>
        <w:t xml:space="preserve">During the treatment, every animal was kept in </w:t>
      </w:r>
      <w:r w:rsidR="002416B6" w:rsidRPr="00096215">
        <w:rPr>
          <w:rFonts w:ascii="Times New Roman" w:hAnsi="Times New Roman"/>
          <w:sz w:val="24"/>
          <w:szCs w:val="24"/>
        </w:rPr>
        <w:t xml:space="preserve">a </w:t>
      </w:r>
      <w:r w:rsidR="00F46DA0" w:rsidRPr="00096215">
        <w:rPr>
          <w:rFonts w:ascii="Times New Roman" w:hAnsi="Times New Roman"/>
          <w:sz w:val="24"/>
          <w:szCs w:val="24"/>
        </w:rPr>
        <w:t xml:space="preserve">separate metabolic </w:t>
      </w:r>
      <w:proofErr w:type="spellStart"/>
      <w:proofErr w:type="gramStart"/>
      <w:r w:rsidR="00F46DA0" w:rsidRPr="00096215">
        <w:rPr>
          <w:rFonts w:ascii="Times New Roman" w:hAnsi="Times New Roman"/>
          <w:sz w:val="24"/>
          <w:szCs w:val="24"/>
        </w:rPr>
        <w:t>plexiglas</w:t>
      </w:r>
      <w:proofErr w:type="spellEnd"/>
      <w:proofErr w:type="gramEnd"/>
      <w:r w:rsidR="00F46DA0" w:rsidRPr="00096215">
        <w:rPr>
          <w:rFonts w:ascii="Times New Roman" w:hAnsi="Times New Roman"/>
          <w:sz w:val="24"/>
          <w:szCs w:val="24"/>
        </w:rPr>
        <w:t xml:space="preserve"> cage. </w:t>
      </w:r>
      <w:r w:rsidR="00F85325" w:rsidRPr="00096215">
        <w:rPr>
          <w:rFonts w:ascii="Times New Roman" w:hAnsi="Times New Roman"/>
          <w:sz w:val="24"/>
          <w:szCs w:val="24"/>
        </w:rPr>
        <w:t xml:space="preserve">Ten animals were regarded as one group. </w:t>
      </w:r>
      <w:r w:rsidR="005E0515" w:rsidRPr="00096215">
        <w:rPr>
          <w:rFonts w:ascii="Times New Roman" w:hAnsi="Times New Roman"/>
          <w:sz w:val="24"/>
          <w:szCs w:val="24"/>
        </w:rPr>
        <w:t>The first</w:t>
      </w:r>
      <w:r w:rsidR="00A84449" w:rsidRPr="00096215">
        <w:rPr>
          <w:rFonts w:ascii="Times New Roman" w:hAnsi="Times New Roman"/>
          <w:sz w:val="24"/>
          <w:szCs w:val="24"/>
        </w:rPr>
        <w:t xml:space="preserve"> group served as</w:t>
      </w:r>
      <w:r w:rsidR="003829E5" w:rsidRPr="00096215">
        <w:rPr>
          <w:rFonts w:ascii="Times New Roman" w:hAnsi="Times New Roman"/>
          <w:sz w:val="24"/>
          <w:szCs w:val="24"/>
        </w:rPr>
        <w:t xml:space="preserve"> </w:t>
      </w:r>
      <w:r w:rsidR="002C6AD3" w:rsidRPr="00096215">
        <w:rPr>
          <w:rFonts w:ascii="Times New Roman" w:hAnsi="Times New Roman"/>
          <w:sz w:val="24"/>
          <w:szCs w:val="24"/>
        </w:rPr>
        <w:t>control</w:t>
      </w:r>
      <w:r w:rsidR="007A0105" w:rsidRPr="00096215">
        <w:rPr>
          <w:rFonts w:ascii="Times New Roman" w:hAnsi="Times New Roman"/>
          <w:sz w:val="24"/>
          <w:szCs w:val="24"/>
        </w:rPr>
        <w:t xml:space="preserve"> </w:t>
      </w:r>
      <w:r w:rsidR="00C85876" w:rsidRPr="00096215">
        <w:rPr>
          <w:rFonts w:ascii="Times New Roman" w:hAnsi="Times New Roman"/>
          <w:sz w:val="24"/>
          <w:szCs w:val="24"/>
        </w:rPr>
        <w:t xml:space="preserve">and had </w:t>
      </w:r>
      <w:r w:rsidR="00C85876" w:rsidRPr="00FF0273">
        <w:rPr>
          <w:rFonts w:ascii="Times New Roman" w:hAnsi="Times New Roman"/>
          <w:sz w:val="24"/>
          <w:szCs w:val="24"/>
        </w:rPr>
        <w:t xml:space="preserve">ad </w:t>
      </w:r>
      <w:proofErr w:type="spellStart"/>
      <w:r w:rsidR="00C85876" w:rsidRPr="00FF0273">
        <w:rPr>
          <w:rFonts w:ascii="Times New Roman" w:hAnsi="Times New Roman"/>
          <w:sz w:val="24"/>
          <w:szCs w:val="24"/>
        </w:rPr>
        <w:t>libitum</w:t>
      </w:r>
      <w:proofErr w:type="spellEnd"/>
      <w:r w:rsidR="00C85876" w:rsidRPr="00096215">
        <w:rPr>
          <w:rFonts w:ascii="Times New Roman" w:hAnsi="Times New Roman"/>
          <w:i/>
          <w:sz w:val="24"/>
          <w:szCs w:val="24"/>
        </w:rPr>
        <w:t xml:space="preserve"> </w:t>
      </w:r>
      <w:r w:rsidR="00C85876" w:rsidRPr="00096215">
        <w:rPr>
          <w:rFonts w:ascii="Times New Roman" w:hAnsi="Times New Roman"/>
          <w:sz w:val="24"/>
          <w:szCs w:val="24"/>
        </w:rPr>
        <w:t>access to water and feed.</w:t>
      </w:r>
      <w:r w:rsidR="002C6AD3" w:rsidRPr="00096215">
        <w:rPr>
          <w:rFonts w:ascii="Times New Roman" w:hAnsi="Times New Roman"/>
          <w:sz w:val="24"/>
          <w:szCs w:val="24"/>
        </w:rPr>
        <w:t xml:space="preserve"> </w:t>
      </w:r>
      <w:r w:rsidR="00C85876" w:rsidRPr="00096215">
        <w:rPr>
          <w:rFonts w:ascii="Times New Roman" w:hAnsi="Times New Roman"/>
          <w:sz w:val="24"/>
          <w:szCs w:val="24"/>
        </w:rPr>
        <w:t xml:space="preserve">Instead of water, </w:t>
      </w:r>
      <w:r w:rsidR="007A0105" w:rsidRPr="00096215">
        <w:rPr>
          <w:rFonts w:ascii="Times New Roman" w:hAnsi="Times New Roman"/>
          <w:sz w:val="24"/>
          <w:szCs w:val="24"/>
        </w:rPr>
        <w:t>animals in</w:t>
      </w:r>
      <w:r w:rsidR="001E184D" w:rsidRPr="00096215">
        <w:rPr>
          <w:rFonts w:ascii="Times New Roman" w:hAnsi="Times New Roman"/>
          <w:sz w:val="24"/>
          <w:szCs w:val="24"/>
        </w:rPr>
        <w:t xml:space="preserve"> the</w:t>
      </w:r>
      <w:r w:rsidR="007A0105" w:rsidRPr="00096215">
        <w:rPr>
          <w:rFonts w:ascii="Times New Roman" w:hAnsi="Times New Roman"/>
          <w:sz w:val="24"/>
          <w:szCs w:val="24"/>
        </w:rPr>
        <w:t xml:space="preserve"> other </w:t>
      </w:r>
      <w:r w:rsidR="002C6AD3" w:rsidRPr="00096215">
        <w:rPr>
          <w:rFonts w:ascii="Times New Roman" w:hAnsi="Times New Roman"/>
          <w:sz w:val="24"/>
          <w:szCs w:val="24"/>
        </w:rPr>
        <w:t xml:space="preserve">three groups </w:t>
      </w:r>
      <w:r w:rsidR="007A0105" w:rsidRPr="00096215">
        <w:rPr>
          <w:rFonts w:ascii="Times New Roman" w:hAnsi="Times New Roman"/>
          <w:sz w:val="24"/>
          <w:szCs w:val="24"/>
        </w:rPr>
        <w:t xml:space="preserve">were </w:t>
      </w:r>
      <w:r w:rsidR="00C85876" w:rsidRPr="00096215">
        <w:rPr>
          <w:rFonts w:ascii="Times New Roman" w:hAnsi="Times New Roman"/>
          <w:sz w:val="24"/>
          <w:szCs w:val="24"/>
        </w:rPr>
        <w:t>given</w:t>
      </w:r>
      <w:r w:rsidR="007A0105" w:rsidRPr="00096215">
        <w:rPr>
          <w:rFonts w:ascii="Times New Roman" w:hAnsi="Times New Roman"/>
          <w:sz w:val="24"/>
          <w:szCs w:val="24"/>
        </w:rPr>
        <w:t xml:space="preserve"> appropriate</w:t>
      </w:r>
      <w:r w:rsidR="002C6AD3" w:rsidRPr="00096215">
        <w:rPr>
          <w:rFonts w:ascii="Times New Roman" w:hAnsi="Times New Roman"/>
          <w:sz w:val="24"/>
          <w:szCs w:val="24"/>
        </w:rPr>
        <w:t xml:space="preserve"> plant extract: </w:t>
      </w:r>
      <w:r w:rsidR="002C6AD3" w:rsidRPr="00096215">
        <w:rPr>
          <w:rFonts w:ascii="Times New Roman" w:eastAsia="Calibri" w:hAnsi="Times New Roman"/>
          <w:sz w:val="24"/>
          <w:szCs w:val="24"/>
        </w:rPr>
        <w:t>corn silk</w:t>
      </w:r>
      <w:r w:rsidR="000B301C" w:rsidRPr="00096215">
        <w:rPr>
          <w:rFonts w:ascii="Times New Roman" w:eastAsia="Calibri" w:hAnsi="Times New Roman"/>
          <w:sz w:val="24"/>
          <w:szCs w:val="24"/>
        </w:rPr>
        <w:t>, parsley</w:t>
      </w:r>
      <w:r w:rsidR="002C6AD3" w:rsidRPr="00096215">
        <w:rPr>
          <w:rFonts w:ascii="Times New Roman" w:eastAsia="Calibri" w:hAnsi="Times New Roman"/>
          <w:sz w:val="24"/>
          <w:szCs w:val="24"/>
        </w:rPr>
        <w:t xml:space="preserve"> and bearberry leaf extract, respectively. After 28 days of the treatment,</w:t>
      </w:r>
      <w:r w:rsidR="002C6AD3" w:rsidRPr="00096215">
        <w:rPr>
          <w:rFonts w:ascii="Times New Roman" w:hAnsi="Times New Roman"/>
          <w:sz w:val="24"/>
          <w:szCs w:val="24"/>
        </w:rPr>
        <w:t xml:space="preserve"> animals were sacrificed under urethane anesthesia. Brain tissue was removed and homogenized.</w:t>
      </w:r>
    </w:p>
    <w:p w:rsidR="00150B6B" w:rsidRPr="00E96636" w:rsidRDefault="002C6AD3" w:rsidP="00B546B1">
      <w:pPr>
        <w:pStyle w:val="MDPI22heading2"/>
        <w:numPr>
          <w:ilvl w:val="1"/>
          <w:numId w:val="8"/>
        </w:numPr>
        <w:spacing w:line="360" w:lineRule="auto"/>
        <w:ind w:left="0" w:firstLine="0"/>
        <w:rPr>
          <w:rFonts w:ascii="Times New Roman" w:hAnsi="Times New Roman"/>
          <w:i w:val="0"/>
          <w:sz w:val="24"/>
          <w:szCs w:val="24"/>
        </w:rPr>
      </w:pPr>
      <w:r w:rsidRPr="00E96636">
        <w:rPr>
          <w:rFonts w:ascii="Times New Roman" w:hAnsi="Times New Roman"/>
          <w:i w:val="0"/>
          <w:sz w:val="24"/>
          <w:szCs w:val="24"/>
        </w:rPr>
        <w:t>Preparation of brain homogenate</w:t>
      </w:r>
    </w:p>
    <w:p w:rsidR="002C6AD3" w:rsidRPr="00096215" w:rsidRDefault="002C6AD3" w:rsidP="00B546B1">
      <w:pPr>
        <w:pStyle w:val="MDPI31text"/>
        <w:spacing w:line="360" w:lineRule="auto"/>
        <w:ind w:firstLine="0"/>
        <w:rPr>
          <w:rFonts w:ascii="Times New Roman" w:hAnsi="Times New Roman"/>
          <w:b/>
          <w:bCs/>
          <w:sz w:val="24"/>
          <w:szCs w:val="24"/>
        </w:rPr>
      </w:pPr>
      <w:r w:rsidRPr="00096215">
        <w:rPr>
          <w:rFonts w:ascii="Times New Roman" w:hAnsi="Times New Roman"/>
          <w:bCs/>
          <w:sz w:val="24"/>
          <w:szCs w:val="24"/>
        </w:rPr>
        <w:lastRenderedPageBreak/>
        <w:t xml:space="preserve">According to the method of </w:t>
      </w:r>
      <w:proofErr w:type="spellStart"/>
      <w:r w:rsidRPr="00096215">
        <w:rPr>
          <w:rFonts w:ascii="Times New Roman" w:hAnsi="Times New Roman"/>
          <w:bCs/>
          <w:sz w:val="24"/>
          <w:szCs w:val="24"/>
        </w:rPr>
        <w:t>Vranješ</w:t>
      </w:r>
      <w:proofErr w:type="spellEnd"/>
      <w:r w:rsidRPr="00096215">
        <w:rPr>
          <w:rFonts w:ascii="Times New Roman" w:hAnsi="Times New Roman"/>
          <w:bCs/>
          <w:sz w:val="24"/>
          <w:szCs w:val="24"/>
        </w:rPr>
        <w:t xml:space="preserve"> </w:t>
      </w:r>
      <w:proofErr w:type="gramStart"/>
      <w:r w:rsidRPr="00715839">
        <w:rPr>
          <w:rFonts w:ascii="Times New Roman" w:hAnsi="Times New Roman"/>
          <w:bCs/>
          <w:sz w:val="24"/>
          <w:szCs w:val="24"/>
        </w:rPr>
        <w:t>et</w:t>
      </w:r>
      <w:proofErr w:type="gramEnd"/>
      <w:r w:rsidRPr="00715839">
        <w:rPr>
          <w:rFonts w:ascii="Times New Roman" w:hAnsi="Times New Roman"/>
          <w:bCs/>
          <w:sz w:val="24"/>
          <w:szCs w:val="24"/>
        </w:rPr>
        <w:t xml:space="preserve"> al.</w:t>
      </w:r>
      <w:r w:rsidR="00C67C37">
        <w:rPr>
          <w:rFonts w:ascii="Times New Roman" w:hAnsi="Times New Roman"/>
          <w:bCs/>
          <w:sz w:val="24"/>
          <w:szCs w:val="24"/>
          <w:vertAlign w:val="superscript"/>
        </w:rPr>
        <w:t>13</w:t>
      </w:r>
      <w:r w:rsidR="0042603A" w:rsidRPr="00096215">
        <w:rPr>
          <w:rFonts w:ascii="Times New Roman" w:hAnsi="Times New Roman"/>
          <w:bCs/>
          <w:sz w:val="24"/>
          <w:szCs w:val="24"/>
        </w:rPr>
        <w:t>,</w:t>
      </w:r>
      <w:r w:rsidR="0042603A" w:rsidRPr="00096215">
        <w:rPr>
          <w:rFonts w:ascii="Times New Roman" w:hAnsi="Times New Roman"/>
          <w:sz w:val="24"/>
          <w:szCs w:val="24"/>
        </w:rPr>
        <w:t xml:space="preserve"> </w:t>
      </w:r>
      <w:r w:rsidRPr="00096215">
        <w:rPr>
          <w:rFonts w:ascii="Times New Roman" w:hAnsi="Times New Roman"/>
          <w:sz w:val="24"/>
          <w:szCs w:val="24"/>
        </w:rPr>
        <w:t>after washing the brain tissue in saline solution, it was homogenized in 1.15% potassium chloride solution and 0.05 M potassium phosphate buffer solution (pH</w:t>
      </w:r>
      <w:r w:rsidR="004806B7" w:rsidRPr="00096215">
        <w:rPr>
          <w:rFonts w:ascii="Times New Roman" w:hAnsi="Times New Roman"/>
          <w:sz w:val="24"/>
          <w:szCs w:val="24"/>
        </w:rPr>
        <w:t xml:space="preserve"> 7.4) to yield 10% homogenate (w</w:t>
      </w:r>
      <w:r w:rsidRPr="00096215">
        <w:rPr>
          <w:rFonts w:ascii="Times New Roman" w:hAnsi="Times New Roman"/>
          <w:sz w:val="24"/>
          <w:szCs w:val="24"/>
        </w:rPr>
        <w:t>/</w:t>
      </w:r>
      <w:r w:rsidR="004806B7" w:rsidRPr="00096215">
        <w:rPr>
          <w:rFonts w:ascii="Times New Roman" w:hAnsi="Times New Roman"/>
          <w:sz w:val="24"/>
          <w:szCs w:val="24"/>
        </w:rPr>
        <w:t>v</w:t>
      </w:r>
      <w:r w:rsidRPr="00096215">
        <w:rPr>
          <w:rFonts w:ascii="Times New Roman" w:hAnsi="Times New Roman"/>
          <w:sz w:val="24"/>
          <w:szCs w:val="24"/>
        </w:rPr>
        <w:t xml:space="preserve">). </w:t>
      </w:r>
      <w:r w:rsidR="009855EB" w:rsidRPr="00096215">
        <w:rPr>
          <w:rFonts w:ascii="Times New Roman" w:hAnsi="Times New Roman"/>
          <w:sz w:val="24"/>
          <w:szCs w:val="24"/>
        </w:rPr>
        <w:t xml:space="preserve">The mixture was </w:t>
      </w:r>
      <w:proofErr w:type="spellStart"/>
      <w:r w:rsidR="009855EB" w:rsidRPr="00096215">
        <w:rPr>
          <w:rFonts w:ascii="Times New Roman" w:hAnsi="Times New Roman"/>
          <w:sz w:val="24"/>
          <w:szCs w:val="24"/>
        </w:rPr>
        <w:t>ultrasonicated</w:t>
      </w:r>
      <w:proofErr w:type="spellEnd"/>
      <w:r w:rsidR="009855EB" w:rsidRPr="00096215">
        <w:rPr>
          <w:rFonts w:ascii="Times New Roman" w:hAnsi="Times New Roman"/>
          <w:sz w:val="24"/>
          <w:szCs w:val="24"/>
        </w:rPr>
        <w:t xml:space="preserve"> for 15 minutes and then centrifuged 5 minutes </w:t>
      </w:r>
      <w:r w:rsidRPr="00096215">
        <w:rPr>
          <w:rFonts w:ascii="Times New Roman" w:hAnsi="Times New Roman"/>
          <w:sz w:val="24"/>
          <w:szCs w:val="24"/>
        </w:rPr>
        <w:t>at</w:t>
      </w:r>
      <w:r w:rsidR="00150D30" w:rsidRPr="00096215">
        <w:rPr>
          <w:rFonts w:ascii="Times New Roman" w:hAnsi="Times New Roman"/>
          <w:sz w:val="24"/>
          <w:szCs w:val="24"/>
        </w:rPr>
        <w:t xml:space="preserve"> 4000 </w:t>
      </w:r>
      <w:r w:rsidR="00FF0273">
        <w:rPr>
          <w:rFonts w:ascii="Times New Roman" w:hAnsi="Times New Roman"/>
          <w:sz w:val="24"/>
          <w:szCs w:val="24"/>
        </w:rPr>
        <w:t>×</w:t>
      </w:r>
      <w:r w:rsidR="00150D30" w:rsidRPr="00096215">
        <w:rPr>
          <w:rFonts w:ascii="Times New Roman" w:hAnsi="Times New Roman"/>
          <w:sz w:val="24"/>
          <w:szCs w:val="24"/>
        </w:rPr>
        <w:t xml:space="preserve"> </w:t>
      </w:r>
      <w:r w:rsidRPr="00096215">
        <w:rPr>
          <w:rFonts w:ascii="Times New Roman" w:hAnsi="Times New Roman"/>
          <w:i/>
          <w:sz w:val="24"/>
          <w:szCs w:val="24"/>
        </w:rPr>
        <w:t>g</w:t>
      </w:r>
      <w:r w:rsidRPr="00096215">
        <w:rPr>
          <w:rFonts w:ascii="Times New Roman" w:hAnsi="Times New Roman"/>
          <w:sz w:val="24"/>
          <w:szCs w:val="24"/>
        </w:rPr>
        <w:t xml:space="preserve"> </w:t>
      </w:r>
      <w:r w:rsidR="009855EB" w:rsidRPr="00096215">
        <w:rPr>
          <w:rFonts w:ascii="Times New Roman" w:hAnsi="Times New Roman"/>
          <w:sz w:val="24"/>
          <w:szCs w:val="24"/>
        </w:rPr>
        <w:t>and</w:t>
      </w:r>
      <w:r w:rsidR="00150D30" w:rsidRPr="00096215">
        <w:rPr>
          <w:rFonts w:ascii="Times New Roman" w:hAnsi="Times New Roman"/>
          <w:sz w:val="24"/>
          <w:szCs w:val="24"/>
        </w:rPr>
        <w:t xml:space="preserve"> 4</w:t>
      </w:r>
      <w:r w:rsidR="003B4146" w:rsidRPr="00096215">
        <w:rPr>
          <w:rFonts w:ascii="Times New Roman" w:hAnsi="Times New Roman"/>
          <w:sz w:val="24"/>
          <w:szCs w:val="24"/>
        </w:rPr>
        <w:t xml:space="preserve"> </w:t>
      </w:r>
      <w:r w:rsidR="00150D30" w:rsidRPr="00096215">
        <w:rPr>
          <w:rFonts w:ascii="Times New Roman" w:hAnsi="Times New Roman"/>
          <w:sz w:val="24"/>
          <w:szCs w:val="24"/>
        </w:rPr>
        <w:t>°C</w:t>
      </w:r>
      <w:r w:rsidR="009855EB" w:rsidRPr="00096215">
        <w:rPr>
          <w:rFonts w:ascii="Times New Roman" w:hAnsi="Times New Roman"/>
          <w:sz w:val="24"/>
          <w:szCs w:val="24"/>
        </w:rPr>
        <w:t>.</w:t>
      </w:r>
      <w:r w:rsidR="00150D30" w:rsidRPr="00096215">
        <w:rPr>
          <w:rFonts w:ascii="Times New Roman" w:hAnsi="Times New Roman"/>
          <w:sz w:val="24"/>
          <w:szCs w:val="24"/>
        </w:rPr>
        <w:t xml:space="preserve"> </w:t>
      </w:r>
      <w:r w:rsidR="009855EB" w:rsidRPr="00096215">
        <w:rPr>
          <w:rFonts w:ascii="Times New Roman" w:hAnsi="Times New Roman"/>
          <w:sz w:val="24"/>
          <w:szCs w:val="24"/>
        </w:rPr>
        <w:t>S</w:t>
      </w:r>
      <w:r w:rsidRPr="00096215">
        <w:rPr>
          <w:rFonts w:ascii="Times New Roman" w:hAnsi="Times New Roman"/>
          <w:sz w:val="24"/>
          <w:szCs w:val="24"/>
        </w:rPr>
        <w:t xml:space="preserve">upernatants were kept at </w:t>
      </w:r>
      <w:r w:rsidR="00FF0273">
        <w:rPr>
          <w:rFonts w:ascii="Times New Roman" w:hAnsi="Times New Roman"/>
          <w:sz w:val="24"/>
          <w:szCs w:val="24"/>
        </w:rPr>
        <w:t>−</w:t>
      </w:r>
      <w:r w:rsidRPr="00096215">
        <w:rPr>
          <w:rFonts w:ascii="Times New Roman" w:hAnsi="Times New Roman"/>
          <w:sz w:val="24"/>
          <w:szCs w:val="24"/>
        </w:rPr>
        <w:t>20</w:t>
      </w:r>
      <w:r w:rsidR="003B4146" w:rsidRPr="00096215">
        <w:rPr>
          <w:rFonts w:ascii="Times New Roman" w:hAnsi="Times New Roman"/>
          <w:sz w:val="24"/>
          <w:szCs w:val="24"/>
        </w:rPr>
        <w:t xml:space="preserve"> </w:t>
      </w:r>
      <w:r w:rsidRPr="00096215">
        <w:rPr>
          <w:rFonts w:ascii="Times New Roman" w:hAnsi="Times New Roman"/>
          <w:sz w:val="24"/>
          <w:szCs w:val="24"/>
        </w:rPr>
        <w:t xml:space="preserve">°C until analyses. </w:t>
      </w:r>
      <w:r w:rsidR="006C78D4" w:rsidRPr="00096215">
        <w:rPr>
          <w:rFonts w:ascii="Times New Roman" w:hAnsi="Times New Roman"/>
          <w:sz w:val="24"/>
          <w:szCs w:val="24"/>
        </w:rPr>
        <w:t xml:space="preserve">Samples prepared as described were </w:t>
      </w:r>
      <w:r w:rsidRPr="00096215">
        <w:rPr>
          <w:rFonts w:ascii="Times New Roman" w:hAnsi="Times New Roman"/>
          <w:sz w:val="24"/>
          <w:szCs w:val="24"/>
        </w:rPr>
        <w:t xml:space="preserve">used for </w:t>
      </w:r>
      <w:r w:rsidR="006C78D4" w:rsidRPr="00096215">
        <w:rPr>
          <w:rFonts w:ascii="Times New Roman" w:hAnsi="Times New Roman"/>
          <w:sz w:val="24"/>
          <w:szCs w:val="24"/>
        </w:rPr>
        <w:t xml:space="preserve">all </w:t>
      </w:r>
      <w:r w:rsidR="001760E1" w:rsidRPr="00096215">
        <w:rPr>
          <w:rFonts w:ascii="Times New Roman" w:hAnsi="Times New Roman"/>
          <w:sz w:val="24"/>
          <w:szCs w:val="24"/>
        </w:rPr>
        <w:t>assays</w:t>
      </w:r>
      <w:r w:rsidR="006C78D4" w:rsidRPr="00096215">
        <w:rPr>
          <w:rFonts w:ascii="Times New Roman" w:hAnsi="Times New Roman"/>
          <w:sz w:val="24"/>
          <w:szCs w:val="24"/>
        </w:rPr>
        <w:t xml:space="preserve"> except for DPPH </w:t>
      </w:r>
      <w:r w:rsidRPr="00096215">
        <w:rPr>
          <w:rFonts w:ascii="Times New Roman" w:hAnsi="Times New Roman"/>
          <w:sz w:val="24"/>
          <w:szCs w:val="24"/>
        </w:rPr>
        <w:t>scavenger activity</w:t>
      </w:r>
      <w:r w:rsidR="006C78D4" w:rsidRPr="00096215">
        <w:rPr>
          <w:rFonts w:ascii="Times New Roman" w:hAnsi="Times New Roman"/>
          <w:sz w:val="24"/>
          <w:szCs w:val="24"/>
        </w:rPr>
        <w:t xml:space="preserve">. For this </w:t>
      </w:r>
      <w:r w:rsidR="001760E1" w:rsidRPr="00096215">
        <w:rPr>
          <w:rFonts w:ascii="Times New Roman" w:hAnsi="Times New Roman"/>
          <w:sz w:val="24"/>
          <w:szCs w:val="24"/>
        </w:rPr>
        <w:t>test</w:t>
      </w:r>
      <w:r w:rsidR="006C78D4" w:rsidRPr="00096215">
        <w:rPr>
          <w:rFonts w:ascii="Times New Roman" w:hAnsi="Times New Roman"/>
          <w:sz w:val="24"/>
          <w:szCs w:val="24"/>
        </w:rPr>
        <w:t xml:space="preserve"> </w:t>
      </w:r>
      <w:r w:rsidRPr="00096215">
        <w:rPr>
          <w:rFonts w:ascii="Times New Roman" w:hAnsi="Times New Roman"/>
          <w:sz w:val="24"/>
          <w:szCs w:val="24"/>
        </w:rPr>
        <w:t xml:space="preserve">one gram of brain tissue was </w:t>
      </w:r>
      <w:r w:rsidR="000F57D0" w:rsidRPr="00096215">
        <w:rPr>
          <w:rFonts w:ascii="Times New Roman" w:hAnsi="Times New Roman"/>
          <w:sz w:val="24"/>
          <w:szCs w:val="24"/>
        </w:rPr>
        <w:t>homogenized</w:t>
      </w:r>
      <w:r w:rsidRPr="00096215">
        <w:rPr>
          <w:rFonts w:ascii="Times New Roman" w:hAnsi="Times New Roman"/>
          <w:sz w:val="24"/>
          <w:szCs w:val="24"/>
        </w:rPr>
        <w:t xml:space="preserve"> with 10 </w:t>
      </w:r>
      <w:proofErr w:type="spellStart"/>
      <w:r w:rsidRPr="00096215">
        <w:rPr>
          <w:rFonts w:ascii="Times New Roman" w:hAnsi="Times New Roman"/>
          <w:sz w:val="24"/>
          <w:szCs w:val="24"/>
        </w:rPr>
        <w:t>mL</w:t>
      </w:r>
      <w:proofErr w:type="spellEnd"/>
      <w:r w:rsidRPr="00096215">
        <w:rPr>
          <w:rFonts w:ascii="Times New Roman" w:hAnsi="Times New Roman"/>
          <w:sz w:val="24"/>
          <w:szCs w:val="24"/>
          <w:vertAlign w:val="superscript"/>
        </w:rPr>
        <w:t xml:space="preserve"> </w:t>
      </w:r>
      <w:r w:rsidR="006C78D4" w:rsidRPr="00096215">
        <w:rPr>
          <w:rFonts w:ascii="Times New Roman" w:hAnsi="Times New Roman"/>
          <w:sz w:val="24"/>
          <w:szCs w:val="24"/>
        </w:rPr>
        <w:t>of</w:t>
      </w:r>
      <w:r w:rsidRPr="00096215">
        <w:rPr>
          <w:rFonts w:ascii="Times New Roman" w:hAnsi="Times New Roman"/>
          <w:sz w:val="24"/>
          <w:szCs w:val="24"/>
        </w:rPr>
        <w:t xml:space="preserve"> ethanol</w:t>
      </w:r>
      <w:r w:rsidR="00E504EA" w:rsidRPr="00096215">
        <w:rPr>
          <w:rFonts w:ascii="Times New Roman" w:hAnsi="Times New Roman"/>
          <w:sz w:val="24"/>
          <w:szCs w:val="24"/>
        </w:rPr>
        <w:t xml:space="preserve"> </w:t>
      </w:r>
      <w:r w:rsidR="006C78D4" w:rsidRPr="00096215">
        <w:rPr>
          <w:rFonts w:ascii="Times New Roman" w:hAnsi="Times New Roman"/>
          <w:sz w:val="24"/>
          <w:szCs w:val="24"/>
        </w:rPr>
        <w:t xml:space="preserve">and </w:t>
      </w:r>
      <w:r w:rsidR="00E504EA" w:rsidRPr="00096215">
        <w:rPr>
          <w:rFonts w:ascii="Times New Roman" w:hAnsi="Times New Roman"/>
          <w:sz w:val="24"/>
          <w:szCs w:val="24"/>
        </w:rPr>
        <w:t xml:space="preserve">extract was </w:t>
      </w:r>
      <w:r w:rsidR="006C78D4" w:rsidRPr="00096215">
        <w:rPr>
          <w:rFonts w:ascii="Times New Roman" w:hAnsi="Times New Roman"/>
          <w:sz w:val="24"/>
          <w:szCs w:val="24"/>
        </w:rPr>
        <w:t xml:space="preserve">used for the </w:t>
      </w:r>
      <w:r w:rsidR="001760E1" w:rsidRPr="00096215">
        <w:rPr>
          <w:rFonts w:ascii="Times New Roman" w:hAnsi="Times New Roman"/>
          <w:sz w:val="24"/>
          <w:szCs w:val="24"/>
        </w:rPr>
        <w:t>radical scavenging determination</w:t>
      </w:r>
      <w:r w:rsidR="006C78D4" w:rsidRPr="00096215">
        <w:rPr>
          <w:rFonts w:ascii="Times New Roman" w:hAnsi="Times New Roman"/>
          <w:sz w:val="24"/>
          <w:szCs w:val="24"/>
        </w:rPr>
        <w:t xml:space="preserve">. </w:t>
      </w:r>
    </w:p>
    <w:p w:rsidR="00150B6B" w:rsidRPr="00E96636" w:rsidRDefault="002C6AD3" w:rsidP="00B546B1">
      <w:pPr>
        <w:pStyle w:val="MDPI22heading2"/>
        <w:numPr>
          <w:ilvl w:val="1"/>
          <w:numId w:val="8"/>
        </w:numPr>
        <w:spacing w:line="360" w:lineRule="auto"/>
        <w:ind w:left="0" w:firstLine="0"/>
        <w:rPr>
          <w:rFonts w:ascii="Times New Roman" w:hAnsi="Times New Roman"/>
          <w:i w:val="0"/>
          <w:sz w:val="24"/>
          <w:szCs w:val="24"/>
        </w:rPr>
      </w:pPr>
      <w:r w:rsidRPr="00E96636">
        <w:rPr>
          <w:rFonts w:ascii="Times New Roman" w:hAnsi="Times New Roman"/>
          <w:i w:val="0"/>
          <w:sz w:val="24"/>
          <w:szCs w:val="24"/>
        </w:rPr>
        <w:t>Assessment of prooxidant</w:t>
      </w:r>
      <w:r w:rsidR="00286216" w:rsidRPr="00E96636">
        <w:rPr>
          <w:rFonts w:ascii="Times New Roman" w:hAnsi="Times New Roman"/>
          <w:i w:val="0"/>
          <w:sz w:val="24"/>
          <w:szCs w:val="24"/>
        </w:rPr>
        <w:t xml:space="preserve"> </w:t>
      </w:r>
      <w:r w:rsidRPr="00E96636">
        <w:rPr>
          <w:rFonts w:ascii="Times New Roman" w:hAnsi="Times New Roman"/>
          <w:i w:val="0"/>
          <w:sz w:val="24"/>
          <w:szCs w:val="24"/>
        </w:rPr>
        <w:t>/</w:t>
      </w:r>
      <w:r w:rsidR="00286216" w:rsidRPr="00E96636">
        <w:rPr>
          <w:rFonts w:ascii="Times New Roman" w:hAnsi="Times New Roman"/>
          <w:i w:val="0"/>
          <w:sz w:val="24"/>
          <w:szCs w:val="24"/>
        </w:rPr>
        <w:t xml:space="preserve"> </w:t>
      </w:r>
      <w:r w:rsidRPr="00E96636">
        <w:rPr>
          <w:rFonts w:ascii="Times New Roman" w:hAnsi="Times New Roman"/>
          <w:i w:val="0"/>
          <w:sz w:val="24"/>
          <w:szCs w:val="24"/>
        </w:rPr>
        <w:t>antioxidant activity</w:t>
      </w:r>
    </w:p>
    <w:p w:rsidR="002C6AD3" w:rsidRPr="00096215" w:rsidRDefault="002C6AD3" w:rsidP="00B546B1">
      <w:pPr>
        <w:pStyle w:val="MDPI31text"/>
        <w:spacing w:line="360" w:lineRule="auto"/>
        <w:ind w:firstLine="0"/>
        <w:rPr>
          <w:rFonts w:ascii="Times New Roman" w:hAnsi="Times New Roman"/>
          <w:sz w:val="24"/>
          <w:szCs w:val="24"/>
          <w:lang w:val="en-GB"/>
        </w:rPr>
      </w:pPr>
      <w:r w:rsidRPr="00096215">
        <w:rPr>
          <w:rFonts w:ascii="Times New Roman" w:hAnsi="Times New Roman"/>
          <w:sz w:val="24"/>
          <w:szCs w:val="24"/>
          <w:lang w:val="en-GB"/>
        </w:rPr>
        <w:t xml:space="preserve">The </w:t>
      </w:r>
      <w:r w:rsidR="007567EE" w:rsidRPr="00096215">
        <w:rPr>
          <w:rFonts w:ascii="Times New Roman" w:hAnsi="Times New Roman"/>
          <w:sz w:val="24"/>
          <w:szCs w:val="24"/>
          <w:lang w:val="en-GB"/>
        </w:rPr>
        <w:t xml:space="preserve">activity of the enzyme </w:t>
      </w:r>
      <w:r w:rsidRPr="00096215">
        <w:rPr>
          <w:rFonts w:ascii="Times New Roman" w:hAnsi="Times New Roman"/>
          <w:sz w:val="24"/>
          <w:szCs w:val="24"/>
          <w:lang w:val="en-GB"/>
        </w:rPr>
        <w:t xml:space="preserve">superoxide dismutase </w:t>
      </w:r>
      <w:r w:rsidR="001F2884" w:rsidRPr="00096215">
        <w:rPr>
          <w:rFonts w:ascii="Times New Roman" w:hAnsi="Times New Roman"/>
          <w:sz w:val="24"/>
          <w:szCs w:val="24"/>
          <w:lang w:val="en-GB"/>
        </w:rPr>
        <w:t>(</w:t>
      </w:r>
      <w:r w:rsidRPr="00096215">
        <w:rPr>
          <w:rFonts w:ascii="Times New Roman" w:hAnsi="Times New Roman"/>
          <w:sz w:val="24"/>
          <w:szCs w:val="24"/>
          <w:lang w:val="en-GB"/>
        </w:rPr>
        <w:t>SOD</w:t>
      </w:r>
      <w:r w:rsidR="001F2884" w:rsidRPr="00096215">
        <w:rPr>
          <w:rFonts w:ascii="Times New Roman" w:hAnsi="Times New Roman"/>
          <w:sz w:val="24"/>
          <w:szCs w:val="24"/>
          <w:lang w:val="en-GB"/>
        </w:rPr>
        <w:t>)</w:t>
      </w:r>
      <w:r w:rsidRPr="00096215">
        <w:rPr>
          <w:rFonts w:ascii="Times New Roman" w:hAnsi="Times New Roman"/>
          <w:sz w:val="24"/>
          <w:szCs w:val="24"/>
          <w:lang w:val="en-GB"/>
        </w:rPr>
        <w:t xml:space="preserve"> was </w:t>
      </w:r>
      <w:r w:rsidR="007567EE" w:rsidRPr="00096215">
        <w:rPr>
          <w:rFonts w:ascii="Times New Roman" w:hAnsi="Times New Roman"/>
          <w:sz w:val="24"/>
          <w:szCs w:val="24"/>
          <w:lang w:val="en-GB"/>
        </w:rPr>
        <w:t>estimated by the ability of the extract to inhibit photosensitive reduction of nitro</w:t>
      </w:r>
      <w:r w:rsidR="005D6C5B" w:rsidRPr="00096215">
        <w:rPr>
          <w:rFonts w:ascii="Times New Roman" w:hAnsi="Times New Roman"/>
          <w:sz w:val="24"/>
          <w:szCs w:val="24"/>
          <w:lang w:val="en-GB"/>
        </w:rPr>
        <w:t xml:space="preserve"> </w:t>
      </w:r>
      <w:r w:rsidR="007567EE" w:rsidRPr="00096215">
        <w:rPr>
          <w:rFonts w:ascii="Times New Roman" w:hAnsi="Times New Roman"/>
          <w:sz w:val="24"/>
          <w:szCs w:val="24"/>
          <w:lang w:val="en-GB"/>
        </w:rPr>
        <w:t>blue</w:t>
      </w:r>
      <w:r w:rsidR="005D6C5B" w:rsidRPr="00096215">
        <w:rPr>
          <w:rFonts w:ascii="Times New Roman" w:hAnsi="Times New Roman"/>
          <w:sz w:val="24"/>
          <w:szCs w:val="24"/>
          <w:lang w:val="en-GB"/>
        </w:rPr>
        <w:t xml:space="preserve"> </w:t>
      </w:r>
      <w:proofErr w:type="spellStart"/>
      <w:r w:rsidR="007567EE" w:rsidRPr="00096215">
        <w:rPr>
          <w:rFonts w:ascii="Times New Roman" w:hAnsi="Times New Roman"/>
          <w:sz w:val="24"/>
          <w:szCs w:val="24"/>
          <w:lang w:val="en-GB"/>
        </w:rPr>
        <w:t>tetrazolium</w:t>
      </w:r>
      <w:proofErr w:type="spellEnd"/>
      <w:r w:rsidR="007567EE" w:rsidRPr="00096215">
        <w:rPr>
          <w:rFonts w:ascii="Times New Roman" w:hAnsi="Times New Roman"/>
          <w:sz w:val="24"/>
          <w:szCs w:val="24"/>
          <w:lang w:val="en-GB"/>
        </w:rPr>
        <w:t xml:space="preserve"> chloride (NBT) reagent</w:t>
      </w:r>
      <w:r w:rsidR="00C67C37">
        <w:rPr>
          <w:rFonts w:ascii="Times New Roman" w:hAnsi="Times New Roman"/>
          <w:sz w:val="24"/>
          <w:szCs w:val="24"/>
          <w:lang w:val="en-GB"/>
        </w:rPr>
        <w:t>.</w:t>
      </w:r>
      <w:r w:rsidR="00C67C37">
        <w:rPr>
          <w:rFonts w:ascii="Times New Roman" w:hAnsi="Times New Roman"/>
          <w:sz w:val="24"/>
          <w:szCs w:val="24"/>
          <w:vertAlign w:val="superscript"/>
          <w:lang w:val="en-GB"/>
        </w:rPr>
        <w:t>14</w:t>
      </w:r>
      <w:r w:rsidR="00C67C37">
        <w:rPr>
          <w:rFonts w:ascii="Times New Roman" w:hAnsi="Times New Roman"/>
          <w:sz w:val="24"/>
          <w:szCs w:val="24"/>
          <w:lang w:val="en-GB"/>
        </w:rPr>
        <w:t xml:space="preserve"> </w:t>
      </w:r>
      <w:proofErr w:type="gramStart"/>
      <w:r w:rsidR="005D6C5B" w:rsidRPr="00096215">
        <w:rPr>
          <w:rFonts w:ascii="Times New Roman" w:hAnsi="Times New Roman"/>
          <w:sz w:val="24"/>
          <w:szCs w:val="24"/>
          <w:lang w:val="en-GB"/>
        </w:rPr>
        <w:t>The</w:t>
      </w:r>
      <w:proofErr w:type="gramEnd"/>
      <w:r w:rsidR="005D6C5B" w:rsidRPr="00096215">
        <w:rPr>
          <w:rFonts w:ascii="Times New Roman" w:hAnsi="Times New Roman"/>
          <w:sz w:val="24"/>
          <w:szCs w:val="24"/>
          <w:lang w:val="en-GB"/>
        </w:rPr>
        <w:t xml:space="preserve"> quantity of the enzyme needed for 50% inhibition of the NBT formation is expressed as one Unit (U). </w:t>
      </w:r>
      <w:r w:rsidR="002F2644" w:rsidRPr="00096215">
        <w:rPr>
          <w:rFonts w:ascii="Times New Roman" w:hAnsi="Times New Roman"/>
          <w:sz w:val="24"/>
          <w:szCs w:val="24"/>
          <w:lang w:val="en-GB"/>
        </w:rPr>
        <w:t>Final result</w:t>
      </w:r>
      <w:r w:rsidR="00486732" w:rsidRPr="00096215">
        <w:rPr>
          <w:rFonts w:ascii="Times New Roman" w:hAnsi="Times New Roman"/>
          <w:sz w:val="24"/>
          <w:szCs w:val="24"/>
          <w:lang w:val="en-GB"/>
        </w:rPr>
        <w:t>s</w:t>
      </w:r>
      <w:r w:rsidR="002F2644" w:rsidRPr="00096215">
        <w:rPr>
          <w:rFonts w:ascii="Times New Roman" w:hAnsi="Times New Roman"/>
          <w:sz w:val="24"/>
          <w:szCs w:val="24"/>
          <w:lang w:val="en-GB"/>
        </w:rPr>
        <w:t xml:space="preserve"> </w:t>
      </w:r>
      <w:r w:rsidR="00486732" w:rsidRPr="00096215">
        <w:rPr>
          <w:rFonts w:ascii="Times New Roman" w:hAnsi="Times New Roman"/>
          <w:sz w:val="24"/>
          <w:szCs w:val="24"/>
          <w:lang w:val="en-GB"/>
        </w:rPr>
        <w:t>were calculated</w:t>
      </w:r>
      <w:r w:rsidR="005D6C5B" w:rsidRPr="00096215">
        <w:rPr>
          <w:rFonts w:ascii="Times New Roman" w:hAnsi="Times New Roman"/>
          <w:sz w:val="24"/>
          <w:szCs w:val="24"/>
          <w:lang w:val="en-GB"/>
        </w:rPr>
        <w:t xml:space="preserve"> as U per milligram </w:t>
      </w:r>
      <w:r w:rsidR="002F2644" w:rsidRPr="00096215">
        <w:rPr>
          <w:rFonts w:ascii="Times New Roman" w:hAnsi="Times New Roman"/>
          <w:sz w:val="24"/>
          <w:szCs w:val="24"/>
          <w:lang w:val="en-GB"/>
        </w:rPr>
        <w:t>of protein.</w:t>
      </w:r>
      <w:r w:rsidR="005D6C5B" w:rsidRPr="00096215">
        <w:rPr>
          <w:rFonts w:ascii="Times New Roman" w:hAnsi="Times New Roman"/>
          <w:sz w:val="24"/>
          <w:szCs w:val="24"/>
          <w:lang w:val="en-GB"/>
        </w:rPr>
        <w:t xml:space="preserve"> </w:t>
      </w:r>
      <w:proofErr w:type="spellStart"/>
      <w:r w:rsidR="002F2644" w:rsidRPr="00096215">
        <w:rPr>
          <w:rFonts w:ascii="Times New Roman" w:hAnsi="Times New Roman"/>
          <w:sz w:val="24"/>
          <w:szCs w:val="24"/>
          <w:lang w:val="en-GB"/>
        </w:rPr>
        <w:t>Cata</w:t>
      </w:r>
      <w:r w:rsidR="00E504EA" w:rsidRPr="00096215">
        <w:rPr>
          <w:rFonts w:ascii="Times New Roman" w:hAnsi="Times New Roman"/>
          <w:sz w:val="24"/>
          <w:szCs w:val="24"/>
          <w:lang w:val="en-GB"/>
        </w:rPr>
        <w:t>lase</w:t>
      </w:r>
      <w:proofErr w:type="spellEnd"/>
      <w:r w:rsidR="00E504EA" w:rsidRPr="00096215">
        <w:rPr>
          <w:rFonts w:ascii="Times New Roman" w:hAnsi="Times New Roman"/>
          <w:sz w:val="24"/>
          <w:szCs w:val="24"/>
          <w:lang w:val="en-GB"/>
        </w:rPr>
        <w:t xml:space="preserve"> </w:t>
      </w:r>
      <w:r w:rsidR="002F2644" w:rsidRPr="00096215">
        <w:rPr>
          <w:rFonts w:ascii="Times New Roman" w:hAnsi="Times New Roman"/>
          <w:sz w:val="24"/>
          <w:szCs w:val="24"/>
          <w:lang w:val="en-GB"/>
        </w:rPr>
        <w:t>(</w:t>
      </w:r>
      <w:r w:rsidR="00E504EA" w:rsidRPr="00096215">
        <w:rPr>
          <w:rFonts w:ascii="Times New Roman" w:hAnsi="Times New Roman"/>
          <w:sz w:val="24"/>
          <w:szCs w:val="24"/>
          <w:lang w:val="en-GB"/>
        </w:rPr>
        <w:t>CAT</w:t>
      </w:r>
      <w:r w:rsidR="002F2644" w:rsidRPr="00096215">
        <w:rPr>
          <w:rFonts w:ascii="Times New Roman" w:hAnsi="Times New Roman"/>
          <w:sz w:val="24"/>
          <w:szCs w:val="24"/>
          <w:lang w:val="en-GB"/>
        </w:rPr>
        <w:t>)</w:t>
      </w:r>
      <w:r w:rsidR="00E504EA" w:rsidRPr="00096215">
        <w:rPr>
          <w:rFonts w:ascii="Times New Roman" w:hAnsi="Times New Roman"/>
          <w:sz w:val="24"/>
          <w:szCs w:val="24"/>
          <w:lang w:val="en-GB"/>
        </w:rPr>
        <w:t xml:space="preserve"> activity</w:t>
      </w:r>
      <w:r w:rsidR="002F2644" w:rsidRPr="00096215">
        <w:rPr>
          <w:rFonts w:ascii="Times New Roman" w:hAnsi="Times New Roman"/>
          <w:sz w:val="24"/>
          <w:szCs w:val="24"/>
          <w:lang w:val="en-GB"/>
        </w:rPr>
        <w:t xml:space="preserve"> was determined</w:t>
      </w:r>
      <w:r w:rsidR="00E504EA" w:rsidRPr="00096215">
        <w:rPr>
          <w:rFonts w:ascii="Times New Roman" w:hAnsi="Times New Roman"/>
          <w:sz w:val="24"/>
          <w:szCs w:val="24"/>
          <w:lang w:val="en-GB"/>
        </w:rPr>
        <w:t xml:space="preserve"> </w:t>
      </w:r>
      <w:r w:rsidR="001E184D" w:rsidRPr="00096215">
        <w:rPr>
          <w:rFonts w:ascii="Times New Roman" w:hAnsi="Times New Roman"/>
          <w:sz w:val="24"/>
          <w:szCs w:val="24"/>
          <w:lang w:val="en-GB"/>
        </w:rPr>
        <w:t xml:space="preserve">by </w:t>
      </w:r>
      <w:r w:rsidR="00486732" w:rsidRPr="00096215">
        <w:rPr>
          <w:rFonts w:ascii="Times New Roman" w:hAnsi="Times New Roman"/>
          <w:sz w:val="24"/>
          <w:szCs w:val="24"/>
          <w:lang w:val="en-GB"/>
        </w:rPr>
        <w:t xml:space="preserve">measuring the reduction of absorbance </w:t>
      </w:r>
      <w:r w:rsidR="00E504EA" w:rsidRPr="00096215">
        <w:rPr>
          <w:rFonts w:ascii="Times New Roman" w:hAnsi="Times New Roman"/>
          <w:sz w:val="24"/>
          <w:szCs w:val="24"/>
          <w:lang w:val="en-GB"/>
        </w:rPr>
        <w:t>at 240 nm</w:t>
      </w:r>
      <w:r w:rsidR="002F2644" w:rsidRPr="00096215">
        <w:rPr>
          <w:rFonts w:ascii="Times New Roman" w:hAnsi="Times New Roman"/>
          <w:sz w:val="24"/>
          <w:szCs w:val="24"/>
          <w:lang w:val="en-GB"/>
        </w:rPr>
        <w:t>, as</w:t>
      </w:r>
      <w:r w:rsidR="00486732" w:rsidRPr="00096215">
        <w:rPr>
          <w:rFonts w:ascii="Times New Roman" w:hAnsi="Times New Roman"/>
          <w:sz w:val="24"/>
          <w:szCs w:val="24"/>
          <w:lang w:val="en-GB"/>
        </w:rPr>
        <w:t xml:space="preserve"> a</w:t>
      </w:r>
      <w:r w:rsidR="002F2644" w:rsidRPr="00096215">
        <w:rPr>
          <w:rFonts w:ascii="Times New Roman" w:hAnsi="Times New Roman"/>
          <w:sz w:val="24"/>
          <w:szCs w:val="24"/>
          <w:lang w:val="en-GB"/>
        </w:rPr>
        <w:t xml:space="preserve"> consequence of</w:t>
      </w:r>
      <w:r w:rsidR="001E184D" w:rsidRPr="00096215">
        <w:rPr>
          <w:rFonts w:ascii="Times New Roman" w:hAnsi="Times New Roman"/>
          <w:sz w:val="24"/>
          <w:szCs w:val="24"/>
          <w:lang w:val="en-GB"/>
        </w:rPr>
        <w:t xml:space="preserve"> the</w:t>
      </w:r>
      <w:r w:rsidR="002F2644" w:rsidRPr="00096215">
        <w:rPr>
          <w:rFonts w:ascii="Times New Roman" w:hAnsi="Times New Roman"/>
          <w:sz w:val="24"/>
          <w:szCs w:val="24"/>
          <w:lang w:val="en-GB"/>
        </w:rPr>
        <w:t xml:space="preserve"> degradation of H</w:t>
      </w:r>
      <w:r w:rsidR="002F2644" w:rsidRPr="00096215">
        <w:rPr>
          <w:rFonts w:ascii="Times New Roman" w:hAnsi="Times New Roman"/>
          <w:sz w:val="24"/>
          <w:szCs w:val="24"/>
          <w:vertAlign w:val="subscript"/>
          <w:lang w:val="en-GB"/>
        </w:rPr>
        <w:t>2</w:t>
      </w:r>
      <w:r w:rsidR="002F2644" w:rsidRPr="00096215">
        <w:rPr>
          <w:rFonts w:ascii="Times New Roman" w:hAnsi="Times New Roman"/>
          <w:sz w:val="24"/>
          <w:szCs w:val="24"/>
          <w:lang w:val="en-GB"/>
        </w:rPr>
        <w:t>O</w:t>
      </w:r>
      <w:r w:rsidR="002F2644" w:rsidRPr="00096215">
        <w:rPr>
          <w:rFonts w:ascii="Times New Roman" w:hAnsi="Times New Roman"/>
          <w:sz w:val="24"/>
          <w:szCs w:val="24"/>
          <w:vertAlign w:val="subscript"/>
          <w:lang w:val="en-GB"/>
        </w:rPr>
        <w:t>2</w:t>
      </w:r>
      <w:r w:rsidR="006F16C9" w:rsidRPr="00096215">
        <w:rPr>
          <w:rFonts w:ascii="Times New Roman" w:hAnsi="Times New Roman"/>
          <w:sz w:val="24"/>
          <w:szCs w:val="24"/>
          <w:lang w:val="en-GB"/>
        </w:rPr>
        <w:t>.</w:t>
      </w:r>
      <w:r w:rsidR="00C67C37">
        <w:rPr>
          <w:rFonts w:ascii="Times New Roman" w:hAnsi="Times New Roman"/>
          <w:sz w:val="24"/>
          <w:szCs w:val="24"/>
          <w:vertAlign w:val="superscript"/>
          <w:lang w:val="en-GB"/>
        </w:rPr>
        <w:t>15</w:t>
      </w:r>
      <w:r w:rsidR="00E504EA" w:rsidRPr="00096215">
        <w:rPr>
          <w:rFonts w:ascii="Times New Roman" w:hAnsi="Times New Roman"/>
          <w:sz w:val="24"/>
          <w:szCs w:val="24"/>
          <w:lang w:val="en-GB"/>
        </w:rPr>
        <w:t xml:space="preserve"> </w:t>
      </w:r>
      <w:proofErr w:type="spellStart"/>
      <w:r w:rsidRPr="00096215">
        <w:rPr>
          <w:rFonts w:ascii="Times New Roman" w:hAnsi="Times New Roman"/>
          <w:sz w:val="24"/>
          <w:szCs w:val="24"/>
          <w:lang w:val="en-GB"/>
        </w:rPr>
        <w:t>Guaiacol</w:t>
      </w:r>
      <w:proofErr w:type="spellEnd"/>
      <w:r w:rsidRPr="00096215">
        <w:rPr>
          <w:rFonts w:ascii="Times New Roman" w:hAnsi="Times New Roman"/>
          <w:sz w:val="24"/>
          <w:szCs w:val="24"/>
          <w:lang w:val="en-GB"/>
        </w:rPr>
        <w:t xml:space="preserve"> </w:t>
      </w:r>
      <w:proofErr w:type="spellStart"/>
      <w:r w:rsidRPr="00096215">
        <w:rPr>
          <w:rFonts w:ascii="Times New Roman" w:hAnsi="Times New Roman"/>
          <w:sz w:val="24"/>
          <w:szCs w:val="24"/>
          <w:lang w:val="en-GB"/>
        </w:rPr>
        <w:t>peroxidase</w:t>
      </w:r>
      <w:proofErr w:type="spellEnd"/>
      <w:r w:rsidRPr="00096215">
        <w:rPr>
          <w:rFonts w:ascii="Times New Roman" w:hAnsi="Times New Roman"/>
          <w:sz w:val="24"/>
          <w:szCs w:val="24"/>
          <w:lang w:val="en-GB"/>
        </w:rPr>
        <w:t xml:space="preserve"> </w:t>
      </w:r>
      <w:r w:rsidR="001F2884" w:rsidRPr="00096215">
        <w:rPr>
          <w:rFonts w:ascii="Times New Roman" w:hAnsi="Times New Roman"/>
          <w:sz w:val="24"/>
          <w:szCs w:val="24"/>
          <w:lang w:val="en-GB"/>
        </w:rPr>
        <w:t>(</w:t>
      </w:r>
      <w:proofErr w:type="spellStart"/>
      <w:r w:rsidR="001F2884" w:rsidRPr="00096215">
        <w:rPr>
          <w:rFonts w:ascii="Times New Roman" w:hAnsi="Times New Roman"/>
          <w:sz w:val="24"/>
          <w:szCs w:val="24"/>
          <w:lang w:val="en-GB"/>
        </w:rPr>
        <w:t>GPx</w:t>
      </w:r>
      <w:proofErr w:type="spellEnd"/>
      <w:r w:rsidR="001F2884" w:rsidRPr="00096215">
        <w:rPr>
          <w:rFonts w:ascii="Times New Roman" w:hAnsi="Times New Roman"/>
          <w:sz w:val="24"/>
          <w:szCs w:val="24"/>
          <w:lang w:val="en-GB"/>
        </w:rPr>
        <w:t>)</w:t>
      </w:r>
      <w:r w:rsidRPr="00096215">
        <w:rPr>
          <w:rFonts w:ascii="Times New Roman" w:hAnsi="Times New Roman"/>
          <w:sz w:val="24"/>
          <w:szCs w:val="24"/>
          <w:lang w:val="en-GB"/>
        </w:rPr>
        <w:t xml:space="preserve"> activity</w:t>
      </w:r>
      <w:r w:rsidR="00AB5C29" w:rsidRPr="00096215">
        <w:rPr>
          <w:rFonts w:ascii="Times New Roman" w:hAnsi="Times New Roman"/>
          <w:sz w:val="24"/>
          <w:szCs w:val="24"/>
          <w:lang w:val="en-GB"/>
        </w:rPr>
        <w:t xml:space="preserve"> was determined by transformation of</w:t>
      </w:r>
      <w:r w:rsidRPr="00096215">
        <w:rPr>
          <w:rFonts w:ascii="Times New Roman" w:hAnsi="Times New Roman"/>
          <w:sz w:val="24"/>
          <w:szCs w:val="24"/>
          <w:lang w:val="en-GB"/>
        </w:rPr>
        <w:t xml:space="preserve"> </w:t>
      </w:r>
      <w:proofErr w:type="spellStart"/>
      <w:r w:rsidRPr="00096215">
        <w:rPr>
          <w:rFonts w:ascii="Times New Roman" w:hAnsi="Times New Roman"/>
          <w:sz w:val="24"/>
          <w:szCs w:val="24"/>
          <w:lang w:val="en-GB"/>
        </w:rPr>
        <w:t>gu</w:t>
      </w:r>
      <w:r w:rsidR="00AB5C29" w:rsidRPr="00096215">
        <w:rPr>
          <w:rFonts w:ascii="Times New Roman" w:hAnsi="Times New Roman"/>
          <w:sz w:val="24"/>
          <w:szCs w:val="24"/>
          <w:lang w:val="en-GB"/>
        </w:rPr>
        <w:t>a</w:t>
      </w:r>
      <w:r w:rsidRPr="00096215">
        <w:rPr>
          <w:rFonts w:ascii="Times New Roman" w:hAnsi="Times New Roman"/>
          <w:sz w:val="24"/>
          <w:szCs w:val="24"/>
          <w:lang w:val="en-GB"/>
        </w:rPr>
        <w:t>iacol</w:t>
      </w:r>
      <w:proofErr w:type="spellEnd"/>
      <w:r w:rsidRPr="00096215">
        <w:rPr>
          <w:rFonts w:ascii="Times New Roman" w:hAnsi="Times New Roman"/>
          <w:sz w:val="24"/>
          <w:szCs w:val="24"/>
          <w:lang w:val="en-GB"/>
        </w:rPr>
        <w:t xml:space="preserve"> </w:t>
      </w:r>
      <w:r w:rsidR="00AB5C29" w:rsidRPr="00096215">
        <w:rPr>
          <w:rFonts w:ascii="Times New Roman" w:hAnsi="Times New Roman"/>
          <w:sz w:val="24"/>
          <w:szCs w:val="24"/>
          <w:lang w:val="en-GB"/>
        </w:rPr>
        <w:t>to tetraguaiacol,</w:t>
      </w:r>
      <w:r w:rsidR="00C67C37">
        <w:rPr>
          <w:rFonts w:ascii="Times New Roman" w:hAnsi="Times New Roman"/>
          <w:sz w:val="24"/>
          <w:szCs w:val="24"/>
          <w:vertAlign w:val="superscript"/>
          <w:lang w:val="en-GB"/>
        </w:rPr>
        <w:t>16</w:t>
      </w:r>
      <w:r w:rsidR="00AB5C29" w:rsidRPr="00096215">
        <w:rPr>
          <w:rFonts w:ascii="Times New Roman" w:hAnsi="Times New Roman"/>
          <w:sz w:val="24"/>
          <w:szCs w:val="24"/>
          <w:lang w:val="en-GB"/>
        </w:rPr>
        <w:t xml:space="preserve"> while the activity of</w:t>
      </w:r>
      <w:r w:rsidRPr="00096215">
        <w:rPr>
          <w:rFonts w:ascii="Times New Roman" w:hAnsi="Times New Roman"/>
          <w:sz w:val="24"/>
          <w:szCs w:val="24"/>
          <w:lang w:val="en-GB"/>
        </w:rPr>
        <w:t xml:space="preserve"> glutathione </w:t>
      </w:r>
      <w:proofErr w:type="spellStart"/>
      <w:r w:rsidRPr="00096215">
        <w:rPr>
          <w:rFonts w:ascii="Times New Roman" w:hAnsi="Times New Roman"/>
          <w:sz w:val="24"/>
          <w:szCs w:val="24"/>
          <w:lang w:val="en-GB"/>
        </w:rPr>
        <w:t>peroxidase</w:t>
      </w:r>
      <w:proofErr w:type="spellEnd"/>
      <w:r w:rsidRPr="00096215">
        <w:rPr>
          <w:rFonts w:ascii="Times New Roman" w:hAnsi="Times New Roman"/>
          <w:sz w:val="24"/>
          <w:szCs w:val="24"/>
          <w:lang w:val="en-GB"/>
        </w:rPr>
        <w:t xml:space="preserve"> </w:t>
      </w:r>
      <w:r w:rsidR="001F2884" w:rsidRPr="00096215">
        <w:rPr>
          <w:rFonts w:ascii="Times New Roman" w:hAnsi="Times New Roman"/>
          <w:sz w:val="24"/>
          <w:szCs w:val="24"/>
          <w:lang w:val="en-GB"/>
        </w:rPr>
        <w:t>(</w:t>
      </w:r>
      <w:r w:rsidRPr="00096215">
        <w:rPr>
          <w:rFonts w:ascii="Times New Roman" w:hAnsi="Times New Roman"/>
          <w:sz w:val="24"/>
          <w:szCs w:val="24"/>
          <w:lang w:val="en-GB"/>
        </w:rPr>
        <w:t>GSH-</w:t>
      </w:r>
      <w:proofErr w:type="spellStart"/>
      <w:r w:rsidRPr="00096215">
        <w:rPr>
          <w:rFonts w:ascii="Times New Roman" w:hAnsi="Times New Roman"/>
          <w:sz w:val="24"/>
          <w:szCs w:val="24"/>
          <w:lang w:val="en-GB"/>
        </w:rPr>
        <w:t>Px</w:t>
      </w:r>
      <w:proofErr w:type="spellEnd"/>
      <w:r w:rsidR="001F2884" w:rsidRPr="00096215">
        <w:rPr>
          <w:rFonts w:ascii="Times New Roman" w:hAnsi="Times New Roman"/>
          <w:sz w:val="24"/>
          <w:szCs w:val="24"/>
          <w:lang w:val="en-GB"/>
        </w:rPr>
        <w:t>)</w:t>
      </w:r>
      <w:r w:rsidRPr="00096215">
        <w:rPr>
          <w:rFonts w:ascii="Times New Roman" w:hAnsi="Times New Roman"/>
          <w:sz w:val="24"/>
          <w:szCs w:val="24"/>
          <w:lang w:val="en-GB"/>
        </w:rPr>
        <w:t xml:space="preserve"> </w:t>
      </w:r>
      <w:r w:rsidR="00D47208" w:rsidRPr="00096215">
        <w:rPr>
          <w:rFonts w:ascii="Times New Roman" w:hAnsi="Times New Roman"/>
          <w:sz w:val="24"/>
          <w:szCs w:val="24"/>
          <w:lang w:val="en-GB"/>
        </w:rPr>
        <w:t>was assessed</w:t>
      </w:r>
      <w:r w:rsidR="00AB5C29" w:rsidRPr="00096215">
        <w:rPr>
          <w:rFonts w:ascii="Times New Roman" w:hAnsi="Times New Roman"/>
          <w:sz w:val="24"/>
          <w:szCs w:val="24"/>
          <w:lang w:val="en-GB"/>
        </w:rPr>
        <w:t xml:space="preserve"> </w:t>
      </w:r>
      <w:r w:rsidRPr="00096215">
        <w:rPr>
          <w:rFonts w:ascii="Times New Roman" w:hAnsi="Times New Roman"/>
          <w:sz w:val="24"/>
          <w:szCs w:val="24"/>
          <w:lang w:val="en-GB"/>
        </w:rPr>
        <w:t xml:space="preserve">using </w:t>
      </w:r>
      <w:proofErr w:type="spellStart"/>
      <w:r w:rsidRPr="00096215">
        <w:rPr>
          <w:rFonts w:ascii="Times New Roman" w:hAnsi="Times New Roman"/>
          <w:sz w:val="24"/>
          <w:szCs w:val="24"/>
          <w:lang w:val="en-GB"/>
        </w:rPr>
        <w:t>cumene</w:t>
      </w:r>
      <w:proofErr w:type="spellEnd"/>
      <w:r w:rsidRPr="00096215">
        <w:rPr>
          <w:rFonts w:ascii="Times New Roman" w:hAnsi="Times New Roman"/>
          <w:sz w:val="24"/>
          <w:szCs w:val="24"/>
          <w:lang w:val="en-GB"/>
        </w:rPr>
        <w:t xml:space="preserve"> </w:t>
      </w:r>
      <w:proofErr w:type="spellStart"/>
      <w:r w:rsidRPr="00096215">
        <w:rPr>
          <w:rFonts w:ascii="Times New Roman" w:hAnsi="Times New Roman"/>
          <w:sz w:val="24"/>
          <w:szCs w:val="24"/>
          <w:lang w:val="en-GB"/>
        </w:rPr>
        <w:t>hydroperoxide</w:t>
      </w:r>
      <w:proofErr w:type="spellEnd"/>
      <w:r w:rsidRPr="00096215">
        <w:rPr>
          <w:rFonts w:ascii="Times New Roman" w:hAnsi="Times New Roman"/>
          <w:sz w:val="24"/>
          <w:szCs w:val="24"/>
          <w:lang w:val="en-GB"/>
        </w:rPr>
        <w:t xml:space="preserve"> and reduced glutathione (GSH) as substrate</w:t>
      </w:r>
      <w:r w:rsidR="001F2884" w:rsidRPr="00096215">
        <w:rPr>
          <w:rFonts w:ascii="Times New Roman" w:hAnsi="Times New Roman"/>
          <w:sz w:val="24"/>
          <w:szCs w:val="24"/>
          <w:lang w:val="en-GB"/>
        </w:rPr>
        <w:t>s</w:t>
      </w:r>
      <w:r w:rsidR="00AB5C29" w:rsidRPr="00096215">
        <w:rPr>
          <w:rFonts w:ascii="Times New Roman" w:hAnsi="Times New Roman"/>
          <w:sz w:val="24"/>
          <w:szCs w:val="24"/>
          <w:lang w:val="en-GB"/>
        </w:rPr>
        <w:t>.</w:t>
      </w:r>
      <w:r w:rsidR="00C67C37">
        <w:rPr>
          <w:rFonts w:ascii="Times New Roman" w:hAnsi="Times New Roman"/>
          <w:sz w:val="24"/>
          <w:szCs w:val="24"/>
          <w:vertAlign w:val="superscript"/>
          <w:lang w:val="en-GB"/>
        </w:rPr>
        <w:t>17</w:t>
      </w:r>
      <w:r w:rsidRPr="00096215">
        <w:rPr>
          <w:rFonts w:ascii="Times New Roman" w:hAnsi="Times New Roman"/>
          <w:sz w:val="24"/>
          <w:szCs w:val="24"/>
          <w:lang w:val="en-GB"/>
        </w:rPr>
        <w:t xml:space="preserve"> </w:t>
      </w:r>
      <w:r w:rsidR="00F32312" w:rsidRPr="00096215">
        <w:rPr>
          <w:rFonts w:ascii="Times New Roman" w:hAnsi="Times New Roman"/>
          <w:sz w:val="24"/>
          <w:szCs w:val="24"/>
          <w:lang w:val="en-GB"/>
        </w:rPr>
        <w:t>Soluble protein content was set by the method of Bradford.</w:t>
      </w:r>
      <w:r w:rsidR="00C67C37">
        <w:rPr>
          <w:rFonts w:ascii="Times New Roman" w:hAnsi="Times New Roman"/>
          <w:sz w:val="24"/>
          <w:szCs w:val="24"/>
          <w:vertAlign w:val="superscript"/>
          <w:lang w:val="en-GB"/>
        </w:rPr>
        <w:t>18</w:t>
      </w:r>
      <w:r w:rsidR="00F32312" w:rsidRPr="00096215">
        <w:rPr>
          <w:rFonts w:ascii="Times New Roman" w:hAnsi="Times New Roman"/>
          <w:sz w:val="24"/>
          <w:szCs w:val="24"/>
          <w:lang w:val="en-GB"/>
        </w:rPr>
        <w:t xml:space="preserve"> The intensity of l</w:t>
      </w:r>
      <w:r w:rsidRPr="00096215">
        <w:rPr>
          <w:rFonts w:ascii="Times New Roman" w:hAnsi="Times New Roman"/>
          <w:sz w:val="24"/>
          <w:szCs w:val="24"/>
          <w:lang w:val="en-GB"/>
        </w:rPr>
        <w:t xml:space="preserve">ipid </w:t>
      </w:r>
      <w:proofErr w:type="spellStart"/>
      <w:r w:rsidRPr="00096215">
        <w:rPr>
          <w:rFonts w:ascii="Times New Roman" w:hAnsi="Times New Roman"/>
          <w:sz w:val="24"/>
          <w:szCs w:val="24"/>
          <w:lang w:val="en-GB"/>
        </w:rPr>
        <w:t>peroxidation</w:t>
      </w:r>
      <w:proofErr w:type="spellEnd"/>
      <w:r w:rsidRPr="00096215">
        <w:rPr>
          <w:rFonts w:ascii="Times New Roman" w:hAnsi="Times New Roman"/>
          <w:sz w:val="24"/>
          <w:szCs w:val="24"/>
          <w:lang w:val="en-GB"/>
        </w:rPr>
        <w:t xml:space="preserve"> (LP) </w:t>
      </w:r>
      <w:r w:rsidR="004E37E0" w:rsidRPr="00096215">
        <w:rPr>
          <w:rFonts w:ascii="Times New Roman" w:hAnsi="Times New Roman"/>
          <w:sz w:val="24"/>
          <w:szCs w:val="24"/>
          <w:lang w:val="en-GB"/>
        </w:rPr>
        <w:t>w</w:t>
      </w:r>
      <w:r w:rsidR="001E184D" w:rsidRPr="00096215">
        <w:rPr>
          <w:rFonts w:ascii="Times New Roman" w:hAnsi="Times New Roman"/>
          <w:sz w:val="24"/>
          <w:szCs w:val="24"/>
          <w:lang w:val="en-GB"/>
        </w:rPr>
        <w:t>as</w:t>
      </w:r>
      <w:r w:rsidR="00F32312" w:rsidRPr="00096215">
        <w:rPr>
          <w:rFonts w:ascii="Times New Roman" w:hAnsi="Times New Roman"/>
          <w:sz w:val="24"/>
          <w:szCs w:val="24"/>
          <w:lang w:val="en-GB"/>
        </w:rPr>
        <w:t xml:space="preserve"> </w:t>
      </w:r>
      <w:r w:rsidR="004E37E0" w:rsidRPr="00096215">
        <w:rPr>
          <w:rFonts w:ascii="Times New Roman" w:hAnsi="Times New Roman"/>
          <w:sz w:val="24"/>
          <w:szCs w:val="24"/>
          <w:lang w:val="en-GB"/>
        </w:rPr>
        <w:t>expressed as</w:t>
      </w:r>
      <w:r w:rsidRPr="00096215">
        <w:rPr>
          <w:rFonts w:ascii="Times New Roman" w:hAnsi="Times New Roman"/>
          <w:sz w:val="24"/>
          <w:szCs w:val="24"/>
          <w:lang w:val="en-GB"/>
        </w:rPr>
        <w:t xml:space="preserve"> </w:t>
      </w:r>
      <w:r w:rsidR="004E37E0" w:rsidRPr="00096215">
        <w:rPr>
          <w:rFonts w:ascii="Times New Roman" w:hAnsi="Times New Roman"/>
          <w:sz w:val="24"/>
          <w:szCs w:val="24"/>
          <w:lang w:val="en-GB"/>
        </w:rPr>
        <w:t xml:space="preserve">the amount of </w:t>
      </w:r>
      <w:proofErr w:type="spellStart"/>
      <w:r w:rsidRPr="00096215">
        <w:rPr>
          <w:rFonts w:ascii="Times New Roman" w:hAnsi="Times New Roman"/>
          <w:sz w:val="24"/>
          <w:szCs w:val="24"/>
          <w:lang w:val="en-GB"/>
        </w:rPr>
        <w:t>malon</w:t>
      </w:r>
      <w:r w:rsidR="001F2050" w:rsidRPr="00096215">
        <w:rPr>
          <w:rFonts w:ascii="Times New Roman" w:hAnsi="Times New Roman"/>
          <w:sz w:val="24"/>
          <w:szCs w:val="24"/>
          <w:lang w:val="en-GB"/>
        </w:rPr>
        <w:t>yl</w:t>
      </w:r>
      <w:r w:rsidRPr="00096215">
        <w:rPr>
          <w:rFonts w:ascii="Times New Roman" w:hAnsi="Times New Roman"/>
          <w:sz w:val="24"/>
          <w:szCs w:val="24"/>
          <w:lang w:val="en-GB"/>
        </w:rPr>
        <w:t>dialdehyde</w:t>
      </w:r>
      <w:proofErr w:type="spellEnd"/>
      <w:r w:rsidRPr="00096215">
        <w:rPr>
          <w:rFonts w:ascii="Times New Roman" w:hAnsi="Times New Roman"/>
          <w:sz w:val="24"/>
          <w:szCs w:val="24"/>
          <w:lang w:val="en-GB"/>
        </w:rPr>
        <w:t xml:space="preserve"> (MDA)</w:t>
      </w:r>
      <w:r w:rsidR="004E37E0" w:rsidRPr="00096215">
        <w:rPr>
          <w:rFonts w:ascii="Times New Roman" w:hAnsi="Times New Roman"/>
          <w:sz w:val="24"/>
          <w:szCs w:val="24"/>
          <w:lang w:val="en-GB"/>
        </w:rPr>
        <w:t>, which is one of the final product</w:t>
      </w:r>
      <w:r w:rsidR="00C67C37">
        <w:rPr>
          <w:rFonts w:ascii="Times New Roman" w:hAnsi="Times New Roman"/>
          <w:sz w:val="24"/>
          <w:szCs w:val="24"/>
          <w:lang w:val="en-GB"/>
        </w:rPr>
        <w:t>s of lipid membrane degradation</w:t>
      </w:r>
      <w:r w:rsidR="004E37E0" w:rsidRPr="00096215">
        <w:rPr>
          <w:rFonts w:ascii="Times New Roman" w:hAnsi="Times New Roman"/>
          <w:sz w:val="24"/>
          <w:szCs w:val="24"/>
          <w:lang w:val="en-GB"/>
        </w:rPr>
        <w:t>.</w:t>
      </w:r>
      <w:r w:rsidR="00C67C37">
        <w:rPr>
          <w:rFonts w:ascii="Times New Roman" w:hAnsi="Times New Roman"/>
          <w:sz w:val="24"/>
          <w:szCs w:val="24"/>
          <w:vertAlign w:val="superscript"/>
          <w:lang w:val="en-GB"/>
        </w:rPr>
        <w:t>19</w:t>
      </w:r>
      <w:r w:rsidRPr="00096215">
        <w:rPr>
          <w:rFonts w:ascii="Times New Roman" w:hAnsi="Times New Roman"/>
          <w:sz w:val="24"/>
          <w:szCs w:val="24"/>
          <w:lang w:val="en-GB"/>
        </w:rPr>
        <w:t xml:space="preserve"> </w:t>
      </w:r>
      <w:r w:rsidR="004E37E0" w:rsidRPr="00096215">
        <w:rPr>
          <w:rFonts w:ascii="Times New Roman" w:hAnsi="Times New Roman"/>
          <w:sz w:val="24"/>
          <w:szCs w:val="24"/>
          <w:lang w:val="en-GB"/>
        </w:rPr>
        <w:t>H</w:t>
      </w:r>
      <w:r w:rsidRPr="00096215">
        <w:rPr>
          <w:rFonts w:ascii="Times New Roman" w:hAnsi="Times New Roman"/>
          <w:sz w:val="24"/>
          <w:szCs w:val="24"/>
          <w:lang w:val="en-GB"/>
        </w:rPr>
        <w:t xml:space="preserve">ydroxyl radical </w:t>
      </w:r>
      <w:r w:rsidR="004E37E0" w:rsidRPr="00096215">
        <w:rPr>
          <w:rFonts w:ascii="Times New Roman" w:hAnsi="Times New Roman"/>
          <w:sz w:val="24"/>
          <w:szCs w:val="24"/>
          <w:lang w:val="en-GB"/>
        </w:rPr>
        <w:t xml:space="preserve">quantity was measured </w:t>
      </w:r>
      <w:r w:rsidRPr="00096215">
        <w:rPr>
          <w:rFonts w:ascii="Times New Roman" w:hAnsi="Times New Roman"/>
          <w:sz w:val="24"/>
          <w:szCs w:val="24"/>
          <w:lang w:val="en-GB"/>
        </w:rPr>
        <w:t>by the inhibit</w:t>
      </w:r>
      <w:r w:rsidR="00CE7A91">
        <w:rPr>
          <w:rFonts w:ascii="Times New Roman" w:hAnsi="Times New Roman"/>
          <w:sz w:val="24"/>
          <w:szCs w:val="24"/>
          <w:lang w:val="en-GB"/>
        </w:rPr>
        <w:t xml:space="preserve">ion of </w:t>
      </w:r>
      <w:proofErr w:type="spellStart"/>
      <w:r w:rsidR="00CE7A91">
        <w:rPr>
          <w:rFonts w:ascii="Times New Roman" w:hAnsi="Times New Roman"/>
          <w:sz w:val="24"/>
          <w:szCs w:val="24"/>
          <w:lang w:val="en-GB"/>
        </w:rPr>
        <w:t>deoxyribose</w:t>
      </w:r>
      <w:proofErr w:type="spellEnd"/>
      <w:r w:rsidR="00CE7A91">
        <w:rPr>
          <w:rFonts w:ascii="Times New Roman" w:hAnsi="Times New Roman"/>
          <w:sz w:val="24"/>
          <w:szCs w:val="24"/>
          <w:lang w:val="en-GB"/>
        </w:rPr>
        <w:t xml:space="preserve"> degradation</w:t>
      </w:r>
      <w:r w:rsidR="00CE7A91">
        <w:rPr>
          <w:rFonts w:ascii="Times New Roman" w:hAnsi="Times New Roman"/>
          <w:sz w:val="24"/>
          <w:szCs w:val="24"/>
          <w:vertAlign w:val="superscript"/>
          <w:lang w:val="en-GB"/>
        </w:rPr>
        <w:t>20</w:t>
      </w:r>
      <w:r w:rsidR="00426F3D" w:rsidRPr="00096215">
        <w:rPr>
          <w:rFonts w:ascii="Times New Roman" w:hAnsi="Times New Roman"/>
          <w:sz w:val="24"/>
          <w:szCs w:val="24"/>
          <w:lang w:val="en-GB"/>
        </w:rPr>
        <w:t xml:space="preserve"> </w:t>
      </w:r>
      <w:r w:rsidR="004E37E0" w:rsidRPr="00096215">
        <w:rPr>
          <w:rFonts w:ascii="Times New Roman" w:hAnsi="Times New Roman"/>
          <w:sz w:val="24"/>
          <w:szCs w:val="24"/>
          <w:lang w:val="en-GB"/>
        </w:rPr>
        <w:t xml:space="preserve">and </w:t>
      </w:r>
      <w:r w:rsidR="002416B6" w:rsidRPr="00096215">
        <w:rPr>
          <w:rFonts w:ascii="Times New Roman" w:hAnsi="Times New Roman"/>
          <w:sz w:val="24"/>
          <w:szCs w:val="24"/>
          <w:lang w:val="en-GB"/>
        </w:rPr>
        <w:t xml:space="preserve">the </w:t>
      </w:r>
      <w:r w:rsidRPr="00096215">
        <w:rPr>
          <w:rFonts w:ascii="Times New Roman" w:hAnsi="Times New Roman"/>
          <w:sz w:val="24"/>
          <w:szCs w:val="24"/>
          <w:lang w:val="en-GB"/>
        </w:rPr>
        <w:t>quant</w:t>
      </w:r>
      <w:r w:rsidR="00CE7A91">
        <w:rPr>
          <w:rFonts w:ascii="Times New Roman" w:hAnsi="Times New Roman"/>
          <w:sz w:val="24"/>
          <w:szCs w:val="24"/>
          <w:lang w:val="en-GB"/>
        </w:rPr>
        <w:t xml:space="preserve">ity of GSH with </w:t>
      </w:r>
      <w:proofErr w:type="spellStart"/>
      <w:r w:rsidR="00CE7A91">
        <w:rPr>
          <w:rFonts w:ascii="Times New Roman" w:hAnsi="Times New Roman"/>
          <w:sz w:val="24"/>
          <w:szCs w:val="24"/>
          <w:lang w:val="en-GB"/>
        </w:rPr>
        <w:t>Ellman</w:t>
      </w:r>
      <w:proofErr w:type="spellEnd"/>
      <w:r w:rsidR="00CE7A91">
        <w:rPr>
          <w:rFonts w:ascii="Times New Roman" w:hAnsi="Times New Roman"/>
          <w:sz w:val="24"/>
          <w:szCs w:val="24"/>
          <w:lang w:val="en-GB"/>
        </w:rPr>
        <w:t xml:space="preserve"> reagent</w:t>
      </w:r>
      <w:r w:rsidR="00EB2D77" w:rsidRPr="00096215">
        <w:rPr>
          <w:rFonts w:ascii="Times New Roman" w:hAnsi="Times New Roman"/>
          <w:sz w:val="24"/>
          <w:szCs w:val="24"/>
          <w:lang w:val="en-GB"/>
        </w:rPr>
        <w:t>.</w:t>
      </w:r>
      <w:r w:rsidR="00CE7A91">
        <w:rPr>
          <w:rFonts w:ascii="Times New Roman" w:hAnsi="Times New Roman"/>
          <w:sz w:val="24"/>
          <w:szCs w:val="24"/>
          <w:vertAlign w:val="superscript"/>
          <w:lang w:val="en-GB"/>
        </w:rPr>
        <w:t>21</w:t>
      </w:r>
      <w:r w:rsidRPr="00096215">
        <w:rPr>
          <w:rFonts w:ascii="Times New Roman" w:hAnsi="Times New Roman"/>
          <w:sz w:val="24"/>
          <w:szCs w:val="24"/>
          <w:lang w:val="en-GB"/>
        </w:rPr>
        <w:t xml:space="preserve"> </w:t>
      </w:r>
    </w:p>
    <w:p w:rsidR="00D821B5" w:rsidRPr="00096215" w:rsidRDefault="008735CD" w:rsidP="00B546B1">
      <w:pPr>
        <w:pStyle w:val="MDPI31text"/>
        <w:spacing w:line="360" w:lineRule="auto"/>
        <w:ind w:firstLine="0"/>
        <w:rPr>
          <w:rFonts w:ascii="Times New Roman" w:hAnsi="Times New Roman"/>
          <w:sz w:val="24"/>
          <w:szCs w:val="24"/>
          <w:lang w:val="en-GB"/>
        </w:rPr>
      </w:pPr>
      <w:r>
        <w:rPr>
          <w:rFonts w:ascii="Times New Roman" w:hAnsi="Times New Roman"/>
          <w:sz w:val="24"/>
          <w:szCs w:val="24"/>
          <w:lang w:val="en-GB"/>
        </w:rPr>
        <w:t xml:space="preserve">     </w:t>
      </w:r>
      <w:r w:rsidR="000C4646" w:rsidRPr="00096215">
        <w:rPr>
          <w:rFonts w:ascii="Times New Roman" w:hAnsi="Times New Roman"/>
          <w:sz w:val="24"/>
          <w:szCs w:val="24"/>
          <w:lang w:val="en-GB"/>
        </w:rPr>
        <w:t xml:space="preserve">Antioxidant capacity was determined by </w:t>
      </w:r>
      <w:r w:rsidR="00F32312" w:rsidRPr="00096215">
        <w:rPr>
          <w:rFonts w:ascii="Times New Roman" w:hAnsi="Times New Roman"/>
          <w:sz w:val="24"/>
          <w:szCs w:val="24"/>
          <w:lang w:val="en-GB"/>
        </w:rPr>
        <w:t xml:space="preserve">free radical </w:t>
      </w:r>
      <w:r w:rsidR="000C4646" w:rsidRPr="00096215">
        <w:rPr>
          <w:rFonts w:ascii="Times New Roman" w:hAnsi="Times New Roman"/>
          <w:sz w:val="24"/>
          <w:szCs w:val="24"/>
          <w:lang w:val="en-GB"/>
        </w:rPr>
        <w:t>scavenging</w:t>
      </w:r>
      <w:r w:rsidR="00F32312" w:rsidRPr="00096215">
        <w:rPr>
          <w:rFonts w:ascii="Times New Roman" w:hAnsi="Times New Roman"/>
          <w:sz w:val="24"/>
          <w:szCs w:val="24"/>
          <w:lang w:val="en-GB"/>
        </w:rPr>
        <w:t xml:space="preserve"> capacity</w:t>
      </w:r>
      <w:r w:rsidR="000C4646" w:rsidRPr="00096215">
        <w:rPr>
          <w:rFonts w:ascii="Times New Roman" w:hAnsi="Times New Roman"/>
          <w:sz w:val="24"/>
          <w:szCs w:val="24"/>
          <w:lang w:val="en-GB"/>
        </w:rPr>
        <w:t xml:space="preserve"> and </w:t>
      </w:r>
      <w:r w:rsidR="00D821B5" w:rsidRPr="00096215">
        <w:rPr>
          <w:rFonts w:ascii="Times New Roman" w:hAnsi="Times New Roman"/>
          <w:sz w:val="24"/>
          <w:szCs w:val="24"/>
          <w:lang w:val="en-GB"/>
        </w:rPr>
        <w:t xml:space="preserve">FRAP </w:t>
      </w:r>
      <w:r w:rsidR="000C4646" w:rsidRPr="00096215">
        <w:rPr>
          <w:rFonts w:ascii="Times New Roman" w:hAnsi="Times New Roman"/>
          <w:sz w:val="24"/>
          <w:szCs w:val="24"/>
          <w:lang w:val="en-GB"/>
        </w:rPr>
        <w:t>(</w:t>
      </w:r>
      <w:r w:rsidR="00D821B5" w:rsidRPr="00096215">
        <w:rPr>
          <w:rFonts w:ascii="Times New Roman" w:hAnsi="Times New Roman"/>
          <w:sz w:val="24"/>
          <w:szCs w:val="24"/>
          <w:lang w:val="en-GB"/>
        </w:rPr>
        <w:t xml:space="preserve">Ferric Reducing Antioxidant Power) </w:t>
      </w:r>
      <w:r w:rsidR="000C4646" w:rsidRPr="00096215">
        <w:rPr>
          <w:rFonts w:ascii="Times New Roman" w:hAnsi="Times New Roman"/>
          <w:sz w:val="24"/>
          <w:szCs w:val="24"/>
          <w:lang w:val="en-GB"/>
        </w:rPr>
        <w:t xml:space="preserve">test. </w:t>
      </w:r>
    </w:p>
    <w:p w:rsidR="00CE7A91" w:rsidRDefault="008735CD" w:rsidP="00B546B1">
      <w:pPr>
        <w:pStyle w:val="MDPI31text"/>
        <w:spacing w:line="360" w:lineRule="auto"/>
        <w:ind w:firstLine="0"/>
        <w:rPr>
          <w:rFonts w:ascii="Times New Roman" w:hAnsi="Times New Roman"/>
          <w:sz w:val="24"/>
          <w:szCs w:val="24"/>
          <w:lang w:val="en-GB"/>
        </w:rPr>
      </w:pPr>
      <w:r>
        <w:rPr>
          <w:rFonts w:ascii="Times New Roman" w:hAnsi="Times New Roman"/>
          <w:sz w:val="24"/>
          <w:szCs w:val="24"/>
          <w:lang w:val="en-GB"/>
        </w:rPr>
        <w:t xml:space="preserve">     </w:t>
      </w:r>
      <w:r w:rsidR="004C6762" w:rsidRPr="00096215">
        <w:rPr>
          <w:rFonts w:ascii="Times New Roman" w:hAnsi="Times New Roman"/>
          <w:sz w:val="24"/>
          <w:szCs w:val="24"/>
          <w:lang w:val="en-GB"/>
        </w:rPr>
        <w:t>Free r</w:t>
      </w:r>
      <w:r w:rsidR="002C6AD3" w:rsidRPr="00096215">
        <w:rPr>
          <w:rFonts w:ascii="Times New Roman" w:hAnsi="Times New Roman"/>
          <w:sz w:val="24"/>
          <w:szCs w:val="24"/>
          <w:lang w:val="en-GB"/>
        </w:rPr>
        <w:t>adical scavenging capacity was determined using DPPH (1</w:t>
      </w:r>
      <w:proofErr w:type="gramStart"/>
      <w:r w:rsidR="002C6AD3" w:rsidRPr="00096215">
        <w:rPr>
          <w:rFonts w:ascii="Times New Roman" w:hAnsi="Times New Roman"/>
          <w:sz w:val="24"/>
          <w:szCs w:val="24"/>
          <w:lang w:val="en-GB"/>
        </w:rPr>
        <w:t>,1</w:t>
      </w:r>
      <w:proofErr w:type="gramEnd"/>
      <w:r w:rsidR="002C6AD3" w:rsidRPr="00096215">
        <w:rPr>
          <w:rFonts w:ascii="Times New Roman" w:hAnsi="Times New Roman"/>
          <w:sz w:val="24"/>
          <w:szCs w:val="24"/>
          <w:lang w:val="en-GB"/>
        </w:rPr>
        <w:t>-diphenyl-2-p</w:t>
      </w:r>
      <w:r w:rsidR="00A616ED" w:rsidRPr="00096215">
        <w:rPr>
          <w:rFonts w:ascii="Times New Roman" w:hAnsi="Times New Roman"/>
          <w:sz w:val="24"/>
          <w:szCs w:val="24"/>
          <w:lang w:val="en-GB"/>
        </w:rPr>
        <w:t>i</w:t>
      </w:r>
      <w:r w:rsidR="002C6AD3" w:rsidRPr="00096215">
        <w:rPr>
          <w:rFonts w:ascii="Times New Roman" w:hAnsi="Times New Roman"/>
          <w:sz w:val="24"/>
          <w:szCs w:val="24"/>
          <w:lang w:val="en-GB"/>
        </w:rPr>
        <w:t>cr</w:t>
      </w:r>
      <w:r w:rsidR="00A616ED" w:rsidRPr="00096215">
        <w:rPr>
          <w:rFonts w:ascii="Times New Roman" w:hAnsi="Times New Roman"/>
          <w:sz w:val="24"/>
          <w:szCs w:val="24"/>
          <w:lang w:val="en-GB"/>
        </w:rPr>
        <w:t>y</w:t>
      </w:r>
      <w:r w:rsidR="002C6AD3" w:rsidRPr="00096215">
        <w:rPr>
          <w:rFonts w:ascii="Times New Roman" w:hAnsi="Times New Roman"/>
          <w:sz w:val="24"/>
          <w:szCs w:val="24"/>
          <w:lang w:val="en-GB"/>
        </w:rPr>
        <w:t>lhydras</w:t>
      </w:r>
      <w:r w:rsidR="002416B6" w:rsidRPr="00096215">
        <w:rPr>
          <w:rFonts w:ascii="Times New Roman" w:hAnsi="Times New Roman"/>
          <w:sz w:val="24"/>
          <w:szCs w:val="24"/>
          <w:lang w:val="en-GB"/>
        </w:rPr>
        <w:t>y</w:t>
      </w:r>
      <w:r w:rsidR="002C6AD3" w:rsidRPr="00096215">
        <w:rPr>
          <w:rFonts w:ascii="Times New Roman" w:hAnsi="Times New Roman"/>
          <w:sz w:val="24"/>
          <w:szCs w:val="24"/>
          <w:lang w:val="en-GB"/>
        </w:rPr>
        <w:t>l) radical</w:t>
      </w:r>
      <w:r w:rsidR="00CE7A91">
        <w:rPr>
          <w:rFonts w:ascii="Times New Roman" w:hAnsi="Times New Roman"/>
          <w:sz w:val="24"/>
          <w:szCs w:val="24"/>
          <w:lang w:val="en-GB"/>
        </w:rPr>
        <w:t>.</w:t>
      </w:r>
      <w:r w:rsidR="00CE7A91">
        <w:rPr>
          <w:rFonts w:ascii="Times New Roman" w:hAnsi="Times New Roman"/>
          <w:sz w:val="24"/>
          <w:szCs w:val="24"/>
          <w:vertAlign w:val="superscript"/>
          <w:lang w:val="en-GB"/>
        </w:rPr>
        <w:t>22</w:t>
      </w:r>
      <w:r w:rsidR="002C6AD3" w:rsidRPr="00096215">
        <w:rPr>
          <w:rFonts w:ascii="Times New Roman" w:hAnsi="Times New Roman"/>
          <w:sz w:val="24"/>
          <w:szCs w:val="24"/>
          <w:lang w:val="en-GB"/>
        </w:rPr>
        <w:t xml:space="preserve"> </w:t>
      </w:r>
      <w:r w:rsidR="00536BF2" w:rsidRPr="00096215">
        <w:rPr>
          <w:rFonts w:ascii="Times New Roman" w:hAnsi="Times New Roman"/>
          <w:sz w:val="24"/>
          <w:szCs w:val="24"/>
          <w:lang w:val="en-GB"/>
        </w:rPr>
        <w:t xml:space="preserve">Scavenging </w:t>
      </w:r>
      <w:r w:rsidR="001B1B1A" w:rsidRPr="00096215">
        <w:rPr>
          <w:rFonts w:ascii="Times New Roman" w:hAnsi="Times New Roman"/>
          <w:sz w:val="24"/>
          <w:szCs w:val="24"/>
          <w:lang w:val="en-GB"/>
        </w:rPr>
        <w:t>capacity</w:t>
      </w:r>
      <w:r w:rsidR="00E42868">
        <w:rPr>
          <w:rFonts w:ascii="Times New Roman" w:hAnsi="Times New Roman"/>
          <w:sz w:val="24"/>
          <w:szCs w:val="24"/>
          <w:lang w:val="en-GB"/>
        </w:rPr>
        <w:t xml:space="preserve"> was calculated by </w:t>
      </w:r>
      <w:proofErr w:type="spellStart"/>
      <w:r w:rsidR="00E42868">
        <w:rPr>
          <w:rFonts w:ascii="Times New Roman" w:hAnsi="Times New Roman"/>
          <w:sz w:val="24"/>
          <w:szCs w:val="24"/>
          <w:lang w:val="en-GB"/>
        </w:rPr>
        <w:t>Eq</w:t>
      </w:r>
      <w:proofErr w:type="spellEnd"/>
      <w:r w:rsidR="00E42868">
        <w:rPr>
          <w:rFonts w:ascii="Times New Roman" w:hAnsi="Times New Roman"/>
          <w:sz w:val="24"/>
          <w:szCs w:val="24"/>
          <w:lang w:val="en-GB"/>
        </w:rPr>
        <w:t xml:space="preserve"> 1</w:t>
      </w:r>
      <w:r w:rsidR="00CE7A91">
        <w:rPr>
          <w:rFonts w:ascii="Times New Roman" w:hAnsi="Times New Roman"/>
          <w:sz w:val="24"/>
          <w:szCs w:val="24"/>
          <w:lang w:val="en-GB"/>
        </w:rPr>
        <w:t>:</w:t>
      </w:r>
    </w:p>
    <w:p w:rsidR="00CE7A91" w:rsidRDefault="00CE7A91" w:rsidP="00B546B1">
      <w:pPr>
        <w:pStyle w:val="MDPI31text"/>
        <w:spacing w:line="360" w:lineRule="auto"/>
        <w:ind w:firstLine="420"/>
        <w:rPr>
          <w:rFonts w:ascii="Times New Roman" w:hAnsi="Times New Roman"/>
          <w:sz w:val="24"/>
          <w:szCs w:val="24"/>
        </w:rPr>
      </w:pPr>
      <w:r>
        <w:rPr>
          <w:rFonts w:ascii="Times New Roman" w:hAnsi="Times New Roman"/>
          <w:sz w:val="24"/>
          <w:szCs w:val="24"/>
          <w:lang w:val="en-GB"/>
        </w:rPr>
        <w:t>I</w:t>
      </w:r>
      <w:proofErr w:type="spellStart"/>
      <w:r w:rsidR="00536BF2" w:rsidRPr="00096215">
        <w:rPr>
          <w:rFonts w:ascii="Times New Roman" w:hAnsi="Times New Roman"/>
          <w:sz w:val="24"/>
          <w:szCs w:val="24"/>
        </w:rPr>
        <w:t>nhibition</w:t>
      </w:r>
      <w:proofErr w:type="spellEnd"/>
      <w:r w:rsidR="00536BF2" w:rsidRPr="00096215">
        <w:rPr>
          <w:rFonts w:ascii="Times New Roman" w:hAnsi="Times New Roman"/>
          <w:sz w:val="24"/>
          <w:szCs w:val="24"/>
        </w:rPr>
        <w:t xml:space="preserve"> (%) = (</w:t>
      </w:r>
      <w:proofErr w:type="spellStart"/>
      <w:r w:rsidR="00536BF2" w:rsidRPr="00096215">
        <w:rPr>
          <w:rFonts w:ascii="Times New Roman" w:hAnsi="Times New Roman"/>
          <w:sz w:val="24"/>
          <w:szCs w:val="24"/>
        </w:rPr>
        <w:t>A</w:t>
      </w:r>
      <w:r w:rsidR="00536BF2" w:rsidRPr="00096215">
        <w:rPr>
          <w:rFonts w:ascii="Times New Roman" w:hAnsi="Times New Roman"/>
          <w:sz w:val="24"/>
          <w:szCs w:val="24"/>
          <w:vertAlign w:val="subscript"/>
        </w:rPr>
        <w:t>control</w:t>
      </w:r>
      <w:proofErr w:type="spellEnd"/>
      <w:r w:rsidR="00536BF2" w:rsidRPr="00096215">
        <w:rPr>
          <w:rFonts w:ascii="Times New Roman" w:hAnsi="Times New Roman"/>
          <w:sz w:val="24"/>
          <w:szCs w:val="24"/>
        </w:rPr>
        <w:t xml:space="preserve"> – </w:t>
      </w:r>
      <w:proofErr w:type="spellStart"/>
      <w:r w:rsidR="00536BF2" w:rsidRPr="00096215">
        <w:rPr>
          <w:rFonts w:ascii="Times New Roman" w:hAnsi="Times New Roman"/>
          <w:sz w:val="24"/>
          <w:szCs w:val="24"/>
        </w:rPr>
        <w:t>A</w:t>
      </w:r>
      <w:r w:rsidR="00536BF2" w:rsidRPr="00096215">
        <w:rPr>
          <w:rFonts w:ascii="Times New Roman" w:hAnsi="Times New Roman"/>
          <w:sz w:val="24"/>
          <w:szCs w:val="24"/>
          <w:vertAlign w:val="subscript"/>
        </w:rPr>
        <w:t>sample</w:t>
      </w:r>
      <w:proofErr w:type="spellEnd"/>
      <w:r w:rsidR="00536BF2" w:rsidRPr="00096215">
        <w:rPr>
          <w:rFonts w:ascii="Times New Roman" w:hAnsi="Times New Roman"/>
          <w:sz w:val="24"/>
          <w:szCs w:val="24"/>
        </w:rPr>
        <w:t>)/</w:t>
      </w:r>
      <w:proofErr w:type="spellStart"/>
      <w:r w:rsidR="00536BF2" w:rsidRPr="00096215">
        <w:rPr>
          <w:rFonts w:ascii="Times New Roman" w:hAnsi="Times New Roman"/>
          <w:sz w:val="24"/>
          <w:szCs w:val="24"/>
        </w:rPr>
        <w:t>A</w:t>
      </w:r>
      <w:r w:rsidR="00536BF2" w:rsidRPr="00096215">
        <w:rPr>
          <w:rFonts w:ascii="Times New Roman" w:hAnsi="Times New Roman"/>
          <w:sz w:val="24"/>
          <w:szCs w:val="24"/>
          <w:vertAlign w:val="subscript"/>
        </w:rPr>
        <w:t>control</w:t>
      </w:r>
      <w:proofErr w:type="spellEnd"/>
      <w:r w:rsidR="00536BF2" w:rsidRPr="00096215">
        <w:rPr>
          <w:rFonts w:ascii="Times New Roman" w:hAnsi="Times New Roman"/>
          <w:sz w:val="24"/>
          <w:szCs w:val="24"/>
        </w:rPr>
        <w:t xml:space="preserve"> × 100</w:t>
      </w:r>
      <w:r w:rsidR="001B1B1A" w:rsidRPr="00096215">
        <w:rPr>
          <w:rFonts w:ascii="Times New Roman" w:hAnsi="Times New Roman"/>
          <w:sz w:val="24"/>
          <w:szCs w:val="24"/>
        </w:rPr>
        <w:t>%</w:t>
      </w:r>
      <w:r w:rsidR="00E42868">
        <w:rPr>
          <w:rFonts w:ascii="Times New Roman" w:hAnsi="Times New Roman"/>
          <w:sz w:val="24"/>
          <w:szCs w:val="24"/>
        </w:rPr>
        <w:t xml:space="preserve">                              (1)</w:t>
      </w:r>
      <w:r w:rsidR="001B1B1A" w:rsidRPr="00096215">
        <w:rPr>
          <w:rFonts w:ascii="Times New Roman" w:hAnsi="Times New Roman"/>
          <w:sz w:val="24"/>
          <w:szCs w:val="24"/>
        </w:rPr>
        <w:t xml:space="preserve"> </w:t>
      </w:r>
    </w:p>
    <w:p w:rsidR="002C6AD3" w:rsidRPr="00096215" w:rsidRDefault="00A616ED" w:rsidP="00B546B1">
      <w:pPr>
        <w:pStyle w:val="MDPI31text"/>
        <w:spacing w:line="360" w:lineRule="auto"/>
        <w:ind w:firstLine="0"/>
        <w:rPr>
          <w:rFonts w:ascii="Times New Roman" w:hAnsi="Times New Roman"/>
          <w:sz w:val="24"/>
          <w:szCs w:val="24"/>
          <w:lang w:val="sr-Latn-CS"/>
        </w:rPr>
      </w:pPr>
      <w:r w:rsidRPr="00096215">
        <w:rPr>
          <w:rFonts w:ascii="Times New Roman" w:hAnsi="Times New Roman"/>
          <w:sz w:val="24"/>
          <w:szCs w:val="24"/>
        </w:rPr>
        <w:t>The c</w:t>
      </w:r>
      <w:r w:rsidR="001B1B1A" w:rsidRPr="00096215">
        <w:rPr>
          <w:rFonts w:ascii="Times New Roman" w:hAnsi="Times New Roman"/>
          <w:sz w:val="24"/>
          <w:szCs w:val="24"/>
        </w:rPr>
        <w:t>oncentration of the homogenate that inhibits 50% of the DPPH radical is defined as IC</w:t>
      </w:r>
      <w:r w:rsidR="001B1B1A" w:rsidRPr="00096215">
        <w:rPr>
          <w:rFonts w:ascii="Times New Roman" w:hAnsi="Times New Roman"/>
          <w:sz w:val="24"/>
          <w:szCs w:val="24"/>
          <w:vertAlign w:val="subscript"/>
        </w:rPr>
        <w:t>50</w:t>
      </w:r>
      <w:r w:rsidR="001B1B1A" w:rsidRPr="00096215">
        <w:rPr>
          <w:rFonts w:ascii="Times New Roman" w:hAnsi="Times New Roman"/>
          <w:sz w:val="24"/>
          <w:szCs w:val="24"/>
        </w:rPr>
        <w:t xml:space="preserve"> value. </w:t>
      </w:r>
    </w:p>
    <w:p w:rsidR="002C6AD3" w:rsidRPr="00096215" w:rsidRDefault="008735CD" w:rsidP="00B546B1">
      <w:pPr>
        <w:pStyle w:val="MDPI31text"/>
        <w:spacing w:line="360" w:lineRule="auto"/>
        <w:ind w:firstLine="0"/>
        <w:rPr>
          <w:rFonts w:ascii="Times New Roman" w:hAnsi="Times New Roman"/>
          <w:sz w:val="24"/>
          <w:szCs w:val="24"/>
          <w:vertAlign w:val="subscript"/>
          <w:lang w:val="en-GB"/>
        </w:rPr>
      </w:pPr>
      <w:r>
        <w:rPr>
          <w:rFonts w:ascii="Times New Roman" w:hAnsi="Times New Roman"/>
          <w:sz w:val="24"/>
          <w:szCs w:val="24"/>
          <w:lang w:val="en-GB"/>
        </w:rPr>
        <w:t xml:space="preserve">     </w:t>
      </w:r>
      <w:r w:rsidR="00D821B5" w:rsidRPr="00096215">
        <w:rPr>
          <w:rFonts w:ascii="Times New Roman" w:hAnsi="Times New Roman"/>
          <w:sz w:val="24"/>
          <w:szCs w:val="24"/>
          <w:lang w:val="en-GB"/>
        </w:rPr>
        <w:t xml:space="preserve">FRAP test was performed </w:t>
      </w:r>
      <w:r w:rsidR="002C6AD3" w:rsidRPr="00096215">
        <w:rPr>
          <w:rFonts w:ascii="Times New Roman" w:hAnsi="Times New Roman"/>
          <w:sz w:val="24"/>
          <w:szCs w:val="24"/>
          <w:lang w:val="en-GB"/>
        </w:rPr>
        <w:t>according to the</w:t>
      </w:r>
      <w:r w:rsidR="00D821B5" w:rsidRPr="00096215">
        <w:rPr>
          <w:rFonts w:ascii="Times New Roman" w:hAnsi="Times New Roman"/>
          <w:sz w:val="24"/>
          <w:szCs w:val="24"/>
          <w:lang w:val="en-GB"/>
        </w:rPr>
        <w:t xml:space="preserve"> method of </w:t>
      </w:r>
      <w:proofErr w:type="spellStart"/>
      <w:r w:rsidR="00D2170F" w:rsidRPr="00096215">
        <w:rPr>
          <w:rFonts w:ascii="Times New Roman" w:hAnsi="Times New Roman"/>
          <w:sz w:val="24"/>
          <w:szCs w:val="24"/>
          <w:lang w:val="en-GB"/>
        </w:rPr>
        <w:t>Benzie</w:t>
      </w:r>
      <w:proofErr w:type="spellEnd"/>
      <w:r w:rsidR="00D2170F" w:rsidRPr="00096215">
        <w:rPr>
          <w:rFonts w:ascii="Times New Roman" w:hAnsi="Times New Roman"/>
          <w:sz w:val="24"/>
          <w:szCs w:val="24"/>
          <w:lang w:val="en-GB"/>
        </w:rPr>
        <w:t xml:space="preserve"> and Strain</w:t>
      </w:r>
      <w:r w:rsidR="00426F3D" w:rsidRPr="00096215">
        <w:rPr>
          <w:rFonts w:ascii="Times New Roman" w:hAnsi="Times New Roman"/>
          <w:sz w:val="24"/>
          <w:szCs w:val="24"/>
          <w:lang w:val="en-GB"/>
        </w:rPr>
        <w:t xml:space="preserve"> </w:t>
      </w:r>
      <w:r w:rsidR="005071E3">
        <w:rPr>
          <w:rFonts w:ascii="Times New Roman" w:hAnsi="Times New Roman"/>
          <w:sz w:val="24"/>
          <w:szCs w:val="24"/>
          <w:lang w:val="en-GB"/>
        </w:rPr>
        <w:t>(1999)</w:t>
      </w:r>
      <w:proofErr w:type="gramStart"/>
      <w:r w:rsidR="00D2170F" w:rsidRPr="00096215">
        <w:rPr>
          <w:rFonts w:ascii="Times New Roman" w:hAnsi="Times New Roman"/>
          <w:sz w:val="24"/>
          <w:szCs w:val="24"/>
          <w:lang w:val="en-GB"/>
        </w:rPr>
        <w:t>,</w:t>
      </w:r>
      <w:r w:rsidR="00CE7A91" w:rsidRPr="00CE7A91">
        <w:rPr>
          <w:rFonts w:ascii="Times New Roman" w:hAnsi="Times New Roman"/>
          <w:sz w:val="24"/>
          <w:szCs w:val="24"/>
          <w:vertAlign w:val="superscript"/>
          <w:lang w:val="en-GB"/>
        </w:rPr>
        <w:t>23</w:t>
      </w:r>
      <w:proofErr w:type="gramEnd"/>
      <w:r w:rsidR="00D821B5" w:rsidRPr="00096215">
        <w:rPr>
          <w:rFonts w:ascii="Times New Roman" w:hAnsi="Times New Roman"/>
          <w:sz w:val="24"/>
          <w:szCs w:val="24"/>
          <w:lang w:val="en-GB"/>
        </w:rPr>
        <w:t xml:space="preserve"> measuring </w:t>
      </w:r>
      <w:r w:rsidR="00A616ED" w:rsidRPr="00096215">
        <w:rPr>
          <w:rFonts w:ascii="Times New Roman" w:hAnsi="Times New Roman"/>
          <w:sz w:val="24"/>
          <w:szCs w:val="24"/>
          <w:lang w:val="en-GB"/>
        </w:rPr>
        <w:t xml:space="preserve">the </w:t>
      </w:r>
      <w:r w:rsidR="00D821B5" w:rsidRPr="00096215">
        <w:rPr>
          <w:rFonts w:ascii="Times New Roman" w:hAnsi="Times New Roman"/>
          <w:sz w:val="24"/>
          <w:szCs w:val="24"/>
          <w:lang w:val="en-GB"/>
        </w:rPr>
        <w:t xml:space="preserve">total antioxidant potential of the sample </w:t>
      </w:r>
      <w:r w:rsidR="00C15D37" w:rsidRPr="00096215">
        <w:rPr>
          <w:rFonts w:ascii="Times New Roman" w:hAnsi="Times New Roman"/>
          <w:sz w:val="24"/>
          <w:szCs w:val="24"/>
          <w:lang w:val="en-GB"/>
        </w:rPr>
        <w:t>through</w:t>
      </w:r>
      <w:r w:rsidR="00D821B5" w:rsidRPr="00096215">
        <w:rPr>
          <w:rFonts w:ascii="Times New Roman" w:hAnsi="Times New Roman"/>
          <w:sz w:val="24"/>
          <w:szCs w:val="24"/>
          <w:lang w:val="en-GB"/>
        </w:rPr>
        <w:t xml:space="preserve"> </w:t>
      </w:r>
      <w:r w:rsidR="00D47208" w:rsidRPr="00096215">
        <w:rPr>
          <w:rFonts w:ascii="Times New Roman" w:hAnsi="Times New Roman"/>
          <w:sz w:val="24"/>
          <w:szCs w:val="24"/>
          <w:lang w:val="en-GB"/>
        </w:rPr>
        <w:t xml:space="preserve">the </w:t>
      </w:r>
      <w:r w:rsidR="00D821B5" w:rsidRPr="00096215">
        <w:rPr>
          <w:rFonts w:ascii="Times New Roman" w:hAnsi="Times New Roman"/>
          <w:sz w:val="24"/>
          <w:szCs w:val="24"/>
          <w:lang w:val="en-GB"/>
        </w:rPr>
        <w:t>reduction of</w:t>
      </w:r>
      <w:r w:rsidR="00C15D37" w:rsidRPr="00096215">
        <w:rPr>
          <w:rFonts w:ascii="Times New Roman" w:hAnsi="Times New Roman"/>
          <w:sz w:val="24"/>
          <w:szCs w:val="24"/>
          <w:lang w:val="en-GB"/>
        </w:rPr>
        <w:t xml:space="preserve"> ferric ions</w:t>
      </w:r>
      <w:r w:rsidR="00D821B5" w:rsidRPr="00096215">
        <w:rPr>
          <w:rFonts w:ascii="Times New Roman" w:hAnsi="Times New Roman"/>
          <w:sz w:val="24"/>
          <w:szCs w:val="24"/>
          <w:lang w:val="en-GB"/>
        </w:rPr>
        <w:t xml:space="preserve"> </w:t>
      </w:r>
      <w:r w:rsidR="00C15D37" w:rsidRPr="00096215">
        <w:rPr>
          <w:rFonts w:ascii="Times New Roman" w:hAnsi="Times New Roman"/>
          <w:sz w:val="24"/>
          <w:szCs w:val="24"/>
          <w:lang w:val="en-GB"/>
        </w:rPr>
        <w:lastRenderedPageBreak/>
        <w:t>(</w:t>
      </w:r>
      <w:r w:rsidR="00D821B5" w:rsidRPr="00096215">
        <w:rPr>
          <w:rFonts w:ascii="Times New Roman" w:hAnsi="Times New Roman"/>
          <w:sz w:val="24"/>
          <w:szCs w:val="24"/>
          <w:lang w:val="en-GB"/>
        </w:rPr>
        <w:t>Fe</w:t>
      </w:r>
      <w:r w:rsidR="00D821B5" w:rsidRPr="00096215">
        <w:rPr>
          <w:rFonts w:ascii="Times New Roman" w:hAnsi="Times New Roman"/>
          <w:sz w:val="24"/>
          <w:szCs w:val="24"/>
          <w:vertAlign w:val="superscript"/>
          <w:lang w:val="en-GB"/>
        </w:rPr>
        <w:t>3+</w:t>
      </w:r>
      <w:r w:rsidR="00C15D37" w:rsidRPr="00096215">
        <w:rPr>
          <w:rFonts w:ascii="Times New Roman" w:hAnsi="Times New Roman"/>
          <w:sz w:val="24"/>
          <w:szCs w:val="24"/>
          <w:lang w:val="en-GB"/>
        </w:rPr>
        <w:t>)</w:t>
      </w:r>
      <w:r w:rsidR="00D821B5" w:rsidRPr="00096215">
        <w:rPr>
          <w:rFonts w:ascii="Times New Roman" w:hAnsi="Times New Roman"/>
          <w:sz w:val="24"/>
          <w:szCs w:val="24"/>
          <w:lang w:val="en-GB"/>
        </w:rPr>
        <w:t xml:space="preserve"> to</w:t>
      </w:r>
      <w:r w:rsidR="00C15D37" w:rsidRPr="00096215">
        <w:rPr>
          <w:rFonts w:ascii="Times New Roman" w:hAnsi="Times New Roman"/>
          <w:sz w:val="24"/>
          <w:szCs w:val="24"/>
          <w:lang w:val="en-GB"/>
        </w:rPr>
        <w:t xml:space="preserve"> ferrous ions</w:t>
      </w:r>
      <w:r w:rsidR="00D821B5" w:rsidRPr="00096215">
        <w:rPr>
          <w:rFonts w:ascii="Times New Roman" w:hAnsi="Times New Roman"/>
          <w:sz w:val="24"/>
          <w:szCs w:val="24"/>
          <w:lang w:val="en-GB"/>
        </w:rPr>
        <w:t xml:space="preserve"> </w:t>
      </w:r>
      <w:r w:rsidR="00C15D37" w:rsidRPr="00096215">
        <w:rPr>
          <w:rFonts w:ascii="Times New Roman" w:hAnsi="Times New Roman"/>
          <w:sz w:val="24"/>
          <w:szCs w:val="24"/>
          <w:lang w:val="en-GB"/>
        </w:rPr>
        <w:t>(</w:t>
      </w:r>
      <w:r w:rsidR="00D821B5" w:rsidRPr="00096215">
        <w:rPr>
          <w:rFonts w:ascii="Times New Roman" w:hAnsi="Times New Roman"/>
          <w:sz w:val="24"/>
          <w:szCs w:val="24"/>
          <w:lang w:val="en-GB"/>
        </w:rPr>
        <w:t>Fe</w:t>
      </w:r>
      <w:r w:rsidR="00D821B5" w:rsidRPr="00096215">
        <w:rPr>
          <w:rFonts w:ascii="Times New Roman" w:hAnsi="Times New Roman"/>
          <w:sz w:val="24"/>
          <w:szCs w:val="24"/>
          <w:vertAlign w:val="superscript"/>
          <w:lang w:val="en-GB"/>
        </w:rPr>
        <w:t>2+</w:t>
      </w:r>
      <w:r w:rsidR="00C15D37" w:rsidRPr="00096215">
        <w:rPr>
          <w:rFonts w:ascii="Times New Roman" w:hAnsi="Times New Roman"/>
          <w:sz w:val="24"/>
          <w:szCs w:val="24"/>
          <w:lang w:val="en-GB"/>
        </w:rPr>
        <w:t>)</w:t>
      </w:r>
      <w:r w:rsidR="00D821B5" w:rsidRPr="00096215">
        <w:rPr>
          <w:rFonts w:ascii="Times New Roman" w:hAnsi="Times New Roman"/>
          <w:sz w:val="24"/>
          <w:szCs w:val="24"/>
          <w:lang w:val="en-GB"/>
        </w:rPr>
        <w:t xml:space="preserve">. </w:t>
      </w:r>
      <w:r w:rsidR="00C15D37" w:rsidRPr="00096215">
        <w:rPr>
          <w:rFonts w:ascii="Times New Roman" w:hAnsi="Times New Roman"/>
          <w:sz w:val="24"/>
          <w:szCs w:val="24"/>
          <w:lang w:val="en-GB"/>
        </w:rPr>
        <w:t>Results were</w:t>
      </w:r>
      <w:r w:rsidR="002C6AD3" w:rsidRPr="00096215">
        <w:rPr>
          <w:rFonts w:ascii="Times New Roman" w:hAnsi="Times New Roman"/>
          <w:sz w:val="24"/>
          <w:szCs w:val="24"/>
          <w:lang w:val="en-GB"/>
        </w:rPr>
        <w:t xml:space="preserve"> expressed </w:t>
      </w:r>
      <w:r w:rsidR="00C15D37" w:rsidRPr="00096215">
        <w:rPr>
          <w:rFonts w:ascii="Times New Roman" w:hAnsi="Times New Roman"/>
          <w:sz w:val="24"/>
          <w:szCs w:val="24"/>
          <w:lang w:val="en-GB"/>
        </w:rPr>
        <w:t>as</w:t>
      </w:r>
      <w:r w:rsidR="002C6AD3" w:rsidRPr="00096215">
        <w:rPr>
          <w:rFonts w:ascii="Times New Roman" w:hAnsi="Times New Roman"/>
          <w:sz w:val="24"/>
          <w:szCs w:val="24"/>
          <w:lang w:val="en-GB"/>
        </w:rPr>
        <w:t xml:space="preserve"> FRAP units. FRAP unit </w:t>
      </w:r>
      <w:r w:rsidR="00C15D37" w:rsidRPr="00096215">
        <w:rPr>
          <w:rFonts w:ascii="Times New Roman" w:hAnsi="Times New Roman"/>
          <w:sz w:val="24"/>
          <w:szCs w:val="24"/>
          <w:lang w:val="en-GB"/>
        </w:rPr>
        <w:t xml:space="preserve">is </w:t>
      </w:r>
      <w:r w:rsidR="002C6AD3" w:rsidRPr="00096215">
        <w:rPr>
          <w:rFonts w:ascii="Times New Roman" w:hAnsi="Times New Roman"/>
          <w:sz w:val="24"/>
          <w:szCs w:val="24"/>
          <w:lang w:val="en-GB"/>
        </w:rPr>
        <w:t xml:space="preserve">equal </w:t>
      </w:r>
      <w:r w:rsidR="00D821B5" w:rsidRPr="00096215">
        <w:rPr>
          <w:rFonts w:ascii="Times New Roman" w:hAnsi="Times New Roman"/>
          <w:sz w:val="24"/>
          <w:szCs w:val="24"/>
          <w:lang w:val="en-GB"/>
        </w:rPr>
        <w:t>to</w:t>
      </w:r>
      <w:r w:rsidR="00C15D37" w:rsidRPr="00096215">
        <w:rPr>
          <w:rFonts w:ascii="Times New Roman" w:hAnsi="Times New Roman"/>
          <w:sz w:val="24"/>
          <w:szCs w:val="24"/>
          <w:lang w:val="en-GB"/>
        </w:rPr>
        <w:t xml:space="preserve"> the concentration of</w:t>
      </w:r>
      <w:r w:rsidR="002C6AD3" w:rsidRPr="00096215">
        <w:rPr>
          <w:rFonts w:ascii="Times New Roman" w:hAnsi="Times New Roman"/>
          <w:sz w:val="24"/>
          <w:szCs w:val="24"/>
          <w:lang w:val="en-GB"/>
        </w:rPr>
        <w:t xml:space="preserve"> 100 </w:t>
      </w:r>
      <w:proofErr w:type="spellStart"/>
      <w:r w:rsidR="002C6AD3" w:rsidRPr="00096215">
        <w:rPr>
          <w:rFonts w:ascii="Times New Roman" w:hAnsi="Times New Roman"/>
          <w:sz w:val="24"/>
          <w:szCs w:val="24"/>
          <w:lang w:val="en-GB"/>
        </w:rPr>
        <w:t>μmol</w:t>
      </w:r>
      <w:proofErr w:type="spellEnd"/>
      <w:r w:rsidR="002C6AD3" w:rsidRPr="00096215">
        <w:rPr>
          <w:rFonts w:ascii="Times New Roman" w:hAnsi="Times New Roman"/>
          <w:sz w:val="24"/>
          <w:szCs w:val="24"/>
          <w:lang w:val="en-GB"/>
        </w:rPr>
        <w:t>/</w:t>
      </w:r>
      <w:r w:rsidR="00D821B5" w:rsidRPr="00096215">
        <w:rPr>
          <w:rFonts w:ascii="Times New Roman" w:hAnsi="Times New Roman"/>
          <w:sz w:val="24"/>
          <w:szCs w:val="24"/>
          <w:lang w:val="en-GB"/>
        </w:rPr>
        <w:t>L</w:t>
      </w:r>
      <w:r w:rsidR="002C6AD3" w:rsidRPr="00096215">
        <w:rPr>
          <w:rFonts w:ascii="Times New Roman" w:hAnsi="Times New Roman"/>
          <w:sz w:val="24"/>
          <w:szCs w:val="24"/>
          <w:lang w:val="en-GB"/>
        </w:rPr>
        <w:t xml:space="preserve"> Fe</w:t>
      </w:r>
      <w:r w:rsidR="002C6AD3" w:rsidRPr="00096215">
        <w:rPr>
          <w:rFonts w:ascii="Times New Roman" w:hAnsi="Times New Roman"/>
          <w:sz w:val="24"/>
          <w:szCs w:val="24"/>
          <w:vertAlign w:val="superscript"/>
          <w:lang w:val="en-GB"/>
        </w:rPr>
        <w:t>2</w:t>
      </w:r>
      <w:r w:rsidR="00D821B5" w:rsidRPr="00096215">
        <w:rPr>
          <w:rFonts w:ascii="Times New Roman" w:hAnsi="Times New Roman"/>
          <w:sz w:val="24"/>
          <w:szCs w:val="24"/>
          <w:vertAlign w:val="superscript"/>
          <w:lang w:val="en-GB"/>
        </w:rPr>
        <w:t>+</w:t>
      </w:r>
      <w:r w:rsidR="002C6AD3" w:rsidRPr="00096215">
        <w:rPr>
          <w:rFonts w:ascii="Times New Roman" w:hAnsi="Times New Roman"/>
          <w:sz w:val="24"/>
          <w:szCs w:val="24"/>
          <w:lang w:val="en-GB"/>
        </w:rPr>
        <w:t xml:space="preserve">. </w:t>
      </w:r>
    </w:p>
    <w:p w:rsidR="00150B6B" w:rsidRPr="00E96636" w:rsidRDefault="00863DCA" w:rsidP="00B546B1">
      <w:pPr>
        <w:pStyle w:val="MDPI22heading2"/>
        <w:numPr>
          <w:ilvl w:val="1"/>
          <w:numId w:val="8"/>
        </w:numPr>
        <w:spacing w:line="360" w:lineRule="auto"/>
        <w:ind w:left="0" w:hanging="11"/>
        <w:rPr>
          <w:rFonts w:ascii="Times New Roman" w:hAnsi="Times New Roman"/>
          <w:i w:val="0"/>
          <w:sz w:val="24"/>
          <w:szCs w:val="24"/>
        </w:rPr>
      </w:pPr>
      <w:r w:rsidRPr="00E96636">
        <w:rPr>
          <w:rFonts w:ascii="Times New Roman" w:hAnsi="Times New Roman"/>
          <w:i w:val="0"/>
          <w:sz w:val="24"/>
          <w:szCs w:val="24"/>
        </w:rPr>
        <w:t>Plant extracts p</w:t>
      </w:r>
      <w:r w:rsidR="002C6AD3" w:rsidRPr="00E96636">
        <w:rPr>
          <w:rFonts w:ascii="Times New Roman" w:hAnsi="Times New Roman"/>
          <w:i w:val="0"/>
          <w:sz w:val="24"/>
          <w:szCs w:val="24"/>
        </w:rPr>
        <w:t>olyphenol</w:t>
      </w:r>
      <w:r w:rsidRPr="00E96636">
        <w:rPr>
          <w:rFonts w:ascii="Times New Roman" w:hAnsi="Times New Roman"/>
          <w:i w:val="0"/>
          <w:sz w:val="24"/>
          <w:szCs w:val="24"/>
        </w:rPr>
        <w:t xml:space="preserve"> </w:t>
      </w:r>
      <w:r w:rsidR="002C6AD3" w:rsidRPr="00E96636">
        <w:rPr>
          <w:rFonts w:ascii="Times New Roman" w:hAnsi="Times New Roman"/>
          <w:i w:val="0"/>
          <w:sz w:val="24"/>
          <w:szCs w:val="24"/>
        </w:rPr>
        <w:t xml:space="preserve">characterization </w:t>
      </w:r>
      <w:r w:rsidRPr="00E96636">
        <w:rPr>
          <w:rFonts w:ascii="Times New Roman" w:hAnsi="Times New Roman"/>
          <w:i w:val="0"/>
          <w:sz w:val="24"/>
          <w:szCs w:val="24"/>
        </w:rPr>
        <w:t>by HPLC-PDA method</w:t>
      </w:r>
      <w:r w:rsidR="002C6AD3" w:rsidRPr="00E96636">
        <w:rPr>
          <w:rFonts w:ascii="Times New Roman" w:hAnsi="Times New Roman"/>
          <w:i w:val="0"/>
          <w:sz w:val="24"/>
          <w:szCs w:val="24"/>
        </w:rPr>
        <w:t xml:space="preserve"> </w:t>
      </w:r>
    </w:p>
    <w:p w:rsidR="00863DCA" w:rsidRPr="00CE7A91" w:rsidRDefault="003677FD" w:rsidP="00B546B1">
      <w:pPr>
        <w:pStyle w:val="MDPI31text"/>
        <w:spacing w:line="360" w:lineRule="auto"/>
        <w:ind w:firstLine="0"/>
        <w:rPr>
          <w:rFonts w:ascii="Times New Roman" w:hAnsi="Times New Roman"/>
          <w:sz w:val="24"/>
          <w:szCs w:val="24"/>
          <w:vertAlign w:val="superscript"/>
        </w:rPr>
      </w:pPr>
      <w:r w:rsidRPr="00096215">
        <w:rPr>
          <w:rFonts w:ascii="Times New Roman" w:hAnsi="Times New Roman"/>
          <w:sz w:val="24"/>
          <w:szCs w:val="24"/>
          <w:lang w:val="en-GB"/>
        </w:rPr>
        <w:t>Separation</w:t>
      </w:r>
      <w:r w:rsidR="00B53080" w:rsidRPr="00096215">
        <w:rPr>
          <w:rFonts w:ascii="Times New Roman" w:hAnsi="Times New Roman"/>
          <w:sz w:val="24"/>
          <w:szCs w:val="24"/>
          <w:lang w:val="en-GB"/>
        </w:rPr>
        <w:t xml:space="preserve"> and identification</w:t>
      </w:r>
      <w:r w:rsidRPr="00096215">
        <w:rPr>
          <w:rFonts w:ascii="Times New Roman" w:hAnsi="Times New Roman"/>
          <w:sz w:val="24"/>
          <w:szCs w:val="24"/>
          <w:lang w:val="en-GB"/>
        </w:rPr>
        <w:t xml:space="preserve"> of </w:t>
      </w:r>
      <w:proofErr w:type="spellStart"/>
      <w:r w:rsidRPr="00096215">
        <w:rPr>
          <w:rFonts w:ascii="Times New Roman" w:hAnsi="Times New Roman"/>
          <w:sz w:val="24"/>
          <w:szCs w:val="24"/>
          <w:lang w:val="en-GB"/>
        </w:rPr>
        <w:t>polyphenol</w:t>
      </w:r>
      <w:proofErr w:type="spellEnd"/>
      <w:r w:rsidRPr="00096215">
        <w:rPr>
          <w:rFonts w:ascii="Times New Roman" w:hAnsi="Times New Roman"/>
          <w:sz w:val="24"/>
          <w:szCs w:val="24"/>
          <w:lang w:val="en-GB"/>
        </w:rPr>
        <w:t xml:space="preserve"> compounds </w:t>
      </w:r>
      <w:r w:rsidR="00A616ED" w:rsidRPr="00096215">
        <w:rPr>
          <w:rFonts w:ascii="Times New Roman" w:hAnsi="Times New Roman"/>
          <w:sz w:val="24"/>
          <w:szCs w:val="24"/>
          <w:lang w:val="en-GB"/>
        </w:rPr>
        <w:t>were</w:t>
      </w:r>
      <w:r w:rsidRPr="00096215">
        <w:rPr>
          <w:rFonts w:ascii="Times New Roman" w:hAnsi="Times New Roman"/>
          <w:sz w:val="24"/>
          <w:szCs w:val="24"/>
          <w:lang w:val="en-GB"/>
        </w:rPr>
        <w:t xml:space="preserve"> </w:t>
      </w:r>
      <w:r w:rsidR="00863DCA" w:rsidRPr="00096215">
        <w:rPr>
          <w:rFonts w:ascii="Times New Roman" w:hAnsi="Times New Roman"/>
          <w:sz w:val="24"/>
          <w:szCs w:val="24"/>
          <w:lang w:val="en-GB"/>
        </w:rPr>
        <w:t>performed</w:t>
      </w:r>
      <w:r w:rsidR="00B53080" w:rsidRPr="00096215">
        <w:rPr>
          <w:rFonts w:ascii="Times New Roman" w:hAnsi="Times New Roman"/>
          <w:sz w:val="24"/>
          <w:szCs w:val="24"/>
        </w:rPr>
        <w:t xml:space="preserve"> using t</w:t>
      </w:r>
      <w:r w:rsidR="00B53080" w:rsidRPr="00096215">
        <w:rPr>
          <w:rFonts w:ascii="Times New Roman" w:hAnsi="Times New Roman"/>
          <w:sz w:val="24"/>
          <w:szCs w:val="24"/>
          <w:lang w:val="en-GB"/>
        </w:rPr>
        <w:t>he</w:t>
      </w:r>
      <w:r w:rsidR="00821EC3">
        <w:rPr>
          <w:rFonts w:ascii="Times New Roman" w:hAnsi="Times New Roman"/>
          <w:sz w:val="24"/>
          <w:szCs w:val="24"/>
          <w:lang w:val="en-GB"/>
        </w:rPr>
        <w:t xml:space="preserve"> reversed phase high </w:t>
      </w:r>
      <w:proofErr w:type="spellStart"/>
      <w:r w:rsidR="00821EC3">
        <w:rPr>
          <w:rFonts w:ascii="Times New Roman" w:hAnsi="Times New Roman"/>
          <w:sz w:val="24"/>
          <w:szCs w:val="24"/>
          <w:lang w:val="en-GB"/>
        </w:rPr>
        <w:t>preasure</w:t>
      </w:r>
      <w:proofErr w:type="spellEnd"/>
      <w:r w:rsidR="00821EC3">
        <w:rPr>
          <w:rFonts w:ascii="Times New Roman" w:hAnsi="Times New Roman"/>
          <w:sz w:val="24"/>
          <w:szCs w:val="24"/>
          <w:lang w:val="en-GB"/>
        </w:rPr>
        <w:t xml:space="preserve"> liquid chromatography (RP-</w:t>
      </w:r>
      <w:r w:rsidR="00B53080" w:rsidRPr="00096215">
        <w:rPr>
          <w:rFonts w:ascii="Times New Roman" w:hAnsi="Times New Roman"/>
          <w:sz w:val="24"/>
          <w:szCs w:val="24"/>
          <w:lang w:val="en-GB"/>
        </w:rPr>
        <w:t>HPLC</w:t>
      </w:r>
      <w:r w:rsidR="00821EC3">
        <w:rPr>
          <w:rFonts w:ascii="Times New Roman" w:hAnsi="Times New Roman"/>
          <w:sz w:val="24"/>
          <w:szCs w:val="24"/>
          <w:lang w:val="en-GB"/>
        </w:rPr>
        <w:t>)</w:t>
      </w:r>
      <w:r w:rsidR="00B53080" w:rsidRPr="00096215">
        <w:rPr>
          <w:rFonts w:ascii="Times New Roman" w:hAnsi="Times New Roman"/>
          <w:sz w:val="24"/>
          <w:szCs w:val="24"/>
          <w:lang w:val="en-GB"/>
        </w:rPr>
        <w:t xml:space="preserve"> with a photodiode array (PDA) detector</w:t>
      </w:r>
      <w:r w:rsidR="00FD14EA">
        <w:rPr>
          <w:rFonts w:ascii="Times New Roman" w:hAnsi="Times New Roman"/>
          <w:sz w:val="24"/>
          <w:szCs w:val="24"/>
        </w:rPr>
        <w:t>.</w:t>
      </w:r>
      <w:r w:rsidR="00FD14EA">
        <w:rPr>
          <w:rFonts w:ascii="Times New Roman" w:hAnsi="Times New Roman"/>
          <w:sz w:val="24"/>
          <w:szCs w:val="24"/>
          <w:lang w:val="en-GB"/>
        </w:rPr>
        <w:t xml:space="preserve"> </w:t>
      </w:r>
      <w:r w:rsidR="00863DCA" w:rsidRPr="00096215">
        <w:rPr>
          <w:rFonts w:ascii="Times New Roman" w:hAnsi="Times New Roman"/>
          <w:sz w:val="24"/>
          <w:szCs w:val="24"/>
          <w:lang w:val="en-GB"/>
        </w:rPr>
        <w:t>The spectra were acquired in the range 190–6</w:t>
      </w:r>
      <w:r w:rsidR="00896AF9" w:rsidRPr="00096215">
        <w:rPr>
          <w:rFonts w:ascii="Times New Roman" w:hAnsi="Times New Roman"/>
          <w:sz w:val="24"/>
          <w:szCs w:val="24"/>
          <w:lang w:val="en-GB"/>
        </w:rPr>
        <w:t>0</w:t>
      </w:r>
      <w:r w:rsidR="00863DCA" w:rsidRPr="00096215">
        <w:rPr>
          <w:rFonts w:ascii="Times New Roman" w:hAnsi="Times New Roman"/>
          <w:sz w:val="24"/>
          <w:szCs w:val="24"/>
          <w:lang w:val="en-GB"/>
        </w:rPr>
        <w:t xml:space="preserve">0 nm </w:t>
      </w:r>
      <w:r w:rsidRPr="00096215">
        <w:rPr>
          <w:rFonts w:ascii="Times New Roman" w:hAnsi="Times New Roman"/>
          <w:sz w:val="24"/>
          <w:szCs w:val="24"/>
          <w:lang w:val="en-GB"/>
        </w:rPr>
        <w:t>and c</w:t>
      </w:r>
      <w:r w:rsidR="00863DCA" w:rsidRPr="00096215">
        <w:rPr>
          <w:rFonts w:ascii="Times New Roman" w:hAnsi="Times New Roman"/>
          <w:sz w:val="24"/>
          <w:szCs w:val="24"/>
          <w:lang w:val="en-GB"/>
        </w:rPr>
        <w:t>hroma</w:t>
      </w:r>
      <w:r w:rsidR="000C1B48" w:rsidRPr="00096215">
        <w:rPr>
          <w:rFonts w:ascii="Times New Roman" w:hAnsi="Times New Roman"/>
          <w:sz w:val="24"/>
          <w:szCs w:val="24"/>
          <w:lang w:val="en-GB"/>
        </w:rPr>
        <w:t>tograms were plotted at 280 (</w:t>
      </w:r>
      <w:proofErr w:type="spellStart"/>
      <w:r w:rsidR="00863DCA" w:rsidRPr="00096215">
        <w:rPr>
          <w:rFonts w:ascii="Times New Roman" w:hAnsi="Times New Roman"/>
          <w:sz w:val="24"/>
          <w:szCs w:val="24"/>
          <w:lang w:val="en-GB"/>
        </w:rPr>
        <w:t>hydroxybenzoic</w:t>
      </w:r>
      <w:proofErr w:type="spellEnd"/>
      <w:r w:rsidR="00863DCA" w:rsidRPr="00096215">
        <w:rPr>
          <w:rFonts w:ascii="Times New Roman" w:hAnsi="Times New Roman"/>
          <w:sz w:val="24"/>
          <w:szCs w:val="24"/>
          <w:lang w:val="en-GB"/>
        </w:rPr>
        <w:t xml:space="preserve"> acids), 320 (</w:t>
      </w:r>
      <w:proofErr w:type="spellStart"/>
      <w:r w:rsidR="00863DCA" w:rsidRPr="00096215">
        <w:rPr>
          <w:rFonts w:ascii="Times New Roman" w:hAnsi="Times New Roman"/>
          <w:sz w:val="24"/>
          <w:szCs w:val="24"/>
          <w:lang w:val="en-GB"/>
        </w:rPr>
        <w:t>hydroxycinnamic</w:t>
      </w:r>
      <w:proofErr w:type="spellEnd"/>
      <w:r w:rsidR="00863DCA" w:rsidRPr="00096215">
        <w:rPr>
          <w:rFonts w:ascii="Times New Roman" w:hAnsi="Times New Roman"/>
          <w:sz w:val="24"/>
          <w:szCs w:val="24"/>
          <w:lang w:val="en-GB"/>
        </w:rPr>
        <w:t xml:space="preserve"> acids), 350 (</w:t>
      </w:r>
      <w:proofErr w:type="spellStart"/>
      <w:r w:rsidR="00863DCA" w:rsidRPr="00096215">
        <w:rPr>
          <w:rFonts w:ascii="Times New Roman" w:hAnsi="Times New Roman"/>
          <w:sz w:val="24"/>
          <w:szCs w:val="24"/>
          <w:lang w:val="en-GB"/>
        </w:rPr>
        <w:t>flavonoids</w:t>
      </w:r>
      <w:proofErr w:type="spellEnd"/>
      <w:r w:rsidR="00863DCA" w:rsidRPr="00096215">
        <w:rPr>
          <w:rFonts w:ascii="Times New Roman" w:hAnsi="Times New Roman"/>
          <w:sz w:val="24"/>
          <w:szCs w:val="24"/>
          <w:lang w:val="en-GB"/>
        </w:rPr>
        <w:t xml:space="preserve">). </w:t>
      </w:r>
      <w:r w:rsidR="00896AF9" w:rsidRPr="00096215">
        <w:rPr>
          <w:rFonts w:ascii="Times New Roman" w:hAnsi="Times New Roman"/>
          <w:sz w:val="24"/>
          <w:szCs w:val="24"/>
          <w:lang w:val="en-GB"/>
        </w:rPr>
        <w:t xml:space="preserve">The results were expressed as </w:t>
      </w:r>
      <w:proofErr w:type="spellStart"/>
      <w:r w:rsidR="00A53BFB" w:rsidRPr="00096215">
        <w:rPr>
          <w:rFonts w:ascii="Times New Roman" w:hAnsi="Times New Roman"/>
          <w:sz w:val="24"/>
          <w:szCs w:val="24"/>
          <w:lang w:val="en-GB"/>
        </w:rPr>
        <w:t>μ</w:t>
      </w:r>
      <w:r w:rsidR="00A718CD" w:rsidRPr="00096215">
        <w:rPr>
          <w:rFonts w:ascii="Times New Roman" w:hAnsi="Times New Roman"/>
          <w:sz w:val="24"/>
          <w:szCs w:val="24"/>
          <w:lang w:val="en-GB"/>
        </w:rPr>
        <w:t>g</w:t>
      </w:r>
      <w:proofErr w:type="spellEnd"/>
      <w:r w:rsidR="005E0515" w:rsidRPr="00096215">
        <w:rPr>
          <w:rFonts w:ascii="Times New Roman" w:hAnsi="Times New Roman"/>
          <w:sz w:val="24"/>
          <w:szCs w:val="24"/>
          <w:lang w:val="en-GB"/>
        </w:rPr>
        <w:t xml:space="preserve"> of</w:t>
      </w:r>
      <w:r w:rsidR="00896AF9" w:rsidRPr="00096215">
        <w:rPr>
          <w:rFonts w:ascii="Times New Roman" w:hAnsi="Times New Roman"/>
          <w:sz w:val="24"/>
          <w:szCs w:val="24"/>
          <w:lang w:val="en-GB"/>
        </w:rPr>
        <w:t xml:space="preserve"> </w:t>
      </w:r>
      <w:r w:rsidR="00703746" w:rsidRPr="00096215">
        <w:rPr>
          <w:rFonts w:ascii="Times New Roman" w:hAnsi="Times New Roman"/>
          <w:sz w:val="24"/>
          <w:szCs w:val="24"/>
          <w:lang w:val="en-GB"/>
        </w:rPr>
        <w:t xml:space="preserve">the </w:t>
      </w:r>
      <w:proofErr w:type="spellStart"/>
      <w:r w:rsidR="00176E1A" w:rsidRPr="00096215">
        <w:rPr>
          <w:rFonts w:ascii="Times New Roman" w:hAnsi="Times New Roman"/>
          <w:sz w:val="24"/>
          <w:szCs w:val="24"/>
          <w:lang w:val="en-GB"/>
        </w:rPr>
        <w:t>poly</w:t>
      </w:r>
      <w:r w:rsidR="00896AF9" w:rsidRPr="00096215">
        <w:rPr>
          <w:rFonts w:ascii="Times New Roman" w:hAnsi="Times New Roman"/>
          <w:sz w:val="24"/>
          <w:szCs w:val="24"/>
          <w:lang w:val="en-GB"/>
        </w:rPr>
        <w:t>phenol</w:t>
      </w:r>
      <w:proofErr w:type="spellEnd"/>
      <w:r w:rsidR="00896AF9" w:rsidRPr="00096215">
        <w:rPr>
          <w:rFonts w:ascii="Times New Roman" w:hAnsi="Times New Roman"/>
          <w:sz w:val="24"/>
          <w:szCs w:val="24"/>
          <w:lang w:val="en-GB"/>
        </w:rPr>
        <w:t xml:space="preserve"> compound per </w:t>
      </w:r>
      <w:proofErr w:type="spellStart"/>
      <w:r w:rsidR="00A53BFB" w:rsidRPr="00096215">
        <w:rPr>
          <w:rFonts w:ascii="Times New Roman" w:hAnsi="Times New Roman"/>
          <w:sz w:val="24"/>
          <w:szCs w:val="24"/>
          <w:lang w:val="en-GB"/>
        </w:rPr>
        <w:t>mL</w:t>
      </w:r>
      <w:proofErr w:type="spellEnd"/>
      <w:r w:rsidR="00A53BFB" w:rsidRPr="00096215">
        <w:rPr>
          <w:rFonts w:ascii="Times New Roman" w:hAnsi="Times New Roman"/>
          <w:sz w:val="24"/>
          <w:szCs w:val="24"/>
          <w:lang w:val="en-GB"/>
        </w:rPr>
        <w:t xml:space="preserve"> of the</w:t>
      </w:r>
      <w:r w:rsidR="00896AF9" w:rsidRPr="00096215">
        <w:rPr>
          <w:rFonts w:ascii="Times New Roman" w:hAnsi="Times New Roman"/>
          <w:sz w:val="24"/>
          <w:szCs w:val="24"/>
          <w:lang w:val="en-GB"/>
        </w:rPr>
        <w:t xml:space="preserve"> extract</w:t>
      </w:r>
      <w:r w:rsidR="00896AF9" w:rsidRPr="00096215">
        <w:rPr>
          <w:rFonts w:ascii="Times New Roman" w:hAnsi="Times New Roman"/>
          <w:sz w:val="24"/>
          <w:szCs w:val="24"/>
        </w:rPr>
        <w:t>.</w:t>
      </w:r>
      <w:r w:rsidR="00C953E2" w:rsidRPr="00096215">
        <w:rPr>
          <w:rFonts w:ascii="Times New Roman" w:hAnsi="Times New Roman"/>
          <w:sz w:val="24"/>
          <w:szCs w:val="24"/>
        </w:rPr>
        <w:t xml:space="preserve"> For </w:t>
      </w:r>
      <w:r w:rsidR="009E46C4" w:rsidRPr="00096215">
        <w:rPr>
          <w:rFonts w:ascii="Times New Roman" w:hAnsi="Times New Roman"/>
          <w:sz w:val="24"/>
          <w:szCs w:val="24"/>
        </w:rPr>
        <w:t xml:space="preserve">the </w:t>
      </w:r>
      <w:proofErr w:type="spellStart"/>
      <w:r w:rsidR="00C953E2" w:rsidRPr="00096215">
        <w:rPr>
          <w:rFonts w:ascii="Times New Roman" w:hAnsi="Times New Roman"/>
          <w:sz w:val="24"/>
          <w:szCs w:val="24"/>
        </w:rPr>
        <w:t>flavonoid</w:t>
      </w:r>
      <w:proofErr w:type="spellEnd"/>
      <w:r w:rsidR="00C953E2" w:rsidRPr="00096215">
        <w:rPr>
          <w:rFonts w:ascii="Times New Roman" w:hAnsi="Times New Roman"/>
          <w:sz w:val="24"/>
          <w:szCs w:val="24"/>
        </w:rPr>
        <w:t xml:space="preserve"> derivatives calibration curve of corresponding </w:t>
      </w:r>
      <w:proofErr w:type="spellStart"/>
      <w:r w:rsidR="00482B89" w:rsidRPr="00096215">
        <w:rPr>
          <w:rFonts w:ascii="Times New Roman" w:hAnsi="Times New Roman"/>
          <w:sz w:val="24"/>
          <w:szCs w:val="24"/>
        </w:rPr>
        <w:t>flavonoid</w:t>
      </w:r>
      <w:proofErr w:type="spellEnd"/>
      <w:r w:rsidR="00482B89" w:rsidRPr="00096215">
        <w:rPr>
          <w:rFonts w:ascii="Times New Roman" w:hAnsi="Times New Roman"/>
          <w:sz w:val="24"/>
          <w:szCs w:val="24"/>
        </w:rPr>
        <w:t xml:space="preserve"> </w:t>
      </w:r>
      <w:proofErr w:type="spellStart"/>
      <w:r w:rsidR="00C953E2" w:rsidRPr="00096215">
        <w:rPr>
          <w:rFonts w:ascii="Times New Roman" w:hAnsi="Times New Roman"/>
          <w:sz w:val="24"/>
          <w:szCs w:val="24"/>
        </w:rPr>
        <w:t>glucos</w:t>
      </w:r>
      <w:r w:rsidR="00E81507" w:rsidRPr="00096215">
        <w:rPr>
          <w:rFonts w:ascii="Times New Roman" w:hAnsi="Times New Roman"/>
          <w:sz w:val="24"/>
          <w:szCs w:val="24"/>
        </w:rPr>
        <w:t>i</w:t>
      </w:r>
      <w:r w:rsidR="00C953E2" w:rsidRPr="00096215">
        <w:rPr>
          <w:rFonts w:ascii="Times New Roman" w:hAnsi="Times New Roman"/>
          <w:sz w:val="24"/>
          <w:szCs w:val="24"/>
        </w:rPr>
        <w:t>de</w:t>
      </w:r>
      <w:proofErr w:type="spellEnd"/>
      <w:r w:rsidR="00C953E2" w:rsidRPr="00096215">
        <w:rPr>
          <w:rFonts w:ascii="Times New Roman" w:hAnsi="Times New Roman"/>
          <w:sz w:val="24"/>
          <w:szCs w:val="24"/>
        </w:rPr>
        <w:t xml:space="preserve"> was used for calculation</w:t>
      </w:r>
      <w:r w:rsidR="00482B89" w:rsidRPr="00096215">
        <w:rPr>
          <w:rFonts w:ascii="Times New Roman" w:hAnsi="Times New Roman"/>
          <w:sz w:val="24"/>
          <w:szCs w:val="24"/>
        </w:rPr>
        <w:t xml:space="preserve"> and derivatives of </w:t>
      </w:r>
      <w:proofErr w:type="spellStart"/>
      <w:r w:rsidR="00482B89" w:rsidRPr="00096215">
        <w:rPr>
          <w:rFonts w:ascii="Times New Roman" w:hAnsi="Times New Roman"/>
          <w:sz w:val="24"/>
          <w:szCs w:val="24"/>
        </w:rPr>
        <w:t>hydroxycinnamic</w:t>
      </w:r>
      <w:proofErr w:type="spellEnd"/>
      <w:r w:rsidR="00482B89" w:rsidRPr="00096215">
        <w:rPr>
          <w:rFonts w:ascii="Times New Roman" w:hAnsi="Times New Roman"/>
          <w:sz w:val="24"/>
          <w:szCs w:val="24"/>
        </w:rPr>
        <w:t xml:space="preserve"> acids were calculated as </w:t>
      </w:r>
      <w:r w:rsidR="00E81507" w:rsidRPr="00096215">
        <w:rPr>
          <w:rFonts w:ascii="Times New Roman" w:hAnsi="Times New Roman"/>
          <w:sz w:val="24"/>
          <w:szCs w:val="24"/>
        </w:rPr>
        <w:t xml:space="preserve">corresponding </w:t>
      </w:r>
      <w:r w:rsidR="00482B89" w:rsidRPr="00096215">
        <w:rPr>
          <w:rFonts w:ascii="Times New Roman" w:hAnsi="Times New Roman"/>
          <w:sz w:val="24"/>
          <w:szCs w:val="24"/>
        </w:rPr>
        <w:t>agl</w:t>
      </w:r>
      <w:r w:rsidR="00E81507" w:rsidRPr="00096215">
        <w:rPr>
          <w:rFonts w:ascii="Times New Roman" w:hAnsi="Times New Roman"/>
          <w:sz w:val="24"/>
          <w:szCs w:val="24"/>
        </w:rPr>
        <w:t>ycones.</w:t>
      </w:r>
      <w:r w:rsidR="00CE7A91">
        <w:rPr>
          <w:rFonts w:ascii="Times New Roman" w:hAnsi="Times New Roman"/>
          <w:sz w:val="24"/>
          <w:szCs w:val="24"/>
          <w:vertAlign w:val="superscript"/>
        </w:rPr>
        <w:t>24</w:t>
      </w:r>
    </w:p>
    <w:p w:rsidR="00150B6B" w:rsidRPr="00E96636" w:rsidRDefault="002C6AD3" w:rsidP="00B546B1">
      <w:pPr>
        <w:pStyle w:val="MDPI22heading2"/>
        <w:numPr>
          <w:ilvl w:val="1"/>
          <w:numId w:val="8"/>
        </w:numPr>
        <w:spacing w:line="360" w:lineRule="auto"/>
        <w:ind w:left="0" w:firstLine="0"/>
        <w:rPr>
          <w:rFonts w:ascii="Times New Roman" w:hAnsi="Times New Roman"/>
          <w:i w:val="0"/>
          <w:sz w:val="24"/>
          <w:szCs w:val="24"/>
        </w:rPr>
      </w:pPr>
      <w:r w:rsidRPr="00E96636">
        <w:rPr>
          <w:rFonts w:ascii="Times New Roman" w:hAnsi="Times New Roman"/>
          <w:i w:val="0"/>
          <w:sz w:val="24"/>
          <w:szCs w:val="24"/>
        </w:rPr>
        <w:t xml:space="preserve">Statistical </w:t>
      </w:r>
      <w:r w:rsidR="007C26B6" w:rsidRPr="00E96636">
        <w:rPr>
          <w:rFonts w:ascii="Times New Roman" w:hAnsi="Times New Roman"/>
          <w:i w:val="0"/>
          <w:sz w:val="24"/>
          <w:szCs w:val="24"/>
        </w:rPr>
        <w:t>analysis</w:t>
      </w:r>
    </w:p>
    <w:p w:rsidR="0052150F" w:rsidRPr="00096215" w:rsidRDefault="002C6AD3" w:rsidP="00B546B1">
      <w:pPr>
        <w:pStyle w:val="MDPI31text"/>
        <w:spacing w:line="360" w:lineRule="auto"/>
        <w:ind w:firstLine="0"/>
        <w:rPr>
          <w:rFonts w:ascii="Times New Roman" w:hAnsi="Times New Roman"/>
          <w:spacing w:val="-2"/>
          <w:sz w:val="24"/>
          <w:szCs w:val="24"/>
        </w:rPr>
      </w:pPr>
      <w:r w:rsidRPr="00096215">
        <w:rPr>
          <w:rFonts w:ascii="Times New Roman" w:hAnsi="Times New Roman"/>
          <w:sz w:val="24"/>
          <w:szCs w:val="24"/>
        </w:rPr>
        <w:t xml:space="preserve">All determinations were performed in triplicate. Data were expressed as mean ± standard error (SE). </w:t>
      </w:r>
      <w:r w:rsidR="00541679" w:rsidRPr="00096215">
        <w:rPr>
          <w:rFonts w:ascii="Times New Roman" w:hAnsi="Times New Roman"/>
          <w:sz w:val="24"/>
          <w:szCs w:val="24"/>
        </w:rPr>
        <w:t xml:space="preserve">Values are given as means for ten mice. </w:t>
      </w:r>
      <w:r w:rsidR="00023545" w:rsidRPr="00096215">
        <w:rPr>
          <w:rFonts w:ascii="Times New Roman" w:hAnsi="Times New Roman"/>
          <w:sz w:val="24"/>
          <w:szCs w:val="24"/>
        </w:rPr>
        <w:t xml:space="preserve">For statistical </w:t>
      </w:r>
      <w:r w:rsidR="00F707C9" w:rsidRPr="00096215">
        <w:rPr>
          <w:rFonts w:ascii="Times New Roman" w:hAnsi="Times New Roman"/>
          <w:sz w:val="24"/>
          <w:szCs w:val="24"/>
        </w:rPr>
        <w:t>evaluation</w:t>
      </w:r>
      <w:r w:rsidR="00023545" w:rsidRPr="00096215">
        <w:rPr>
          <w:rFonts w:ascii="Times New Roman" w:hAnsi="Times New Roman"/>
          <w:sz w:val="24"/>
          <w:szCs w:val="24"/>
        </w:rPr>
        <w:t xml:space="preserve"> </w:t>
      </w:r>
      <w:r w:rsidR="00F707C9" w:rsidRPr="00096215">
        <w:rPr>
          <w:rFonts w:ascii="Times New Roman" w:hAnsi="Times New Roman"/>
          <w:sz w:val="24"/>
          <w:szCs w:val="24"/>
        </w:rPr>
        <w:t xml:space="preserve">of data </w:t>
      </w:r>
      <w:proofErr w:type="spellStart"/>
      <w:r w:rsidR="00023545" w:rsidRPr="00096215">
        <w:rPr>
          <w:rFonts w:ascii="Times New Roman" w:hAnsi="Times New Roman"/>
          <w:i/>
          <w:sz w:val="24"/>
          <w:szCs w:val="24"/>
          <w:lang w:val="en-GB"/>
        </w:rPr>
        <w:t>Statistica</w:t>
      </w:r>
      <w:proofErr w:type="spellEnd"/>
      <w:r w:rsidR="00023545" w:rsidRPr="00096215">
        <w:rPr>
          <w:rFonts w:ascii="Times New Roman" w:hAnsi="Times New Roman"/>
          <w:i/>
          <w:sz w:val="24"/>
          <w:szCs w:val="24"/>
          <w:lang w:val="en-GB"/>
        </w:rPr>
        <w:t xml:space="preserve"> 12</w:t>
      </w:r>
      <w:r w:rsidR="00023545" w:rsidRPr="00096215">
        <w:rPr>
          <w:rFonts w:ascii="Times New Roman" w:hAnsi="Times New Roman"/>
          <w:sz w:val="24"/>
          <w:szCs w:val="24"/>
          <w:lang w:val="en-GB"/>
        </w:rPr>
        <w:t xml:space="preserve"> software (</w:t>
      </w:r>
      <w:proofErr w:type="spellStart"/>
      <w:r w:rsidR="00023545" w:rsidRPr="00096215">
        <w:rPr>
          <w:rFonts w:ascii="Times New Roman" w:hAnsi="Times New Roman"/>
          <w:sz w:val="24"/>
          <w:szCs w:val="24"/>
          <w:lang w:val="en-GB"/>
        </w:rPr>
        <w:t>StatSoft</w:t>
      </w:r>
      <w:proofErr w:type="spellEnd"/>
      <w:r w:rsidR="00023545" w:rsidRPr="00096215">
        <w:rPr>
          <w:rFonts w:ascii="Times New Roman" w:hAnsi="Times New Roman"/>
          <w:sz w:val="24"/>
          <w:szCs w:val="24"/>
          <w:lang w:val="en-GB"/>
        </w:rPr>
        <w:t xml:space="preserve"> Inc., USA) was used.</w:t>
      </w:r>
      <w:r w:rsidR="007C26B6" w:rsidRPr="00096215">
        <w:rPr>
          <w:rFonts w:ascii="Times New Roman" w:hAnsi="Times New Roman"/>
          <w:sz w:val="24"/>
          <w:szCs w:val="24"/>
          <w:lang w:val="en-GB"/>
        </w:rPr>
        <w:t xml:space="preserve"> Statistical significance of differences between means was tested by Duncan’s multiple range </w:t>
      </w:r>
      <w:proofErr w:type="gramStart"/>
      <w:r w:rsidR="007C26B6" w:rsidRPr="00096215">
        <w:rPr>
          <w:rFonts w:ascii="Times New Roman" w:hAnsi="Times New Roman"/>
          <w:sz w:val="24"/>
          <w:szCs w:val="24"/>
          <w:lang w:val="en-GB"/>
        </w:rPr>
        <w:t>test</w:t>
      </w:r>
      <w:proofErr w:type="gramEnd"/>
      <w:r w:rsidR="007C26B6" w:rsidRPr="00096215">
        <w:rPr>
          <w:rFonts w:ascii="Times New Roman" w:hAnsi="Times New Roman"/>
          <w:sz w:val="24"/>
          <w:szCs w:val="24"/>
          <w:lang w:val="en-GB"/>
        </w:rPr>
        <w:t xml:space="preserve"> (</w:t>
      </w:r>
      <w:r w:rsidR="004C7C6B" w:rsidRPr="004C7C6B">
        <w:rPr>
          <w:rFonts w:ascii="Times New Roman" w:hAnsi="Times New Roman"/>
          <w:i/>
          <w:sz w:val="24"/>
          <w:szCs w:val="24"/>
          <w:lang w:val="en-GB"/>
        </w:rPr>
        <w:t>p</w:t>
      </w:r>
      <w:r w:rsidR="007C26B6" w:rsidRPr="00096215">
        <w:rPr>
          <w:rFonts w:ascii="Times New Roman" w:hAnsi="Times New Roman"/>
          <w:sz w:val="24"/>
          <w:szCs w:val="24"/>
          <w:lang w:val="en-GB"/>
        </w:rPr>
        <w:t xml:space="preserve"> &lt; 0.05).</w:t>
      </w:r>
    </w:p>
    <w:p w:rsidR="00EA6423" w:rsidRPr="00096215" w:rsidRDefault="006C34DE" w:rsidP="00B546B1">
      <w:pPr>
        <w:pStyle w:val="MDPI21heading1"/>
        <w:numPr>
          <w:ilvl w:val="0"/>
          <w:numId w:val="8"/>
        </w:numPr>
        <w:spacing w:line="360" w:lineRule="auto"/>
        <w:ind w:left="0" w:firstLine="0"/>
        <w:rPr>
          <w:rFonts w:ascii="Times New Roman" w:hAnsi="Times New Roman"/>
          <w:sz w:val="24"/>
          <w:szCs w:val="24"/>
        </w:rPr>
      </w:pPr>
      <w:r w:rsidRPr="00096215">
        <w:rPr>
          <w:rFonts w:ascii="Times New Roman" w:hAnsi="Times New Roman"/>
          <w:sz w:val="24"/>
          <w:szCs w:val="24"/>
        </w:rPr>
        <w:t>Results and discussion</w:t>
      </w:r>
    </w:p>
    <w:p w:rsidR="00B546B1" w:rsidRPr="00B546B1" w:rsidRDefault="00F74651" w:rsidP="00B546B1">
      <w:pPr>
        <w:pStyle w:val="MDPI31text"/>
        <w:spacing w:line="360" w:lineRule="auto"/>
        <w:ind w:firstLine="0"/>
        <w:rPr>
          <w:rFonts w:ascii="Times New Roman" w:eastAsia="Calibri" w:hAnsi="Times New Roman"/>
          <w:sz w:val="24"/>
          <w:szCs w:val="24"/>
        </w:rPr>
      </w:pPr>
      <w:r>
        <w:rPr>
          <w:rFonts w:ascii="Times New Roman" w:eastAsia="Calibri" w:hAnsi="Times New Roman"/>
          <w:sz w:val="24"/>
          <w:szCs w:val="24"/>
        </w:rPr>
        <w:t>The r</w:t>
      </w:r>
      <w:r w:rsidR="00A7439A">
        <w:rPr>
          <w:rFonts w:ascii="Times New Roman" w:eastAsia="Calibri" w:hAnsi="Times New Roman"/>
          <w:sz w:val="24"/>
          <w:szCs w:val="24"/>
        </w:rPr>
        <w:t xml:space="preserve">esults </w:t>
      </w:r>
      <w:r>
        <w:rPr>
          <w:rFonts w:ascii="Times New Roman" w:eastAsia="Calibri" w:hAnsi="Times New Roman"/>
          <w:sz w:val="24"/>
          <w:szCs w:val="24"/>
        </w:rPr>
        <w:t xml:space="preserve">of </w:t>
      </w:r>
      <w:r w:rsidR="00A7439A">
        <w:rPr>
          <w:rFonts w:ascii="Times New Roman" w:eastAsia="Calibri" w:hAnsi="Times New Roman"/>
          <w:sz w:val="24"/>
          <w:szCs w:val="24"/>
        </w:rPr>
        <w:t>the a</w:t>
      </w:r>
      <w:r w:rsidR="00A7439A" w:rsidRPr="00096215">
        <w:rPr>
          <w:rFonts w:ascii="Times New Roman" w:eastAsia="Calibri" w:hAnsi="Times New Roman"/>
          <w:sz w:val="24"/>
          <w:szCs w:val="24"/>
        </w:rPr>
        <w:t xml:space="preserve">ntioxidant enzymes SOD and CAT activities </w:t>
      </w:r>
      <w:r w:rsidR="002368A4">
        <w:rPr>
          <w:rFonts w:ascii="Times New Roman" w:eastAsia="Calibri" w:hAnsi="Times New Roman"/>
          <w:sz w:val="24"/>
          <w:szCs w:val="24"/>
        </w:rPr>
        <w:t xml:space="preserve">in mice brain tissue </w:t>
      </w:r>
      <w:r w:rsidR="00A7439A" w:rsidRPr="00096215">
        <w:rPr>
          <w:rFonts w:ascii="Times New Roman" w:eastAsia="Calibri" w:hAnsi="Times New Roman"/>
          <w:sz w:val="24"/>
          <w:szCs w:val="24"/>
        </w:rPr>
        <w:t>are presented in Fig</w:t>
      </w:r>
      <w:r w:rsidR="00CB717C">
        <w:rPr>
          <w:rFonts w:ascii="Times New Roman" w:eastAsia="Calibri" w:hAnsi="Times New Roman"/>
          <w:sz w:val="24"/>
          <w:szCs w:val="24"/>
        </w:rPr>
        <w:t>ure</w:t>
      </w:r>
      <w:r w:rsidR="00A7439A" w:rsidRPr="00096215">
        <w:rPr>
          <w:rFonts w:ascii="Times New Roman" w:eastAsia="Calibri" w:hAnsi="Times New Roman"/>
          <w:sz w:val="24"/>
          <w:szCs w:val="24"/>
        </w:rPr>
        <w:t xml:space="preserve"> </w:t>
      </w:r>
      <w:r w:rsidR="00BD7054">
        <w:rPr>
          <w:rFonts w:ascii="Times New Roman" w:eastAsia="Calibri" w:hAnsi="Times New Roman"/>
          <w:sz w:val="24"/>
          <w:szCs w:val="24"/>
        </w:rPr>
        <w:t>1</w:t>
      </w:r>
      <w:r w:rsidR="00CB717C">
        <w:rPr>
          <w:rFonts w:ascii="Times New Roman" w:eastAsia="Calibri" w:hAnsi="Times New Roman"/>
          <w:sz w:val="24"/>
          <w:szCs w:val="24"/>
        </w:rPr>
        <w:t>a</w:t>
      </w:r>
      <w:r w:rsidR="00A7439A" w:rsidRPr="00096215">
        <w:rPr>
          <w:rFonts w:ascii="Times New Roman" w:eastAsia="Calibri" w:hAnsi="Times New Roman"/>
          <w:sz w:val="24"/>
          <w:szCs w:val="24"/>
        </w:rPr>
        <w:t xml:space="preserve"> and </w:t>
      </w:r>
      <w:r w:rsidR="00BD7054">
        <w:rPr>
          <w:rFonts w:ascii="Times New Roman" w:eastAsia="Calibri" w:hAnsi="Times New Roman"/>
          <w:sz w:val="24"/>
          <w:szCs w:val="24"/>
        </w:rPr>
        <w:t>1</w:t>
      </w:r>
      <w:r w:rsidR="00CB717C">
        <w:rPr>
          <w:rFonts w:ascii="Times New Roman" w:eastAsia="Calibri" w:hAnsi="Times New Roman"/>
          <w:sz w:val="24"/>
          <w:szCs w:val="24"/>
        </w:rPr>
        <w:t>b</w:t>
      </w:r>
      <w:r w:rsidR="00A7439A" w:rsidRPr="00096215">
        <w:rPr>
          <w:rFonts w:ascii="Times New Roman" w:eastAsia="Calibri" w:hAnsi="Times New Roman"/>
          <w:sz w:val="24"/>
          <w:szCs w:val="24"/>
        </w:rPr>
        <w:t xml:space="preserve">, respectively. The only favorable and the highest SOD activity </w:t>
      </w:r>
      <w:proofErr w:type="gramStart"/>
      <w:r w:rsidR="00A7439A" w:rsidRPr="00096215">
        <w:rPr>
          <w:rFonts w:ascii="Times New Roman" w:eastAsia="Calibri" w:hAnsi="Times New Roman"/>
          <w:sz w:val="24"/>
          <w:szCs w:val="24"/>
        </w:rPr>
        <w:t>was</w:t>
      </w:r>
      <w:proofErr w:type="gramEnd"/>
      <w:r w:rsidR="00A7439A" w:rsidRPr="00096215">
        <w:rPr>
          <w:rFonts w:ascii="Times New Roman" w:eastAsia="Calibri" w:hAnsi="Times New Roman"/>
          <w:sz w:val="24"/>
          <w:szCs w:val="24"/>
        </w:rPr>
        <w:t xml:space="preserve"> observed after corn silk treatment (</w:t>
      </w:r>
      <w:r w:rsidR="00A7439A" w:rsidRPr="00096215">
        <w:rPr>
          <w:rFonts w:ascii="Times New Roman" w:hAnsi="Times New Roman"/>
          <w:sz w:val="24"/>
          <w:szCs w:val="24"/>
        </w:rPr>
        <w:t>2.78 U/mg protein).</w:t>
      </w:r>
      <w:r w:rsidR="00A7439A">
        <w:rPr>
          <w:rFonts w:ascii="Times New Roman" w:hAnsi="Times New Roman"/>
          <w:sz w:val="24"/>
          <w:szCs w:val="24"/>
        </w:rPr>
        <w:t xml:space="preserve"> </w:t>
      </w:r>
      <w:r w:rsidR="00A7439A" w:rsidRPr="00096215">
        <w:rPr>
          <w:rFonts w:ascii="Times New Roman" w:eastAsia="Calibri" w:hAnsi="Times New Roman"/>
          <w:sz w:val="24"/>
          <w:szCs w:val="24"/>
        </w:rPr>
        <w:t xml:space="preserve">SOD </w:t>
      </w:r>
      <w:proofErr w:type="spellStart"/>
      <w:r w:rsidR="00A7439A" w:rsidRPr="00096215">
        <w:rPr>
          <w:rFonts w:ascii="Times New Roman" w:eastAsia="Calibri" w:hAnsi="Times New Roman"/>
          <w:sz w:val="24"/>
          <w:szCs w:val="24"/>
        </w:rPr>
        <w:t>isoenzymes</w:t>
      </w:r>
      <w:proofErr w:type="spellEnd"/>
      <w:r w:rsidR="00A7439A" w:rsidRPr="00096215">
        <w:rPr>
          <w:rFonts w:ascii="Times New Roman" w:eastAsia="Calibri" w:hAnsi="Times New Roman"/>
          <w:sz w:val="24"/>
          <w:szCs w:val="24"/>
        </w:rPr>
        <w:t xml:space="preserve"> play an important role in cerebral ischemia, particularly in reperfusion injury when brain cells are resupplied with oxygen that leads to overproduction of ROS and LP process. Therefore, altering SOD activity can reduce neurotoxicity</w:t>
      </w:r>
      <w:r w:rsidR="00CE7A91">
        <w:rPr>
          <w:rFonts w:ascii="Times New Roman" w:eastAsia="Calibri" w:hAnsi="Times New Roman"/>
          <w:sz w:val="24"/>
          <w:szCs w:val="24"/>
        </w:rPr>
        <w:t>.</w:t>
      </w:r>
      <w:r w:rsidR="00CE7A91">
        <w:rPr>
          <w:rFonts w:ascii="Times New Roman" w:eastAsia="Calibri" w:hAnsi="Times New Roman"/>
          <w:sz w:val="24"/>
          <w:szCs w:val="24"/>
          <w:vertAlign w:val="superscript"/>
        </w:rPr>
        <w:t>25</w:t>
      </w:r>
      <w:r w:rsidR="00A7439A" w:rsidRPr="00096215">
        <w:rPr>
          <w:rFonts w:ascii="Times New Roman" w:eastAsia="Calibri" w:hAnsi="Times New Roman"/>
          <w:sz w:val="24"/>
          <w:szCs w:val="24"/>
        </w:rPr>
        <w:t xml:space="preserve"> </w:t>
      </w:r>
      <w:r w:rsidR="00DE6FC3" w:rsidRPr="00096215">
        <w:rPr>
          <w:rFonts w:ascii="Times New Roman" w:hAnsi="Times New Roman"/>
          <w:sz w:val="24"/>
          <w:szCs w:val="24"/>
        </w:rPr>
        <w:t xml:space="preserve">Bearberry extract treatment elevated CAT activity </w:t>
      </w:r>
      <w:r w:rsidR="00DE6FC3" w:rsidRPr="00096215">
        <w:rPr>
          <w:rFonts w:ascii="Times New Roman" w:eastAsia="Calibri" w:hAnsi="Times New Roman"/>
          <w:sz w:val="24"/>
          <w:szCs w:val="24"/>
        </w:rPr>
        <w:t>(</w:t>
      </w:r>
      <w:r w:rsidR="00DE6FC3" w:rsidRPr="00096215">
        <w:rPr>
          <w:rFonts w:ascii="Times New Roman" w:hAnsi="Times New Roman"/>
          <w:sz w:val="24"/>
          <w:szCs w:val="24"/>
        </w:rPr>
        <w:t xml:space="preserve">1.17 U/mg protein), </w:t>
      </w:r>
      <w:r w:rsidR="00C116C5" w:rsidRPr="00096215">
        <w:rPr>
          <w:rFonts w:ascii="Times New Roman" w:eastAsia="Calibri" w:hAnsi="Times New Roman"/>
          <w:sz w:val="24"/>
          <w:szCs w:val="24"/>
        </w:rPr>
        <w:t xml:space="preserve">but </w:t>
      </w:r>
      <w:r w:rsidR="00925955" w:rsidRPr="00096215">
        <w:rPr>
          <w:rFonts w:ascii="Times New Roman" w:eastAsia="Calibri" w:hAnsi="Times New Roman"/>
          <w:sz w:val="24"/>
          <w:szCs w:val="24"/>
        </w:rPr>
        <w:t>more</w:t>
      </w:r>
      <w:r w:rsidR="00C116C5" w:rsidRPr="00096215">
        <w:rPr>
          <w:rFonts w:ascii="Times New Roman" w:eastAsia="Calibri" w:hAnsi="Times New Roman"/>
          <w:sz w:val="24"/>
          <w:szCs w:val="24"/>
        </w:rPr>
        <w:t xml:space="preserve"> </w:t>
      </w:r>
      <w:r w:rsidR="00DE6FC3" w:rsidRPr="00096215">
        <w:rPr>
          <w:rFonts w:ascii="Times New Roman" w:eastAsia="Calibri" w:hAnsi="Times New Roman"/>
          <w:sz w:val="24"/>
          <w:szCs w:val="24"/>
        </w:rPr>
        <w:t>effective was</w:t>
      </w:r>
      <w:r w:rsidR="00C116C5" w:rsidRPr="00096215">
        <w:rPr>
          <w:rFonts w:ascii="Times New Roman" w:eastAsia="Calibri" w:hAnsi="Times New Roman"/>
          <w:sz w:val="24"/>
          <w:szCs w:val="24"/>
        </w:rPr>
        <w:t xml:space="preserve"> </w:t>
      </w:r>
      <w:r w:rsidR="009E46C4" w:rsidRPr="00096215">
        <w:rPr>
          <w:rFonts w:ascii="Times New Roman" w:eastAsia="Calibri" w:hAnsi="Times New Roman"/>
          <w:sz w:val="24"/>
          <w:szCs w:val="24"/>
        </w:rPr>
        <w:t xml:space="preserve">the </w:t>
      </w:r>
      <w:r w:rsidR="008E686A" w:rsidRPr="00096215">
        <w:rPr>
          <w:rFonts w:ascii="Times New Roman" w:eastAsia="Calibri" w:hAnsi="Times New Roman"/>
          <w:sz w:val="24"/>
          <w:szCs w:val="24"/>
        </w:rPr>
        <w:t xml:space="preserve">influence of </w:t>
      </w:r>
      <w:r w:rsidR="00C116C5" w:rsidRPr="00096215">
        <w:rPr>
          <w:rFonts w:ascii="Times New Roman" w:eastAsia="Calibri" w:hAnsi="Times New Roman"/>
          <w:sz w:val="24"/>
          <w:szCs w:val="24"/>
        </w:rPr>
        <w:t xml:space="preserve">corn silk </w:t>
      </w:r>
      <w:r w:rsidR="008E686A" w:rsidRPr="00096215">
        <w:rPr>
          <w:rFonts w:ascii="Times New Roman" w:eastAsia="Calibri" w:hAnsi="Times New Roman"/>
          <w:sz w:val="24"/>
          <w:szCs w:val="24"/>
        </w:rPr>
        <w:t>extract</w:t>
      </w:r>
      <w:r w:rsidR="00C116C5" w:rsidRPr="00096215">
        <w:rPr>
          <w:rFonts w:ascii="Times New Roman" w:eastAsia="Calibri" w:hAnsi="Times New Roman"/>
          <w:sz w:val="24"/>
          <w:szCs w:val="24"/>
        </w:rPr>
        <w:t xml:space="preserve"> (</w:t>
      </w:r>
      <w:r w:rsidR="00C116C5" w:rsidRPr="00096215">
        <w:rPr>
          <w:rFonts w:ascii="Times New Roman" w:hAnsi="Times New Roman"/>
          <w:sz w:val="24"/>
          <w:szCs w:val="24"/>
        </w:rPr>
        <w:t xml:space="preserve">1.92 U/mg protein). </w:t>
      </w:r>
      <w:r w:rsidR="00B546B1">
        <w:rPr>
          <w:rFonts w:ascii="Times New Roman" w:eastAsia="Calibri" w:hAnsi="Times New Roman"/>
          <w:b/>
          <w:sz w:val="22"/>
          <w:szCs w:val="24"/>
        </w:rPr>
        <w:br w:type="page"/>
      </w:r>
    </w:p>
    <w:p w:rsidR="00CC68CC" w:rsidRPr="00B546B1" w:rsidRDefault="00AA4B0F" w:rsidP="00B546B1">
      <w:pPr>
        <w:pStyle w:val="MDPI31text"/>
        <w:spacing w:line="360" w:lineRule="auto"/>
        <w:ind w:firstLine="0"/>
        <w:rPr>
          <w:rFonts w:ascii="Times New Roman" w:hAnsi="Times New Roman"/>
          <w:sz w:val="24"/>
          <w:szCs w:val="24"/>
        </w:rPr>
      </w:pPr>
      <w:proofErr w:type="gramStart"/>
      <w:r w:rsidRPr="00B546B1">
        <w:rPr>
          <w:rFonts w:ascii="Times New Roman" w:eastAsia="Calibri" w:hAnsi="Times New Roman"/>
          <w:b/>
          <w:sz w:val="24"/>
          <w:szCs w:val="24"/>
        </w:rPr>
        <w:lastRenderedPageBreak/>
        <w:t>Fig</w:t>
      </w:r>
      <w:r w:rsidR="006C34DE" w:rsidRPr="00B546B1">
        <w:rPr>
          <w:rFonts w:ascii="Times New Roman" w:eastAsia="Calibri" w:hAnsi="Times New Roman"/>
          <w:b/>
          <w:sz w:val="24"/>
          <w:szCs w:val="24"/>
        </w:rPr>
        <w:t>ure</w:t>
      </w:r>
      <w:r w:rsidRPr="00B546B1">
        <w:rPr>
          <w:rFonts w:ascii="Times New Roman" w:eastAsia="Calibri" w:hAnsi="Times New Roman"/>
          <w:b/>
          <w:sz w:val="24"/>
          <w:szCs w:val="24"/>
        </w:rPr>
        <w:t xml:space="preserve"> </w:t>
      </w:r>
      <w:r w:rsidR="00BD7054" w:rsidRPr="00B546B1">
        <w:rPr>
          <w:rFonts w:ascii="Times New Roman" w:eastAsia="Calibri" w:hAnsi="Times New Roman"/>
          <w:b/>
          <w:sz w:val="24"/>
          <w:szCs w:val="24"/>
        </w:rPr>
        <w:t>1</w:t>
      </w:r>
      <w:r w:rsidR="00CC68CC" w:rsidRPr="00B546B1">
        <w:rPr>
          <w:rFonts w:ascii="Times New Roman" w:eastAsia="Calibri" w:hAnsi="Times New Roman"/>
          <w:b/>
          <w:sz w:val="24"/>
          <w:szCs w:val="24"/>
        </w:rPr>
        <w:t>.</w:t>
      </w:r>
      <w:proofErr w:type="gramEnd"/>
      <w:r w:rsidR="00CC68CC" w:rsidRPr="00B546B1">
        <w:rPr>
          <w:rFonts w:ascii="Times New Roman" w:eastAsia="Calibri" w:hAnsi="Times New Roman"/>
          <w:b/>
          <w:sz w:val="24"/>
          <w:szCs w:val="24"/>
        </w:rPr>
        <w:t xml:space="preserve"> </w:t>
      </w:r>
      <w:r w:rsidR="00CC68CC" w:rsidRPr="00B546B1">
        <w:rPr>
          <w:rFonts w:ascii="Times New Roman" w:hAnsi="Times New Roman"/>
          <w:sz w:val="24"/>
          <w:szCs w:val="24"/>
        </w:rPr>
        <w:t xml:space="preserve">The activity of antioxidant enzymes SOD (a), CAT (b), </w:t>
      </w:r>
      <w:proofErr w:type="spellStart"/>
      <w:r w:rsidR="00CC68CC" w:rsidRPr="00B546B1">
        <w:rPr>
          <w:rFonts w:ascii="Times New Roman" w:hAnsi="Times New Roman"/>
          <w:sz w:val="24"/>
          <w:szCs w:val="24"/>
        </w:rPr>
        <w:t>GPx</w:t>
      </w:r>
      <w:proofErr w:type="spellEnd"/>
      <w:r w:rsidR="00CC68CC" w:rsidRPr="00B546B1">
        <w:rPr>
          <w:rFonts w:ascii="Times New Roman" w:hAnsi="Times New Roman"/>
          <w:sz w:val="24"/>
          <w:szCs w:val="24"/>
        </w:rPr>
        <w:t xml:space="preserve"> (c) and GSH-</w:t>
      </w:r>
      <w:proofErr w:type="spellStart"/>
      <w:r w:rsidR="00CC68CC" w:rsidRPr="00B546B1">
        <w:rPr>
          <w:rFonts w:ascii="Times New Roman" w:hAnsi="Times New Roman"/>
          <w:sz w:val="24"/>
          <w:szCs w:val="24"/>
        </w:rPr>
        <w:t>Px</w:t>
      </w:r>
      <w:proofErr w:type="spellEnd"/>
      <w:r w:rsidR="00CC68CC" w:rsidRPr="00B546B1">
        <w:rPr>
          <w:rFonts w:ascii="Times New Roman" w:hAnsi="Times New Roman"/>
          <w:sz w:val="24"/>
          <w:szCs w:val="24"/>
        </w:rPr>
        <w:t xml:space="preserve"> (d) in mice brain after the plant extract treatment. </w:t>
      </w:r>
    </w:p>
    <w:p w:rsidR="003C73C3" w:rsidRDefault="00CC68CC" w:rsidP="00B546B1">
      <w:pPr>
        <w:pStyle w:val="MDPI31text"/>
        <w:spacing w:line="360" w:lineRule="auto"/>
        <w:ind w:firstLine="0"/>
        <w:jc w:val="left"/>
        <w:rPr>
          <w:rFonts w:ascii="Times New Roman" w:eastAsia="Calibri" w:hAnsi="Times New Roman"/>
          <w:sz w:val="24"/>
          <w:szCs w:val="24"/>
        </w:rPr>
      </w:pPr>
      <w:r>
        <w:rPr>
          <w:rFonts w:ascii="Times New Roman" w:eastAsia="Calibri" w:hAnsi="Times New Roman"/>
          <w:noProof/>
          <w:snapToGrid/>
          <w:sz w:val="24"/>
          <w:szCs w:val="24"/>
          <w:lang w:eastAsia="en-US" w:bidi="ar-SA"/>
        </w:rPr>
        <w:drawing>
          <wp:inline distT="0" distB="0" distL="0" distR="0">
            <wp:extent cx="4846320" cy="3703320"/>
            <wp:effectExtent l="19050" t="0" r="0" b="0"/>
            <wp:docPr id="1" name="Picture 1" descr="D:\Bojana\Rad miševi- mozak\Acta Chimica Slovenica 19.02.2021\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ojana\Rad miševi- mozak\Acta Chimica Slovenica 19.02.2021\Figure 1.jpg"/>
                    <pic:cNvPicPr>
                      <a:picLocks noChangeAspect="1" noChangeArrowheads="1"/>
                    </pic:cNvPicPr>
                  </pic:nvPicPr>
                  <pic:blipFill>
                    <a:blip r:embed="rId9"/>
                    <a:srcRect/>
                    <a:stretch>
                      <a:fillRect/>
                    </a:stretch>
                  </pic:blipFill>
                  <pic:spPr bwMode="auto">
                    <a:xfrm>
                      <a:off x="0" y="0"/>
                      <a:ext cx="4846320" cy="3703320"/>
                    </a:xfrm>
                    <a:prstGeom prst="rect">
                      <a:avLst/>
                    </a:prstGeom>
                    <a:noFill/>
                    <a:ln w="9525">
                      <a:noFill/>
                      <a:miter lim="800000"/>
                      <a:headEnd/>
                      <a:tailEnd/>
                    </a:ln>
                  </pic:spPr>
                </pic:pic>
              </a:graphicData>
            </a:graphic>
          </wp:inline>
        </w:drawing>
      </w:r>
    </w:p>
    <w:p w:rsidR="00AE28AC" w:rsidRPr="00AE28AC" w:rsidRDefault="00AE28AC" w:rsidP="00B546B1">
      <w:pPr>
        <w:pStyle w:val="MDPI31text"/>
        <w:spacing w:after="240" w:line="360" w:lineRule="auto"/>
        <w:ind w:firstLine="0"/>
        <w:rPr>
          <w:rFonts w:ascii="Times New Roman" w:hAnsi="Times New Roman"/>
          <w:szCs w:val="24"/>
        </w:rPr>
      </w:pPr>
      <w:r w:rsidRPr="00AE28AC">
        <w:rPr>
          <w:rFonts w:ascii="Times New Roman" w:hAnsi="Times New Roman"/>
          <w:szCs w:val="24"/>
        </w:rPr>
        <w:t>*Marked values significantly differ from control according to the Duncan’s multiple range test results (</w:t>
      </w:r>
      <w:r w:rsidRPr="00AE28AC">
        <w:rPr>
          <w:rFonts w:ascii="Times New Roman" w:hAnsi="Times New Roman"/>
          <w:i/>
          <w:szCs w:val="24"/>
        </w:rPr>
        <w:t>p</w:t>
      </w:r>
      <w:r w:rsidRPr="00AE28AC">
        <w:rPr>
          <w:rFonts w:ascii="Times New Roman" w:hAnsi="Times New Roman"/>
          <w:szCs w:val="24"/>
        </w:rPr>
        <w:t xml:space="preserve"> &lt; 0.05).</w:t>
      </w:r>
    </w:p>
    <w:p w:rsidR="00B546B1" w:rsidRPr="00B546B1" w:rsidRDefault="00095E36" w:rsidP="00B546B1">
      <w:pPr>
        <w:pStyle w:val="MDPI31text"/>
        <w:spacing w:line="360" w:lineRule="auto"/>
        <w:ind w:firstLine="0"/>
        <w:rPr>
          <w:rFonts w:ascii="Times New Roman" w:hAnsi="Times New Roman"/>
          <w:sz w:val="24"/>
          <w:szCs w:val="24"/>
        </w:rPr>
      </w:pPr>
      <w:r w:rsidRPr="00096215">
        <w:rPr>
          <w:rFonts w:ascii="Times New Roman" w:hAnsi="Times New Roman"/>
          <w:sz w:val="24"/>
          <w:szCs w:val="24"/>
        </w:rPr>
        <w:t xml:space="preserve">The results </w:t>
      </w:r>
      <w:r w:rsidR="00C116C5" w:rsidRPr="00096215">
        <w:rPr>
          <w:rFonts w:ascii="Times New Roman" w:eastAsia="Calibri" w:hAnsi="Times New Roman"/>
          <w:sz w:val="24"/>
          <w:szCs w:val="24"/>
        </w:rPr>
        <w:t>p</w:t>
      </w:r>
      <w:r w:rsidRPr="00096215">
        <w:rPr>
          <w:rFonts w:ascii="Times New Roman" w:eastAsia="Calibri" w:hAnsi="Times New Roman"/>
          <w:sz w:val="24"/>
          <w:szCs w:val="24"/>
        </w:rPr>
        <w:t>resented in Fig</w:t>
      </w:r>
      <w:r w:rsidR="00CB717C">
        <w:rPr>
          <w:rFonts w:ascii="Times New Roman" w:eastAsia="Calibri" w:hAnsi="Times New Roman"/>
          <w:sz w:val="24"/>
          <w:szCs w:val="24"/>
        </w:rPr>
        <w:t>ure</w:t>
      </w:r>
      <w:r w:rsidRPr="00096215">
        <w:rPr>
          <w:rFonts w:ascii="Times New Roman" w:eastAsia="Calibri" w:hAnsi="Times New Roman"/>
          <w:sz w:val="24"/>
          <w:szCs w:val="24"/>
        </w:rPr>
        <w:t xml:space="preserve"> </w:t>
      </w:r>
      <w:r w:rsidR="00BD7054">
        <w:rPr>
          <w:rFonts w:ascii="Times New Roman" w:eastAsia="Calibri" w:hAnsi="Times New Roman"/>
          <w:sz w:val="24"/>
          <w:szCs w:val="24"/>
        </w:rPr>
        <w:t>1</w:t>
      </w:r>
      <w:r w:rsidR="00CB717C">
        <w:rPr>
          <w:rFonts w:ascii="Times New Roman" w:eastAsia="Calibri" w:hAnsi="Times New Roman"/>
          <w:sz w:val="24"/>
          <w:szCs w:val="24"/>
        </w:rPr>
        <w:t>c</w:t>
      </w:r>
      <w:r w:rsidRPr="00096215">
        <w:rPr>
          <w:rFonts w:ascii="Times New Roman" w:eastAsia="Calibri" w:hAnsi="Times New Roman"/>
          <w:sz w:val="24"/>
          <w:szCs w:val="24"/>
        </w:rPr>
        <w:t xml:space="preserve"> show that </w:t>
      </w:r>
      <w:proofErr w:type="spellStart"/>
      <w:r w:rsidRPr="00096215">
        <w:rPr>
          <w:rFonts w:ascii="Times New Roman" w:hAnsi="Times New Roman"/>
          <w:sz w:val="24"/>
          <w:szCs w:val="24"/>
        </w:rPr>
        <w:t>GPx</w:t>
      </w:r>
      <w:proofErr w:type="spellEnd"/>
      <w:r w:rsidRPr="00096215">
        <w:rPr>
          <w:rFonts w:ascii="Times New Roman" w:hAnsi="Times New Roman"/>
          <w:sz w:val="24"/>
          <w:szCs w:val="24"/>
        </w:rPr>
        <w:t xml:space="preserve"> activity </w:t>
      </w:r>
      <w:r w:rsidR="00AD78D0" w:rsidRPr="00096215">
        <w:rPr>
          <w:rFonts w:ascii="Times New Roman" w:hAnsi="Times New Roman"/>
          <w:sz w:val="24"/>
          <w:szCs w:val="24"/>
        </w:rPr>
        <w:t xml:space="preserve">in mice brain tissue </w:t>
      </w:r>
      <w:r w:rsidRPr="00096215">
        <w:rPr>
          <w:rFonts w:ascii="Times New Roman" w:eastAsia="Calibri" w:hAnsi="Times New Roman"/>
          <w:sz w:val="24"/>
          <w:szCs w:val="24"/>
        </w:rPr>
        <w:t>decreased under the influence of all studied plant extracts.</w:t>
      </w:r>
      <w:r w:rsidR="00C43679" w:rsidRPr="00096215">
        <w:rPr>
          <w:rFonts w:ascii="Times New Roman" w:eastAsia="Calibri" w:hAnsi="Times New Roman"/>
          <w:sz w:val="24"/>
          <w:szCs w:val="24"/>
        </w:rPr>
        <w:t xml:space="preserve"> </w:t>
      </w:r>
      <w:r w:rsidR="00D65461" w:rsidRPr="00096215">
        <w:rPr>
          <w:rFonts w:ascii="Times New Roman" w:eastAsia="Calibri" w:hAnsi="Times New Roman"/>
          <w:sz w:val="24"/>
          <w:szCs w:val="24"/>
        </w:rPr>
        <w:t xml:space="preserve">The </w:t>
      </w:r>
      <w:r w:rsidR="008A4A08" w:rsidRPr="00096215">
        <w:rPr>
          <w:rFonts w:ascii="Times New Roman" w:eastAsia="Calibri" w:hAnsi="Times New Roman"/>
          <w:sz w:val="24"/>
          <w:szCs w:val="24"/>
        </w:rPr>
        <w:t xml:space="preserve">lowest </w:t>
      </w:r>
      <w:r w:rsidR="00D65461" w:rsidRPr="00096215">
        <w:rPr>
          <w:rFonts w:ascii="Times New Roman" w:eastAsia="Calibri" w:hAnsi="Times New Roman"/>
          <w:sz w:val="24"/>
          <w:szCs w:val="24"/>
        </w:rPr>
        <w:t>enzyme activity was obtained</w:t>
      </w:r>
      <w:r w:rsidR="00C43679" w:rsidRPr="00096215">
        <w:rPr>
          <w:rFonts w:ascii="Times New Roman" w:eastAsia="Calibri" w:hAnsi="Times New Roman"/>
          <w:sz w:val="24"/>
          <w:szCs w:val="24"/>
        </w:rPr>
        <w:t xml:space="preserve"> after the parsley extract intake (5.22</w:t>
      </w:r>
      <w:r w:rsidR="00C43679" w:rsidRPr="00096215">
        <w:rPr>
          <w:rFonts w:ascii="Times New Roman" w:hAnsi="Times New Roman"/>
          <w:sz w:val="24"/>
          <w:szCs w:val="24"/>
        </w:rPr>
        <w:t xml:space="preserve"> </w:t>
      </w:r>
      <w:proofErr w:type="spellStart"/>
      <w:r w:rsidR="00C43679" w:rsidRPr="00096215">
        <w:rPr>
          <w:rFonts w:ascii="Times New Roman" w:hAnsi="Times New Roman"/>
          <w:sz w:val="24"/>
          <w:szCs w:val="24"/>
        </w:rPr>
        <w:t>nmol</w:t>
      </w:r>
      <w:proofErr w:type="spellEnd"/>
      <w:r w:rsidR="00C43679" w:rsidRPr="00096215">
        <w:rPr>
          <w:rFonts w:ascii="Times New Roman" w:hAnsi="Times New Roman"/>
          <w:sz w:val="24"/>
          <w:szCs w:val="24"/>
        </w:rPr>
        <w:t xml:space="preserve"> </w:t>
      </w:r>
      <w:proofErr w:type="spellStart"/>
      <w:r w:rsidR="00C43679" w:rsidRPr="00096215">
        <w:rPr>
          <w:rFonts w:ascii="Times New Roman" w:hAnsi="Times New Roman"/>
          <w:sz w:val="24"/>
          <w:szCs w:val="24"/>
        </w:rPr>
        <w:t>guaiacol</w:t>
      </w:r>
      <w:proofErr w:type="spellEnd"/>
      <w:r w:rsidR="00C43679" w:rsidRPr="00096215">
        <w:rPr>
          <w:rFonts w:ascii="Times New Roman" w:hAnsi="Times New Roman"/>
          <w:sz w:val="24"/>
          <w:szCs w:val="24"/>
        </w:rPr>
        <w:t>/mg protein)</w:t>
      </w:r>
      <w:r w:rsidR="00C43679" w:rsidRPr="00096215">
        <w:rPr>
          <w:rFonts w:ascii="Times New Roman" w:eastAsia="Calibri" w:hAnsi="Times New Roman"/>
          <w:sz w:val="24"/>
          <w:szCs w:val="24"/>
        </w:rPr>
        <w:t xml:space="preserve">. </w:t>
      </w:r>
      <w:r w:rsidR="008E42B2" w:rsidRPr="00096215">
        <w:rPr>
          <w:rFonts w:ascii="Times New Roman" w:eastAsia="Calibri" w:hAnsi="Times New Roman"/>
          <w:sz w:val="24"/>
          <w:szCs w:val="24"/>
        </w:rPr>
        <w:t>In comparison to the</w:t>
      </w:r>
      <w:r w:rsidR="00112084" w:rsidRPr="00096215">
        <w:rPr>
          <w:rFonts w:ascii="Times New Roman" w:eastAsia="Calibri" w:hAnsi="Times New Roman"/>
          <w:sz w:val="24"/>
          <w:szCs w:val="24"/>
        </w:rPr>
        <w:t xml:space="preserve"> control and to</w:t>
      </w:r>
      <w:r w:rsidR="008E42B2" w:rsidRPr="00096215">
        <w:rPr>
          <w:rFonts w:ascii="Times New Roman" w:eastAsia="Calibri" w:hAnsi="Times New Roman"/>
          <w:sz w:val="24"/>
          <w:szCs w:val="24"/>
        </w:rPr>
        <w:t xml:space="preserve"> the</w:t>
      </w:r>
      <w:r w:rsidR="00112084" w:rsidRPr="00096215">
        <w:rPr>
          <w:rFonts w:ascii="Times New Roman" w:eastAsia="Calibri" w:hAnsi="Times New Roman"/>
          <w:sz w:val="24"/>
          <w:szCs w:val="24"/>
        </w:rPr>
        <w:t xml:space="preserve"> other examined extracts, corn silk extract </w:t>
      </w:r>
      <w:r w:rsidR="00112084" w:rsidRPr="00096215">
        <w:rPr>
          <w:rFonts w:ascii="Times New Roman" w:hAnsi="Times New Roman"/>
          <w:sz w:val="24"/>
          <w:szCs w:val="24"/>
        </w:rPr>
        <w:t>significantly enhanced the activity of GSH-</w:t>
      </w:r>
      <w:proofErr w:type="spellStart"/>
      <w:r w:rsidR="00112084" w:rsidRPr="00096215">
        <w:rPr>
          <w:rFonts w:ascii="Times New Roman" w:hAnsi="Times New Roman"/>
          <w:sz w:val="24"/>
          <w:szCs w:val="24"/>
        </w:rPr>
        <w:t>Px</w:t>
      </w:r>
      <w:proofErr w:type="spellEnd"/>
      <w:r w:rsidR="00112084" w:rsidRPr="00096215">
        <w:rPr>
          <w:rFonts w:ascii="Times New Roman" w:hAnsi="Times New Roman"/>
          <w:sz w:val="24"/>
          <w:szCs w:val="24"/>
        </w:rPr>
        <w:t xml:space="preserve"> </w:t>
      </w:r>
      <w:r w:rsidR="008D403F">
        <w:rPr>
          <w:rFonts w:ascii="Times New Roman" w:hAnsi="Times New Roman"/>
          <w:sz w:val="24"/>
          <w:szCs w:val="24"/>
        </w:rPr>
        <w:t xml:space="preserve">(38.78 </w:t>
      </w:r>
      <w:proofErr w:type="spellStart"/>
      <w:r w:rsidR="008D403F">
        <w:rPr>
          <w:rFonts w:ascii="Times New Roman" w:hAnsi="Times New Roman"/>
          <w:sz w:val="24"/>
          <w:szCs w:val="24"/>
        </w:rPr>
        <w:t>nmol</w:t>
      </w:r>
      <w:proofErr w:type="spellEnd"/>
      <w:r w:rsidR="008D403F">
        <w:rPr>
          <w:rFonts w:ascii="Times New Roman" w:hAnsi="Times New Roman"/>
          <w:sz w:val="24"/>
          <w:szCs w:val="24"/>
        </w:rPr>
        <w:t xml:space="preserve"> GSH/mg protein, Fig</w:t>
      </w:r>
      <w:r w:rsidR="00CB717C">
        <w:rPr>
          <w:rFonts w:ascii="Times New Roman" w:hAnsi="Times New Roman"/>
          <w:sz w:val="24"/>
          <w:szCs w:val="24"/>
        </w:rPr>
        <w:t>ure</w:t>
      </w:r>
      <w:r w:rsidR="00112084" w:rsidRPr="00096215">
        <w:rPr>
          <w:rFonts w:ascii="Times New Roman" w:hAnsi="Times New Roman"/>
          <w:sz w:val="24"/>
          <w:szCs w:val="24"/>
        </w:rPr>
        <w:t xml:space="preserve"> </w:t>
      </w:r>
      <w:r w:rsidR="00BD7054">
        <w:rPr>
          <w:rFonts w:ascii="Times New Roman" w:hAnsi="Times New Roman"/>
          <w:sz w:val="24"/>
          <w:szCs w:val="24"/>
        </w:rPr>
        <w:t>1</w:t>
      </w:r>
      <w:r w:rsidR="00CB717C">
        <w:rPr>
          <w:rFonts w:ascii="Times New Roman" w:hAnsi="Times New Roman"/>
          <w:sz w:val="24"/>
          <w:szCs w:val="24"/>
        </w:rPr>
        <w:t>d</w:t>
      </w:r>
      <w:r w:rsidR="00112084" w:rsidRPr="00096215">
        <w:rPr>
          <w:rFonts w:ascii="Times New Roman" w:hAnsi="Times New Roman"/>
          <w:sz w:val="24"/>
          <w:szCs w:val="24"/>
        </w:rPr>
        <w:t xml:space="preserve">). </w:t>
      </w:r>
      <w:r w:rsidR="00C116C5" w:rsidRPr="00096215">
        <w:rPr>
          <w:rFonts w:ascii="Times New Roman" w:hAnsi="Times New Roman"/>
          <w:sz w:val="24"/>
          <w:szCs w:val="24"/>
        </w:rPr>
        <w:t>Mice GSH-</w:t>
      </w:r>
      <w:proofErr w:type="spellStart"/>
      <w:r w:rsidR="00C116C5" w:rsidRPr="00096215">
        <w:rPr>
          <w:rFonts w:ascii="Times New Roman" w:hAnsi="Times New Roman"/>
          <w:sz w:val="24"/>
          <w:szCs w:val="24"/>
        </w:rPr>
        <w:t>Px</w:t>
      </w:r>
      <w:proofErr w:type="spellEnd"/>
      <w:r w:rsidR="00C116C5" w:rsidRPr="00096215">
        <w:rPr>
          <w:rFonts w:ascii="Times New Roman" w:hAnsi="Times New Roman"/>
          <w:sz w:val="24"/>
          <w:szCs w:val="24"/>
        </w:rPr>
        <w:t xml:space="preserve"> activity is </w:t>
      </w:r>
      <w:r w:rsidR="000D08A2" w:rsidRPr="00096215">
        <w:rPr>
          <w:rFonts w:ascii="Times New Roman" w:hAnsi="Times New Roman"/>
          <w:sz w:val="24"/>
          <w:szCs w:val="24"/>
        </w:rPr>
        <w:t xml:space="preserve">very important for </w:t>
      </w:r>
      <w:r w:rsidR="009E46C4" w:rsidRPr="00096215">
        <w:rPr>
          <w:rFonts w:ascii="Times New Roman" w:hAnsi="Times New Roman"/>
          <w:sz w:val="24"/>
          <w:szCs w:val="24"/>
        </w:rPr>
        <w:t xml:space="preserve">the </w:t>
      </w:r>
      <w:r w:rsidR="00C116C5" w:rsidRPr="00096215">
        <w:rPr>
          <w:rFonts w:ascii="Times New Roman" w:hAnsi="Times New Roman"/>
          <w:sz w:val="24"/>
          <w:szCs w:val="24"/>
        </w:rPr>
        <w:t>detoxification</w:t>
      </w:r>
      <w:r w:rsidR="000D08A2" w:rsidRPr="00096215">
        <w:rPr>
          <w:rFonts w:ascii="Times New Roman" w:hAnsi="Times New Roman"/>
          <w:sz w:val="24"/>
          <w:szCs w:val="24"/>
        </w:rPr>
        <w:t xml:space="preserve"> of H</w:t>
      </w:r>
      <w:r w:rsidR="000D08A2" w:rsidRPr="00096215">
        <w:rPr>
          <w:rFonts w:ascii="Times New Roman" w:hAnsi="Times New Roman"/>
          <w:sz w:val="24"/>
          <w:szCs w:val="24"/>
          <w:vertAlign w:val="subscript"/>
        </w:rPr>
        <w:t>2</w:t>
      </w:r>
      <w:r w:rsidR="000D08A2" w:rsidRPr="00096215">
        <w:rPr>
          <w:rFonts w:ascii="Times New Roman" w:hAnsi="Times New Roman"/>
          <w:sz w:val="24"/>
          <w:szCs w:val="24"/>
        </w:rPr>
        <w:t>O</w:t>
      </w:r>
      <w:r w:rsidR="000D08A2" w:rsidRPr="00096215">
        <w:rPr>
          <w:rFonts w:ascii="Times New Roman" w:hAnsi="Times New Roman"/>
          <w:sz w:val="24"/>
          <w:szCs w:val="24"/>
          <w:vertAlign w:val="subscript"/>
        </w:rPr>
        <w:t>2</w:t>
      </w:r>
      <w:r w:rsidR="005C77D1" w:rsidRPr="00096215">
        <w:rPr>
          <w:rFonts w:ascii="Times New Roman" w:hAnsi="Times New Roman"/>
          <w:sz w:val="24"/>
          <w:szCs w:val="24"/>
        </w:rPr>
        <w:t xml:space="preserve"> </w:t>
      </w:r>
      <w:r w:rsidR="004739C9" w:rsidRPr="00096215">
        <w:rPr>
          <w:rFonts w:ascii="Times New Roman" w:hAnsi="Times New Roman"/>
          <w:sz w:val="24"/>
          <w:szCs w:val="24"/>
        </w:rPr>
        <w:t xml:space="preserve">in brain cells </w:t>
      </w:r>
      <w:r w:rsidR="005C77D1" w:rsidRPr="00096215">
        <w:rPr>
          <w:rFonts w:ascii="Times New Roman" w:hAnsi="Times New Roman"/>
          <w:sz w:val="24"/>
          <w:szCs w:val="24"/>
        </w:rPr>
        <w:t>i</w:t>
      </w:r>
      <w:r w:rsidR="00EA0FAC" w:rsidRPr="00096215">
        <w:rPr>
          <w:rFonts w:ascii="Times New Roman" w:hAnsi="Times New Roman"/>
          <w:sz w:val="24"/>
          <w:szCs w:val="24"/>
        </w:rPr>
        <w:t>n physiological conditions</w:t>
      </w:r>
      <w:r w:rsidR="004379AC" w:rsidRPr="00096215">
        <w:rPr>
          <w:rFonts w:ascii="Times New Roman" w:hAnsi="Times New Roman"/>
          <w:sz w:val="24"/>
          <w:szCs w:val="24"/>
        </w:rPr>
        <w:t xml:space="preserve">. </w:t>
      </w:r>
      <w:r w:rsidR="00C43679" w:rsidRPr="00096215">
        <w:rPr>
          <w:rFonts w:ascii="Times New Roman" w:hAnsi="Times New Roman"/>
          <w:sz w:val="24"/>
          <w:szCs w:val="24"/>
        </w:rPr>
        <w:t xml:space="preserve">It was proved that if </w:t>
      </w:r>
      <w:r w:rsidR="00DB28A1" w:rsidRPr="00096215">
        <w:rPr>
          <w:rFonts w:ascii="Times New Roman" w:hAnsi="Times New Roman"/>
          <w:sz w:val="24"/>
          <w:szCs w:val="24"/>
        </w:rPr>
        <w:t>GSH-</w:t>
      </w:r>
      <w:proofErr w:type="spellStart"/>
      <w:r w:rsidR="00DB28A1" w:rsidRPr="00096215">
        <w:rPr>
          <w:rFonts w:ascii="Times New Roman" w:hAnsi="Times New Roman"/>
          <w:sz w:val="24"/>
          <w:szCs w:val="24"/>
        </w:rPr>
        <w:t>Px</w:t>
      </w:r>
      <w:proofErr w:type="spellEnd"/>
      <w:r w:rsidR="00DB28A1" w:rsidRPr="00096215">
        <w:rPr>
          <w:rFonts w:ascii="Times New Roman" w:hAnsi="Times New Roman"/>
          <w:sz w:val="24"/>
          <w:szCs w:val="24"/>
        </w:rPr>
        <w:t xml:space="preserve"> is inhibited, CAT compensate</w:t>
      </w:r>
      <w:r w:rsidR="00902968" w:rsidRPr="00096215">
        <w:rPr>
          <w:rFonts w:ascii="Times New Roman" w:hAnsi="Times New Roman"/>
          <w:sz w:val="24"/>
          <w:szCs w:val="24"/>
        </w:rPr>
        <w:t>s</w:t>
      </w:r>
      <w:r w:rsidR="009E46C4" w:rsidRPr="00096215">
        <w:rPr>
          <w:rFonts w:ascii="Times New Roman" w:hAnsi="Times New Roman"/>
          <w:sz w:val="24"/>
          <w:szCs w:val="24"/>
        </w:rPr>
        <w:t xml:space="preserve"> its activity</w:t>
      </w:r>
      <w:r w:rsidR="00902968" w:rsidRPr="00096215">
        <w:rPr>
          <w:rFonts w:ascii="Times New Roman" w:hAnsi="Times New Roman"/>
          <w:sz w:val="24"/>
          <w:szCs w:val="24"/>
        </w:rPr>
        <w:t xml:space="preserve"> and </w:t>
      </w:r>
      <w:r w:rsidR="00902968" w:rsidRPr="00096215">
        <w:rPr>
          <w:rFonts w:ascii="Times New Roman" w:hAnsi="Times New Roman"/>
          <w:i/>
          <w:sz w:val="24"/>
          <w:szCs w:val="24"/>
        </w:rPr>
        <w:t>vice versa</w:t>
      </w:r>
      <w:r w:rsidR="00902968" w:rsidRPr="00096215">
        <w:rPr>
          <w:rFonts w:ascii="Times New Roman" w:hAnsi="Times New Roman"/>
          <w:sz w:val="24"/>
          <w:szCs w:val="24"/>
        </w:rPr>
        <w:t>,</w:t>
      </w:r>
      <w:r w:rsidR="00DB28A1" w:rsidRPr="00096215">
        <w:rPr>
          <w:rFonts w:ascii="Times New Roman" w:hAnsi="Times New Roman"/>
          <w:sz w:val="24"/>
          <w:szCs w:val="24"/>
        </w:rPr>
        <w:t xml:space="preserve"> </w:t>
      </w:r>
      <w:r w:rsidR="00902968" w:rsidRPr="00096215">
        <w:rPr>
          <w:rFonts w:ascii="Times New Roman" w:hAnsi="Times New Roman"/>
          <w:sz w:val="24"/>
          <w:szCs w:val="24"/>
        </w:rPr>
        <w:t>but in metabolic stress</w:t>
      </w:r>
      <w:r w:rsidR="009E46C4" w:rsidRPr="00096215">
        <w:rPr>
          <w:rFonts w:ascii="Times New Roman" w:hAnsi="Times New Roman"/>
          <w:sz w:val="24"/>
          <w:szCs w:val="24"/>
        </w:rPr>
        <w:t>,</w:t>
      </w:r>
      <w:r w:rsidR="00902968" w:rsidRPr="00096215">
        <w:rPr>
          <w:rFonts w:ascii="Times New Roman" w:hAnsi="Times New Roman"/>
          <w:sz w:val="24"/>
          <w:szCs w:val="24"/>
        </w:rPr>
        <w:t xml:space="preserve"> it is important that all scavenging mechanism</w:t>
      </w:r>
      <w:r w:rsidR="004739C9" w:rsidRPr="00096215">
        <w:rPr>
          <w:rFonts w:ascii="Times New Roman" w:hAnsi="Times New Roman"/>
          <w:sz w:val="24"/>
          <w:szCs w:val="24"/>
        </w:rPr>
        <w:t>s</w:t>
      </w:r>
      <w:r w:rsidR="00902968" w:rsidRPr="00096215">
        <w:rPr>
          <w:rFonts w:ascii="Times New Roman" w:hAnsi="Times New Roman"/>
          <w:sz w:val="24"/>
          <w:szCs w:val="24"/>
        </w:rPr>
        <w:t xml:space="preserve"> are active</w:t>
      </w:r>
      <w:r w:rsidR="006B1F41">
        <w:rPr>
          <w:rFonts w:ascii="Times New Roman" w:hAnsi="Times New Roman"/>
          <w:sz w:val="24"/>
          <w:szCs w:val="24"/>
          <w:vertAlign w:val="superscript"/>
        </w:rPr>
        <w:t>26</w:t>
      </w:r>
      <w:r w:rsidR="00F74651">
        <w:rPr>
          <w:rFonts w:ascii="Times New Roman" w:hAnsi="Times New Roman"/>
          <w:sz w:val="24"/>
          <w:szCs w:val="24"/>
        </w:rPr>
        <w:t xml:space="preserve">, which was achieved by corn silk </w:t>
      </w:r>
      <w:proofErr w:type="spellStart"/>
      <w:r w:rsidR="00F74651">
        <w:rPr>
          <w:rFonts w:ascii="Times New Roman" w:hAnsi="Times New Roman"/>
          <w:sz w:val="24"/>
          <w:szCs w:val="24"/>
        </w:rPr>
        <w:t>extrat</w:t>
      </w:r>
      <w:proofErr w:type="spellEnd"/>
      <w:r w:rsidR="00F74651">
        <w:rPr>
          <w:rFonts w:ascii="Times New Roman" w:hAnsi="Times New Roman"/>
          <w:sz w:val="24"/>
          <w:szCs w:val="24"/>
        </w:rPr>
        <w:t xml:space="preserve"> in our experiment</w:t>
      </w:r>
      <w:r w:rsidR="0046098F" w:rsidRPr="00096215">
        <w:rPr>
          <w:rFonts w:ascii="Times New Roman" w:hAnsi="Times New Roman"/>
          <w:sz w:val="24"/>
          <w:szCs w:val="24"/>
        </w:rPr>
        <w:t xml:space="preserve">. </w:t>
      </w:r>
      <w:r w:rsidR="00B546B1">
        <w:rPr>
          <w:rFonts w:ascii="Times New Roman" w:hAnsi="Times New Roman"/>
          <w:b/>
          <w:noProof/>
          <w:sz w:val="22"/>
          <w:szCs w:val="24"/>
        </w:rPr>
        <w:br w:type="page"/>
      </w:r>
    </w:p>
    <w:p w:rsidR="00AE28AC" w:rsidRPr="00B546B1" w:rsidRDefault="00CC68CC" w:rsidP="00B546B1">
      <w:pPr>
        <w:pStyle w:val="MDPI31text"/>
        <w:spacing w:line="360" w:lineRule="auto"/>
        <w:ind w:firstLine="0"/>
        <w:rPr>
          <w:rFonts w:ascii="Times New Roman" w:hAnsi="Times New Roman"/>
          <w:sz w:val="24"/>
          <w:szCs w:val="24"/>
        </w:rPr>
      </w:pPr>
      <w:r w:rsidRPr="00B546B1">
        <w:rPr>
          <w:rFonts w:ascii="Times New Roman" w:hAnsi="Times New Roman"/>
          <w:b/>
          <w:noProof/>
          <w:sz w:val="24"/>
          <w:szCs w:val="24"/>
        </w:rPr>
        <w:lastRenderedPageBreak/>
        <w:t xml:space="preserve">Figure 2. </w:t>
      </w:r>
      <w:r w:rsidRPr="00B546B1">
        <w:rPr>
          <w:rFonts w:ascii="Times New Roman" w:hAnsi="Times New Roman"/>
          <w:sz w:val="24"/>
          <w:szCs w:val="24"/>
        </w:rPr>
        <w:t xml:space="preserve">The soluble protein content (a) and reduced </w:t>
      </w:r>
      <w:proofErr w:type="spellStart"/>
      <w:r w:rsidRPr="00B546B1">
        <w:rPr>
          <w:rFonts w:ascii="Times New Roman" w:hAnsi="Times New Roman"/>
          <w:sz w:val="24"/>
          <w:szCs w:val="24"/>
        </w:rPr>
        <w:t>gluthatione</w:t>
      </w:r>
      <w:proofErr w:type="spellEnd"/>
      <w:r w:rsidRPr="00B546B1">
        <w:rPr>
          <w:rFonts w:ascii="Times New Roman" w:hAnsi="Times New Roman"/>
          <w:sz w:val="24"/>
          <w:szCs w:val="24"/>
        </w:rPr>
        <w:t xml:space="preserve"> content (GSH; b) in mice brain after the plant extract treatment.</w:t>
      </w:r>
      <w:r w:rsidR="00AE28AC" w:rsidRPr="00B546B1">
        <w:rPr>
          <w:rFonts w:ascii="Times New Roman" w:hAnsi="Times New Roman"/>
          <w:sz w:val="22"/>
          <w:szCs w:val="24"/>
        </w:rPr>
        <w:t xml:space="preserve"> </w:t>
      </w:r>
    </w:p>
    <w:p w:rsidR="00CC68CC" w:rsidRDefault="00CC68CC" w:rsidP="00B546B1">
      <w:pPr>
        <w:pStyle w:val="MDPI31text"/>
        <w:spacing w:line="360" w:lineRule="auto"/>
        <w:ind w:firstLine="0"/>
        <w:jc w:val="left"/>
        <w:rPr>
          <w:rFonts w:ascii="Times New Roman" w:hAnsi="Times New Roman"/>
          <w:sz w:val="24"/>
          <w:szCs w:val="24"/>
        </w:rPr>
      </w:pPr>
      <w:r>
        <w:rPr>
          <w:rFonts w:ascii="Times New Roman" w:hAnsi="Times New Roman"/>
          <w:noProof/>
          <w:snapToGrid/>
          <w:sz w:val="24"/>
          <w:szCs w:val="24"/>
          <w:lang w:eastAsia="en-US" w:bidi="ar-SA"/>
        </w:rPr>
        <w:drawing>
          <wp:inline distT="0" distB="0" distL="0" distR="0">
            <wp:extent cx="4831080" cy="1836420"/>
            <wp:effectExtent l="19050" t="0" r="7620" b="0"/>
            <wp:docPr id="2" name="Picture 2" descr="D:\Bojana\Rad miševi- mozak\Acta Chimica Slovenica 19.02.2021\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ojana\Rad miševi- mozak\Acta Chimica Slovenica 19.02.2021\Figure 2.jpg"/>
                    <pic:cNvPicPr>
                      <a:picLocks noChangeAspect="1" noChangeArrowheads="1"/>
                    </pic:cNvPicPr>
                  </pic:nvPicPr>
                  <pic:blipFill>
                    <a:blip r:embed="rId10"/>
                    <a:srcRect/>
                    <a:stretch>
                      <a:fillRect/>
                    </a:stretch>
                  </pic:blipFill>
                  <pic:spPr bwMode="auto">
                    <a:xfrm>
                      <a:off x="0" y="0"/>
                      <a:ext cx="4831080" cy="1836420"/>
                    </a:xfrm>
                    <a:prstGeom prst="rect">
                      <a:avLst/>
                    </a:prstGeom>
                    <a:noFill/>
                    <a:ln w="9525">
                      <a:noFill/>
                      <a:miter lim="800000"/>
                      <a:headEnd/>
                      <a:tailEnd/>
                    </a:ln>
                  </pic:spPr>
                </pic:pic>
              </a:graphicData>
            </a:graphic>
          </wp:inline>
        </w:drawing>
      </w:r>
    </w:p>
    <w:p w:rsidR="00AE28AC" w:rsidRPr="00AE28AC" w:rsidRDefault="00AE28AC" w:rsidP="00B546B1">
      <w:pPr>
        <w:pStyle w:val="MDPI31text"/>
        <w:spacing w:after="240" w:line="360" w:lineRule="auto"/>
        <w:ind w:firstLine="0"/>
        <w:rPr>
          <w:rFonts w:ascii="Times New Roman" w:hAnsi="Times New Roman"/>
          <w:szCs w:val="24"/>
        </w:rPr>
      </w:pPr>
      <w:r w:rsidRPr="00AE28AC">
        <w:rPr>
          <w:rFonts w:ascii="Times New Roman" w:hAnsi="Times New Roman"/>
          <w:szCs w:val="24"/>
        </w:rPr>
        <w:t>*Marked values significantly differ from control according to the Duncan’s multiple range test results (</w:t>
      </w:r>
      <w:r w:rsidRPr="00AE28AC">
        <w:rPr>
          <w:rFonts w:ascii="Times New Roman" w:hAnsi="Times New Roman"/>
          <w:i/>
          <w:szCs w:val="24"/>
        </w:rPr>
        <w:t>p</w:t>
      </w:r>
      <w:r w:rsidRPr="00AE28AC">
        <w:rPr>
          <w:rFonts w:ascii="Times New Roman" w:hAnsi="Times New Roman"/>
          <w:szCs w:val="24"/>
        </w:rPr>
        <w:t xml:space="preserve"> &lt; 0.05).</w:t>
      </w:r>
    </w:p>
    <w:p w:rsidR="00680C21" w:rsidRPr="00096215" w:rsidRDefault="005071E3" w:rsidP="00B546B1">
      <w:pPr>
        <w:pStyle w:val="MDPI31text"/>
        <w:spacing w:line="360" w:lineRule="auto"/>
        <w:ind w:firstLine="0"/>
        <w:rPr>
          <w:rFonts w:ascii="Times New Roman" w:eastAsia="Calibri" w:hAnsi="Times New Roman"/>
          <w:sz w:val="24"/>
          <w:szCs w:val="24"/>
        </w:rPr>
      </w:pPr>
      <w:r>
        <w:rPr>
          <w:rFonts w:ascii="Times New Roman" w:hAnsi="Times New Roman"/>
          <w:sz w:val="24"/>
          <w:szCs w:val="24"/>
        </w:rPr>
        <w:t>T</w:t>
      </w:r>
      <w:r w:rsidR="001934DF" w:rsidRPr="00096215">
        <w:rPr>
          <w:rFonts w:ascii="Times New Roman" w:hAnsi="Times New Roman"/>
          <w:sz w:val="24"/>
          <w:szCs w:val="24"/>
        </w:rPr>
        <w:t>he effect of investigated medicinal plant e</w:t>
      </w:r>
      <w:r w:rsidR="00680C21" w:rsidRPr="00096215">
        <w:rPr>
          <w:rFonts w:ascii="Times New Roman" w:eastAsia="Calibri" w:hAnsi="Times New Roman"/>
          <w:sz w:val="24"/>
          <w:szCs w:val="24"/>
        </w:rPr>
        <w:t xml:space="preserve">xtracts on soluble protein </w:t>
      </w:r>
      <w:r w:rsidR="001934DF" w:rsidRPr="00096215">
        <w:rPr>
          <w:rFonts w:ascii="Times New Roman" w:eastAsia="Calibri" w:hAnsi="Times New Roman"/>
          <w:sz w:val="24"/>
          <w:szCs w:val="24"/>
        </w:rPr>
        <w:t xml:space="preserve">and GSH </w:t>
      </w:r>
      <w:r w:rsidR="00680C21" w:rsidRPr="00096215">
        <w:rPr>
          <w:rFonts w:ascii="Times New Roman" w:eastAsia="Calibri" w:hAnsi="Times New Roman"/>
          <w:sz w:val="24"/>
          <w:szCs w:val="24"/>
        </w:rPr>
        <w:t xml:space="preserve">content in </w:t>
      </w:r>
      <w:r w:rsidR="001934DF" w:rsidRPr="00096215">
        <w:rPr>
          <w:rFonts w:ascii="Times New Roman" w:eastAsia="Calibri" w:hAnsi="Times New Roman"/>
          <w:sz w:val="24"/>
          <w:szCs w:val="24"/>
        </w:rPr>
        <w:t xml:space="preserve">mice </w:t>
      </w:r>
      <w:r w:rsidR="00680C21" w:rsidRPr="00096215">
        <w:rPr>
          <w:rFonts w:ascii="Times New Roman" w:eastAsia="Calibri" w:hAnsi="Times New Roman"/>
          <w:sz w:val="24"/>
          <w:szCs w:val="24"/>
        </w:rPr>
        <w:t xml:space="preserve">brain </w:t>
      </w:r>
      <w:r w:rsidR="001934DF" w:rsidRPr="00096215">
        <w:rPr>
          <w:rFonts w:ascii="Times New Roman" w:eastAsia="Calibri" w:hAnsi="Times New Roman"/>
          <w:sz w:val="24"/>
          <w:szCs w:val="24"/>
        </w:rPr>
        <w:t>is</w:t>
      </w:r>
      <w:r w:rsidR="00680C21" w:rsidRPr="00096215">
        <w:rPr>
          <w:rFonts w:ascii="Times New Roman" w:eastAsia="Calibri" w:hAnsi="Times New Roman"/>
          <w:sz w:val="24"/>
          <w:szCs w:val="24"/>
        </w:rPr>
        <w:t xml:space="preserve"> shown in the Fig</w:t>
      </w:r>
      <w:r w:rsidR="00CB717C">
        <w:rPr>
          <w:rFonts w:ascii="Times New Roman" w:eastAsia="Calibri" w:hAnsi="Times New Roman"/>
          <w:sz w:val="24"/>
          <w:szCs w:val="24"/>
        </w:rPr>
        <w:t>ure</w:t>
      </w:r>
      <w:r w:rsidR="00DC3DF2" w:rsidRPr="00096215">
        <w:rPr>
          <w:rFonts w:ascii="Times New Roman" w:eastAsia="Calibri" w:hAnsi="Times New Roman"/>
          <w:sz w:val="24"/>
          <w:szCs w:val="24"/>
        </w:rPr>
        <w:t xml:space="preserve"> </w:t>
      </w:r>
      <w:r w:rsidR="00BD7054">
        <w:rPr>
          <w:rFonts w:ascii="Times New Roman" w:eastAsia="Calibri" w:hAnsi="Times New Roman"/>
          <w:sz w:val="24"/>
          <w:szCs w:val="24"/>
        </w:rPr>
        <w:t>2</w:t>
      </w:r>
      <w:r w:rsidR="00CB717C">
        <w:rPr>
          <w:rFonts w:ascii="Times New Roman" w:eastAsia="Calibri" w:hAnsi="Times New Roman"/>
          <w:sz w:val="24"/>
          <w:szCs w:val="24"/>
        </w:rPr>
        <w:t>a</w:t>
      </w:r>
      <w:r w:rsidR="001934DF" w:rsidRPr="00096215">
        <w:rPr>
          <w:rFonts w:ascii="Times New Roman" w:eastAsia="Calibri" w:hAnsi="Times New Roman"/>
          <w:sz w:val="24"/>
          <w:szCs w:val="24"/>
        </w:rPr>
        <w:t xml:space="preserve"> and </w:t>
      </w:r>
      <w:r w:rsidR="00BD7054">
        <w:rPr>
          <w:rFonts w:ascii="Times New Roman" w:eastAsia="Calibri" w:hAnsi="Times New Roman"/>
          <w:sz w:val="24"/>
          <w:szCs w:val="24"/>
        </w:rPr>
        <w:t>2</w:t>
      </w:r>
      <w:r w:rsidR="00CB717C">
        <w:rPr>
          <w:rFonts w:ascii="Times New Roman" w:eastAsia="Calibri" w:hAnsi="Times New Roman"/>
          <w:sz w:val="24"/>
          <w:szCs w:val="24"/>
        </w:rPr>
        <w:t>b</w:t>
      </w:r>
      <w:r w:rsidR="00680C21" w:rsidRPr="00096215">
        <w:rPr>
          <w:rFonts w:ascii="Times New Roman" w:eastAsia="Calibri" w:hAnsi="Times New Roman"/>
          <w:sz w:val="24"/>
          <w:szCs w:val="24"/>
        </w:rPr>
        <w:t xml:space="preserve">. </w:t>
      </w:r>
      <w:r w:rsidR="003A29C0" w:rsidRPr="00096215">
        <w:rPr>
          <w:rFonts w:ascii="Times New Roman" w:eastAsia="Calibri" w:hAnsi="Times New Roman"/>
          <w:sz w:val="24"/>
          <w:szCs w:val="24"/>
        </w:rPr>
        <w:t>In</w:t>
      </w:r>
      <w:r w:rsidR="00D51F16" w:rsidRPr="00096215">
        <w:rPr>
          <w:rFonts w:ascii="Times New Roman" w:eastAsia="Calibri" w:hAnsi="Times New Roman"/>
          <w:sz w:val="24"/>
          <w:szCs w:val="24"/>
        </w:rPr>
        <w:t xml:space="preserve"> comparison </w:t>
      </w:r>
      <w:r w:rsidR="009B38E2" w:rsidRPr="00096215">
        <w:rPr>
          <w:rFonts w:ascii="Times New Roman" w:eastAsia="Calibri" w:hAnsi="Times New Roman"/>
          <w:sz w:val="24"/>
          <w:szCs w:val="24"/>
        </w:rPr>
        <w:t>with</w:t>
      </w:r>
      <w:r w:rsidR="00D51F16" w:rsidRPr="00096215">
        <w:rPr>
          <w:rFonts w:ascii="Times New Roman" w:eastAsia="Calibri" w:hAnsi="Times New Roman"/>
          <w:sz w:val="24"/>
          <w:szCs w:val="24"/>
        </w:rPr>
        <w:t xml:space="preserve"> the control (104.</w:t>
      </w:r>
      <w:r w:rsidR="003A29C0" w:rsidRPr="00096215">
        <w:rPr>
          <w:rFonts w:ascii="Times New Roman" w:eastAsia="Calibri" w:hAnsi="Times New Roman"/>
          <w:sz w:val="24"/>
          <w:szCs w:val="24"/>
        </w:rPr>
        <w:t>0 mg/g), p</w:t>
      </w:r>
      <w:r w:rsidR="00680C21" w:rsidRPr="00096215">
        <w:rPr>
          <w:rFonts w:ascii="Times New Roman" w:eastAsia="Calibri" w:hAnsi="Times New Roman"/>
          <w:sz w:val="24"/>
          <w:szCs w:val="24"/>
        </w:rPr>
        <w:t xml:space="preserve">rotein content was significantly </w:t>
      </w:r>
      <w:r w:rsidR="003A29C0" w:rsidRPr="00096215">
        <w:rPr>
          <w:rFonts w:ascii="Times New Roman" w:eastAsia="Calibri" w:hAnsi="Times New Roman"/>
          <w:sz w:val="24"/>
          <w:szCs w:val="24"/>
        </w:rPr>
        <w:t>decrease</w:t>
      </w:r>
      <w:r w:rsidR="00D51F16" w:rsidRPr="00096215">
        <w:rPr>
          <w:rFonts w:ascii="Times New Roman" w:eastAsia="Calibri" w:hAnsi="Times New Roman"/>
          <w:sz w:val="24"/>
          <w:szCs w:val="24"/>
        </w:rPr>
        <w:t>d after corn silk treatment (55.</w:t>
      </w:r>
      <w:r w:rsidR="003A29C0" w:rsidRPr="00096215">
        <w:rPr>
          <w:rFonts w:ascii="Times New Roman" w:eastAsia="Calibri" w:hAnsi="Times New Roman"/>
          <w:sz w:val="24"/>
          <w:szCs w:val="24"/>
        </w:rPr>
        <w:t xml:space="preserve">21 </w:t>
      </w:r>
      <w:r w:rsidR="003A29C0" w:rsidRPr="00096215">
        <w:rPr>
          <w:rFonts w:ascii="Times New Roman" w:hAnsi="Times New Roman"/>
          <w:sz w:val="24"/>
          <w:szCs w:val="24"/>
        </w:rPr>
        <w:t>mg/g)</w:t>
      </w:r>
      <w:r w:rsidR="003A29C0" w:rsidRPr="00096215">
        <w:rPr>
          <w:rFonts w:ascii="Times New Roman" w:eastAsia="Calibri" w:hAnsi="Times New Roman"/>
          <w:sz w:val="24"/>
          <w:szCs w:val="24"/>
        </w:rPr>
        <w:t xml:space="preserve">, while </w:t>
      </w:r>
      <w:r w:rsidR="001934DF" w:rsidRPr="00096215">
        <w:rPr>
          <w:rFonts w:ascii="Times New Roman" w:eastAsia="Calibri" w:hAnsi="Times New Roman"/>
          <w:sz w:val="24"/>
          <w:szCs w:val="24"/>
        </w:rPr>
        <w:t xml:space="preserve">after </w:t>
      </w:r>
      <w:r w:rsidR="00680C21" w:rsidRPr="00096215">
        <w:rPr>
          <w:rFonts w:ascii="Times New Roman" w:eastAsia="Calibri" w:hAnsi="Times New Roman"/>
          <w:sz w:val="24"/>
          <w:szCs w:val="24"/>
        </w:rPr>
        <w:t>bearberry extract</w:t>
      </w:r>
      <w:r w:rsidR="001934DF" w:rsidRPr="00096215">
        <w:rPr>
          <w:rFonts w:ascii="Times New Roman" w:eastAsia="Calibri" w:hAnsi="Times New Roman"/>
          <w:sz w:val="24"/>
          <w:szCs w:val="24"/>
        </w:rPr>
        <w:t xml:space="preserve"> treatment</w:t>
      </w:r>
      <w:r w:rsidR="003A29C0" w:rsidRPr="00096215">
        <w:rPr>
          <w:rFonts w:ascii="Times New Roman" w:eastAsia="Calibri" w:hAnsi="Times New Roman"/>
          <w:sz w:val="24"/>
          <w:szCs w:val="24"/>
        </w:rPr>
        <w:t xml:space="preserve"> it was elevated</w:t>
      </w:r>
      <w:r w:rsidR="000515FC" w:rsidRPr="00096215">
        <w:rPr>
          <w:rFonts w:ascii="Times New Roman" w:eastAsia="Calibri" w:hAnsi="Times New Roman"/>
          <w:sz w:val="24"/>
          <w:szCs w:val="24"/>
        </w:rPr>
        <w:t xml:space="preserve"> </w:t>
      </w:r>
      <w:r w:rsidR="00680C21" w:rsidRPr="00096215">
        <w:rPr>
          <w:rFonts w:ascii="Times New Roman" w:hAnsi="Times New Roman"/>
          <w:sz w:val="24"/>
          <w:szCs w:val="24"/>
        </w:rPr>
        <w:t xml:space="preserve">(114.41 mg/g). </w:t>
      </w:r>
    </w:p>
    <w:p w:rsidR="00C116C5" w:rsidRPr="006B1F41" w:rsidRDefault="00C116C5" w:rsidP="00B546B1">
      <w:pPr>
        <w:pStyle w:val="MDPI31text"/>
        <w:spacing w:line="360" w:lineRule="auto"/>
        <w:ind w:firstLine="0"/>
        <w:rPr>
          <w:rFonts w:ascii="Times New Roman" w:hAnsi="Times New Roman"/>
          <w:sz w:val="24"/>
          <w:szCs w:val="24"/>
          <w:vertAlign w:val="superscript"/>
        </w:rPr>
      </w:pPr>
      <w:r w:rsidRPr="00096215">
        <w:rPr>
          <w:rFonts w:ascii="Times New Roman" w:hAnsi="Times New Roman"/>
          <w:sz w:val="24"/>
          <w:szCs w:val="24"/>
        </w:rPr>
        <w:t xml:space="preserve">In mice brains treated with corn silk and parsley (162.53 and 89.59 </w:t>
      </w:r>
      <w:proofErr w:type="spellStart"/>
      <w:r w:rsidRPr="00096215">
        <w:rPr>
          <w:rFonts w:ascii="Times New Roman" w:hAnsi="Times New Roman"/>
          <w:sz w:val="24"/>
          <w:szCs w:val="24"/>
        </w:rPr>
        <w:t>nmol</w:t>
      </w:r>
      <w:proofErr w:type="spellEnd"/>
      <w:r w:rsidRPr="00096215">
        <w:rPr>
          <w:rFonts w:ascii="Times New Roman" w:hAnsi="Times New Roman"/>
          <w:sz w:val="24"/>
          <w:szCs w:val="24"/>
        </w:rPr>
        <w:t xml:space="preserve"> GSH/mg protein) quantities of GSH were above</w:t>
      </w:r>
      <w:r w:rsidR="00451DC6">
        <w:rPr>
          <w:rFonts w:ascii="Times New Roman" w:hAnsi="Times New Roman"/>
          <w:sz w:val="24"/>
          <w:szCs w:val="24"/>
        </w:rPr>
        <w:t xml:space="preserve"> the</w:t>
      </w:r>
      <w:r w:rsidRPr="00096215">
        <w:rPr>
          <w:rFonts w:ascii="Times New Roman" w:hAnsi="Times New Roman"/>
          <w:sz w:val="24"/>
          <w:szCs w:val="24"/>
        </w:rPr>
        <w:t xml:space="preserve"> control value (77.65 </w:t>
      </w:r>
      <w:proofErr w:type="spellStart"/>
      <w:r w:rsidRPr="00096215">
        <w:rPr>
          <w:rFonts w:ascii="Times New Roman" w:hAnsi="Times New Roman"/>
          <w:sz w:val="24"/>
          <w:szCs w:val="24"/>
        </w:rPr>
        <w:t>nmol</w:t>
      </w:r>
      <w:proofErr w:type="spellEnd"/>
      <w:r w:rsidRPr="00096215">
        <w:rPr>
          <w:rFonts w:ascii="Times New Roman" w:hAnsi="Times New Roman"/>
          <w:sz w:val="24"/>
          <w:szCs w:val="24"/>
        </w:rPr>
        <w:t xml:space="preserve"> GSH/mg protein</w:t>
      </w:r>
      <w:r w:rsidR="00F26112" w:rsidRPr="00096215">
        <w:rPr>
          <w:rFonts w:ascii="Times New Roman" w:hAnsi="Times New Roman"/>
          <w:sz w:val="24"/>
          <w:szCs w:val="24"/>
        </w:rPr>
        <w:t>,</w:t>
      </w:r>
      <w:r w:rsidR="00B26CC6">
        <w:rPr>
          <w:rFonts w:ascii="Times New Roman" w:hAnsi="Times New Roman"/>
          <w:sz w:val="24"/>
          <w:szCs w:val="24"/>
        </w:rPr>
        <w:t xml:space="preserve"> Fig</w:t>
      </w:r>
      <w:r w:rsidR="00CB717C">
        <w:rPr>
          <w:rFonts w:ascii="Times New Roman" w:hAnsi="Times New Roman"/>
          <w:sz w:val="24"/>
          <w:szCs w:val="24"/>
        </w:rPr>
        <w:t>ure</w:t>
      </w:r>
      <w:r w:rsidR="004876C3" w:rsidRPr="00096215">
        <w:rPr>
          <w:rFonts w:ascii="Times New Roman" w:hAnsi="Times New Roman"/>
          <w:sz w:val="24"/>
          <w:szCs w:val="24"/>
        </w:rPr>
        <w:t xml:space="preserve"> </w:t>
      </w:r>
      <w:r w:rsidR="00BD7054">
        <w:rPr>
          <w:rFonts w:ascii="Times New Roman" w:hAnsi="Times New Roman"/>
          <w:sz w:val="24"/>
          <w:szCs w:val="24"/>
        </w:rPr>
        <w:t>2</w:t>
      </w:r>
      <w:r w:rsidR="00CB717C">
        <w:rPr>
          <w:rFonts w:ascii="Times New Roman" w:hAnsi="Times New Roman"/>
          <w:sz w:val="24"/>
          <w:szCs w:val="24"/>
        </w:rPr>
        <w:t>b</w:t>
      </w:r>
      <w:r w:rsidRPr="00096215">
        <w:rPr>
          <w:rFonts w:ascii="Times New Roman" w:hAnsi="Times New Roman"/>
          <w:sz w:val="24"/>
          <w:szCs w:val="24"/>
        </w:rPr>
        <w:t>).</w:t>
      </w:r>
      <w:r w:rsidR="00F26DD0" w:rsidRPr="00096215">
        <w:rPr>
          <w:rFonts w:ascii="Times New Roman" w:hAnsi="Times New Roman"/>
          <w:sz w:val="24"/>
          <w:szCs w:val="24"/>
        </w:rPr>
        <w:t xml:space="preserve"> </w:t>
      </w:r>
      <w:r w:rsidR="001B6319" w:rsidRPr="00096215">
        <w:rPr>
          <w:rFonts w:ascii="Times New Roman" w:hAnsi="Times New Roman"/>
          <w:sz w:val="24"/>
          <w:szCs w:val="24"/>
        </w:rPr>
        <w:t xml:space="preserve">The increase of GSH quantity is favorable for oxidative stress protection </w:t>
      </w:r>
      <w:r w:rsidR="00593893" w:rsidRPr="00096215">
        <w:rPr>
          <w:rFonts w:ascii="Times New Roman" w:hAnsi="Times New Roman"/>
          <w:sz w:val="24"/>
          <w:szCs w:val="24"/>
        </w:rPr>
        <w:t>because of its role in</w:t>
      </w:r>
      <w:r w:rsidR="001B6319" w:rsidRPr="00096215">
        <w:rPr>
          <w:rFonts w:ascii="Times New Roman" w:hAnsi="Times New Roman"/>
          <w:sz w:val="24"/>
          <w:szCs w:val="24"/>
        </w:rPr>
        <w:t xml:space="preserve"> </w:t>
      </w:r>
      <w:r w:rsidR="00593893" w:rsidRPr="00096215">
        <w:rPr>
          <w:rFonts w:ascii="Times New Roman" w:hAnsi="Times New Roman"/>
          <w:sz w:val="24"/>
          <w:szCs w:val="24"/>
        </w:rPr>
        <w:t>peroxide detoxification, as it</w:t>
      </w:r>
      <w:r w:rsidR="001B6319" w:rsidRPr="00096215">
        <w:rPr>
          <w:rFonts w:ascii="Times New Roman" w:hAnsi="Times New Roman"/>
          <w:sz w:val="24"/>
          <w:szCs w:val="24"/>
        </w:rPr>
        <w:t xml:space="preserve"> is the substrate of </w:t>
      </w:r>
      <w:r w:rsidR="002416B6" w:rsidRPr="00096215">
        <w:rPr>
          <w:rFonts w:ascii="Times New Roman" w:hAnsi="Times New Roman"/>
          <w:sz w:val="24"/>
          <w:szCs w:val="24"/>
        </w:rPr>
        <w:t xml:space="preserve">the </w:t>
      </w:r>
      <w:r w:rsidR="001B6319" w:rsidRPr="00096215">
        <w:rPr>
          <w:rFonts w:ascii="Times New Roman" w:hAnsi="Times New Roman"/>
          <w:sz w:val="24"/>
          <w:szCs w:val="24"/>
        </w:rPr>
        <w:t>GSH-</w:t>
      </w:r>
      <w:proofErr w:type="spellStart"/>
      <w:r w:rsidR="001B6319" w:rsidRPr="00096215">
        <w:rPr>
          <w:rFonts w:ascii="Times New Roman" w:hAnsi="Times New Roman"/>
          <w:sz w:val="24"/>
          <w:szCs w:val="24"/>
        </w:rPr>
        <w:t>Px</w:t>
      </w:r>
      <w:proofErr w:type="spellEnd"/>
      <w:r w:rsidR="001B6319" w:rsidRPr="00096215">
        <w:rPr>
          <w:rFonts w:ascii="Times New Roman" w:hAnsi="Times New Roman"/>
          <w:sz w:val="24"/>
          <w:szCs w:val="24"/>
        </w:rPr>
        <w:t xml:space="preserve"> enzyme</w:t>
      </w:r>
      <w:r w:rsidR="008F35FB" w:rsidRPr="00096215">
        <w:rPr>
          <w:rFonts w:ascii="Times New Roman" w:hAnsi="Times New Roman"/>
          <w:sz w:val="24"/>
          <w:szCs w:val="24"/>
        </w:rPr>
        <w:t>. Also, as an endogenous molecular antioxidant, i</w:t>
      </w:r>
      <w:r w:rsidR="004739C9" w:rsidRPr="00096215">
        <w:rPr>
          <w:rFonts w:ascii="Times New Roman" w:hAnsi="Times New Roman"/>
          <w:sz w:val="24"/>
          <w:szCs w:val="24"/>
        </w:rPr>
        <w:t>t is</w:t>
      </w:r>
      <w:r w:rsidR="001B6319" w:rsidRPr="00096215">
        <w:rPr>
          <w:rFonts w:ascii="Times New Roman" w:hAnsi="Times New Roman"/>
          <w:sz w:val="24"/>
          <w:szCs w:val="24"/>
        </w:rPr>
        <w:t xml:space="preserve"> </w:t>
      </w:r>
      <w:r w:rsidR="00593893" w:rsidRPr="00096215">
        <w:rPr>
          <w:rFonts w:ascii="Times New Roman" w:hAnsi="Times New Roman"/>
          <w:sz w:val="24"/>
          <w:szCs w:val="24"/>
        </w:rPr>
        <w:t>important for neutralizing other reactive species</w:t>
      </w:r>
      <w:r w:rsidR="001B6319" w:rsidRPr="00096215">
        <w:rPr>
          <w:rFonts w:ascii="Times New Roman" w:hAnsi="Times New Roman"/>
          <w:sz w:val="24"/>
          <w:szCs w:val="24"/>
        </w:rPr>
        <w:t xml:space="preserve">. </w:t>
      </w:r>
      <w:r w:rsidR="004739C9" w:rsidRPr="00096215">
        <w:rPr>
          <w:rFonts w:ascii="Times New Roman" w:hAnsi="Times New Roman"/>
          <w:sz w:val="24"/>
          <w:szCs w:val="24"/>
        </w:rPr>
        <w:t>Thus</w:t>
      </w:r>
      <w:r w:rsidR="001B6319" w:rsidRPr="00096215">
        <w:rPr>
          <w:rFonts w:ascii="Times New Roman" w:hAnsi="Times New Roman"/>
          <w:sz w:val="24"/>
          <w:szCs w:val="24"/>
        </w:rPr>
        <w:t>, GSH</w:t>
      </w:r>
      <w:r w:rsidR="00F50C10" w:rsidRPr="00096215">
        <w:rPr>
          <w:rFonts w:ascii="Times New Roman" w:hAnsi="Times New Roman"/>
          <w:sz w:val="24"/>
          <w:szCs w:val="24"/>
        </w:rPr>
        <w:t xml:space="preserve"> </w:t>
      </w:r>
      <w:r w:rsidR="003A29C0" w:rsidRPr="00096215">
        <w:rPr>
          <w:rFonts w:ascii="Times New Roman" w:hAnsi="Times New Roman"/>
          <w:sz w:val="24"/>
          <w:szCs w:val="24"/>
        </w:rPr>
        <w:t xml:space="preserve">is very important </w:t>
      </w:r>
      <w:r w:rsidR="001B6319" w:rsidRPr="00096215">
        <w:rPr>
          <w:rFonts w:ascii="Times New Roman" w:hAnsi="Times New Roman"/>
          <w:sz w:val="24"/>
          <w:szCs w:val="24"/>
        </w:rPr>
        <w:t>for</w:t>
      </w:r>
      <w:r w:rsidR="00144EC5" w:rsidRPr="00096215">
        <w:rPr>
          <w:rFonts w:ascii="Times New Roman" w:hAnsi="Times New Roman"/>
          <w:sz w:val="24"/>
          <w:szCs w:val="24"/>
        </w:rPr>
        <w:t xml:space="preserve"> intracellular </w:t>
      </w:r>
      <w:proofErr w:type="spellStart"/>
      <w:r w:rsidR="00144EC5" w:rsidRPr="00096215">
        <w:rPr>
          <w:rFonts w:ascii="Times New Roman" w:hAnsi="Times New Roman"/>
          <w:sz w:val="24"/>
          <w:szCs w:val="24"/>
        </w:rPr>
        <w:t>redox</w:t>
      </w:r>
      <w:proofErr w:type="spellEnd"/>
      <w:r w:rsidR="00144EC5" w:rsidRPr="00096215">
        <w:rPr>
          <w:rFonts w:ascii="Times New Roman" w:hAnsi="Times New Roman"/>
          <w:sz w:val="24"/>
          <w:szCs w:val="24"/>
        </w:rPr>
        <w:t xml:space="preserve"> status maint</w:t>
      </w:r>
      <w:r w:rsidR="006212B6" w:rsidRPr="00096215">
        <w:rPr>
          <w:rFonts w:ascii="Times New Roman" w:hAnsi="Times New Roman"/>
          <w:sz w:val="24"/>
          <w:szCs w:val="24"/>
        </w:rPr>
        <w:t>ena</w:t>
      </w:r>
      <w:r w:rsidR="00144EC5" w:rsidRPr="00096215">
        <w:rPr>
          <w:rFonts w:ascii="Times New Roman" w:hAnsi="Times New Roman"/>
          <w:sz w:val="24"/>
          <w:szCs w:val="24"/>
        </w:rPr>
        <w:t>nce</w:t>
      </w:r>
      <w:r w:rsidR="00DB5B68" w:rsidRPr="00096215">
        <w:rPr>
          <w:rFonts w:ascii="Times New Roman" w:hAnsi="Times New Roman"/>
          <w:sz w:val="24"/>
          <w:szCs w:val="24"/>
        </w:rPr>
        <w:t>.</w:t>
      </w:r>
      <w:r w:rsidR="006B1F41">
        <w:rPr>
          <w:rFonts w:ascii="Times New Roman" w:hAnsi="Times New Roman"/>
          <w:sz w:val="24"/>
          <w:szCs w:val="24"/>
          <w:vertAlign w:val="superscript"/>
        </w:rPr>
        <w:t>27</w:t>
      </w:r>
    </w:p>
    <w:p w:rsidR="00B546B1" w:rsidRPr="00B546B1" w:rsidRDefault="00B667A0" w:rsidP="00B546B1">
      <w:pPr>
        <w:pStyle w:val="MDPI31text"/>
        <w:spacing w:line="360" w:lineRule="auto"/>
        <w:ind w:firstLine="0"/>
        <w:rPr>
          <w:rFonts w:ascii="Times New Roman" w:eastAsia="Calibri" w:hAnsi="Times New Roman"/>
          <w:sz w:val="24"/>
          <w:szCs w:val="24"/>
        </w:rPr>
      </w:pPr>
      <w:r w:rsidRPr="00096215">
        <w:rPr>
          <w:rFonts w:ascii="Times New Roman" w:hAnsi="Times New Roman"/>
          <w:sz w:val="24"/>
          <w:szCs w:val="24"/>
        </w:rPr>
        <w:t>Tab</w:t>
      </w:r>
      <w:r w:rsidR="00D84744" w:rsidRPr="00096215">
        <w:rPr>
          <w:rFonts w:ascii="Times New Roman" w:hAnsi="Times New Roman"/>
          <w:sz w:val="24"/>
          <w:szCs w:val="24"/>
        </w:rPr>
        <w:t>le</w:t>
      </w:r>
      <w:r w:rsidRPr="00096215">
        <w:rPr>
          <w:rFonts w:ascii="Times New Roman" w:hAnsi="Times New Roman"/>
          <w:sz w:val="24"/>
          <w:szCs w:val="24"/>
        </w:rPr>
        <w:t xml:space="preserve"> </w:t>
      </w:r>
      <w:r w:rsidR="00CB717C">
        <w:rPr>
          <w:rFonts w:ascii="Times New Roman" w:hAnsi="Times New Roman"/>
          <w:sz w:val="24"/>
          <w:szCs w:val="24"/>
        </w:rPr>
        <w:t>1</w:t>
      </w:r>
      <w:r w:rsidRPr="00096215">
        <w:rPr>
          <w:rFonts w:ascii="Times New Roman" w:hAnsi="Times New Roman"/>
          <w:sz w:val="24"/>
          <w:szCs w:val="24"/>
        </w:rPr>
        <w:t xml:space="preserve"> shows </w:t>
      </w:r>
      <w:r w:rsidR="00533510" w:rsidRPr="00096215">
        <w:rPr>
          <w:rFonts w:ascii="Times New Roman" w:hAnsi="Times New Roman"/>
          <w:sz w:val="24"/>
          <w:szCs w:val="24"/>
        </w:rPr>
        <w:t>DPPH free radical</w:t>
      </w:r>
      <w:r w:rsidR="00293F99" w:rsidRPr="00096215">
        <w:rPr>
          <w:rFonts w:ascii="Times New Roman" w:eastAsia="Calibri" w:hAnsi="Times New Roman"/>
          <w:sz w:val="24"/>
          <w:szCs w:val="24"/>
        </w:rPr>
        <w:t xml:space="preserve"> scavenging</w:t>
      </w:r>
      <w:r w:rsidR="00533510" w:rsidRPr="00096215">
        <w:rPr>
          <w:rFonts w:ascii="Times New Roman" w:eastAsia="Calibri" w:hAnsi="Times New Roman"/>
          <w:sz w:val="24"/>
          <w:szCs w:val="24"/>
        </w:rPr>
        <w:t xml:space="preserve"> activity </w:t>
      </w:r>
      <w:r w:rsidR="006B3337" w:rsidRPr="00096215">
        <w:rPr>
          <w:rFonts w:ascii="Times New Roman" w:eastAsia="Calibri" w:hAnsi="Times New Roman"/>
          <w:sz w:val="24"/>
          <w:szCs w:val="24"/>
        </w:rPr>
        <w:t>and</w:t>
      </w:r>
      <w:r w:rsidR="00507E00" w:rsidRPr="00096215">
        <w:rPr>
          <w:rFonts w:ascii="Times New Roman" w:eastAsia="Calibri" w:hAnsi="Times New Roman"/>
          <w:sz w:val="24"/>
          <w:szCs w:val="24"/>
        </w:rPr>
        <w:t xml:space="preserve"> the ability of ferric ion reduction </w:t>
      </w:r>
      <w:r w:rsidR="006B3337" w:rsidRPr="00096215">
        <w:rPr>
          <w:rFonts w:ascii="Times New Roman" w:eastAsia="Calibri" w:hAnsi="Times New Roman"/>
          <w:sz w:val="24"/>
          <w:szCs w:val="24"/>
        </w:rPr>
        <w:t>(FRAP test)</w:t>
      </w:r>
      <w:r w:rsidR="004739C9" w:rsidRPr="00096215">
        <w:rPr>
          <w:rFonts w:ascii="Times New Roman" w:eastAsia="Calibri" w:hAnsi="Times New Roman"/>
          <w:sz w:val="24"/>
          <w:szCs w:val="24"/>
        </w:rPr>
        <w:t xml:space="preserve"> of </w:t>
      </w:r>
      <w:r w:rsidR="002416B6" w:rsidRPr="00096215">
        <w:rPr>
          <w:rFonts w:ascii="Times New Roman" w:eastAsia="Calibri" w:hAnsi="Times New Roman"/>
          <w:sz w:val="24"/>
          <w:szCs w:val="24"/>
        </w:rPr>
        <w:t xml:space="preserve">the </w:t>
      </w:r>
      <w:r w:rsidR="004739C9" w:rsidRPr="00096215">
        <w:rPr>
          <w:rFonts w:ascii="Times New Roman" w:eastAsia="Calibri" w:hAnsi="Times New Roman"/>
          <w:sz w:val="24"/>
          <w:szCs w:val="24"/>
        </w:rPr>
        <w:t>brain tissue of</w:t>
      </w:r>
      <w:r w:rsidR="008F35FB" w:rsidRPr="00096215">
        <w:rPr>
          <w:rFonts w:ascii="Times New Roman" w:eastAsia="Calibri" w:hAnsi="Times New Roman"/>
          <w:sz w:val="24"/>
          <w:szCs w:val="24"/>
        </w:rPr>
        <w:t xml:space="preserve"> treated animals</w:t>
      </w:r>
      <w:r w:rsidR="00533510" w:rsidRPr="00096215">
        <w:rPr>
          <w:rFonts w:ascii="Times New Roman" w:eastAsia="Calibri" w:hAnsi="Times New Roman"/>
          <w:sz w:val="24"/>
          <w:szCs w:val="24"/>
        </w:rPr>
        <w:t xml:space="preserve">. </w:t>
      </w:r>
      <w:r w:rsidR="006B3337" w:rsidRPr="00096215">
        <w:rPr>
          <w:rFonts w:ascii="Times New Roman" w:eastAsia="Calibri" w:hAnsi="Times New Roman"/>
          <w:sz w:val="24"/>
          <w:szCs w:val="24"/>
        </w:rPr>
        <w:t>Radical s</w:t>
      </w:r>
      <w:r w:rsidR="00293F99" w:rsidRPr="00096215">
        <w:rPr>
          <w:rFonts w:ascii="Times New Roman" w:eastAsia="Calibri" w:hAnsi="Times New Roman"/>
          <w:sz w:val="24"/>
          <w:szCs w:val="24"/>
        </w:rPr>
        <w:t xml:space="preserve">cavenging capacity was improved </w:t>
      </w:r>
      <w:r w:rsidR="00533510" w:rsidRPr="00096215">
        <w:rPr>
          <w:rFonts w:ascii="Times New Roman" w:eastAsia="Calibri" w:hAnsi="Times New Roman"/>
          <w:sz w:val="24"/>
          <w:szCs w:val="24"/>
        </w:rPr>
        <w:t xml:space="preserve">under the </w:t>
      </w:r>
      <w:r w:rsidR="00583CBF" w:rsidRPr="00096215">
        <w:rPr>
          <w:rFonts w:ascii="Times New Roman" w:eastAsia="Calibri" w:hAnsi="Times New Roman"/>
          <w:sz w:val="24"/>
          <w:szCs w:val="24"/>
        </w:rPr>
        <w:t>bearberry and parsley leaf treatment,</w:t>
      </w:r>
      <w:r w:rsidR="00293F99" w:rsidRPr="00096215">
        <w:rPr>
          <w:rFonts w:ascii="Times New Roman" w:eastAsia="Calibri" w:hAnsi="Times New Roman"/>
          <w:sz w:val="24"/>
          <w:szCs w:val="24"/>
        </w:rPr>
        <w:t xml:space="preserve"> while the </w:t>
      </w:r>
      <w:r w:rsidR="00583CBF" w:rsidRPr="00096215">
        <w:rPr>
          <w:rFonts w:ascii="Times New Roman" w:eastAsia="Calibri" w:hAnsi="Times New Roman"/>
          <w:sz w:val="24"/>
          <w:szCs w:val="24"/>
        </w:rPr>
        <w:t>effect</w:t>
      </w:r>
      <w:r w:rsidR="00293F99" w:rsidRPr="00096215">
        <w:rPr>
          <w:rFonts w:ascii="Times New Roman" w:eastAsia="Calibri" w:hAnsi="Times New Roman"/>
          <w:sz w:val="24"/>
          <w:szCs w:val="24"/>
        </w:rPr>
        <w:t xml:space="preserve"> of corn silk extract </w:t>
      </w:r>
      <w:r w:rsidR="0062136F" w:rsidRPr="00096215">
        <w:rPr>
          <w:rFonts w:ascii="Times New Roman" w:eastAsia="Calibri" w:hAnsi="Times New Roman"/>
          <w:sz w:val="24"/>
          <w:szCs w:val="24"/>
        </w:rPr>
        <w:t>w</w:t>
      </w:r>
      <w:r w:rsidR="00293F99" w:rsidRPr="00096215">
        <w:rPr>
          <w:rFonts w:ascii="Times New Roman" w:eastAsia="Calibri" w:hAnsi="Times New Roman"/>
          <w:sz w:val="24"/>
          <w:szCs w:val="24"/>
        </w:rPr>
        <w:t xml:space="preserve">as </w:t>
      </w:r>
      <w:r w:rsidR="00583CBF" w:rsidRPr="00096215">
        <w:rPr>
          <w:rFonts w:ascii="Times New Roman" w:eastAsia="Calibri" w:hAnsi="Times New Roman"/>
          <w:sz w:val="24"/>
          <w:szCs w:val="24"/>
        </w:rPr>
        <w:t>at the control level</w:t>
      </w:r>
      <w:r w:rsidR="00293F99" w:rsidRPr="00096215">
        <w:rPr>
          <w:rFonts w:ascii="Times New Roman" w:eastAsia="Calibri" w:hAnsi="Times New Roman"/>
          <w:sz w:val="24"/>
          <w:szCs w:val="24"/>
        </w:rPr>
        <w:t>.</w:t>
      </w:r>
      <w:r w:rsidR="006720C4" w:rsidRPr="00096215">
        <w:rPr>
          <w:rFonts w:ascii="Times New Roman" w:eastAsia="Calibri" w:hAnsi="Times New Roman"/>
          <w:sz w:val="24"/>
          <w:szCs w:val="24"/>
        </w:rPr>
        <w:t xml:space="preserve"> </w:t>
      </w:r>
      <w:r w:rsidR="00752FAC" w:rsidRPr="00096215">
        <w:rPr>
          <w:rFonts w:ascii="Times New Roman" w:hAnsi="Times New Roman"/>
          <w:sz w:val="24"/>
          <w:szCs w:val="24"/>
        </w:rPr>
        <w:t xml:space="preserve">FRAP values were </w:t>
      </w:r>
      <w:r w:rsidR="00583CBF" w:rsidRPr="00096215">
        <w:rPr>
          <w:rFonts w:ascii="Times New Roman" w:hAnsi="Times New Roman"/>
          <w:sz w:val="24"/>
          <w:szCs w:val="24"/>
        </w:rPr>
        <w:t>improved</w:t>
      </w:r>
      <w:r w:rsidR="00752FAC" w:rsidRPr="00096215">
        <w:rPr>
          <w:rFonts w:ascii="Times New Roman" w:hAnsi="Times New Roman"/>
          <w:sz w:val="24"/>
          <w:szCs w:val="24"/>
        </w:rPr>
        <w:t xml:space="preserve"> after treatments with all examined medicinal plant extracts.</w:t>
      </w:r>
      <w:r w:rsidR="00B546B1">
        <w:rPr>
          <w:rFonts w:ascii="Times New Roman" w:eastAsia="Calibri" w:hAnsi="Times New Roman"/>
          <w:b/>
          <w:sz w:val="24"/>
          <w:szCs w:val="24"/>
        </w:rPr>
        <w:br w:type="page"/>
      </w:r>
    </w:p>
    <w:p w:rsidR="00AE28AC" w:rsidRPr="00096215" w:rsidRDefault="00AE28AC" w:rsidP="00B546B1">
      <w:pPr>
        <w:pStyle w:val="MDPI31text"/>
        <w:spacing w:line="360" w:lineRule="auto"/>
        <w:ind w:firstLine="0"/>
        <w:jc w:val="left"/>
        <w:rPr>
          <w:rFonts w:ascii="Times New Roman" w:eastAsia="Calibri" w:hAnsi="Times New Roman"/>
          <w:sz w:val="24"/>
          <w:szCs w:val="24"/>
        </w:rPr>
      </w:pPr>
      <w:proofErr w:type="gramStart"/>
      <w:r w:rsidRPr="00096215">
        <w:rPr>
          <w:rFonts w:ascii="Times New Roman" w:eastAsia="Calibri" w:hAnsi="Times New Roman"/>
          <w:b/>
          <w:sz w:val="24"/>
          <w:szCs w:val="24"/>
        </w:rPr>
        <w:lastRenderedPageBreak/>
        <w:t xml:space="preserve">Table </w:t>
      </w:r>
      <w:r>
        <w:rPr>
          <w:rFonts w:ascii="Times New Roman" w:eastAsia="Calibri" w:hAnsi="Times New Roman"/>
          <w:b/>
          <w:sz w:val="24"/>
          <w:szCs w:val="24"/>
        </w:rPr>
        <w:t>1</w:t>
      </w:r>
      <w:r w:rsidRPr="00FC13D0">
        <w:rPr>
          <w:rFonts w:ascii="Times New Roman" w:eastAsia="Calibri" w:hAnsi="Times New Roman"/>
          <w:sz w:val="24"/>
          <w:szCs w:val="24"/>
        </w:rPr>
        <w:t>.</w:t>
      </w:r>
      <w:proofErr w:type="gramEnd"/>
      <w:r w:rsidRPr="00096215">
        <w:rPr>
          <w:rFonts w:ascii="Times New Roman" w:eastAsia="Calibri" w:hAnsi="Times New Roman"/>
          <w:b/>
          <w:sz w:val="24"/>
          <w:szCs w:val="24"/>
        </w:rPr>
        <w:t xml:space="preserve"> </w:t>
      </w:r>
      <w:r w:rsidRPr="00096215">
        <w:rPr>
          <w:rFonts w:ascii="Times New Roman" w:eastAsia="Calibri" w:hAnsi="Times New Roman"/>
          <w:sz w:val="24"/>
          <w:szCs w:val="24"/>
        </w:rPr>
        <w:t xml:space="preserve">DPPH radical scavenging capacity and ferric reducing antioxidant power (FRAP) of brain cells </w:t>
      </w:r>
      <w:r w:rsidRPr="00096215">
        <w:rPr>
          <w:rFonts w:ascii="Times New Roman" w:hAnsi="Times New Roman"/>
          <w:sz w:val="24"/>
          <w:szCs w:val="24"/>
        </w:rPr>
        <w:t>af</w:t>
      </w:r>
      <w:r>
        <w:rPr>
          <w:rFonts w:ascii="Times New Roman" w:hAnsi="Times New Roman"/>
          <w:sz w:val="24"/>
          <w:szCs w:val="24"/>
        </w:rPr>
        <w:t>ter the plant extract treatment</w:t>
      </w:r>
    </w:p>
    <w:tbl>
      <w:tblPr>
        <w:tblStyle w:val="Mdeck5tablebodythreelines"/>
        <w:tblW w:w="0" w:type="auto"/>
        <w:tblLook w:val="04A0"/>
      </w:tblPr>
      <w:tblGrid>
        <w:gridCol w:w="1924"/>
        <w:gridCol w:w="2665"/>
        <w:gridCol w:w="2101"/>
      </w:tblGrid>
      <w:tr w:rsidR="00AE28AC" w:rsidRPr="00096215" w:rsidTr="003E1515">
        <w:trPr>
          <w:cnfStyle w:val="100000000000"/>
          <w:trHeight w:val="454"/>
        </w:trPr>
        <w:tc>
          <w:tcPr>
            <w:tcW w:w="1924" w:type="dxa"/>
          </w:tcPr>
          <w:p w:rsidR="00AE28AC" w:rsidRPr="00096215" w:rsidRDefault="00AE28AC" w:rsidP="00B546B1">
            <w:pPr>
              <w:spacing w:line="360" w:lineRule="auto"/>
              <w:rPr>
                <w:noProof/>
                <w:sz w:val="24"/>
                <w:szCs w:val="24"/>
              </w:rPr>
            </w:pPr>
            <w:r w:rsidRPr="00096215">
              <w:rPr>
                <w:noProof/>
                <w:sz w:val="24"/>
                <w:szCs w:val="24"/>
              </w:rPr>
              <w:t>Sample</w:t>
            </w:r>
          </w:p>
        </w:tc>
        <w:tc>
          <w:tcPr>
            <w:tcW w:w="2665" w:type="dxa"/>
          </w:tcPr>
          <w:p w:rsidR="00AE28AC" w:rsidRPr="00096215" w:rsidRDefault="00AE28AC" w:rsidP="00B546B1">
            <w:pPr>
              <w:spacing w:line="360" w:lineRule="auto"/>
              <w:jc w:val="center"/>
              <w:rPr>
                <w:noProof/>
                <w:sz w:val="24"/>
                <w:szCs w:val="24"/>
              </w:rPr>
            </w:pPr>
            <w:r w:rsidRPr="00096215">
              <w:rPr>
                <w:noProof/>
                <w:sz w:val="24"/>
                <w:szCs w:val="24"/>
              </w:rPr>
              <w:t>DPPH (IC</w:t>
            </w:r>
            <w:r w:rsidRPr="00096215">
              <w:rPr>
                <w:noProof/>
                <w:sz w:val="24"/>
                <w:szCs w:val="24"/>
                <w:vertAlign w:val="subscript"/>
              </w:rPr>
              <w:t>50</w:t>
            </w:r>
            <w:r w:rsidRPr="00096215">
              <w:rPr>
                <w:noProof/>
                <w:sz w:val="24"/>
                <w:szCs w:val="24"/>
              </w:rPr>
              <w:t>, mg/mL)</w:t>
            </w:r>
          </w:p>
        </w:tc>
        <w:tc>
          <w:tcPr>
            <w:tcW w:w="2101" w:type="dxa"/>
          </w:tcPr>
          <w:p w:rsidR="00AE28AC" w:rsidRPr="00096215" w:rsidRDefault="00AE28AC" w:rsidP="00B546B1">
            <w:pPr>
              <w:spacing w:line="360" w:lineRule="auto"/>
              <w:jc w:val="center"/>
              <w:rPr>
                <w:noProof/>
                <w:sz w:val="24"/>
                <w:szCs w:val="24"/>
              </w:rPr>
            </w:pPr>
            <w:r w:rsidRPr="00096215">
              <w:rPr>
                <w:noProof/>
                <w:sz w:val="24"/>
                <w:szCs w:val="24"/>
              </w:rPr>
              <w:t>FRAP units</w:t>
            </w:r>
          </w:p>
        </w:tc>
      </w:tr>
      <w:tr w:rsidR="00AE28AC" w:rsidRPr="00096215" w:rsidTr="003E1515">
        <w:trPr>
          <w:trHeight w:val="397"/>
        </w:trPr>
        <w:tc>
          <w:tcPr>
            <w:tcW w:w="1924" w:type="dxa"/>
          </w:tcPr>
          <w:p w:rsidR="00AE28AC" w:rsidRPr="00096215" w:rsidRDefault="00AE28AC" w:rsidP="00B546B1">
            <w:pPr>
              <w:spacing w:line="360" w:lineRule="auto"/>
              <w:rPr>
                <w:noProof/>
                <w:szCs w:val="24"/>
              </w:rPr>
            </w:pPr>
            <w:r w:rsidRPr="00096215">
              <w:rPr>
                <w:noProof/>
                <w:szCs w:val="24"/>
              </w:rPr>
              <w:t>Control</w:t>
            </w:r>
          </w:p>
        </w:tc>
        <w:tc>
          <w:tcPr>
            <w:tcW w:w="2665" w:type="dxa"/>
            <w:tcBorders>
              <w:bottom w:val="nil"/>
            </w:tcBorders>
          </w:tcPr>
          <w:p w:rsidR="00AE28AC" w:rsidRPr="00096215" w:rsidRDefault="00AE28AC" w:rsidP="00B546B1">
            <w:pPr>
              <w:spacing w:line="360" w:lineRule="auto"/>
              <w:jc w:val="center"/>
              <w:rPr>
                <w:szCs w:val="24"/>
              </w:rPr>
            </w:pPr>
            <w:r w:rsidRPr="00096215">
              <w:rPr>
                <w:szCs w:val="24"/>
              </w:rPr>
              <w:t>31.40 a</w:t>
            </w:r>
          </w:p>
        </w:tc>
        <w:tc>
          <w:tcPr>
            <w:tcW w:w="2101" w:type="dxa"/>
            <w:tcBorders>
              <w:bottom w:val="nil"/>
            </w:tcBorders>
          </w:tcPr>
          <w:p w:rsidR="00AE28AC" w:rsidRPr="00096215" w:rsidRDefault="00AE28AC" w:rsidP="00B546B1">
            <w:pPr>
              <w:spacing w:line="360" w:lineRule="auto"/>
              <w:jc w:val="center"/>
              <w:rPr>
                <w:szCs w:val="24"/>
              </w:rPr>
            </w:pPr>
            <w:r w:rsidRPr="00096215">
              <w:rPr>
                <w:szCs w:val="24"/>
              </w:rPr>
              <w:t>33.30 a</w:t>
            </w:r>
          </w:p>
        </w:tc>
      </w:tr>
      <w:tr w:rsidR="00AE28AC" w:rsidRPr="00096215" w:rsidTr="003E1515">
        <w:trPr>
          <w:trHeight w:val="397"/>
        </w:trPr>
        <w:tc>
          <w:tcPr>
            <w:tcW w:w="1924" w:type="dxa"/>
            <w:tcBorders>
              <w:top w:val="nil"/>
            </w:tcBorders>
          </w:tcPr>
          <w:p w:rsidR="00AE28AC" w:rsidRPr="00096215" w:rsidRDefault="00AE28AC" w:rsidP="00B546B1">
            <w:pPr>
              <w:spacing w:line="360" w:lineRule="auto"/>
              <w:rPr>
                <w:noProof/>
                <w:szCs w:val="24"/>
              </w:rPr>
            </w:pPr>
            <w:r w:rsidRPr="00096215">
              <w:rPr>
                <w:noProof/>
                <w:szCs w:val="24"/>
              </w:rPr>
              <w:t>Bearberry</w:t>
            </w:r>
          </w:p>
        </w:tc>
        <w:tc>
          <w:tcPr>
            <w:tcW w:w="2665" w:type="dxa"/>
          </w:tcPr>
          <w:p w:rsidR="00AE28AC" w:rsidRPr="00096215" w:rsidRDefault="00AE28AC" w:rsidP="00B546B1">
            <w:pPr>
              <w:spacing w:line="360" w:lineRule="auto"/>
              <w:jc w:val="center"/>
              <w:rPr>
                <w:szCs w:val="24"/>
              </w:rPr>
            </w:pPr>
            <w:r w:rsidRPr="00096215">
              <w:rPr>
                <w:szCs w:val="24"/>
              </w:rPr>
              <w:t>27.13 b</w:t>
            </w:r>
          </w:p>
        </w:tc>
        <w:tc>
          <w:tcPr>
            <w:tcW w:w="2101" w:type="dxa"/>
          </w:tcPr>
          <w:p w:rsidR="00AE28AC" w:rsidRPr="00096215" w:rsidRDefault="00AE28AC" w:rsidP="00B546B1">
            <w:pPr>
              <w:spacing w:line="360" w:lineRule="auto"/>
              <w:jc w:val="center"/>
              <w:rPr>
                <w:bCs/>
                <w:szCs w:val="24"/>
              </w:rPr>
            </w:pPr>
            <w:r w:rsidRPr="00096215">
              <w:rPr>
                <w:bCs/>
                <w:szCs w:val="24"/>
              </w:rPr>
              <w:t>36.23 b</w:t>
            </w:r>
          </w:p>
        </w:tc>
      </w:tr>
      <w:tr w:rsidR="00AE28AC" w:rsidRPr="00096215" w:rsidTr="003E1515">
        <w:trPr>
          <w:trHeight w:val="397"/>
        </w:trPr>
        <w:tc>
          <w:tcPr>
            <w:tcW w:w="1924" w:type="dxa"/>
            <w:tcBorders>
              <w:bottom w:val="nil"/>
            </w:tcBorders>
          </w:tcPr>
          <w:p w:rsidR="00AE28AC" w:rsidRPr="00096215" w:rsidRDefault="00AE28AC" w:rsidP="00B546B1">
            <w:pPr>
              <w:spacing w:line="360" w:lineRule="auto"/>
              <w:rPr>
                <w:noProof/>
                <w:szCs w:val="24"/>
              </w:rPr>
            </w:pPr>
            <w:r w:rsidRPr="00096215">
              <w:rPr>
                <w:noProof/>
                <w:szCs w:val="24"/>
              </w:rPr>
              <w:t>Parsley</w:t>
            </w:r>
          </w:p>
        </w:tc>
        <w:tc>
          <w:tcPr>
            <w:tcW w:w="2665" w:type="dxa"/>
            <w:tcBorders>
              <w:top w:val="nil"/>
              <w:bottom w:val="nil"/>
            </w:tcBorders>
          </w:tcPr>
          <w:p w:rsidR="00AE28AC" w:rsidRPr="00096215" w:rsidRDefault="00AE28AC" w:rsidP="00B546B1">
            <w:pPr>
              <w:spacing w:line="360" w:lineRule="auto"/>
              <w:jc w:val="center"/>
              <w:rPr>
                <w:szCs w:val="24"/>
              </w:rPr>
            </w:pPr>
            <w:r w:rsidRPr="00096215">
              <w:rPr>
                <w:szCs w:val="24"/>
              </w:rPr>
              <w:t>29.52 ab</w:t>
            </w:r>
          </w:p>
        </w:tc>
        <w:tc>
          <w:tcPr>
            <w:tcW w:w="2101" w:type="dxa"/>
            <w:tcBorders>
              <w:top w:val="nil"/>
              <w:bottom w:val="nil"/>
            </w:tcBorders>
          </w:tcPr>
          <w:p w:rsidR="00AE28AC" w:rsidRPr="00096215" w:rsidRDefault="00AE28AC" w:rsidP="00B546B1">
            <w:pPr>
              <w:spacing w:line="360" w:lineRule="auto"/>
              <w:jc w:val="center"/>
              <w:rPr>
                <w:bCs/>
                <w:szCs w:val="24"/>
              </w:rPr>
            </w:pPr>
            <w:r w:rsidRPr="00096215">
              <w:rPr>
                <w:bCs/>
                <w:szCs w:val="24"/>
              </w:rPr>
              <w:t>36.41 b</w:t>
            </w:r>
          </w:p>
        </w:tc>
      </w:tr>
      <w:tr w:rsidR="00AE28AC" w:rsidRPr="00096215" w:rsidTr="003E1515">
        <w:trPr>
          <w:trHeight w:val="397"/>
        </w:trPr>
        <w:tc>
          <w:tcPr>
            <w:tcW w:w="1924" w:type="dxa"/>
            <w:tcBorders>
              <w:bottom w:val="single" w:sz="4" w:space="0" w:color="auto"/>
            </w:tcBorders>
          </w:tcPr>
          <w:p w:rsidR="00AE28AC" w:rsidRPr="00096215" w:rsidRDefault="00AE28AC" w:rsidP="00B546B1">
            <w:pPr>
              <w:spacing w:line="360" w:lineRule="auto"/>
              <w:rPr>
                <w:noProof/>
                <w:szCs w:val="24"/>
              </w:rPr>
            </w:pPr>
            <w:r w:rsidRPr="00096215">
              <w:rPr>
                <w:noProof/>
                <w:szCs w:val="24"/>
              </w:rPr>
              <w:t>Corn silk</w:t>
            </w:r>
          </w:p>
        </w:tc>
        <w:tc>
          <w:tcPr>
            <w:tcW w:w="2665" w:type="dxa"/>
            <w:tcBorders>
              <w:bottom w:val="single" w:sz="4" w:space="0" w:color="auto"/>
            </w:tcBorders>
          </w:tcPr>
          <w:p w:rsidR="00AE28AC" w:rsidRPr="00096215" w:rsidRDefault="00AE28AC" w:rsidP="00B546B1">
            <w:pPr>
              <w:spacing w:line="360" w:lineRule="auto"/>
              <w:jc w:val="center"/>
              <w:rPr>
                <w:szCs w:val="24"/>
              </w:rPr>
            </w:pPr>
            <w:r w:rsidRPr="00096215">
              <w:rPr>
                <w:szCs w:val="24"/>
              </w:rPr>
              <w:t>30.86 a</w:t>
            </w:r>
          </w:p>
        </w:tc>
        <w:tc>
          <w:tcPr>
            <w:tcW w:w="2101" w:type="dxa"/>
            <w:tcBorders>
              <w:bottom w:val="single" w:sz="4" w:space="0" w:color="auto"/>
            </w:tcBorders>
          </w:tcPr>
          <w:p w:rsidR="00AE28AC" w:rsidRPr="00096215" w:rsidRDefault="00AE28AC" w:rsidP="00B546B1">
            <w:pPr>
              <w:spacing w:line="360" w:lineRule="auto"/>
              <w:jc w:val="center"/>
              <w:rPr>
                <w:bCs/>
                <w:szCs w:val="24"/>
              </w:rPr>
            </w:pPr>
            <w:r w:rsidRPr="00096215">
              <w:rPr>
                <w:bCs/>
                <w:szCs w:val="24"/>
              </w:rPr>
              <w:t>36.52 b</w:t>
            </w:r>
          </w:p>
        </w:tc>
      </w:tr>
    </w:tbl>
    <w:p w:rsidR="00AE28AC" w:rsidRPr="002A00A1" w:rsidRDefault="00AE28AC" w:rsidP="00B546B1">
      <w:pPr>
        <w:pStyle w:val="MDPI31text"/>
        <w:spacing w:after="240" w:line="360" w:lineRule="auto"/>
        <w:ind w:firstLine="0"/>
        <w:jc w:val="left"/>
        <w:rPr>
          <w:rFonts w:ascii="Times New Roman" w:eastAsia="Calibri" w:hAnsi="Times New Roman"/>
          <w:b/>
          <w:sz w:val="24"/>
          <w:szCs w:val="24"/>
        </w:rPr>
      </w:pPr>
      <w:r w:rsidRPr="00AE28AC">
        <w:rPr>
          <w:rFonts w:ascii="Times New Roman" w:eastAsia="Calibri" w:hAnsi="Times New Roman"/>
          <w:szCs w:val="20"/>
        </w:rPr>
        <w:t>Values with the different letters are significantly different according to Duncan’s multiple range test results (</w:t>
      </w:r>
      <w:r w:rsidRPr="00AE28AC">
        <w:rPr>
          <w:rFonts w:ascii="Times New Roman" w:eastAsia="Calibri" w:hAnsi="Times New Roman"/>
          <w:i/>
          <w:szCs w:val="20"/>
        </w:rPr>
        <w:t>p</w:t>
      </w:r>
      <w:r w:rsidRPr="00AE28AC">
        <w:rPr>
          <w:rFonts w:ascii="Times New Roman" w:eastAsia="Calibri" w:hAnsi="Times New Roman"/>
          <w:szCs w:val="20"/>
        </w:rPr>
        <w:t xml:space="preserve"> &lt; 0.05).</w:t>
      </w:r>
    </w:p>
    <w:p w:rsidR="00C116C5" w:rsidRPr="00096215" w:rsidRDefault="006B3337" w:rsidP="00B546B1">
      <w:pPr>
        <w:pStyle w:val="MDPI31text"/>
        <w:spacing w:line="360" w:lineRule="auto"/>
        <w:ind w:firstLine="0"/>
        <w:rPr>
          <w:rFonts w:ascii="Times New Roman" w:hAnsi="Times New Roman"/>
          <w:sz w:val="24"/>
          <w:szCs w:val="24"/>
        </w:rPr>
      </w:pPr>
      <w:r w:rsidRPr="00096215">
        <w:rPr>
          <w:rFonts w:ascii="Times New Roman" w:hAnsi="Times New Roman"/>
          <w:sz w:val="24"/>
          <w:szCs w:val="24"/>
        </w:rPr>
        <w:t xml:space="preserve">DPPH and FRAP tests are used for </w:t>
      </w:r>
      <w:r w:rsidR="00A811A8" w:rsidRPr="00096215">
        <w:rPr>
          <w:rFonts w:ascii="Times New Roman" w:hAnsi="Times New Roman"/>
          <w:sz w:val="24"/>
          <w:szCs w:val="24"/>
        </w:rPr>
        <w:t>overall antioxidant</w:t>
      </w:r>
      <w:r w:rsidR="008E39FD" w:rsidRPr="00096215">
        <w:rPr>
          <w:rFonts w:ascii="Times New Roman" w:hAnsi="Times New Roman"/>
          <w:sz w:val="24"/>
          <w:szCs w:val="24"/>
        </w:rPr>
        <w:t xml:space="preserve"> </w:t>
      </w:r>
      <w:r w:rsidR="00A811A8" w:rsidRPr="00096215">
        <w:rPr>
          <w:rFonts w:ascii="Times New Roman" w:hAnsi="Times New Roman"/>
          <w:sz w:val="24"/>
          <w:szCs w:val="24"/>
        </w:rPr>
        <w:t xml:space="preserve">potential </w:t>
      </w:r>
      <w:r w:rsidRPr="00096215">
        <w:rPr>
          <w:rFonts w:ascii="Times New Roman" w:hAnsi="Times New Roman"/>
          <w:sz w:val="24"/>
          <w:szCs w:val="24"/>
        </w:rPr>
        <w:t xml:space="preserve">assessment. </w:t>
      </w:r>
      <w:r w:rsidRPr="00096215">
        <w:rPr>
          <w:rFonts w:ascii="Times New Roman" w:eastAsia="Calibri" w:hAnsi="Times New Roman"/>
          <w:sz w:val="24"/>
          <w:szCs w:val="24"/>
        </w:rPr>
        <w:t xml:space="preserve">Concerning the damages </w:t>
      </w:r>
      <w:r w:rsidR="003D3EC0" w:rsidRPr="00096215">
        <w:rPr>
          <w:rFonts w:ascii="Times New Roman" w:eastAsia="Calibri" w:hAnsi="Times New Roman"/>
          <w:sz w:val="24"/>
          <w:szCs w:val="24"/>
        </w:rPr>
        <w:t>induced</w:t>
      </w:r>
      <w:r w:rsidRPr="00096215">
        <w:rPr>
          <w:rFonts w:ascii="Times New Roman" w:eastAsia="Calibri" w:hAnsi="Times New Roman"/>
          <w:sz w:val="24"/>
          <w:szCs w:val="24"/>
        </w:rPr>
        <w:t xml:space="preserve"> by free radicals and</w:t>
      </w:r>
      <w:r w:rsidR="008E39FD" w:rsidRPr="00096215">
        <w:rPr>
          <w:rFonts w:ascii="Times New Roman" w:eastAsia="Calibri" w:hAnsi="Times New Roman"/>
          <w:sz w:val="24"/>
          <w:szCs w:val="24"/>
        </w:rPr>
        <w:t xml:space="preserve"> other highly reactive </w:t>
      </w:r>
      <w:r w:rsidR="008E39FD" w:rsidRPr="00096215">
        <w:rPr>
          <w:rFonts w:ascii="Times New Roman" w:eastAsia="Calibri" w:hAnsi="Times New Roman"/>
          <w:iCs/>
          <w:sz w:val="24"/>
          <w:szCs w:val="24"/>
        </w:rPr>
        <w:t>species,</w:t>
      </w:r>
      <w:r w:rsidR="00832147" w:rsidRPr="00096215">
        <w:rPr>
          <w:rFonts w:ascii="Times New Roman" w:eastAsia="Calibri" w:hAnsi="Times New Roman"/>
          <w:iCs/>
          <w:sz w:val="24"/>
          <w:szCs w:val="24"/>
        </w:rPr>
        <w:t xml:space="preserve"> </w:t>
      </w:r>
      <w:r w:rsidR="00C0729E" w:rsidRPr="00096215">
        <w:rPr>
          <w:rFonts w:ascii="Times New Roman" w:eastAsia="Calibri" w:hAnsi="Times New Roman"/>
          <w:iCs/>
          <w:sz w:val="24"/>
          <w:szCs w:val="24"/>
        </w:rPr>
        <w:t xml:space="preserve">the increase of </w:t>
      </w:r>
      <w:r w:rsidR="00507E00" w:rsidRPr="00096215">
        <w:rPr>
          <w:rFonts w:ascii="Times New Roman" w:eastAsia="Calibri" w:hAnsi="Times New Roman"/>
          <w:iCs/>
          <w:sz w:val="24"/>
          <w:szCs w:val="24"/>
        </w:rPr>
        <w:t xml:space="preserve">the </w:t>
      </w:r>
      <w:r w:rsidR="00C0729E" w:rsidRPr="00096215">
        <w:rPr>
          <w:rFonts w:ascii="Times New Roman" w:eastAsia="Calibri" w:hAnsi="Times New Roman"/>
          <w:iCs/>
          <w:sz w:val="24"/>
          <w:szCs w:val="24"/>
        </w:rPr>
        <w:t xml:space="preserve">antioxidant power of the cells is crucial to </w:t>
      </w:r>
      <w:r w:rsidR="00C0729E" w:rsidRPr="00096215">
        <w:rPr>
          <w:rFonts w:ascii="Times New Roman" w:hAnsi="Times New Roman"/>
          <w:sz w:val="24"/>
          <w:szCs w:val="24"/>
        </w:rPr>
        <w:t>prevent different diseases.</w:t>
      </w:r>
      <w:r w:rsidR="006B1F41">
        <w:rPr>
          <w:rFonts w:ascii="Times New Roman" w:hAnsi="Times New Roman"/>
          <w:sz w:val="24"/>
          <w:szCs w:val="24"/>
          <w:vertAlign w:val="superscript"/>
        </w:rPr>
        <w:t>28</w:t>
      </w:r>
      <w:r w:rsidR="00BC4953" w:rsidRPr="00096215">
        <w:rPr>
          <w:rFonts w:ascii="Times New Roman" w:hAnsi="Times New Roman"/>
          <w:sz w:val="24"/>
          <w:szCs w:val="24"/>
        </w:rPr>
        <w:t xml:space="preserve"> </w:t>
      </w:r>
      <w:r w:rsidR="00832147" w:rsidRPr="00096215">
        <w:rPr>
          <w:rFonts w:ascii="Times New Roman" w:eastAsia="Calibri" w:hAnsi="Times New Roman"/>
          <w:iCs/>
          <w:sz w:val="24"/>
          <w:szCs w:val="24"/>
        </w:rPr>
        <w:t xml:space="preserve">Our results show that there are no big differences among the </w:t>
      </w:r>
      <w:r w:rsidR="00516949" w:rsidRPr="00096215">
        <w:rPr>
          <w:rFonts w:ascii="Times New Roman" w:eastAsia="Calibri" w:hAnsi="Times New Roman"/>
          <w:iCs/>
          <w:sz w:val="24"/>
          <w:szCs w:val="24"/>
        </w:rPr>
        <w:t xml:space="preserve">effects of </w:t>
      </w:r>
      <w:r w:rsidR="004952BA" w:rsidRPr="00096215">
        <w:rPr>
          <w:rFonts w:ascii="Times New Roman" w:eastAsia="Calibri" w:hAnsi="Times New Roman"/>
          <w:iCs/>
          <w:sz w:val="24"/>
          <w:szCs w:val="24"/>
        </w:rPr>
        <w:t xml:space="preserve">examined </w:t>
      </w:r>
      <w:r w:rsidR="00832147" w:rsidRPr="00096215">
        <w:rPr>
          <w:rFonts w:ascii="Times New Roman" w:eastAsia="Calibri" w:hAnsi="Times New Roman"/>
          <w:iCs/>
          <w:sz w:val="24"/>
          <w:szCs w:val="24"/>
        </w:rPr>
        <w:t>plant</w:t>
      </w:r>
      <w:r w:rsidR="00516949" w:rsidRPr="00096215">
        <w:rPr>
          <w:rFonts w:ascii="Times New Roman" w:eastAsia="Calibri" w:hAnsi="Times New Roman"/>
          <w:iCs/>
          <w:sz w:val="24"/>
          <w:szCs w:val="24"/>
        </w:rPr>
        <w:t>s</w:t>
      </w:r>
      <w:r w:rsidR="004952BA" w:rsidRPr="00096215">
        <w:rPr>
          <w:rFonts w:ascii="Times New Roman" w:eastAsia="Calibri" w:hAnsi="Times New Roman"/>
          <w:iCs/>
          <w:sz w:val="24"/>
          <w:szCs w:val="24"/>
        </w:rPr>
        <w:t xml:space="preserve"> and that </w:t>
      </w:r>
      <w:r w:rsidR="00832147" w:rsidRPr="00096215">
        <w:rPr>
          <w:rFonts w:ascii="Times New Roman" w:eastAsia="Calibri" w:hAnsi="Times New Roman"/>
          <w:iCs/>
          <w:sz w:val="24"/>
          <w:szCs w:val="24"/>
        </w:rPr>
        <w:t>all</w:t>
      </w:r>
      <w:r w:rsidR="004952BA" w:rsidRPr="00096215">
        <w:rPr>
          <w:rFonts w:ascii="Times New Roman" w:eastAsia="Calibri" w:hAnsi="Times New Roman"/>
          <w:iCs/>
          <w:sz w:val="24"/>
          <w:szCs w:val="24"/>
        </w:rPr>
        <w:t xml:space="preserve"> of them induced slightly better </w:t>
      </w:r>
      <w:r w:rsidR="00832147" w:rsidRPr="00096215">
        <w:rPr>
          <w:rFonts w:ascii="Times New Roman" w:eastAsia="Calibri" w:hAnsi="Times New Roman"/>
          <w:iCs/>
          <w:sz w:val="24"/>
          <w:szCs w:val="24"/>
        </w:rPr>
        <w:t>antioxidant</w:t>
      </w:r>
      <w:r w:rsidR="004952BA" w:rsidRPr="00096215">
        <w:rPr>
          <w:rFonts w:ascii="Times New Roman" w:eastAsia="Calibri" w:hAnsi="Times New Roman"/>
          <w:iCs/>
          <w:sz w:val="24"/>
          <w:szCs w:val="24"/>
        </w:rPr>
        <w:t xml:space="preserve"> status of brain cells </w:t>
      </w:r>
      <w:r w:rsidR="00516949" w:rsidRPr="00096215">
        <w:rPr>
          <w:rFonts w:ascii="Times New Roman" w:eastAsia="Calibri" w:hAnsi="Times New Roman"/>
          <w:iCs/>
          <w:sz w:val="24"/>
          <w:szCs w:val="24"/>
        </w:rPr>
        <w:t xml:space="preserve">in </w:t>
      </w:r>
      <w:r w:rsidR="004952BA" w:rsidRPr="00096215">
        <w:rPr>
          <w:rFonts w:ascii="Times New Roman" w:eastAsia="Calibri" w:hAnsi="Times New Roman"/>
          <w:iCs/>
          <w:sz w:val="24"/>
          <w:szCs w:val="24"/>
        </w:rPr>
        <w:t>compar</w:t>
      </w:r>
      <w:r w:rsidR="00516949" w:rsidRPr="00096215">
        <w:rPr>
          <w:rFonts w:ascii="Times New Roman" w:eastAsia="Calibri" w:hAnsi="Times New Roman"/>
          <w:iCs/>
          <w:sz w:val="24"/>
          <w:szCs w:val="24"/>
        </w:rPr>
        <w:t>ison</w:t>
      </w:r>
      <w:r w:rsidR="00507E00" w:rsidRPr="00096215">
        <w:rPr>
          <w:rFonts w:ascii="Times New Roman" w:eastAsia="Calibri" w:hAnsi="Times New Roman"/>
          <w:iCs/>
          <w:sz w:val="24"/>
          <w:szCs w:val="24"/>
        </w:rPr>
        <w:t xml:space="preserve"> </w:t>
      </w:r>
      <w:r w:rsidR="004952BA" w:rsidRPr="00096215">
        <w:rPr>
          <w:rFonts w:ascii="Times New Roman" w:eastAsia="Calibri" w:hAnsi="Times New Roman"/>
          <w:iCs/>
          <w:sz w:val="24"/>
          <w:szCs w:val="24"/>
        </w:rPr>
        <w:t>to</w:t>
      </w:r>
      <w:r w:rsidR="00451DC6">
        <w:rPr>
          <w:rFonts w:ascii="Times New Roman" w:eastAsia="Calibri" w:hAnsi="Times New Roman"/>
          <w:iCs/>
          <w:sz w:val="24"/>
          <w:szCs w:val="24"/>
        </w:rPr>
        <w:t xml:space="preserve"> the</w:t>
      </w:r>
      <w:r w:rsidR="004952BA" w:rsidRPr="00096215">
        <w:rPr>
          <w:rFonts w:ascii="Times New Roman" w:eastAsia="Calibri" w:hAnsi="Times New Roman"/>
          <w:iCs/>
          <w:sz w:val="24"/>
          <w:szCs w:val="24"/>
        </w:rPr>
        <w:t xml:space="preserve"> control.</w:t>
      </w:r>
      <w:r w:rsidR="00832147" w:rsidRPr="00096215">
        <w:rPr>
          <w:rFonts w:ascii="Times New Roman" w:eastAsia="Calibri" w:hAnsi="Times New Roman"/>
          <w:iCs/>
          <w:sz w:val="24"/>
          <w:szCs w:val="24"/>
        </w:rPr>
        <w:t xml:space="preserve"> </w:t>
      </w:r>
      <w:r w:rsidR="00516949" w:rsidRPr="00096215">
        <w:rPr>
          <w:rFonts w:ascii="Times New Roman" w:eastAsia="Calibri" w:hAnsi="Times New Roman"/>
          <w:iCs/>
          <w:sz w:val="24"/>
          <w:szCs w:val="24"/>
        </w:rPr>
        <w:t>It</w:t>
      </w:r>
      <w:r w:rsidR="004952BA" w:rsidRPr="00096215">
        <w:rPr>
          <w:rFonts w:ascii="Times New Roman" w:eastAsia="Calibri" w:hAnsi="Times New Roman"/>
          <w:iCs/>
          <w:sz w:val="24"/>
          <w:szCs w:val="24"/>
        </w:rPr>
        <w:t xml:space="preserve"> could be </w:t>
      </w:r>
      <w:r w:rsidR="00832147" w:rsidRPr="00096215">
        <w:rPr>
          <w:rFonts w:ascii="Times New Roman" w:eastAsia="Calibri" w:hAnsi="Times New Roman"/>
          <w:iCs/>
          <w:sz w:val="24"/>
          <w:szCs w:val="24"/>
        </w:rPr>
        <w:t>possibly</w:t>
      </w:r>
      <w:r w:rsidR="004952BA" w:rsidRPr="00096215">
        <w:rPr>
          <w:rFonts w:ascii="Times New Roman" w:eastAsia="Calibri" w:hAnsi="Times New Roman"/>
          <w:iCs/>
          <w:sz w:val="24"/>
          <w:szCs w:val="24"/>
        </w:rPr>
        <w:t xml:space="preserve"> </w:t>
      </w:r>
      <w:r w:rsidR="00516949" w:rsidRPr="00096215">
        <w:rPr>
          <w:rFonts w:ascii="Times New Roman" w:eastAsia="Calibri" w:hAnsi="Times New Roman"/>
          <w:iCs/>
          <w:sz w:val="24"/>
          <w:szCs w:val="24"/>
        </w:rPr>
        <w:t xml:space="preserve">achieved by </w:t>
      </w:r>
      <w:r w:rsidR="002416B6" w:rsidRPr="00096215">
        <w:rPr>
          <w:rFonts w:ascii="Times New Roman" w:eastAsia="Calibri" w:hAnsi="Times New Roman"/>
          <w:iCs/>
          <w:sz w:val="24"/>
          <w:szCs w:val="24"/>
        </w:rPr>
        <w:t xml:space="preserve">the </w:t>
      </w:r>
      <w:r w:rsidR="00516949" w:rsidRPr="00096215">
        <w:rPr>
          <w:rFonts w:ascii="Times New Roman" w:eastAsia="Calibri" w:hAnsi="Times New Roman"/>
          <w:iCs/>
          <w:sz w:val="24"/>
          <w:szCs w:val="24"/>
        </w:rPr>
        <w:t xml:space="preserve">promoted activity of </w:t>
      </w:r>
      <w:r w:rsidR="00AD78D0" w:rsidRPr="00096215">
        <w:rPr>
          <w:rFonts w:ascii="Times New Roman" w:eastAsia="Calibri" w:hAnsi="Times New Roman"/>
          <w:iCs/>
          <w:sz w:val="24"/>
          <w:szCs w:val="24"/>
        </w:rPr>
        <w:t>endogenous</w:t>
      </w:r>
      <w:r w:rsidR="004952BA" w:rsidRPr="00096215">
        <w:rPr>
          <w:rFonts w:ascii="Times New Roman" w:eastAsia="Calibri" w:hAnsi="Times New Roman"/>
          <w:iCs/>
          <w:sz w:val="24"/>
          <w:szCs w:val="24"/>
        </w:rPr>
        <w:t xml:space="preserve"> </w:t>
      </w:r>
      <w:r w:rsidR="00AD78D0" w:rsidRPr="00096215">
        <w:rPr>
          <w:rFonts w:ascii="Times New Roman" w:eastAsia="Calibri" w:hAnsi="Times New Roman"/>
          <w:iCs/>
          <w:sz w:val="24"/>
          <w:szCs w:val="24"/>
        </w:rPr>
        <w:t xml:space="preserve">antioxidants </w:t>
      </w:r>
      <w:r w:rsidR="00C0729E" w:rsidRPr="00096215">
        <w:rPr>
          <w:rFonts w:ascii="Times New Roman" w:eastAsia="Calibri" w:hAnsi="Times New Roman"/>
          <w:iCs/>
          <w:sz w:val="24"/>
          <w:szCs w:val="24"/>
        </w:rPr>
        <w:t xml:space="preserve">or by the action of </w:t>
      </w:r>
      <w:proofErr w:type="spellStart"/>
      <w:r w:rsidR="00C0729E" w:rsidRPr="00096215">
        <w:rPr>
          <w:rFonts w:ascii="Times New Roman" w:eastAsia="Calibri" w:hAnsi="Times New Roman"/>
          <w:iCs/>
          <w:sz w:val="24"/>
          <w:szCs w:val="24"/>
        </w:rPr>
        <w:t>polyphenol</w:t>
      </w:r>
      <w:proofErr w:type="spellEnd"/>
      <w:r w:rsidR="00C0729E" w:rsidRPr="00096215">
        <w:rPr>
          <w:rFonts w:ascii="Times New Roman" w:eastAsia="Calibri" w:hAnsi="Times New Roman"/>
          <w:iCs/>
          <w:sz w:val="24"/>
          <w:szCs w:val="24"/>
        </w:rPr>
        <w:t xml:space="preserve"> compounds present in </w:t>
      </w:r>
      <w:r w:rsidR="00992C6E" w:rsidRPr="00096215">
        <w:rPr>
          <w:rFonts w:ascii="Times New Roman" w:eastAsia="Calibri" w:hAnsi="Times New Roman"/>
          <w:iCs/>
          <w:sz w:val="24"/>
          <w:szCs w:val="24"/>
        </w:rPr>
        <w:t xml:space="preserve">the </w:t>
      </w:r>
      <w:r w:rsidR="00C0729E" w:rsidRPr="00096215">
        <w:rPr>
          <w:rFonts w:ascii="Times New Roman" w:eastAsia="Calibri" w:hAnsi="Times New Roman"/>
          <w:iCs/>
          <w:sz w:val="24"/>
          <w:szCs w:val="24"/>
        </w:rPr>
        <w:t>extracts</w:t>
      </w:r>
      <w:r w:rsidR="00832147" w:rsidRPr="00096215">
        <w:rPr>
          <w:rFonts w:ascii="Times New Roman" w:eastAsia="Calibri" w:hAnsi="Times New Roman"/>
          <w:iCs/>
          <w:sz w:val="24"/>
          <w:szCs w:val="24"/>
        </w:rPr>
        <w:t xml:space="preserve">. </w:t>
      </w:r>
      <w:r w:rsidR="009A3642" w:rsidRPr="00096215">
        <w:rPr>
          <w:rFonts w:ascii="Times New Roman" w:hAnsi="Times New Roman"/>
          <w:sz w:val="24"/>
          <w:szCs w:val="24"/>
        </w:rPr>
        <w:t>P</w:t>
      </w:r>
      <w:r w:rsidR="006720C4" w:rsidRPr="00096215">
        <w:rPr>
          <w:rFonts w:ascii="Times New Roman" w:hAnsi="Times New Roman"/>
          <w:sz w:val="24"/>
          <w:szCs w:val="24"/>
        </w:rPr>
        <w:t xml:space="preserve">lants </w:t>
      </w:r>
      <w:r w:rsidR="009A3642" w:rsidRPr="00096215">
        <w:rPr>
          <w:rFonts w:ascii="Times New Roman" w:hAnsi="Times New Roman"/>
          <w:sz w:val="24"/>
          <w:szCs w:val="24"/>
        </w:rPr>
        <w:t xml:space="preserve">rich in </w:t>
      </w:r>
      <w:proofErr w:type="spellStart"/>
      <w:r w:rsidR="009A3642" w:rsidRPr="00096215">
        <w:rPr>
          <w:rFonts w:ascii="Times New Roman" w:hAnsi="Times New Roman"/>
          <w:sz w:val="24"/>
          <w:szCs w:val="24"/>
        </w:rPr>
        <w:t>flavonoid</w:t>
      </w:r>
      <w:proofErr w:type="spellEnd"/>
      <w:r w:rsidR="009A3642" w:rsidRPr="00096215">
        <w:rPr>
          <w:rFonts w:ascii="Times New Roman" w:hAnsi="Times New Roman"/>
          <w:sz w:val="24"/>
          <w:szCs w:val="24"/>
        </w:rPr>
        <w:t xml:space="preserve"> compounds</w:t>
      </w:r>
      <w:r w:rsidR="00F46C20" w:rsidRPr="00096215">
        <w:rPr>
          <w:rFonts w:ascii="Times New Roman" w:hAnsi="Times New Roman"/>
          <w:sz w:val="24"/>
          <w:szCs w:val="24"/>
        </w:rPr>
        <w:t>,</w:t>
      </w:r>
      <w:r w:rsidR="006720C4" w:rsidRPr="00096215">
        <w:rPr>
          <w:rFonts w:ascii="Times New Roman" w:hAnsi="Times New Roman"/>
          <w:sz w:val="24"/>
          <w:szCs w:val="24"/>
        </w:rPr>
        <w:t xml:space="preserve"> </w:t>
      </w:r>
      <w:r w:rsidR="00F46C20" w:rsidRPr="00096215">
        <w:rPr>
          <w:rFonts w:ascii="Times New Roman" w:hAnsi="Times New Roman"/>
          <w:sz w:val="24"/>
          <w:szCs w:val="24"/>
        </w:rPr>
        <w:t>like plants examined in</w:t>
      </w:r>
      <w:r w:rsidR="006720C4" w:rsidRPr="00096215">
        <w:rPr>
          <w:rFonts w:ascii="Times New Roman" w:hAnsi="Times New Roman"/>
          <w:sz w:val="24"/>
          <w:szCs w:val="24"/>
        </w:rPr>
        <w:t xml:space="preserve"> our </w:t>
      </w:r>
      <w:r w:rsidR="00EE7C1F" w:rsidRPr="00096215">
        <w:rPr>
          <w:rFonts w:ascii="Times New Roman" w:hAnsi="Times New Roman"/>
          <w:sz w:val="24"/>
          <w:szCs w:val="24"/>
        </w:rPr>
        <w:t>study</w:t>
      </w:r>
      <w:r w:rsidR="006720C4" w:rsidRPr="00096215">
        <w:rPr>
          <w:rFonts w:ascii="Times New Roman" w:hAnsi="Times New Roman"/>
          <w:sz w:val="24"/>
          <w:szCs w:val="24"/>
        </w:rPr>
        <w:t xml:space="preserve"> (Tab</w:t>
      </w:r>
      <w:r w:rsidR="00D84744" w:rsidRPr="00096215">
        <w:rPr>
          <w:rFonts w:ascii="Times New Roman" w:hAnsi="Times New Roman"/>
          <w:sz w:val="24"/>
          <w:szCs w:val="24"/>
        </w:rPr>
        <w:t>le</w:t>
      </w:r>
      <w:r w:rsidR="006720C4" w:rsidRPr="00096215">
        <w:rPr>
          <w:rFonts w:ascii="Times New Roman" w:hAnsi="Times New Roman"/>
          <w:sz w:val="24"/>
          <w:szCs w:val="24"/>
        </w:rPr>
        <w:t xml:space="preserve"> </w:t>
      </w:r>
      <w:r w:rsidR="00BD7054">
        <w:rPr>
          <w:rFonts w:ascii="Times New Roman" w:hAnsi="Times New Roman"/>
          <w:sz w:val="24"/>
          <w:szCs w:val="24"/>
        </w:rPr>
        <w:t>1</w:t>
      </w:r>
      <w:r w:rsidR="006720C4" w:rsidRPr="00096215">
        <w:rPr>
          <w:rFonts w:ascii="Times New Roman" w:hAnsi="Times New Roman"/>
          <w:sz w:val="24"/>
          <w:szCs w:val="24"/>
        </w:rPr>
        <w:t xml:space="preserve">), </w:t>
      </w:r>
      <w:r w:rsidR="00F46C20" w:rsidRPr="00096215">
        <w:rPr>
          <w:rFonts w:ascii="Times New Roman" w:hAnsi="Times New Roman"/>
          <w:sz w:val="24"/>
          <w:szCs w:val="24"/>
        </w:rPr>
        <w:t>promote</w:t>
      </w:r>
      <w:r w:rsidR="00654804" w:rsidRPr="00096215">
        <w:rPr>
          <w:rFonts w:ascii="Times New Roman" w:hAnsi="Times New Roman"/>
          <w:sz w:val="24"/>
          <w:szCs w:val="24"/>
        </w:rPr>
        <w:t xml:space="preserve"> DPPH</w:t>
      </w:r>
      <w:r w:rsidR="00F46C20" w:rsidRPr="00096215">
        <w:rPr>
          <w:rFonts w:ascii="Times New Roman" w:hAnsi="Times New Roman"/>
          <w:sz w:val="24"/>
          <w:szCs w:val="24"/>
        </w:rPr>
        <w:t xml:space="preserve"> free radical scavenging activity</w:t>
      </w:r>
      <w:r w:rsidR="006B1F41">
        <w:rPr>
          <w:rFonts w:ascii="Times New Roman" w:hAnsi="Times New Roman"/>
          <w:sz w:val="24"/>
          <w:szCs w:val="24"/>
        </w:rPr>
        <w:t>.</w:t>
      </w:r>
      <w:r w:rsidR="006B1F41">
        <w:rPr>
          <w:rFonts w:ascii="Times New Roman" w:hAnsi="Times New Roman"/>
          <w:sz w:val="24"/>
          <w:szCs w:val="24"/>
          <w:vertAlign w:val="superscript"/>
        </w:rPr>
        <w:t>29</w:t>
      </w:r>
      <w:r w:rsidR="00AD78D0" w:rsidRPr="00096215">
        <w:rPr>
          <w:rFonts w:ascii="Times New Roman" w:hAnsi="Times New Roman"/>
          <w:sz w:val="24"/>
          <w:szCs w:val="24"/>
        </w:rPr>
        <w:t xml:space="preserve"> </w:t>
      </w:r>
    </w:p>
    <w:p w:rsidR="00C116C5" w:rsidRDefault="00C116C5" w:rsidP="00B546B1">
      <w:pPr>
        <w:pStyle w:val="MDPI31text"/>
        <w:spacing w:line="360" w:lineRule="auto"/>
        <w:ind w:firstLine="0"/>
        <w:rPr>
          <w:rFonts w:ascii="Times New Roman" w:hAnsi="Times New Roman"/>
          <w:sz w:val="24"/>
          <w:szCs w:val="24"/>
        </w:rPr>
      </w:pPr>
      <w:r w:rsidRPr="00096215">
        <w:rPr>
          <w:rFonts w:ascii="Times New Roman" w:hAnsi="Times New Roman"/>
          <w:sz w:val="24"/>
          <w:szCs w:val="24"/>
        </w:rPr>
        <w:t xml:space="preserve">The effects of </w:t>
      </w:r>
      <w:r w:rsidR="00BC4953" w:rsidRPr="00096215">
        <w:rPr>
          <w:rFonts w:ascii="Times New Roman" w:eastAsia="Calibri" w:hAnsi="Times New Roman"/>
          <w:sz w:val="24"/>
          <w:szCs w:val="24"/>
        </w:rPr>
        <w:t>medicinal plant</w:t>
      </w:r>
      <w:r w:rsidRPr="00096215">
        <w:rPr>
          <w:rFonts w:ascii="Times New Roman" w:eastAsia="Calibri" w:hAnsi="Times New Roman"/>
          <w:sz w:val="24"/>
          <w:szCs w:val="24"/>
        </w:rPr>
        <w:t xml:space="preserve"> extracts on </w:t>
      </w:r>
      <w:r w:rsidRPr="00096215">
        <w:rPr>
          <w:rFonts w:ascii="Times New Roman" w:hAnsi="Times New Roman"/>
          <w:sz w:val="24"/>
          <w:szCs w:val="24"/>
          <w:vertAlign w:val="superscript"/>
        </w:rPr>
        <w:t>•</w:t>
      </w:r>
      <w:r w:rsidR="009D67AC" w:rsidRPr="00096215">
        <w:rPr>
          <w:rFonts w:ascii="Times New Roman" w:hAnsi="Times New Roman"/>
          <w:sz w:val="24"/>
          <w:szCs w:val="24"/>
        </w:rPr>
        <w:t xml:space="preserve">OH </w:t>
      </w:r>
      <w:r w:rsidR="00680855" w:rsidRPr="00096215">
        <w:rPr>
          <w:rFonts w:ascii="Times New Roman" w:hAnsi="Times New Roman"/>
          <w:sz w:val="24"/>
          <w:szCs w:val="24"/>
        </w:rPr>
        <w:t xml:space="preserve">quantities </w:t>
      </w:r>
      <w:r w:rsidR="009D67AC" w:rsidRPr="00096215">
        <w:rPr>
          <w:rFonts w:ascii="Times New Roman" w:hAnsi="Times New Roman"/>
          <w:sz w:val="24"/>
          <w:szCs w:val="24"/>
        </w:rPr>
        <w:t>and</w:t>
      </w:r>
      <w:r w:rsidR="00680855" w:rsidRPr="00096215">
        <w:rPr>
          <w:rFonts w:ascii="Times New Roman" w:hAnsi="Times New Roman"/>
          <w:sz w:val="24"/>
          <w:szCs w:val="24"/>
        </w:rPr>
        <w:t xml:space="preserve"> level of</w:t>
      </w:r>
      <w:r w:rsidR="009D67AC" w:rsidRPr="00096215">
        <w:rPr>
          <w:rFonts w:ascii="Times New Roman" w:hAnsi="Times New Roman"/>
          <w:sz w:val="24"/>
          <w:szCs w:val="24"/>
        </w:rPr>
        <w:t xml:space="preserve"> </w:t>
      </w:r>
      <w:r w:rsidR="00680855" w:rsidRPr="00096215">
        <w:rPr>
          <w:rFonts w:ascii="Times New Roman" w:hAnsi="Times New Roman"/>
          <w:sz w:val="24"/>
          <w:szCs w:val="24"/>
        </w:rPr>
        <w:t>LP</w:t>
      </w:r>
      <w:r w:rsidRPr="00096215">
        <w:rPr>
          <w:rFonts w:ascii="Times New Roman" w:hAnsi="Times New Roman"/>
          <w:sz w:val="24"/>
          <w:szCs w:val="24"/>
        </w:rPr>
        <w:t xml:space="preserve"> in mice brains are </w:t>
      </w:r>
      <w:r w:rsidR="00ED6C7C" w:rsidRPr="00096215">
        <w:rPr>
          <w:rFonts w:ascii="Times New Roman" w:hAnsi="Times New Roman"/>
          <w:sz w:val="24"/>
          <w:szCs w:val="24"/>
        </w:rPr>
        <w:t>shown</w:t>
      </w:r>
      <w:r w:rsidRPr="00096215">
        <w:rPr>
          <w:rFonts w:ascii="Times New Roman" w:hAnsi="Times New Roman"/>
          <w:sz w:val="24"/>
          <w:szCs w:val="24"/>
        </w:rPr>
        <w:t xml:space="preserve"> in Fig</w:t>
      </w:r>
      <w:r w:rsidR="00CB717C">
        <w:rPr>
          <w:rFonts w:ascii="Times New Roman" w:hAnsi="Times New Roman"/>
          <w:sz w:val="24"/>
          <w:szCs w:val="24"/>
        </w:rPr>
        <w:t>ure</w:t>
      </w:r>
      <w:r w:rsidR="009D67AC" w:rsidRPr="00096215">
        <w:rPr>
          <w:rFonts w:ascii="Times New Roman" w:hAnsi="Times New Roman"/>
          <w:sz w:val="24"/>
          <w:szCs w:val="24"/>
        </w:rPr>
        <w:t xml:space="preserve"> </w:t>
      </w:r>
      <w:r w:rsidR="00BD7054">
        <w:rPr>
          <w:rFonts w:ascii="Times New Roman" w:hAnsi="Times New Roman"/>
          <w:sz w:val="24"/>
          <w:szCs w:val="24"/>
        </w:rPr>
        <w:t>3</w:t>
      </w:r>
      <w:r w:rsidRPr="00096215">
        <w:rPr>
          <w:rFonts w:ascii="Times New Roman" w:hAnsi="Times New Roman"/>
          <w:sz w:val="24"/>
          <w:szCs w:val="24"/>
        </w:rPr>
        <w:t>.</w:t>
      </w:r>
      <w:r w:rsidRPr="00096215">
        <w:rPr>
          <w:rFonts w:ascii="Times New Roman" w:hAnsi="Times New Roman"/>
          <w:sz w:val="24"/>
          <w:szCs w:val="24"/>
        </w:rPr>
        <w:tab/>
      </w:r>
    </w:p>
    <w:p w:rsidR="00AE28AC" w:rsidRPr="00B546B1" w:rsidRDefault="009D67AC" w:rsidP="00B546B1">
      <w:pPr>
        <w:autoSpaceDE w:val="0"/>
        <w:autoSpaceDN w:val="0"/>
        <w:adjustRightInd w:val="0"/>
        <w:spacing w:line="360" w:lineRule="auto"/>
        <w:rPr>
          <w:szCs w:val="24"/>
        </w:rPr>
      </w:pPr>
      <w:proofErr w:type="gramStart"/>
      <w:r w:rsidRPr="00B546B1">
        <w:rPr>
          <w:b/>
          <w:szCs w:val="24"/>
        </w:rPr>
        <w:t>Fig</w:t>
      </w:r>
      <w:r w:rsidR="003F2A5C" w:rsidRPr="00B546B1">
        <w:rPr>
          <w:b/>
          <w:szCs w:val="24"/>
        </w:rPr>
        <w:t>ure</w:t>
      </w:r>
      <w:r w:rsidR="00150B6B" w:rsidRPr="00B546B1">
        <w:rPr>
          <w:b/>
          <w:szCs w:val="24"/>
        </w:rPr>
        <w:t xml:space="preserve"> </w:t>
      </w:r>
      <w:r w:rsidR="00BD7054" w:rsidRPr="00B546B1">
        <w:rPr>
          <w:b/>
          <w:szCs w:val="24"/>
        </w:rPr>
        <w:t>3</w:t>
      </w:r>
      <w:r w:rsidR="00AE28AC" w:rsidRPr="00B546B1">
        <w:rPr>
          <w:b/>
          <w:szCs w:val="24"/>
        </w:rPr>
        <w:t>.</w:t>
      </w:r>
      <w:proofErr w:type="gramEnd"/>
      <w:r w:rsidR="00AE28AC" w:rsidRPr="00B546B1">
        <w:rPr>
          <w:b/>
          <w:szCs w:val="24"/>
        </w:rPr>
        <w:t xml:space="preserve"> </w:t>
      </w:r>
      <w:r w:rsidR="00AE28AC" w:rsidRPr="00B546B1">
        <w:rPr>
          <w:szCs w:val="24"/>
          <w:lang w:bidi="en-US"/>
        </w:rPr>
        <w:t xml:space="preserve">Hydroxyl radical quantity (a) and level of lipid </w:t>
      </w:r>
      <w:proofErr w:type="spellStart"/>
      <w:r w:rsidR="00AE28AC" w:rsidRPr="00B546B1">
        <w:rPr>
          <w:szCs w:val="24"/>
          <w:lang w:bidi="en-US"/>
        </w:rPr>
        <w:t>peroxidation</w:t>
      </w:r>
      <w:proofErr w:type="spellEnd"/>
      <w:r w:rsidR="00AE28AC" w:rsidRPr="00B546B1">
        <w:rPr>
          <w:szCs w:val="24"/>
          <w:lang w:bidi="en-US"/>
        </w:rPr>
        <w:t xml:space="preserve"> (b) in mice brain after the plant extract treatment.</w:t>
      </w:r>
      <w:r w:rsidR="00AE28AC" w:rsidRPr="00B546B1">
        <w:rPr>
          <w:szCs w:val="24"/>
        </w:rPr>
        <w:t xml:space="preserve"> </w:t>
      </w:r>
    </w:p>
    <w:p w:rsidR="00AE28AC" w:rsidRDefault="00AE28AC" w:rsidP="00B546B1">
      <w:pPr>
        <w:pStyle w:val="MDPI51figurecaption"/>
        <w:spacing w:before="0" w:after="0" w:line="360" w:lineRule="auto"/>
        <w:ind w:left="0"/>
        <w:rPr>
          <w:rFonts w:ascii="Times New Roman" w:hAnsi="Times New Roman"/>
          <w:sz w:val="24"/>
          <w:szCs w:val="24"/>
        </w:rPr>
      </w:pPr>
      <w:r>
        <w:rPr>
          <w:rFonts w:ascii="Times New Roman" w:hAnsi="Times New Roman"/>
          <w:noProof/>
          <w:sz w:val="24"/>
          <w:szCs w:val="24"/>
          <w:lang w:eastAsia="en-US" w:bidi="ar-SA"/>
        </w:rPr>
        <w:drawing>
          <wp:inline distT="0" distB="0" distL="0" distR="0">
            <wp:extent cx="4838700" cy="1828800"/>
            <wp:effectExtent l="19050" t="0" r="0" b="0"/>
            <wp:docPr id="3" name="Picture 3" descr="D:\Bojana\Rad miševi- mozak\Acta Chimica Slovenica 19.02.2021\Figur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ojana\Rad miševi- mozak\Acta Chimica Slovenica 19.02.2021\Figure 3.jpg"/>
                    <pic:cNvPicPr>
                      <a:picLocks noChangeAspect="1" noChangeArrowheads="1"/>
                    </pic:cNvPicPr>
                  </pic:nvPicPr>
                  <pic:blipFill>
                    <a:blip r:embed="rId11"/>
                    <a:srcRect/>
                    <a:stretch>
                      <a:fillRect/>
                    </a:stretch>
                  </pic:blipFill>
                  <pic:spPr bwMode="auto">
                    <a:xfrm>
                      <a:off x="0" y="0"/>
                      <a:ext cx="4838700" cy="1828800"/>
                    </a:xfrm>
                    <a:prstGeom prst="rect">
                      <a:avLst/>
                    </a:prstGeom>
                    <a:noFill/>
                    <a:ln w="9525">
                      <a:noFill/>
                      <a:miter lim="800000"/>
                      <a:headEnd/>
                      <a:tailEnd/>
                    </a:ln>
                  </pic:spPr>
                </pic:pic>
              </a:graphicData>
            </a:graphic>
          </wp:inline>
        </w:drawing>
      </w:r>
    </w:p>
    <w:p w:rsidR="00AE28AC" w:rsidRPr="00AE28AC" w:rsidRDefault="00AE28AC" w:rsidP="00B546B1">
      <w:pPr>
        <w:pStyle w:val="MDPI31text"/>
        <w:spacing w:after="240" w:line="360" w:lineRule="auto"/>
        <w:ind w:firstLine="0"/>
        <w:rPr>
          <w:rFonts w:ascii="Times New Roman" w:hAnsi="Times New Roman"/>
          <w:szCs w:val="24"/>
        </w:rPr>
      </w:pPr>
      <w:r w:rsidRPr="00AE28AC">
        <w:rPr>
          <w:rFonts w:ascii="Times New Roman" w:hAnsi="Times New Roman"/>
          <w:szCs w:val="24"/>
        </w:rPr>
        <w:t>*Marked values significantly differ from control according to the Duncan’s multiple range test results (</w:t>
      </w:r>
      <w:r w:rsidRPr="00AE28AC">
        <w:rPr>
          <w:rFonts w:ascii="Times New Roman" w:hAnsi="Times New Roman"/>
          <w:i/>
          <w:szCs w:val="24"/>
        </w:rPr>
        <w:t>p</w:t>
      </w:r>
      <w:r w:rsidRPr="00AE28AC">
        <w:rPr>
          <w:rFonts w:ascii="Times New Roman" w:hAnsi="Times New Roman"/>
          <w:szCs w:val="24"/>
        </w:rPr>
        <w:t xml:space="preserve"> &lt; 0.05).</w:t>
      </w:r>
    </w:p>
    <w:p w:rsidR="00C116C5" w:rsidRPr="00096215" w:rsidRDefault="00992C6E" w:rsidP="00B546B1">
      <w:pPr>
        <w:pStyle w:val="MDPI51figurecaption"/>
        <w:spacing w:before="0" w:after="0" w:line="360" w:lineRule="auto"/>
        <w:ind w:left="0"/>
        <w:rPr>
          <w:rFonts w:ascii="Times New Roman" w:hAnsi="Times New Roman"/>
          <w:sz w:val="24"/>
          <w:szCs w:val="24"/>
        </w:rPr>
      </w:pPr>
      <w:r w:rsidRPr="00096215">
        <w:rPr>
          <w:rFonts w:ascii="Times New Roman" w:hAnsi="Times New Roman"/>
          <w:sz w:val="24"/>
          <w:szCs w:val="24"/>
        </w:rPr>
        <w:lastRenderedPageBreak/>
        <w:t>A s</w:t>
      </w:r>
      <w:r w:rsidR="00C116C5" w:rsidRPr="00096215">
        <w:rPr>
          <w:rFonts w:ascii="Times New Roman" w:hAnsi="Times New Roman"/>
          <w:sz w:val="24"/>
          <w:szCs w:val="24"/>
        </w:rPr>
        <w:t xml:space="preserve">ignificant decrease </w:t>
      </w:r>
      <w:r w:rsidR="002416B6" w:rsidRPr="00096215">
        <w:rPr>
          <w:rFonts w:ascii="Times New Roman" w:hAnsi="Times New Roman"/>
          <w:sz w:val="24"/>
          <w:szCs w:val="24"/>
        </w:rPr>
        <w:t>in</w:t>
      </w:r>
      <w:r w:rsidR="00C116C5" w:rsidRPr="00096215">
        <w:rPr>
          <w:rFonts w:ascii="Times New Roman" w:hAnsi="Times New Roman"/>
          <w:sz w:val="24"/>
          <w:szCs w:val="24"/>
        </w:rPr>
        <w:t xml:space="preserve"> </w:t>
      </w:r>
      <w:r w:rsidR="00C116C5" w:rsidRPr="00096215">
        <w:rPr>
          <w:rFonts w:ascii="Times New Roman" w:hAnsi="Times New Roman"/>
          <w:sz w:val="24"/>
          <w:szCs w:val="24"/>
          <w:vertAlign w:val="superscript"/>
        </w:rPr>
        <w:t>•</w:t>
      </w:r>
      <w:r w:rsidR="009D67AC" w:rsidRPr="00096215">
        <w:rPr>
          <w:rFonts w:ascii="Times New Roman" w:hAnsi="Times New Roman"/>
          <w:sz w:val="24"/>
          <w:szCs w:val="24"/>
        </w:rPr>
        <w:t xml:space="preserve">OH accumulation </w:t>
      </w:r>
      <w:r w:rsidR="008334F7" w:rsidRPr="00096215">
        <w:rPr>
          <w:rFonts w:ascii="Times New Roman" w:hAnsi="Times New Roman"/>
          <w:sz w:val="24"/>
          <w:szCs w:val="24"/>
        </w:rPr>
        <w:t>was observed in</w:t>
      </w:r>
      <w:r w:rsidRPr="00096215">
        <w:rPr>
          <w:rFonts w:ascii="Times New Roman" w:hAnsi="Times New Roman"/>
          <w:sz w:val="24"/>
          <w:szCs w:val="24"/>
        </w:rPr>
        <w:t xml:space="preserve"> the</w:t>
      </w:r>
      <w:r w:rsidR="008334F7" w:rsidRPr="00096215">
        <w:rPr>
          <w:rFonts w:ascii="Times New Roman" w:hAnsi="Times New Roman"/>
          <w:sz w:val="24"/>
          <w:szCs w:val="24"/>
        </w:rPr>
        <w:t xml:space="preserve"> brain tissue of mice drinki</w:t>
      </w:r>
      <w:r w:rsidR="003F2A5C">
        <w:rPr>
          <w:rFonts w:ascii="Times New Roman" w:hAnsi="Times New Roman"/>
          <w:sz w:val="24"/>
          <w:szCs w:val="24"/>
        </w:rPr>
        <w:t>ng all three herb extracts (Fig</w:t>
      </w:r>
      <w:r w:rsidR="00CB717C">
        <w:rPr>
          <w:rFonts w:ascii="Times New Roman" w:hAnsi="Times New Roman"/>
          <w:sz w:val="24"/>
          <w:szCs w:val="24"/>
        </w:rPr>
        <w:t>ure 3a</w:t>
      </w:r>
      <w:r w:rsidR="008334F7" w:rsidRPr="00096215">
        <w:rPr>
          <w:rFonts w:ascii="Times New Roman" w:hAnsi="Times New Roman"/>
          <w:sz w:val="24"/>
          <w:szCs w:val="24"/>
        </w:rPr>
        <w:t>)</w:t>
      </w:r>
      <w:r w:rsidR="00C92481" w:rsidRPr="00096215">
        <w:rPr>
          <w:rFonts w:ascii="Times New Roman" w:hAnsi="Times New Roman"/>
          <w:sz w:val="24"/>
          <w:szCs w:val="24"/>
        </w:rPr>
        <w:t xml:space="preserve">. </w:t>
      </w:r>
      <w:r w:rsidR="00C47954" w:rsidRPr="00096215">
        <w:rPr>
          <w:rFonts w:ascii="Times New Roman" w:hAnsi="Times New Roman"/>
          <w:sz w:val="24"/>
          <w:szCs w:val="24"/>
        </w:rPr>
        <w:t xml:space="preserve">Hydroxyl radical is one of the most </w:t>
      </w:r>
      <w:r w:rsidR="008F415F" w:rsidRPr="00096215">
        <w:rPr>
          <w:rFonts w:ascii="Times New Roman" w:hAnsi="Times New Roman"/>
          <w:sz w:val="24"/>
          <w:szCs w:val="24"/>
        </w:rPr>
        <w:t xml:space="preserve">harmful reactive species </w:t>
      </w:r>
      <w:r w:rsidR="00C47954" w:rsidRPr="00096215">
        <w:rPr>
          <w:rFonts w:ascii="Times New Roman" w:hAnsi="Times New Roman"/>
          <w:sz w:val="24"/>
          <w:szCs w:val="24"/>
        </w:rPr>
        <w:t xml:space="preserve">because </w:t>
      </w:r>
      <w:r w:rsidR="008F415F" w:rsidRPr="00096215">
        <w:rPr>
          <w:rFonts w:ascii="Times New Roman" w:hAnsi="Times New Roman"/>
          <w:sz w:val="24"/>
          <w:szCs w:val="24"/>
        </w:rPr>
        <w:t>of its high reactivity,</w:t>
      </w:r>
      <w:r w:rsidR="00C47954" w:rsidRPr="00096215">
        <w:rPr>
          <w:rFonts w:ascii="Times New Roman" w:hAnsi="Times New Roman"/>
          <w:sz w:val="24"/>
          <w:szCs w:val="24"/>
        </w:rPr>
        <w:t xml:space="preserve"> small</w:t>
      </w:r>
      <w:r w:rsidR="008F415F" w:rsidRPr="00096215">
        <w:rPr>
          <w:rFonts w:ascii="Times New Roman" w:hAnsi="Times New Roman"/>
          <w:sz w:val="24"/>
          <w:szCs w:val="24"/>
        </w:rPr>
        <w:t xml:space="preserve"> size an</w:t>
      </w:r>
      <w:r w:rsidR="00C47954" w:rsidRPr="00096215">
        <w:rPr>
          <w:rFonts w:ascii="Times New Roman" w:hAnsi="Times New Roman"/>
          <w:sz w:val="24"/>
          <w:szCs w:val="24"/>
        </w:rPr>
        <w:t>d easy</w:t>
      </w:r>
      <w:r w:rsidR="008F415F" w:rsidRPr="00096215">
        <w:rPr>
          <w:rFonts w:ascii="Times New Roman" w:hAnsi="Times New Roman"/>
          <w:sz w:val="24"/>
          <w:szCs w:val="24"/>
        </w:rPr>
        <w:t xml:space="preserve"> trans</w:t>
      </w:r>
      <w:r w:rsidR="00884D93" w:rsidRPr="00096215">
        <w:rPr>
          <w:rFonts w:ascii="Times New Roman" w:hAnsi="Times New Roman"/>
          <w:sz w:val="24"/>
          <w:szCs w:val="24"/>
        </w:rPr>
        <w:t>port</w:t>
      </w:r>
      <w:r w:rsidR="008F415F" w:rsidRPr="00096215">
        <w:rPr>
          <w:rFonts w:ascii="Times New Roman" w:hAnsi="Times New Roman"/>
          <w:sz w:val="24"/>
          <w:szCs w:val="24"/>
        </w:rPr>
        <w:t xml:space="preserve"> through cell compartments. It attacks proteins, DNA, lipids </w:t>
      </w:r>
      <w:r w:rsidRPr="00096215">
        <w:rPr>
          <w:rFonts w:ascii="Times New Roman" w:hAnsi="Times New Roman"/>
          <w:sz w:val="24"/>
          <w:szCs w:val="24"/>
        </w:rPr>
        <w:t xml:space="preserve">and </w:t>
      </w:r>
      <w:r w:rsidR="008F415F" w:rsidRPr="00096215">
        <w:rPr>
          <w:rFonts w:ascii="Times New Roman" w:hAnsi="Times New Roman"/>
          <w:sz w:val="24"/>
          <w:szCs w:val="24"/>
        </w:rPr>
        <w:t xml:space="preserve">carbohydrates leading to their </w:t>
      </w:r>
      <w:r w:rsidR="00B33CFE" w:rsidRPr="00096215">
        <w:rPr>
          <w:rFonts w:ascii="Times New Roman" w:hAnsi="Times New Roman"/>
          <w:sz w:val="24"/>
          <w:szCs w:val="24"/>
        </w:rPr>
        <w:t>dysfunctions</w:t>
      </w:r>
      <w:r w:rsidR="008F415F" w:rsidRPr="00096215">
        <w:rPr>
          <w:rFonts w:ascii="Times New Roman" w:hAnsi="Times New Roman"/>
          <w:sz w:val="24"/>
          <w:szCs w:val="24"/>
        </w:rPr>
        <w:t xml:space="preserve"> and severe </w:t>
      </w:r>
      <w:r w:rsidR="00C92481" w:rsidRPr="00096215">
        <w:rPr>
          <w:rFonts w:ascii="Times New Roman" w:hAnsi="Times New Roman"/>
          <w:sz w:val="24"/>
          <w:szCs w:val="24"/>
        </w:rPr>
        <w:t xml:space="preserve">tissue </w:t>
      </w:r>
      <w:r w:rsidR="008F415F" w:rsidRPr="00096215">
        <w:rPr>
          <w:rFonts w:ascii="Times New Roman" w:hAnsi="Times New Roman"/>
          <w:sz w:val="24"/>
          <w:szCs w:val="24"/>
        </w:rPr>
        <w:t>damages.</w:t>
      </w:r>
      <w:r w:rsidR="00884D93" w:rsidRPr="00096215">
        <w:rPr>
          <w:rFonts w:ascii="Times New Roman" w:hAnsi="Times New Roman"/>
          <w:sz w:val="24"/>
          <w:szCs w:val="24"/>
        </w:rPr>
        <w:t xml:space="preserve"> </w:t>
      </w:r>
      <w:r w:rsidR="00365149" w:rsidRPr="00096215">
        <w:rPr>
          <w:rFonts w:ascii="Times New Roman" w:hAnsi="Times New Roman"/>
          <w:sz w:val="24"/>
          <w:szCs w:val="24"/>
        </w:rPr>
        <w:t xml:space="preserve">Since it initiates LP, </w:t>
      </w:r>
      <w:r w:rsidR="009758BB" w:rsidRPr="00096215">
        <w:rPr>
          <w:rFonts w:ascii="Times New Roman" w:hAnsi="Times New Roman"/>
          <w:sz w:val="24"/>
          <w:szCs w:val="24"/>
        </w:rPr>
        <w:t>a</w:t>
      </w:r>
      <w:r w:rsidR="00884D93" w:rsidRPr="00096215">
        <w:rPr>
          <w:rFonts w:ascii="Times New Roman" w:hAnsi="Times New Roman"/>
          <w:sz w:val="24"/>
          <w:szCs w:val="24"/>
        </w:rPr>
        <w:t xml:space="preserve">ny decrease of </w:t>
      </w:r>
      <w:r w:rsidR="00884D93" w:rsidRPr="00096215">
        <w:rPr>
          <w:rFonts w:ascii="Times New Roman" w:hAnsi="Times New Roman"/>
          <w:sz w:val="24"/>
          <w:szCs w:val="24"/>
          <w:vertAlign w:val="superscript"/>
        </w:rPr>
        <w:t>•</w:t>
      </w:r>
      <w:r w:rsidR="00884D93" w:rsidRPr="00096215">
        <w:rPr>
          <w:rFonts w:ascii="Times New Roman" w:hAnsi="Times New Roman"/>
          <w:sz w:val="24"/>
          <w:szCs w:val="24"/>
        </w:rPr>
        <w:t xml:space="preserve">OH content is very important for brain cells, </w:t>
      </w:r>
      <w:r w:rsidR="009758BB" w:rsidRPr="00096215">
        <w:rPr>
          <w:rFonts w:ascii="Times New Roman" w:hAnsi="Times New Roman"/>
          <w:sz w:val="24"/>
          <w:szCs w:val="24"/>
        </w:rPr>
        <w:t>because</w:t>
      </w:r>
      <w:r w:rsidR="00884D93" w:rsidRPr="00096215">
        <w:rPr>
          <w:rFonts w:ascii="Times New Roman" w:hAnsi="Times New Roman"/>
          <w:sz w:val="24"/>
          <w:szCs w:val="24"/>
        </w:rPr>
        <w:t xml:space="preserve"> lipids </w:t>
      </w:r>
      <w:r w:rsidR="009758BB" w:rsidRPr="00096215">
        <w:rPr>
          <w:rFonts w:ascii="Times New Roman" w:hAnsi="Times New Roman"/>
          <w:sz w:val="24"/>
          <w:szCs w:val="24"/>
        </w:rPr>
        <w:t xml:space="preserve">are responsible for normal structure and function of neural membranes </w:t>
      </w:r>
      <w:r w:rsidR="000810A3">
        <w:rPr>
          <w:rFonts w:ascii="Times New Roman" w:hAnsi="Times New Roman"/>
          <w:sz w:val="24"/>
          <w:szCs w:val="24"/>
        </w:rPr>
        <w:t>(</w:t>
      </w:r>
      <w:proofErr w:type="spellStart"/>
      <w:r w:rsidR="000810A3">
        <w:rPr>
          <w:rFonts w:ascii="Times New Roman" w:hAnsi="Times New Roman"/>
          <w:sz w:val="24"/>
          <w:szCs w:val="24"/>
        </w:rPr>
        <w:t>Adibhatla</w:t>
      </w:r>
      <w:proofErr w:type="spellEnd"/>
      <w:r w:rsidR="000810A3">
        <w:rPr>
          <w:rFonts w:ascii="Times New Roman" w:hAnsi="Times New Roman"/>
          <w:sz w:val="24"/>
          <w:szCs w:val="24"/>
        </w:rPr>
        <w:t xml:space="preserve"> and</w:t>
      </w:r>
      <w:r w:rsidR="000810A3" w:rsidRPr="00F64249">
        <w:rPr>
          <w:rFonts w:ascii="Times New Roman" w:hAnsi="Times New Roman"/>
          <w:sz w:val="24"/>
          <w:szCs w:val="24"/>
        </w:rPr>
        <w:t xml:space="preserve"> Hatcher</w:t>
      </w:r>
      <w:r w:rsidR="000810A3">
        <w:rPr>
          <w:rFonts w:ascii="Times New Roman" w:hAnsi="Times New Roman"/>
          <w:sz w:val="24"/>
          <w:szCs w:val="24"/>
        </w:rPr>
        <w:t>, 2007)</w:t>
      </w:r>
      <w:r w:rsidR="00DB5B68" w:rsidRPr="00096215">
        <w:rPr>
          <w:rFonts w:ascii="Times New Roman" w:hAnsi="Times New Roman"/>
          <w:sz w:val="24"/>
          <w:szCs w:val="24"/>
        </w:rPr>
        <w:t>.</w:t>
      </w:r>
      <w:r w:rsidR="00C116C5" w:rsidRPr="00096215">
        <w:rPr>
          <w:rFonts w:ascii="Times New Roman" w:hAnsi="Times New Roman"/>
          <w:sz w:val="24"/>
          <w:szCs w:val="24"/>
        </w:rPr>
        <w:t xml:space="preserve">   </w:t>
      </w:r>
    </w:p>
    <w:p w:rsidR="00451DC6" w:rsidRDefault="004D760C" w:rsidP="00B546B1">
      <w:pPr>
        <w:pStyle w:val="MDPI31text"/>
        <w:spacing w:line="360" w:lineRule="auto"/>
        <w:ind w:firstLine="0"/>
        <w:rPr>
          <w:rFonts w:ascii="Times New Roman" w:hAnsi="Times New Roman"/>
          <w:sz w:val="24"/>
          <w:szCs w:val="24"/>
        </w:rPr>
      </w:pPr>
      <w:r w:rsidRPr="00096215">
        <w:rPr>
          <w:rFonts w:ascii="Times New Roman" w:eastAsia="Calibri" w:hAnsi="Times New Roman"/>
          <w:sz w:val="24"/>
          <w:szCs w:val="24"/>
        </w:rPr>
        <w:t>The LP</w:t>
      </w:r>
      <w:r w:rsidR="003829E5" w:rsidRPr="00096215">
        <w:rPr>
          <w:rFonts w:ascii="Times New Roman" w:eastAsia="Calibri" w:hAnsi="Times New Roman"/>
          <w:sz w:val="24"/>
          <w:szCs w:val="24"/>
        </w:rPr>
        <w:t xml:space="preserve"> in brain cells of mice drinking medicinal plant extracts was </w:t>
      </w:r>
      <w:r w:rsidR="00004ECD" w:rsidRPr="00096215">
        <w:rPr>
          <w:rFonts w:ascii="Times New Roman" w:eastAsia="Calibri" w:hAnsi="Times New Roman"/>
          <w:sz w:val="24"/>
          <w:szCs w:val="24"/>
        </w:rPr>
        <w:t xml:space="preserve">at </w:t>
      </w:r>
      <w:r w:rsidR="002416B6" w:rsidRPr="00096215">
        <w:rPr>
          <w:rFonts w:ascii="Times New Roman" w:eastAsia="Calibri" w:hAnsi="Times New Roman"/>
          <w:sz w:val="24"/>
          <w:szCs w:val="24"/>
        </w:rPr>
        <w:t xml:space="preserve">the </w:t>
      </w:r>
      <w:r w:rsidR="003829E5" w:rsidRPr="00096215">
        <w:rPr>
          <w:rFonts w:ascii="Times New Roman" w:eastAsia="Calibri" w:hAnsi="Times New Roman"/>
          <w:sz w:val="24"/>
          <w:szCs w:val="24"/>
        </w:rPr>
        <w:t>lower</w:t>
      </w:r>
      <w:r w:rsidR="002416B6" w:rsidRPr="00096215">
        <w:rPr>
          <w:rFonts w:ascii="Times New Roman" w:eastAsia="Calibri" w:hAnsi="Times New Roman"/>
          <w:sz w:val="24"/>
          <w:szCs w:val="24"/>
        </w:rPr>
        <w:t xml:space="preserve"> </w:t>
      </w:r>
      <w:r w:rsidR="00004ECD" w:rsidRPr="00096215">
        <w:rPr>
          <w:rFonts w:ascii="Times New Roman" w:eastAsia="Calibri" w:hAnsi="Times New Roman"/>
          <w:sz w:val="24"/>
          <w:szCs w:val="24"/>
        </w:rPr>
        <w:t>level</w:t>
      </w:r>
      <w:r w:rsidR="003829E5" w:rsidRPr="00096215">
        <w:rPr>
          <w:rFonts w:ascii="Times New Roman" w:eastAsia="Calibri" w:hAnsi="Times New Roman"/>
          <w:sz w:val="24"/>
          <w:szCs w:val="24"/>
        </w:rPr>
        <w:t xml:space="preserve"> than </w:t>
      </w:r>
      <w:r w:rsidR="0079658E" w:rsidRPr="00096215">
        <w:rPr>
          <w:rFonts w:ascii="Times New Roman" w:eastAsia="Calibri" w:hAnsi="Times New Roman"/>
          <w:sz w:val="24"/>
          <w:szCs w:val="24"/>
        </w:rPr>
        <w:t>i</w:t>
      </w:r>
      <w:r w:rsidR="003829E5" w:rsidRPr="00096215">
        <w:rPr>
          <w:rFonts w:ascii="Times New Roman" w:eastAsia="Calibri" w:hAnsi="Times New Roman"/>
          <w:sz w:val="24"/>
          <w:szCs w:val="24"/>
        </w:rPr>
        <w:t xml:space="preserve">n </w:t>
      </w:r>
      <w:r w:rsidR="00992C6E" w:rsidRPr="00096215">
        <w:rPr>
          <w:rFonts w:ascii="Times New Roman" w:eastAsia="Calibri" w:hAnsi="Times New Roman"/>
          <w:sz w:val="24"/>
          <w:szCs w:val="24"/>
        </w:rPr>
        <w:t xml:space="preserve">the </w:t>
      </w:r>
      <w:r w:rsidR="003829E5" w:rsidRPr="00096215">
        <w:rPr>
          <w:rFonts w:ascii="Times New Roman" w:eastAsia="Calibri" w:hAnsi="Times New Roman"/>
          <w:sz w:val="24"/>
          <w:szCs w:val="24"/>
        </w:rPr>
        <w:t>control group of animals.</w:t>
      </w:r>
      <w:r w:rsidR="0079658E" w:rsidRPr="00096215">
        <w:rPr>
          <w:rFonts w:ascii="Times New Roman" w:eastAsia="Calibri" w:hAnsi="Times New Roman"/>
          <w:sz w:val="24"/>
          <w:szCs w:val="24"/>
        </w:rPr>
        <w:t xml:space="preserve"> Accumulation of </w:t>
      </w:r>
      <w:r w:rsidR="00F443FC">
        <w:rPr>
          <w:rFonts w:ascii="Times New Roman" w:eastAsia="Calibri" w:hAnsi="Times New Roman"/>
          <w:sz w:val="24"/>
          <w:szCs w:val="24"/>
        </w:rPr>
        <w:t>MDA</w:t>
      </w:r>
      <w:r w:rsidR="0079658E" w:rsidRPr="00096215">
        <w:rPr>
          <w:rFonts w:ascii="Times New Roman" w:eastAsia="Calibri" w:hAnsi="Times New Roman"/>
          <w:sz w:val="24"/>
          <w:szCs w:val="24"/>
        </w:rPr>
        <w:t xml:space="preserve">, the product of LP, was </w:t>
      </w:r>
      <w:r w:rsidR="00451DC6">
        <w:rPr>
          <w:rFonts w:ascii="Times New Roman" w:eastAsia="Calibri" w:hAnsi="Times New Roman"/>
          <w:sz w:val="24"/>
          <w:szCs w:val="24"/>
        </w:rPr>
        <w:t>significantly</w:t>
      </w:r>
      <w:r w:rsidR="00C116C5" w:rsidRPr="00096215">
        <w:rPr>
          <w:rFonts w:ascii="Times New Roman" w:eastAsia="Calibri" w:hAnsi="Times New Roman"/>
          <w:sz w:val="24"/>
          <w:szCs w:val="24"/>
        </w:rPr>
        <w:t xml:space="preserve"> reduced under the influence of </w:t>
      </w:r>
      <w:r w:rsidR="0079658E" w:rsidRPr="00096215">
        <w:rPr>
          <w:rFonts w:ascii="Times New Roman" w:eastAsia="Calibri" w:hAnsi="Times New Roman"/>
          <w:sz w:val="24"/>
          <w:szCs w:val="24"/>
        </w:rPr>
        <w:t xml:space="preserve">corn silk </w:t>
      </w:r>
      <w:r w:rsidR="00C116C5" w:rsidRPr="00096215">
        <w:rPr>
          <w:rFonts w:ascii="Times New Roman" w:eastAsia="Calibri" w:hAnsi="Times New Roman"/>
          <w:sz w:val="24"/>
          <w:szCs w:val="24"/>
        </w:rPr>
        <w:t xml:space="preserve">and </w:t>
      </w:r>
      <w:r w:rsidR="0079658E" w:rsidRPr="00096215">
        <w:rPr>
          <w:rFonts w:ascii="Times New Roman" w:eastAsia="Calibri" w:hAnsi="Times New Roman"/>
          <w:sz w:val="24"/>
          <w:szCs w:val="24"/>
        </w:rPr>
        <w:t xml:space="preserve">parsley </w:t>
      </w:r>
      <w:r w:rsidR="00C116C5" w:rsidRPr="00096215">
        <w:rPr>
          <w:rFonts w:ascii="Times New Roman" w:eastAsia="Calibri" w:hAnsi="Times New Roman"/>
          <w:sz w:val="24"/>
          <w:szCs w:val="24"/>
        </w:rPr>
        <w:t>extract (</w:t>
      </w:r>
      <w:r w:rsidR="0079658E" w:rsidRPr="00096215">
        <w:rPr>
          <w:rFonts w:ascii="Times New Roman" w:hAnsi="Times New Roman"/>
          <w:sz w:val="24"/>
          <w:szCs w:val="24"/>
        </w:rPr>
        <w:t xml:space="preserve">1.09 </w:t>
      </w:r>
      <w:r w:rsidR="00C116C5" w:rsidRPr="00096215">
        <w:rPr>
          <w:rFonts w:ascii="Times New Roman" w:hAnsi="Times New Roman"/>
          <w:sz w:val="24"/>
          <w:szCs w:val="24"/>
        </w:rPr>
        <w:t xml:space="preserve">and </w:t>
      </w:r>
      <w:r w:rsidR="0079658E" w:rsidRPr="00096215">
        <w:rPr>
          <w:rFonts w:ascii="Times New Roman" w:eastAsia="Calibri" w:hAnsi="Times New Roman"/>
          <w:sz w:val="24"/>
          <w:szCs w:val="24"/>
        </w:rPr>
        <w:t>1.43</w:t>
      </w:r>
      <w:r w:rsidR="0079658E" w:rsidRPr="00096215">
        <w:rPr>
          <w:rFonts w:ascii="Times New Roman" w:hAnsi="Times New Roman"/>
          <w:sz w:val="24"/>
          <w:szCs w:val="24"/>
        </w:rPr>
        <w:t xml:space="preserve"> </w:t>
      </w:r>
      <w:proofErr w:type="spellStart"/>
      <w:r w:rsidR="00C116C5" w:rsidRPr="00096215">
        <w:rPr>
          <w:rFonts w:ascii="Times New Roman" w:hAnsi="Times New Roman"/>
          <w:sz w:val="24"/>
          <w:szCs w:val="24"/>
        </w:rPr>
        <w:t>nmol</w:t>
      </w:r>
      <w:proofErr w:type="spellEnd"/>
      <w:r w:rsidR="00C116C5" w:rsidRPr="00096215">
        <w:rPr>
          <w:rFonts w:ascii="Times New Roman" w:hAnsi="Times New Roman"/>
          <w:sz w:val="24"/>
          <w:szCs w:val="24"/>
        </w:rPr>
        <w:t xml:space="preserve"> MDA/mg protein</w:t>
      </w:r>
      <w:r w:rsidR="00F26112" w:rsidRPr="00096215">
        <w:rPr>
          <w:rFonts w:ascii="Times New Roman" w:hAnsi="Times New Roman"/>
          <w:sz w:val="24"/>
          <w:szCs w:val="24"/>
        </w:rPr>
        <w:t>,</w:t>
      </w:r>
      <w:r w:rsidR="003F2A5C">
        <w:rPr>
          <w:rFonts w:ascii="Times New Roman" w:hAnsi="Times New Roman"/>
          <w:sz w:val="24"/>
          <w:szCs w:val="24"/>
        </w:rPr>
        <w:t xml:space="preserve"> Fig</w:t>
      </w:r>
      <w:r w:rsidR="00CB717C">
        <w:rPr>
          <w:rFonts w:ascii="Times New Roman" w:hAnsi="Times New Roman"/>
          <w:sz w:val="24"/>
          <w:szCs w:val="24"/>
        </w:rPr>
        <w:t>ure</w:t>
      </w:r>
      <w:r w:rsidR="00BD7054">
        <w:rPr>
          <w:rFonts w:ascii="Times New Roman" w:hAnsi="Times New Roman"/>
          <w:sz w:val="24"/>
          <w:szCs w:val="24"/>
        </w:rPr>
        <w:t xml:space="preserve"> 3</w:t>
      </w:r>
      <w:r w:rsidR="00CB717C">
        <w:rPr>
          <w:rFonts w:ascii="Times New Roman" w:hAnsi="Times New Roman"/>
          <w:sz w:val="24"/>
          <w:szCs w:val="24"/>
        </w:rPr>
        <w:t>b</w:t>
      </w:r>
      <w:r w:rsidR="00C116C5" w:rsidRPr="00096215">
        <w:rPr>
          <w:rFonts w:ascii="Times New Roman" w:hAnsi="Times New Roman"/>
          <w:sz w:val="24"/>
          <w:szCs w:val="24"/>
        </w:rPr>
        <w:t xml:space="preserve">). </w:t>
      </w:r>
      <w:r w:rsidR="00F443FC">
        <w:rPr>
          <w:rFonts w:ascii="Times New Roman" w:hAnsi="Times New Roman"/>
          <w:sz w:val="24"/>
          <w:szCs w:val="24"/>
        </w:rPr>
        <w:t>B</w:t>
      </w:r>
      <w:r w:rsidR="00265AA2" w:rsidRPr="00096215">
        <w:rPr>
          <w:rFonts w:ascii="Times New Roman" w:hAnsi="Times New Roman"/>
          <w:sz w:val="24"/>
          <w:szCs w:val="24"/>
        </w:rPr>
        <w:t>rain cells are rich in polyunsaturated fatty acids, which are very susceptible to LP</w:t>
      </w:r>
      <w:r w:rsidR="00451DC6">
        <w:rPr>
          <w:rFonts w:ascii="Times New Roman" w:hAnsi="Times New Roman"/>
          <w:sz w:val="24"/>
          <w:szCs w:val="24"/>
        </w:rPr>
        <w:t>, so the decrease of LP is very important, also because m</w:t>
      </w:r>
      <w:r w:rsidR="00265AA2" w:rsidRPr="00096215">
        <w:rPr>
          <w:rFonts w:ascii="Times New Roman" w:hAnsi="Times New Roman"/>
          <w:sz w:val="24"/>
          <w:szCs w:val="24"/>
        </w:rPr>
        <w:t xml:space="preserve">any neurological disorders, </w:t>
      </w:r>
      <w:r w:rsidR="00992C6E" w:rsidRPr="00096215">
        <w:rPr>
          <w:rFonts w:ascii="Times New Roman" w:hAnsi="Times New Roman"/>
          <w:sz w:val="24"/>
          <w:szCs w:val="24"/>
        </w:rPr>
        <w:t>like</w:t>
      </w:r>
      <w:r w:rsidR="00265AA2" w:rsidRPr="00096215">
        <w:rPr>
          <w:rFonts w:ascii="Times New Roman" w:hAnsi="Times New Roman"/>
          <w:sz w:val="24"/>
          <w:szCs w:val="24"/>
        </w:rPr>
        <w:t xml:space="preserve"> Alzheimer’s, Parkinson’s, Huntington disease, </w:t>
      </w:r>
      <w:r w:rsidR="00B33CFE" w:rsidRPr="00096215">
        <w:rPr>
          <w:rFonts w:ascii="Times New Roman" w:hAnsi="Times New Roman"/>
          <w:sz w:val="24"/>
          <w:szCs w:val="24"/>
        </w:rPr>
        <w:t>schizophrenia</w:t>
      </w:r>
      <w:r w:rsidR="00992C6E" w:rsidRPr="00096215">
        <w:rPr>
          <w:rFonts w:ascii="Times New Roman" w:hAnsi="Times New Roman"/>
          <w:sz w:val="24"/>
          <w:szCs w:val="24"/>
        </w:rPr>
        <w:t>,</w:t>
      </w:r>
      <w:r w:rsidR="00265AA2" w:rsidRPr="00096215">
        <w:rPr>
          <w:rFonts w:ascii="Times New Roman" w:hAnsi="Times New Roman"/>
          <w:sz w:val="24"/>
          <w:szCs w:val="24"/>
        </w:rPr>
        <w:t xml:space="preserve"> and many CNS traumas</w:t>
      </w:r>
      <w:r w:rsidR="00004ECD" w:rsidRPr="00096215">
        <w:rPr>
          <w:rFonts w:ascii="Times New Roman" w:hAnsi="Times New Roman"/>
          <w:sz w:val="24"/>
          <w:szCs w:val="24"/>
        </w:rPr>
        <w:t>,</w:t>
      </w:r>
      <w:r w:rsidR="00265AA2" w:rsidRPr="00096215">
        <w:rPr>
          <w:rFonts w:ascii="Times New Roman" w:hAnsi="Times New Roman"/>
          <w:sz w:val="24"/>
          <w:szCs w:val="24"/>
        </w:rPr>
        <w:t xml:space="preserve"> involve </w:t>
      </w:r>
      <w:r w:rsidR="00F22675" w:rsidRPr="00096215">
        <w:rPr>
          <w:rFonts w:ascii="Times New Roman" w:hAnsi="Times New Roman"/>
          <w:sz w:val="24"/>
          <w:szCs w:val="24"/>
        </w:rPr>
        <w:t>dysfunction</w:t>
      </w:r>
      <w:r w:rsidR="00265AA2" w:rsidRPr="00096215">
        <w:rPr>
          <w:rFonts w:ascii="Times New Roman" w:hAnsi="Times New Roman"/>
          <w:sz w:val="24"/>
          <w:szCs w:val="24"/>
        </w:rPr>
        <w:t xml:space="preserve"> </w:t>
      </w:r>
      <w:r w:rsidR="00F22675" w:rsidRPr="00096215">
        <w:rPr>
          <w:rFonts w:ascii="Times New Roman" w:hAnsi="Times New Roman"/>
          <w:sz w:val="24"/>
          <w:szCs w:val="24"/>
        </w:rPr>
        <w:t>of</w:t>
      </w:r>
      <w:r w:rsidR="00265AA2" w:rsidRPr="00096215">
        <w:rPr>
          <w:rFonts w:ascii="Times New Roman" w:hAnsi="Times New Roman"/>
          <w:sz w:val="24"/>
          <w:szCs w:val="24"/>
        </w:rPr>
        <w:t xml:space="preserve"> lipid metabolism</w:t>
      </w:r>
      <w:r w:rsidR="00954CFA" w:rsidRPr="00096215">
        <w:rPr>
          <w:rFonts w:ascii="Times New Roman" w:hAnsi="Times New Roman"/>
          <w:sz w:val="24"/>
          <w:szCs w:val="24"/>
        </w:rPr>
        <w:t>.</w:t>
      </w:r>
      <w:r w:rsidR="006B1F41">
        <w:rPr>
          <w:rFonts w:ascii="Times New Roman" w:hAnsi="Times New Roman"/>
          <w:sz w:val="24"/>
          <w:szCs w:val="24"/>
          <w:vertAlign w:val="superscript"/>
        </w:rPr>
        <w:t>30</w:t>
      </w:r>
      <w:r w:rsidR="00954CFA" w:rsidRPr="00096215">
        <w:rPr>
          <w:rFonts w:ascii="Times New Roman" w:hAnsi="Times New Roman"/>
          <w:sz w:val="24"/>
          <w:szCs w:val="24"/>
        </w:rPr>
        <w:t xml:space="preserve"> </w:t>
      </w:r>
    </w:p>
    <w:p w:rsidR="00074B00" w:rsidRPr="00096215" w:rsidRDefault="00074B00" w:rsidP="00B546B1">
      <w:pPr>
        <w:pStyle w:val="MDPI31text"/>
        <w:spacing w:line="360" w:lineRule="auto"/>
        <w:ind w:firstLine="0"/>
        <w:jc w:val="left"/>
        <w:rPr>
          <w:rFonts w:ascii="Times New Roman" w:hAnsi="Times New Roman"/>
          <w:sz w:val="24"/>
          <w:szCs w:val="24"/>
        </w:rPr>
      </w:pPr>
      <w:proofErr w:type="spellStart"/>
      <w:r w:rsidRPr="00096215">
        <w:rPr>
          <w:rFonts w:ascii="Times New Roman" w:hAnsi="Times New Roman"/>
          <w:sz w:val="24"/>
          <w:szCs w:val="24"/>
        </w:rPr>
        <w:t>Polyphenol</w:t>
      </w:r>
      <w:proofErr w:type="spellEnd"/>
      <w:r w:rsidRPr="00096215">
        <w:rPr>
          <w:rFonts w:ascii="Times New Roman" w:hAnsi="Times New Roman"/>
          <w:sz w:val="24"/>
          <w:szCs w:val="24"/>
        </w:rPr>
        <w:t xml:space="preserve"> profile of medicinal plant</w:t>
      </w:r>
      <w:r w:rsidR="009C38C5" w:rsidRPr="00096215">
        <w:rPr>
          <w:rFonts w:ascii="Times New Roman" w:hAnsi="Times New Roman"/>
          <w:sz w:val="24"/>
          <w:szCs w:val="24"/>
        </w:rPr>
        <w:t xml:space="preserve"> extracts investigated in </w:t>
      </w:r>
      <w:r w:rsidR="009D67AC" w:rsidRPr="00096215">
        <w:rPr>
          <w:rFonts w:ascii="Times New Roman" w:hAnsi="Times New Roman"/>
          <w:sz w:val="24"/>
          <w:szCs w:val="24"/>
        </w:rPr>
        <w:t xml:space="preserve">this study </w:t>
      </w:r>
      <w:r w:rsidR="006F699B" w:rsidRPr="00096215">
        <w:rPr>
          <w:rFonts w:ascii="Times New Roman" w:hAnsi="Times New Roman"/>
          <w:sz w:val="24"/>
          <w:szCs w:val="24"/>
        </w:rPr>
        <w:t>is</w:t>
      </w:r>
      <w:r w:rsidR="009D67AC" w:rsidRPr="00096215">
        <w:rPr>
          <w:rFonts w:ascii="Times New Roman" w:hAnsi="Times New Roman"/>
          <w:sz w:val="24"/>
          <w:szCs w:val="24"/>
        </w:rPr>
        <w:t xml:space="preserve"> presented in Table</w:t>
      </w:r>
      <w:r w:rsidR="009C38C5" w:rsidRPr="00096215">
        <w:rPr>
          <w:rFonts w:ascii="Times New Roman" w:hAnsi="Times New Roman"/>
          <w:sz w:val="24"/>
          <w:szCs w:val="24"/>
        </w:rPr>
        <w:t xml:space="preserve"> </w:t>
      </w:r>
      <w:r w:rsidR="00BD7054">
        <w:rPr>
          <w:rFonts w:ascii="Times New Roman" w:hAnsi="Times New Roman"/>
          <w:sz w:val="24"/>
          <w:szCs w:val="24"/>
        </w:rPr>
        <w:t>2</w:t>
      </w:r>
      <w:r w:rsidR="009C38C5" w:rsidRPr="00096215">
        <w:rPr>
          <w:rFonts w:ascii="Times New Roman" w:hAnsi="Times New Roman"/>
          <w:sz w:val="24"/>
          <w:szCs w:val="24"/>
        </w:rPr>
        <w:t>.</w:t>
      </w:r>
    </w:p>
    <w:p w:rsidR="004D5D94" w:rsidRPr="002A00A1" w:rsidRDefault="004D5D94" w:rsidP="00B546B1">
      <w:pPr>
        <w:spacing w:line="360" w:lineRule="auto"/>
        <w:jc w:val="left"/>
        <w:rPr>
          <w:b/>
          <w:snapToGrid w:val="0"/>
          <w:color w:val="auto"/>
          <w:szCs w:val="24"/>
          <w:lang w:bidi="en-US"/>
        </w:rPr>
      </w:pPr>
      <w:proofErr w:type="gramStart"/>
      <w:r w:rsidRPr="00096215">
        <w:rPr>
          <w:b/>
          <w:color w:val="auto"/>
          <w:szCs w:val="24"/>
        </w:rPr>
        <w:t xml:space="preserve">Table </w:t>
      </w:r>
      <w:r>
        <w:rPr>
          <w:b/>
          <w:color w:val="auto"/>
          <w:szCs w:val="24"/>
        </w:rPr>
        <w:t>2</w:t>
      </w:r>
      <w:r w:rsidRPr="00BD7054">
        <w:rPr>
          <w:color w:val="auto"/>
          <w:szCs w:val="24"/>
        </w:rPr>
        <w:t>.</w:t>
      </w:r>
      <w:proofErr w:type="gramEnd"/>
      <w:r w:rsidRPr="00096215">
        <w:rPr>
          <w:b/>
          <w:color w:val="auto"/>
          <w:szCs w:val="24"/>
        </w:rPr>
        <w:t xml:space="preserve"> </w:t>
      </w:r>
      <w:proofErr w:type="spellStart"/>
      <w:r w:rsidRPr="00096215">
        <w:rPr>
          <w:color w:val="auto"/>
          <w:szCs w:val="24"/>
        </w:rPr>
        <w:t>Polyphenol</w:t>
      </w:r>
      <w:proofErr w:type="spellEnd"/>
      <w:r w:rsidRPr="00096215">
        <w:rPr>
          <w:color w:val="auto"/>
          <w:szCs w:val="24"/>
        </w:rPr>
        <w:t xml:space="preserve"> compounds content in plant</w:t>
      </w:r>
      <w:r w:rsidRPr="00096215">
        <w:rPr>
          <w:iCs/>
          <w:szCs w:val="24"/>
        </w:rPr>
        <w:t xml:space="preserve"> </w:t>
      </w:r>
      <w:r w:rsidRPr="00096215">
        <w:rPr>
          <w:szCs w:val="24"/>
        </w:rPr>
        <w:t>extracts</w:t>
      </w:r>
      <w:r>
        <w:rPr>
          <w:szCs w:val="24"/>
        </w:rPr>
        <w:t>.</w:t>
      </w:r>
    </w:p>
    <w:tbl>
      <w:tblPr>
        <w:tblW w:w="8219" w:type="dxa"/>
        <w:jc w:val="center"/>
        <w:tblInd w:w="94" w:type="dxa"/>
        <w:tblLook w:val="04A0"/>
      </w:tblPr>
      <w:tblGrid>
        <w:gridCol w:w="2948"/>
        <w:gridCol w:w="1757"/>
        <w:gridCol w:w="1757"/>
        <w:gridCol w:w="1757"/>
      </w:tblGrid>
      <w:tr w:rsidR="004D5D94" w:rsidRPr="00096215" w:rsidTr="003E1515">
        <w:trPr>
          <w:trHeight w:val="227"/>
          <w:jc w:val="center"/>
        </w:trPr>
        <w:tc>
          <w:tcPr>
            <w:tcW w:w="2948" w:type="dxa"/>
            <w:tcBorders>
              <w:top w:val="single" w:sz="4" w:space="0" w:color="auto"/>
              <w:left w:val="nil"/>
              <w:right w:val="nil"/>
            </w:tcBorders>
            <w:shd w:val="clear" w:color="auto" w:fill="auto"/>
            <w:noWrap/>
            <w:vAlign w:val="bottom"/>
            <w:hideMark/>
          </w:tcPr>
          <w:p w:rsidR="004D5D94" w:rsidRPr="00096215" w:rsidRDefault="004D5D94" w:rsidP="00B546B1">
            <w:pPr>
              <w:spacing w:line="360" w:lineRule="auto"/>
              <w:jc w:val="left"/>
              <w:rPr>
                <w:szCs w:val="24"/>
                <w:lang w:eastAsia="en-US"/>
              </w:rPr>
            </w:pPr>
          </w:p>
        </w:tc>
        <w:tc>
          <w:tcPr>
            <w:tcW w:w="1757" w:type="dxa"/>
            <w:tcBorders>
              <w:top w:val="single" w:sz="4" w:space="0" w:color="auto"/>
              <w:left w:val="nil"/>
              <w:bottom w:val="single" w:sz="4" w:space="0" w:color="auto"/>
              <w:right w:val="nil"/>
            </w:tcBorders>
            <w:vAlign w:val="bottom"/>
          </w:tcPr>
          <w:p w:rsidR="004D5D94" w:rsidRPr="00096215" w:rsidRDefault="004D5D94" w:rsidP="00B546B1">
            <w:pPr>
              <w:spacing w:line="360" w:lineRule="auto"/>
              <w:jc w:val="center"/>
              <w:rPr>
                <w:bCs/>
                <w:szCs w:val="24"/>
                <w:lang w:eastAsia="en-US"/>
              </w:rPr>
            </w:pPr>
            <w:r w:rsidRPr="00096215">
              <w:rPr>
                <w:bCs/>
                <w:szCs w:val="24"/>
                <w:lang w:eastAsia="en-US"/>
              </w:rPr>
              <w:t>Bearberry leaves</w:t>
            </w:r>
          </w:p>
        </w:tc>
        <w:tc>
          <w:tcPr>
            <w:tcW w:w="1757" w:type="dxa"/>
            <w:tcBorders>
              <w:top w:val="single" w:sz="4" w:space="0" w:color="auto"/>
              <w:left w:val="nil"/>
              <w:bottom w:val="single" w:sz="4" w:space="0" w:color="auto"/>
              <w:right w:val="nil"/>
            </w:tcBorders>
            <w:shd w:val="clear" w:color="auto" w:fill="auto"/>
            <w:noWrap/>
            <w:vAlign w:val="center"/>
            <w:hideMark/>
          </w:tcPr>
          <w:p w:rsidR="004D5D94" w:rsidRPr="00096215" w:rsidRDefault="004D5D94" w:rsidP="00B546B1">
            <w:pPr>
              <w:spacing w:line="360" w:lineRule="auto"/>
              <w:jc w:val="center"/>
              <w:rPr>
                <w:bCs/>
                <w:szCs w:val="24"/>
                <w:lang w:eastAsia="en-US"/>
              </w:rPr>
            </w:pPr>
            <w:r w:rsidRPr="00096215">
              <w:rPr>
                <w:bCs/>
                <w:szCs w:val="24"/>
                <w:lang w:eastAsia="en-US"/>
              </w:rPr>
              <w:t>Parsley leaves</w:t>
            </w:r>
          </w:p>
        </w:tc>
        <w:tc>
          <w:tcPr>
            <w:tcW w:w="1757" w:type="dxa"/>
            <w:tcBorders>
              <w:top w:val="single" w:sz="4" w:space="0" w:color="auto"/>
              <w:left w:val="nil"/>
              <w:bottom w:val="single" w:sz="4" w:space="0" w:color="auto"/>
              <w:right w:val="nil"/>
            </w:tcBorders>
            <w:shd w:val="clear" w:color="auto" w:fill="auto"/>
            <w:noWrap/>
            <w:vAlign w:val="center"/>
            <w:hideMark/>
          </w:tcPr>
          <w:p w:rsidR="004D5D94" w:rsidRPr="00096215" w:rsidRDefault="004D5D94" w:rsidP="00B546B1">
            <w:pPr>
              <w:spacing w:line="360" w:lineRule="auto"/>
              <w:jc w:val="center"/>
              <w:rPr>
                <w:bCs/>
                <w:szCs w:val="24"/>
                <w:lang w:eastAsia="en-US"/>
              </w:rPr>
            </w:pPr>
            <w:r w:rsidRPr="00096215">
              <w:rPr>
                <w:bCs/>
                <w:szCs w:val="24"/>
                <w:lang w:eastAsia="en-US"/>
              </w:rPr>
              <w:t>Corn silk</w:t>
            </w:r>
          </w:p>
        </w:tc>
      </w:tr>
      <w:tr w:rsidR="004D5D94" w:rsidRPr="00096215" w:rsidTr="003E1515">
        <w:trPr>
          <w:trHeight w:val="227"/>
          <w:jc w:val="center"/>
        </w:trPr>
        <w:tc>
          <w:tcPr>
            <w:tcW w:w="2948" w:type="dxa"/>
            <w:tcBorders>
              <w:top w:val="nil"/>
              <w:left w:val="nil"/>
              <w:bottom w:val="single" w:sz="4" w:space="0" w:color="auto"/>
              <w:right w:val="nil"/>
            </w:tcBorders>
            <w:shd w:val="clear" w:color="auto" w:fill="auto"/>
            <w:noWrap/>
            <w:vAlign w:val="center"/>
            <w:hideMark/>
          </w:tcPr>
          <w:p w:rsidR="004D5D94" w:rsidRPr="00096215" w:rsidRDefault="004D5D94" w:rsidP="00B546B1">
            <w:pPr>
              <w:spacing w:line="360" w:lineRule="auto"/>
              <w:jc w:val="left"/>
              <w:rPr>
                <w:bCs/>
                <w:szCs w:val="24"/>
                <w:lang w:eastAsia="en-US"/>
              </w:rPr>
            </w:pPr>
            <w:proofErr w:type="spellStart"/>
            <w:r w:rsidRPr="00096215">
              <w:rPr>
                <w:bCs/>
                <w:szCs w:val="24"/>
                <w:lang w:eastAsia="en-US"/>
              </w:rPr>
              <w:t>Polyphenol</w:t>
            </w:r>
            <w:proofErr w:type="spellEnd"/>
            <w:r w:rsidRPr="00096215">
              <w:rPr>
                <w:bCs/>
                <w:szCs w:val="24"/>
                <w:lang w:eastAsia="en-US"/>
              </w:rPr>
              <w:t xml:space="preserve"> compound</w:t>
            </w:r>
          </w:p>
        </w:tc>
        <w:tc>
          <w:tcPr>
            <w:tcW w:w="1757" w:type="dxa"/>
            <w:tcBorders>
              <w:top w:val="single" w:sz="4" w:space="0" w:color="auto"/>
              <w:left w:val="nil"/>
              <w:bottom w:val="single" w:sz="4" w:space="0" w:color="auto"/>
              <w:right w:val="nil"/>
            </w:tcBorders>
            <w:vAlign w:val="center"/>
          </w:tcPr>
          <w:p w:rsidR="004D5D94" w:rsidRPr="00096215" w:rsidRDefault="004D5D94" w:rsidP="00B546B1">
            <w:pPr>
              <w:spacing w:line="360" w:lineRule="auto"/>
              <w:jc w:val="center"/>
              <w:rPr>
                <w:bCs/>
                <w:szCs w:val="24"/>
                <w:lang w:eastAsia="en-US"/>
              </w:rPr>
            </w:pPr>
            <w:proofErr w:type="spellStart"/>
            <w:r w:rsidRPr="00096215">
              <w:rPr>
                <w:bCs/>
                <w:szCs w:val="24"/>
                <w:lang w:eastAsia="en-US"/>
              </w:rPr>
              <w:t>μg</w:t>
            </w:r>
            <w:proofErr w:type="spellEnd"/>
            <w:r w:rsidRPr="00096215">
              <w:rPr>
                <w:bCs/>
                <w:szCs w:val="24"/>
                <w:lang w:eastAsia="en-US"/>
              </w:rPr>
              <w:t>/</w:t>
            </w:r>
            <w:proofErr w:type="spellStart"/>
            <w:r w:rsidRPr="00096215">
              <w:rPr>
                <w:bCs/>
                <w:szCs w:val="24"/>
                <w:lang w:eastAsia="en-US"/>
              </w:rPr>
              <w:t>mL</w:t>
            </w:r>
            <w:proofErr w:type="spellEnd"/>
            <w:r w:rsidRPr="00096215">
              <w:rPr>
                <w:bCs/>
                <w:szCs w:val="24"/>
                <w:lang w:eastAsia="en-US"/>
              </w:rPr>
              <w:t xml:space="preserve"> extract</w:t>
            </w:r>
          </w:p>
        </w:tc>
        <w:tc>
          <w:tcPr>
            <w:tcW w:w="1757" w:type="dxa"/>
            <w:tcBorders>
              <w:top w:val="single" w:sz="4" w:space="0" w:color="auto"/>
              <w:left w:val="nil"/>
              <w:bottom w:val="single" w:sz="4" w:space="0" w:color="auto"/>
              <w:right w:val="nil"/>
            </w:tcBorders>
            <w:shd w:val="clear" w:color="auto" w:fill="auto"/>
            <w:noWrap/>
            <w:vAlign w:val="center"/>
            <w:hideMark/>
          </w:tcPr>
          <w:p w:rsidR="004D5D94" w:rsidRPr="00096215" w:rsidRDefault="004D5D94" w:rsidP="00B546B1">
            <w:pPr>
              <w:spacing w:line="360" w:lineRule="auto"/>
              <w:jc w:val="center"/>
              <w:rPr>
                <w:bCs/>
                <w:szCs w:val="24"/>
                <w:lang w:eastAsia="en-US"/>
              </w:rPr>
            </w:pPr>
            <w:proofErr w:type="spellStart"/>
            <w:r w:rsidRPr="00096215">
              <w:rPr>
                <w:bCs/>
                <w:szCs w:val="24"/>
                <w:lang w:eastAsia="en-US"/>
              </w:rPr>
              <w:t>μg</w:t>
            </w:r>
            <w:proofErr w:type="spellEnd"/>
            <w:r w:rsidRPr="00096215">
              <w:rPr>
                <w:bCs/>
                <w:szCs w:val="24"/>
                <w:lang w:eastAsia="en-US"/>
              </w:rPr>
              <w:t>/</w:t>
            </w:r>
            <w:proofErr w:type="spellStart"/>
            <w:r w:rsidRPr="00096215">
              <w:rPr>
                <w:bCs/>
                <w:szCs w:val="24"/>
                <w:lang w:eastAsia="en-US"/>
              </w:rPr>
              <w:t>mL</w:t>
            </w:r>
            <w:proofErr w:type="spellEnd"/>
            <w:r w:rsidRPr="00096215">
              <w:rPr>
                <w:bCs/>
                <w:szCs w:val="24"/>
                <w:lang w:eastAsia="en-US"/>
              </w:rPr>
              <w:t xml:space="preserve"> extract</w:t>
            </w:r>
          </w:p>
        </w:tc>
        <w:tc>
          <w:tcPr>
            <w:tcW w:w="1757" w:type="dxa"/>
            <w:tcBorders>
              <w:top w:val="single" w:sz="4" w:space="0" w:color="auto"/>
              <w:left w:val="nil"/>
              <w:bottom w:val="single" w:sz="4" w:space="0" w:color="auto"/>
              <w:right w:val="nil"/>
            </w:tcBorders>
            <w:shd w:val="clear" w:color="auto" w:fill="auto"/>
            <w:noWrap/>
            <w:vAlign w:val="center"/>
            <w:hideMark/>
          </w:tcPr>
          <w:p w:rsidR="004D5D94" w:rsidRPr="00096215" w:rsidRDefault="004D5D94" w:rsidP="00B546B1">
            <w:pPr>
              <w:spacing w:line="360" w:lineRule="auto"/>
              <w:jc w:val="center"/>
              <w:rPr>
                <w:bCs/>
                <w:szCs w:val="24"/>
                <w:lang w:eastAsia="en-US"/>
              </w:rPr>
            </w:pPr>
            <w:proofErr w:type="spellStart"/>
            <w:r w:rsidRPr="00096215">
              <w:rPr>
                <w:bCs/>
                <w:szCs w:val="24"/>
                <w:lang w:eastAsia="en-US"/>
              </w:rPr>
              <w:t>μg</w:t>
            </w:r>
            <w:proofErr w:type="spellEnd"/>
            <w:r w:rsidRPr="00096215">
              <w:rPr>
                <w:bCs/>
                <w:szCs w:val="24"/>
                <w:lang w:eastAsia="en-US"/>
              </w:rPr>
              <w:t>/</w:t>
            </w:r>
            <w:proofErr w:type="spellStart"/>
            <w:r w:rsidRPr="00096215">
              <w:rPr>
                <w:bCs/>
                <w:szCs w:val="24"/>
                <w:lang w:eastAsia="en-US"/>
              </w:rPr>
              <w:t>mL</w:t>
            </w:r>
            <w:proofErr w:type="spellEnd"/>
            <w:r w:rsidRPr="00096215">
              <w:rPr>
                <w:bCs/>
                <w:szCs w:val="24"/>
                <w:lang w:eastAsia="en-US"/>
              </w:rPr>
              <w:t xml:space="preserve"> extract</w:t>
            </w:r>
          </w:p>
        </w:tc>
      </w:tr>
      <w:tr w:rsidR="004D5D94" w:rsidRPr="00096215" w:rsidTr="003E1515">
        <w:trPr>
          <w:trHeight w:val="227"/>
          <w:jc w:val="center"/>
        </w:trPr>
        <w:tc>
          <w:tcPr>
            <w:tcW w:w="2948" w:type="dxa"/>
            <w:tcBorders>
              <w:top w:val="single" w:sz="4" w:space="0" w:color="auto"/>
              <w:left w:val="nil"/>
              <w:bottom w:val="nil"/>
              <w:right w:val="nil"/>
            </w:tcBorders>
            <w:shd w:val="clear" w:color="auto" w:fill="auto"/>
            <w:vAlign w:val="center"/>
            <w:hideMark/>
          </w:tcPr>
          <w:p w:rsidR="004D5D94" w:rsidRPr="00096215" w:rsidRDefault="004D5D94" w:rsidP="00B546B1">
            <w:pPr>
              <w:spacing w:line="360" w:lineRule="auto"/>
              <w:jc w:val="left"/>
              <w:rPr>
                <w:szCs w:val="24"/>
                <w:lang w:eastAsia="en-US"/>
              </w:rPr>
            </w:pPr>
            <w:r w:rsidRPr="00096215">
              <w:rPr>
                <w:szCs w:val="24"/>
                <w:lang w:eastAsia="en-US"/>
              </w:rPr>
              <w:t xml:space="preserve">Gallic acid </w:t>
            </w:r>
          </w:p>
        </w:tc>
        <w:tc>
          <w:tcPr>
            <w:tcW w:w="1757" w:type="dxa"/>
            <w:tcBorders>
              <w:top w:val="single" w:sz="4" w:space="0" w:color="auto"/>
              <w:left w:val="nil"/>
              <w:bottom w:val="nil"/>
              <w:right w:val="nil"/>
            </w:tcBorders>
            <w:vAlign w:val="center"/>
          </w:tcPr>
          <w:p w:rsidR="004D5D94" w:rsidRPr="00096215" w:rsidRDefault="004D5D94" w:rsidP="00B546B1">
            <w:pPr>
              <w:spacing w:line="360" w:lineRule="auto"/>
              <w:jc w:val="center"/>
              <w:rPr>
                <w:szCs w:val="24"/>
                <w:lang w:eastAsia="en-US"/>
              </w:rPr>
            </w:pPr>
            <w:r w:rsidRPr="00096215">
              <w:rPr>
                <w:szCs w:val="24"/>
                <w:lang w:eastAsia="en-US"/>
              </w:rPr>
              <w:t>162.99</w:t>
            </w:r>
          </w:p>
        </w:tc>
        <w:tc>
          <w:tcPr>
            <w:tcW w:w="1757" w:type="dxa"/>
            <w:tcBorders>
              <w:top w:val="single" w:sz="4" w:space="0" w:color="auto"/>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4.14</w:t>
            </w:r>
          </w:p>
        </w:tc>
        <w:tc>
          <w:tcPr>
            <w:tcW w:w="1757" w:type="dxa"/>
            <w:tcBorders>
              <w:top w:val="single" w:sz="4" w:space="0" w:color="auto"/>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3.16</w:t>
            </w:r>
          </w:p>
        </w:tc>
      </w:tr>
      <w:tr w:rsidR="004D5D94" w:rsidRPr="00096215" w:rsidTr="003E1515">
        <w:trPr>
          <w:trHeight w:val="227"/>
          <w:jc w:val="center"/>
        </w:trPr>
        <w:tc>
          <w:tcPr>
            <w:tcW w:w="2948" w:type="dxa"/>
            <w:tcBorders>
              <w:top w:val="nil"/>
              <w:left w:val="nil"/>
              <w:bottom w:val="nil"/>
              <w:right w:val="nil"/>
            </w:tcBorders>
            <w:shd w:val="clear" w:color="auto" w:fill="auto"/>
            <w:vAlign w:val="center"/>
            <w:hideMark/>
          </w:tcPr>
          <w:p w:rsidR="004D5D94" w:rsidRPr="00096215" w:rsidRDefault="004D5D94" w:rsidP="00B546B1">
            <w:pPr>
              <w:spacing w:line="360" w:lineRule="auto"/>
              <w:jc w:val="left"/>
              <w:rPr>
                <w:szCs w:val="24"/>
                <w:lang w:eastAsia="en-US"/>
              </w:rPr>
            </w:pPr>
            <w:proofErr w:type="spellStart"/>
            <w:r w:rsidRPr="00096215">
              <w:rPr>
                <w:szCs w:val="24"/>
                <w:lang w:eastAsia="en-US"/>
              </w:rPr>
              <w:t>Protocatechuic</w:t>
            </w:r>
            <w:proofErr w:type="spellEnd"/>
            <w:r w:rsidRPr="00096215">
              <w:rPr>
                <w:szCs w:val="24"/>
                <w:lang w:eastAsia="en-US"/>
              </w:rPr>
              <w:t xml:space="preserve"> acid</w:t>
            </w:r>
          </w:p>
        </w:tc>
        <w:tc>
          <w:tcPr>
            <w:tcW w:w="1757" w:type="dxa"/>
            <w:tcBorders>
              <w:top w:val="nil"/>
              <w:left w:val="nil"/>
              <w:bottom w:val="nil"/>
              <w:right w:val="nil"/>
            </w:tcBorders>
            <w:vAlign w:val="center"/>
          </w:tcPr>
          <w:p w:rsidR="004D5D94" w:rsidRPr="00096215" w:rsidRDefault="004D5D94" w:rsidP="00B546B1">
            <w:pPr>
              <w:spacing w:line="360" w:lineRule="auto"/>
              <w:jc w:val="center"/>
              <w:rPr>
                <w:szCs w:val="24"/>
                <w:lang w:eastAsia="en-US"/>
              </w:rPr>
            </w:pPr>
            <w:r w:rsidRPr="00096215">
              <w:rPr>
                <w:szCs w:val="24"/>
                <w:lang w:eastAsia="en-US"/>
              </w:rPr>
              <w:t>-</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2.69</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1.20</w:t>
            </w:r>
          </w:p>
        </w:tc>
      </w:tr>
      <w:tr w:rsidR="004D5D94" w:rsidRPr="00096215" w:rsidTr="003E1515">
        <w:trPr>
          <w:trHeight w:val="227"/>
          <w:jc w:val="center"/>
        </w:trPr>
        <w:tc>
          <w:tcPr>
            <w:tcW w:w="2948" w:type="dxa"/>
            <w:tcBorders>
              <w:top w:val="nil"/>
              <w:left w:val="nil"/>
              <w:bottom w:val="nil"/>
              <w:right w:val="nil"/>
            </w:tcBorders>
            <w:shd w:val="clear" w:color="auto" w:fill="auto"/>
            <w:vAlign w:val="center"/>
            <w:hideMark/>
          </w:tcPr>
          <w:p w:rsidR="004D5D94" w:rsidRPr="00096215" w:rsidRDefault="004D5D94" w:rsidP="00B546B1">
            <w:pPr>
              <w:spacing w:line="360" w:lineRule="auto"/>
              <w:jc w:val="left"/>
              <w:rPr>
                <w:szCs w:val="24"/>
                <w:lang w:eastAsia="en-US"/>
              </w:rPr>
            </w:pPr>
            <w:proofErr w:type="spellStart"/>
            <w:r w:rsidRPr="00096215">
              <w:rPr>
                <w:szCs w:val="24"/>
                <w:lang w:eastAsia="en-US"/>
              </w:rPr>
              <w:t>Catechin</w:t>
            </w:r>
            <w:proofErr w:type="spellEnd"/>
          </w:p>
        </w:tc>
        <w:tc>
          <w:tcPr>
            <w:tcW w:w="1757" w:type="dxa"/>
            <w:tcBorders>
              <w:top w:val="nil"/>
              <w:left w:val="nil"/>
              <w:bottom w:val="nil"/>
              <w:right w:val="nil"/>
            </w:tcBorders>
            <w:vAlign w:val="center"/>
          </w:tcPr>
          <w:p w:rsidR="004D5D94" w:rsidRPr="00096215" w:rsidRDefault="004D5D94" w:rsidP="00B546B1">
            <w:pPr>
              <w:spacing w:line="360" w:lineRule="auto"/>
              <w:jc w:val="center"/>
              <w:rPr>
                <w:szCs w:val="24"/>
                <w:lang w:eastAsia="en-US"/>
              </w:rPr>
            </w:pPr>
            <w:r w:rsidRPr="00096215">
              <w:rPr>
                <w:szCs w:val="24"/>
                <w:lang w:eastAsia="en-US"/>
              </w:rPr>
              <w:t>-</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51.60</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w:t>
            </w:r>
          </w:p>
        </w:tc>
      </w:tr>
      <w:tr w:rsidR="004D5D94" w:rsidRPr="00096215" w:rsidTr="003E1515">
        <w:trPr>
          <w:trHeight w:val="227"/>
          <w:jc w:val="center"/>
        </w:trPr>
        <w:tc>
          <w:tcPr>
            <w:tcW w:w="2948" w:type="dxa"/>
            <w:tcBorders>
              <w:top w:val="nil"/>
              <w:left w:val="nil"/>
              <w:bottom w:val="nil"/>
              <w:right w:val="nil"/>
            </w:tcBorders>
            <w:shd w:val="clear" w:color="auto" w:fill="auto"/>
            <w:noWrap/>
            <w:vAlign w:val="center"/>
            <w:hideMark/>
          </w:tcPr>
          <w:p w:rsidR="004D5D94" w:rsidRPr="00096215" w:rsidRDefault="004D5D94" w:rsidP="00B546B1">
            <w:pPr>
              <w:spacing w:line="360" w:lineRule="auto"/>
              <w:jc w:val="left"/>
              <w:rPr>
                <w:szCs w:val="24"/>
                <w:lang w:eastAsia="en-US"/>
              </w:rPr>
            </w:pPr>
            <w:r w:rsidRPr="00976274">
              <w:rPr>
                <w:i/>
                <w:szCs w:val="24"/>
                <w:lang w:eastAsia="en-US"/>
              </w:rPr>
              <w:t>p</w:t>
            </w:r>
            <w:r w:rsidRPr="00096215">
              <w:rPr>
                <w:szCs w:val="24"/>
                <w:lang w:eastAsia="en-US"/>
              </w:rPr>
              <w:t>-</w:t>
            </w:r>
            <w:proofErr w:type="spellStart"/>
            <w:r w:rsidRPr="00096215">
              <w:rPr>
                <w:szCs w:val="24"/>
                <w:lang w:eastAsia="en-US"/>
              </w:rPr>
              <w:t>Hydroxybenzoic</w:t>
            </w:r>
            <w:proofErr w:type="spellEnd"/>
          </w:p>
        </w:tc>
        <w:tc>
          <w:tcPr>
            <w:tcW w:w="1757" w:type="dxa"/>
            <w:tcBorders>
              <w:top w:val="nil"/>
              <w:left w:val="nil"/>
              <w:bottom w:val="nil"/>
              <w:right w:val="nil"/>
            </w:tcBorders>
            <w:vAlign w:val="center"/>
          </w:tcPr>
          <w:p w:rsidR="004D5D94" w:rsidRPr="00096215" w:rsidRDefault="004D5D94" w:rsidP="00B546B1">
            <w:pPr>
              <w:spacing w:line="360" w:lineRule="auto"/>
              <w:jc w:val="center"/>
              <w:rPr>
                <w:szCs w:val="24"/>
                <w:lang w:eastAsia="en-US"/>
              </w:rPr>
            </w:pPr>
            <w:r w:rsidRPr="00096215">
              <w:rPr>
                <w:szCs w:val="24"/>
                <w:lang w:eastAsia="en-US"/>
              </w:rPr>
              <w:t>-</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0.42</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0.69</w:t>
            </w:r>
          </w:p>
        </w:tc>
      </w:tr>
      <w:tr w:rsidR="004D5D94" w:rsidRPr="00096215" w:rsidTr="003E1515">
        <w:trPr>
          <w:trHeight w:val="227"/>
          <w:jc w:val="center"/>
        </w:trPr>
        <w:tc>
          <w:tcPr>
            <w:tcW w:w="2948" w:type="dxa"/>
            <w:tcBorders>
              <w:top w:val="nil"/>
              <w:left w:val="nil"/>
              <w:bottom w:val="nil"/>
              <w:right w:val="nil"/>
            </w:tcBorders>
            <w:shd w:val="clear" w:color="auto" w:fill="auto"/>
            <w:noWrap/>
            <w:vAlign w:val="center"/>
            <w:hideMark/>
          </w:tcPr>
          <w:p w:rsidR="004D5D94" w:rsidRPr="00096215" w:rsidRDefault="004D5D94" w:rsidP="00B546B1">
            <w:pPr>
              <w:spacing w:line="360" w:lineRule="auto"/>
              <w:jc w:val="left"/>
              <w:rPr>
                <w:szCs w:val="24"/>
                <w:lang w:eastAsia="en-US"/>
              </w:rPr>
            </w:pPr>
            <w:proofErr w:type="spellStart"/>
            <w:r w:rsidRPr="00096215">
              <w:rPr>
                <w:szCs w:val="24"/>
                <w:lang w:eastAsia="en-US"/>
              </w:rPr>
              <w:t>Vanilic</w:t>
            </w:r>
            <w:proofErr w:type="spellEnd"/>
            <w:r w:rsidRPr="00096215">
              <w:rPr>
                <w:szCs w:val="24"/>
                <w:lang w:eastAsia="en-US"/>
              </w:rPr>
              <w:t xml:space="preserve"> acid</w:t>
            </w:r>
          </w:p>
        </w:tc>
        <w:tc>
          <w:tcPr>
            <w:tcW w:w="1757" w:type="dxa"/>
            <w:tcBorders>
              <w:top w:val="nil"/>
              <w:left w:val="nil"/>
              <w:bottom w:val="nil"/>
              <w:right w:val="nil"/>
            </w:tcBorders>
            <w:vAlign w:val="center"/>
          </w:tcPr>
          <w:p w:rsidR="004D5D94" w:rsidRPr="00096215" w:rsidRDefault="004D5D94" w:rsidP="00B546B1">
            <w:pPr>
              <w:spacing w:line="360" w:lineRule="auto"/>
              <w:jc w:val="center"/>
              <w:rPr>
                <w:szCs w:val="24"/>
                <w:lang w:eastAsia="en-US"/>
              </w:rPr>
            </w:pPr>
            <w:r w:rsidRPr="00096215">
              <w:rPr>
                <w:szCs w:val="24"/>
                <w:lang w:eastAsia="en-US"/>
              </w:rPr>
              <w:t>-</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1.63</w:t>
            </w:r>
          </w:p>
        </w:tc>
      </w:tr>
      <w:tr w:rsidR="004D5D94" w:rsidRPr="00096215" w:rsidTr="003E1515">
        <w:trPr>
          <w:trHeight w:val="227"/>
          <w:jc w:val="center"/>
        </w:trPr>
        <w:tc>
          <w:tcPr>
            <w:tcW w:w="2948" w:type="dxa"/>
            <w:tcBorders>
              <w:top w:val="nil"/>
              <w:left w:val="nil"/>
              <w:bottom w:val="nil"/>
              <w:right w:val="nil"/>
            </w:tcBorders>
            <w:shd w:val="clear" w:color="auto" w:fill="auto"/>
            <w:vAlign w:val="center"/>
            <w:hideMark/>
          </w:tcPr>
          <w:p w:rsidR="004D5D94" w:rsidRPr="00096215" w:rsidRDefault="004D5D94" w:rsidP="00B546B1">
            <w:pPr>
              <w:spacing w:line="360" w:lineRule="auto"/>
              <w:jc w:val="left"/>
              <w:rPr>
                <w:szCs w:val="24"/>
                <w:lang w:eastAsia="en-US"/>
              </w:rPr>
            </w:pPr>
            <w:proofErr w:type="spellStart"/>
            <w:r w:rsidRPr="00096215">
              <w:rPr>
                <w:szCs w:val="24"/>
                <w:lang w:eastAsia="en-US"/>
              </w:rPr>
              <w:t>Syringic</w:t>
            </w:r>
            <w:proofErr w:type="spellEnd"/>
            <w:r w:rsidRPr="00096215">
              <w:rPr>
                <w:szCs w:val="24"/>
                <w:lang w:eastAsia="en-US"/>
              </w:rPr>
              <w:t xml:space="preserve"> acid</w:t>
            </w:r>
          </w:p>
        </w:tc>
        <w:tc>
          <w:tcPr>
            <w:tcW w:w="1757" w:type="dxa"/>
            <w:tcBorders>
              <w:top w:val="nil"/>
              <w:left w:val="nil"/>
              <w:bottom w:val="nil"/>
              <w:right w:val="nil"/>
            </w:tcBorders>
            <w:vAlign w:val="center"/>
          </w:tcPr>
          <w:p w:rsidR="004D5D94" w:rsidRPr="00096215" w:rsidRDefault="004D5D94" w:rsidP="00B546B1">
            <w:pPr>
              <w:spacing w:line="360" w:lineRule="auto"/>
              <w:jc w:val="center"/>
              <w:rPr>
                <w:szCs w:val="24"/>
                <w:lang w:eastAsia="en-US"/>
              </w:rPr>
            </w:pPr>
            <w:r w:rsidRPr="00096215">
              <w:rPr>
                <w:szCs w:val="24"/>
                <w:lang w:eastAsia="en-US"/>
              </w:rPr>
              <w:t>20.02</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w:t>
            </w:r>
          </w:p>
        </w:tc>
      </w:tr>
      <w:tr w:rsidR="004D5D94" w:rsidRPr="00096215" w:rsidTr="003E1515">
        <w:trPr>
          <w:trHeight w:val="227"/>
          <w:jc w:val="center"/>
        </w:trPr>
        <w:tc>
          <w:tcPr>
            <w:tcW w:w="2948" w:type="dxa"/>
            <w:tcBorders>
              <w:top w:val="nil"/>
              <w:left w:val="nil"/>
              <w:bottom w:val="nil"/>
              <w:right w:val="nil"/>
            </w:tcBorders>
            <w:shd w:val="clear" w:color="auto" w:fill="auto"/>
            <w:vAlign w:val="center"/>
            <w:hideMark/>
          </w:tcPr>
          <w:p w:rsidR="004D5D94" w:rsidRPr="00096215" w:rsidRDefault="004D5D94" w:rsidP="00B546B1">
            <w:pPr>
              <w:spacing w:line="360" w:lineRule="auto"/>
              <w:jc w:val="left"/>
              <w:rPr>
                <w:szCs w:val="24"/>
                <w:lang w:eastAsia="en-US"/>
              </w:rPr>
            </w:pPr>
            <w:r w:rsidRPr="002A00A1">
              <w:rPr>
                <w:i/>
                <w:szCs w:val="24"/>
                <w:lang w:eastAsia="en-US"/>
              </w:rPr>
              <w:t>p</w:t>
            </w:r>
            <w:r w:rsidRPr="00096215">
              <w:rPr>
                <w:szCs w:val="24"/>
                <w:lang w:eastAsia="en-US"/>
              </w:rPr>
              <w:t>-</w:t>
            </w:r>
            <w:proofErr w:type="spellStart"/>
            <w:r w:rsidRPr="00096215">
              <w:rPr>
                <w:szCs w:val="24"/>
                <w:lang w:eastAsia="en-US"/>
              </w:rPr>
              <w:t>Coumaric</w:t>
            </w:r>
            <w:proofErr w:type="spellEnd"/>
            <w:r w:rsidRPr="00096215">
              <w:rPr>
                <w:szCs w:val="24"/>
                <w:lang w:eastAsia="en-US"/>
              </w:rPr>
              <w:t xml:space="preserve"> acid derivative</w:t>
            </w:r>
          </w:p>
        </w:tc>
        <w:tc>
          <w:tcPr>
            <w:tcW w:w="1757" w:type="dxa"/>
            <w:tcBorders>
              <w:top w:val="nil"/>
              <w:left w:val="nil"/>
              <w:bottom w:val="nil"/>
              <w:right w:val="nil"/>
            </w:tcBorders>
            <w:vAlign w:val="center"/>
          </w:tcPr>
          <w:p w:rsidR="004D5D94" w:rsidRPr="00096215" w:rsidRDefault="004D5D94" w:rsidP="00B546B1">
            <w:pPr>
              <w:spacing w:line="360" w:lineRule="auto"/>
              <w:jc w:val="center"/>
              <w:rPr>
                <w:szCs w:val="24"/>
                <w:lang w:eastAsia="en-US"/>
              </w:rPr>
            </w:pPr>
            <w:r w:rsidRPr="00096215">
              <w:rPr>
                <w:szCs w:val="24"/>
                <w:lang w:eastAsia="en-US"/>
              </w:rPr>
              <w:t>-</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0.75</w:t>
            </w:r>
          </w:p>
        </w:tc>
      </w:tr>
      <w:tr w:rsidR="004D5D94" w:rsidRPr="00096215" w:rsidTr="003E1515">
        <w:trPr>
          <w:trHeight w:val="227"/>
          <w:jc w:val="center"/>
        </w:trPr>
        <w:tc>
          <w:tcPr>
            <w:tcW w:w="2948" w:type="dxa"/>
            <w:tcBorders>
              <w:top w:val="nil"/>
              <w:left w:val="nil"/>
              <w:bottom w:val="nil"/>
              <w:right w:val="nil"/>
            </w:tcBorders>
            <w:shd w:val="clear" w:color="auto" w:fill="auto"/>
            <w:vAlign w:val="center"/>
            <w:hideMark/>
          </w:tcPr>
          <w:p w:rsidR="004D5D94" w:rsidRPr="00096215" w:rsidRDefault="004D5D94" w:rsidP="00B546B1">
            <w:pPr>
              <w:spacing w:line="360" w:lineRule="auto"/>
              <w:jc w:val="left"/>
              <w:rPr>
                <w:szCs w:val="24"/>
                <w:lang w:eastAsia="en-US"/>
              </w:rPr>
            </w:pPr>
            <w:r w:rsidRPr="002A00A1">
              <w:rPr>
                <w:i/>
                <w:szCs w:val="24"/>
                <w:lang w:eastAsia="en-US"/>
              </w:rPr>
              <w:t>p</w:t>
            </w:r>
            <w:r w:rsidRPr="00096215">
              <w:rPr>
                <w:szCs w:val="24"/>
                <w:lang w:eastAsia="en-US"/>
              </w:rPr>
              <w:t>-</w:t>
            </w:r>
            <w:proofErr w:type="spellStart"/>
            <w:r w:rsidRPr="00096215">
              <w:rPr>
                <w:szCs w:val="24"/>
                <w:lang w:eastAsia="en-US"/>
              </w:rPr>
              <w:t>Coumaric</w:t>
            </w:r>
            <w:proofErr w:type="spellEnd"/>
            <w:r w:rsidRPr="00096215">
              <w:rPr>
                <w:szCs w:val="24"/>
                <w:lang w:eastAsia="en-US"/>
              </w:rPr>
              <w:t xml:space="preserve"> acid</w:t>
            </w:r>
          </w:p>
        </w:tc>
        <w:tc>
          <w:tcPr>
            <w:tcW w:w="1757" w:type="dxa"/>
            <w:tcBorders>
              <w:top w:val="nil"/>
              <w:left w:val="nil"/>
              <w:bottom w:val="nil"/>
              <w:right w:val="nil"/>
            </w:tcBorders>
            <w:vAlign w:val="center"/>
          </w:tcPr>
          <w:p w:rsidR="004D5D94" w:rsidRPr="00096215" w:rsidRDefault="004D5D94" w:rsidP="00B546B1">
            <w:pPr>
              <w:spacing w:line="360" w:lineRule="auto"/>
              <w:jc w:val="center"/>
              <w:rPr>
                <w:szCs w:val="24"/>
                <w:lang w:eastAsia="en-US"/>
              </w:rPr>
            </w:pPr>
            <w:r w:rsidRPr="00096215">
              <w:rPr>
                <w:szCs w:val="24"/>
                <w:lang w:eastAsia="en-US"/>
              </w:rPr>
              <w:t>-</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7.53</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1.47</w:t>
            </w:r>
          </w:p>
        </w:tc>
      </w:tr>
      <w:tr w:rsidR="004D5D94" w:rsidRPr="00096215" w:rsidTr="003E1515">
        <w:trPr>
          <w:trHeight w:val="227"/>
          <w:jc w:val="center"/>
        </w:trPr>
        <w:tc>
          <w:tcPr>
            <w:tcW w:w="2948" w:type="dxa"/>
            <w:tcBorders>
              <w:top w:val="nil"/>
              <w:left w:val="nil"/>
              <w:bottom w:val="nil"/>
              <w:right w:val="nil"/>
            </w:tcBorders>
            <w:shd w:val="clear" w:color="auto" w:fill="auto"/>
            <w:vAlign w:val="center"/>
            <w:hideMark/>
          </w:tcPr>
          <w:p w:rsidR="004D5D94" w:rsidRPr="00096215" w:rsidRDefault="004D5D94" w:rsidP="00B546B1">
            <w:pPr>
              <w:spacing w:line="360" w:lineRule="auto"/>
              <w:jc w:val="left"/>
              <w:rPr>
                <w:szCs w:val="24"/>
                <w:lang w:eastAsia="en-US"/>
              </w:rPr>
            </w:pPr>
            <w:proofErr w:type="spellStart"/>
            <w:r w:rsidRPr="00096215">
              <w:rPr>
                <w:szCs w:val="24"/>
                <w:lang w:eastAsia="en-US"/>
              </w:rPr>
              <w:t>Ferulic</w:t>
            </w:r>
            <w:proofErr w:type="spellEnd"/>
            <w:r w:rsidRPr="00096215">
              <w:rPr>
                <w:szCs w:val="24"/>
                <w:lang w:eastAsia="en-US"/>
              </w:rPr>
              <w:t xml:space="preserve"> acid derivative</w:t>
            </w:r>
          </w:p>
        </w:tc>
        <w:tc>
          <w:tcPr>
            <w:tcW w:w="1757" w:type="dxa"/>
            <w:tcBorders>
              <w:top w:val="nil"/>
              <w:left w:val="nil"/>
              <w:bottom w:val="nil"/>
              <w:right w:val="nil"/>
            </w:tcBorders>
            <w:vAlign w:val="center"/>
          </w:tcPr>
          <w:p w:rsidR="004D5D94" w:rsidRPr="00096215" w:rsidRDefault="004D5D94" w:rsidP="00B546B1">
            <w:pPr>
              <w:spacing w:line="360" w:lineRule="auto"/>
              <w:jc w:val="center"/>
              <w:rPr>
                <w:szCs w:val="24"/>
                <w:lang w:eastAsia="en-US"/>
              </w:rPr>
            </w:pPr>
            <w:r w:rsidRPr="00096215">
              <w:rPr>
                <w:szCs w:val="24"/>
                <w:lang w:eastAsia="en-US"/>
              </w:rPr>
              <w:t>-</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2.40</w:t>
            </w:r>
          </w:p>
        </w:tc>
      </w:tr>
      <w:tr w:rsidR="004D5D94" w:rsidRPr="00096215" w:rsidTr="003E1515">
        <w:trPr>
          <w:trHeight w:val="227"/>
          <w:jc w:val="center"/>
        </w:trPr>
        <w:tc>
          <w:tcPr>
            <w:tcW w:w="2948" w:type="dxa"/>
            <w:tcBorders>
              <w:top w:val="nil"/>
              <w:left w:val="nil"/>
              <w:bottom w:val="nil"/>
              <w:right w:val="nil"/>
            </w:tcBorders>
            <w:shd w:val="clear" w:color="auto" w:fill="auto"/>
            <w:vAlign w:val="center"/>
            <w:hideMark/>
          </w:tcPr>
          <w:p w:rsidR="004D5D94" w:rsidRPr="00096215" w:rsidRDefault="004D5D94" w:rsidP="00B546B1">
            <w:pPr>
              <w:spacing w:line="360" w:lineRule="auto"/>
              <w:jc w:val="left"/>
              <w:rPr>
                <w:szCs w:val="24"/>
                <w:lang w:eastAsia="en-US"/>
              </w:rPr>
            </w:pPr>
            <w:proofErr w:type="spellStart"/>
            <w:r w:rsidRPr="00096215">
              <w:rPr>
                <w:szCs w:val="24"/>
                <w:lang w:eastAsia="en-US"/>
              </w:rPr>
              <w:lastRenderedPageBreak/>
              <w:t>Ferulic</w:t>
            </w:r>
            <w:proofErr w:type="spellEnd"/>
            <w:r w:rsidRPr="00096215">
              <w:rPr>
                <w:szCs w:val="24"/>
                <w:lang w:eastAsia="en-US"/>
              </w:rPr>
              <w:t xml:space="preserve"> acid</w:t>
            </w:r>
          </w:p>
        </w:tc>
        <w:tc>
          <w:tcPr>
            <w:tcW w:w="1757" w:type="dxa"/>
            <w:tcBorders>
              <w:top w:val="nil"/>
              <w:left w:val="nil"/>
              <w:bottom w:val="nil"/>
              <w:right w:val="nil"/>
            </w:tcBorders>
            <w:vAlign w:val="center"/>
          </w:tcPr>
          <w:p w:rsidR="004D5D94" w:rsidRPr="00096215" w:rsidRDefault="004D5D94" w:rsidP="00B546B1">
            <w:pPr>
              <w:spacing w:line="360" w:lineRule="auto"/>
              <w:jc w:val="center"/>
              <w:rPr>
                <w:szCs w:val="24"/>
                <w:lang w:eastAsia="en-US"/>
              </w:rPr>
            </w:pPr>
            <w:r w:rsidRPr="00096215">
              <w:rPr>
                <w:szCs w:val="24"/>
                <w:lang w:eastAsia="en-US"/>
              </w:rPr>
              <w:t>-</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5.94</w:t>
            </w:r>
          </w:p>
        </w:tc>
      </w:tr>
      <w:tr w:rsidR="004D5D94" w:rsidRPr="00096215" w:rsidTr="003E1515">
        <w:trPr>
          <w:trHeight w:val="227"/>
          <w:jc w:val="center"/>
        </w:trPr>
        <w:tc>
          <w:tcPr>
            <w:tcW w:w="2948" w:type="dxa"/>
            <w:tcBorders>
              <w:top w:val="nil"/>
              <w:left w:val="nil"/>
              <w:bottom w:val="nil"/>
              <w:right w:val="nil"/>
            </w:tcBorders>
            <w:shd w:val="clear" w:color="auto" w:fill="auto"/>
            <w:noWrap/>
            <w:vAlign w:val="center"/>
            <w:hideMark/>
          </w:tcPr>
          <w:p w:rsidR="004D5D94" w:rsidRPr="00096215" w:rsidRDefault="004D5D94" w:rsidP="00B546B1">
            <w:pPr>
              <w:spacing w:line="360" w:lineRule="auto"/>
              <w:jc w:val="left"/>
              <w:rPr>
                <w:szCs w:val="24"/>
                <w:lang w:eastAsia="en-US"/>
              </w:rPr>
            </w:pPr>
            <w:proofErr w:type="spellStart"/>
            <w:r w:rsidRPr="00096215">
              <w:rPr>
                <w:szCs w:val="24"/>
                <w:lang w:eastAsia="en-US"/>
              </w:rPr>
              <w:t>Quercetin</w:t>
            </w:r>
            <w:proofErr w:type="spellEnd"/>
            <w:r w:rsidRPr="00096215">
              <w:rPr>
                <w:szCs w:val="24"/>
                <w:lang w:eastAsia="en-US"/>
              </w:rPr>
              <w:t xml:space="preserve"> derivatives</w:t>
            </w:r>
          </w:p>
        </w:tc>
        <w:tc>
          <w:tcPr>
            <w:tcW w:w="1757" w:type="dxa"/>
            <w:tcBorders>
              <w:top w:val="nil"/>
              <w:left w:val="nil"/>
              <w:bottom w:val="nil"/>
              <w:right w:val="nil"/>
            </w:tcBorders>
            <w:vAlign w:val="center"/>
          </w:tcPr>
          <w:p w:rsidR="004D5D94" w:rsidRPr="00096215" w:rsidRDefault="004D5D94" w:rsidP="00B546B1">
            <w:pPr>
              <w:spacing w:line="360" w:lineRule="auto"/>
              <w:jc w:val="center"/>
              <w:rPr>
                <w:szCs w:val="24"/>
                <w:lang w:eastAsia="en-US"/>
              </w:rPr>
            </w:pPr>
            <w:r w:rsidRPr="00096215">
              <w:rPr>
                <w:szCs w:val="24"/>
                <w:lang w:eastAsia="en-US"/>
              </w:rPr>
              <w:t>208.74</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w:t>
            </w:r>
          </w:p>
        </w:tc>
      </w:tr>
      <w:tr w:rsidR="004D5D94" w:rsidRPr="00096215" w:rsidTr="003E1515">
        <w:trPr>
          <w:trHeight w:val="227"/>
          <w:jc w:val="center"/>
        </w:trPr>
        <w:tc>
          <w:tcPr>
            <w:tcW w:w="2948" w:type="dxa"/>
            <w:tcBorders>
              <w:top w:val="nil"/>
              <w:left w:val="nil"/>
              <w:bottom w:val="nil"/>
              <w:right w:val="nil"/>
            </w:tcBorders>
            <w:shd w:val="clear" w:color="auto" w:fill="auto"/>
            <w:noWrap/>
            <w:vAlign w:val="center"/>
            <w:hideMark/>
          </w:tcPr>
          <w:p w:rsidR="004D5D94" w:rsidRPr="00096215" w:rsidRDefault="004D5D94" w:rsidP="00B546B1">
            <w:pPr>
              <w:spacing w:line="360" w:lineRule="auto"/>
              <w:jc w:val="left"/>
              <w:rPr>
                <w:szCs w:val="24"/>
                <w:lang w:eastAsia="en-US"/>
              </w:rPr>
            </w:pPr>
            <w:proofErr w:type="spellStart"/>
            <w:r w:rsidRPr="00096215">
              <w:rPr>
                <w:szCs w:val="24"/>
                <w:lang w:eastAsia="en-US"/>
              </w:rPr>
              <w:t>Quercetin</w:t>
            </w:r>
            <w:proofErr w:type="spellEnd"/>
          </w:p>
        </w:tc>
        <w:tc>
          <w:tcPr>
            <w:tcW w:w="1757" w:type="dxa"/>
            <w:tcBorders>
              <w:top w:val="nil"/>
              <w:left w:val="nil"/>
              <w:bottom w:val="nil"/>
              <w:right w:val="nil"/>
            </w:tcBorders>
            <w:vAlign w:val="center"/>
          </w:tcPr>
          <w:p w:rsidR="004D5D94" w:rsidRPr="00096215" w:rsidRDefault="004D5D94" w:rsidP="00B546B1">
            <w:pPr>
              <w:spacing w:line="360" w:lineRule="auto"/>
              <w:jc w:val="center"/>
              <w:rPr>
                <w:szCs w:val="24"/>
                <w:lang w:eastAsia="en-US"/>
              </w:rPr>
            </w:pPr>
            <w:r w:rsidRPr="00096215">
              <w:rPr>
                <w:szCs w:val="24"/>
                <w:lang w:eastAsia="en-US"/>
              </w:rPr>
              <w:t>4.16</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w:t>
            </w:r>
          </w:p>
        </w:tc>
      </w:tr>
      <w:tr w:rsidR="004D5D94" w:rsidRPr="00096215" w:rsidTr="003E1515">
        <w:trPr>
          <w:trHeight w:val="227"/>
          <w:jc w:val="center"/>
        </w:trPr>
        <w:tc>
          <w:tcPr>
            <w:tcW w:w="2948" w:type="dxa"/>
            <w:tcBorders>
              <w:top w:val="nil"/>
              <w:left w:val="nil"/>
              <w:bottom w:val="nil"/>
              <w:right w:val="nil"/>
            </w:tcBorders>
            <w:shd w:val="clear" w:color="auto" w:fill="auto"/>
            <w:noWrap/>
            <w:vAlign w:val="center"/>
            <w:hideMark/>
          </w:tcPr>
          <w:p w:rsidR="004D5D94" w:rsidRPr="00096215" w:rsidRDefault="004D5D94" w:rsidP="00B546B1">
            <w:pPr>
              <w:spacing w:line="360" w:lineRule="auto"/>
              <w:jc w:val="left"/>
              <w:rPr>
                <w:szCs w:val="24"/>
                <w:lang w:eastAsia="en-US"/>
              </w:rPr>
            </w:pPr>
            <w:proofErr w:type="spellStart"/>
            <w:r w:rsidRPr="00096215">
              <w:rPr>
                <w:szCs w:val="24"/>
                <w:lang w:eastAsia="en-US"/>
              </w:rPr>
              <w:t>Kaempferol</w:t>
            </w:r>
            <w:proofErr w:type="spellEnd"/>
            <w:r w:rsidRPr="00096215">
              <w:rPr>
                <w:szCs w:val="24"/>
                <w:lang w:eastAsia="en-US"/>
              </w:rPr>
              <w:t xml:space="preserve"> derivatives</w:t>
            </w:r>
          </w:p>
        </w:tc>
        <w:tc>
          <w:tcPr>
            <w:tcW w:w="1757" w:type="dxa"/>
            <w:tcBorders>
              <w:top w:val="nil"/>
              <w:left w:val="nil"/>
              <w:bottom w:val="nil"/>
              <w:right w:val="nil"/>
            </w:tcBorders>
            <w:vAlign w:val="center"/>
          </w:tcPr>
          <w:p w:rsidR="004D5D94" w:rsidRPr="00096215" w:rsidRDefault="004D5D94" w:rsidP="00B546B1">
            <w:pPr>
              <w:spacing w:line="360" w:lineRule="auto"/>
              <w:jc w:val="center"/>
              <w:rPr>
                <w:szCs w:val="24"/>
                <w:lang w:eastAsia="en-US"/>
              </w:rPr>
            </w:pPr>
            <w:r w:rsidRPr="00096215">
              <w:rPr>
                <w:szCs w:val="24"/>
                <w:lang w:eastAsia="en-US"/>
              </w:rPr>
              <w:t>-</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211.80</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w:t>
            </w:r>
          </w:p>
        </w:tc>
      </w:tr>
      <w:tr w:rsidR="004D5D94" w:rsidRPr="00096215" w:rsidTr="003E1515">
        <w:trPr>
          <w:trHeight w:val="227"/>
          <w:jc w:val="center"/>
        </w:trPr>
        <w:tc>
          <w:tcPr>
            <w:tcW w:w="2948" w:type="dxa"/>
            <w:tcBorders>
              <w:top w:val="nil"/>
              <w:left w:val="nil"/>
              <w:bottom w:val="nil"/>
              <w:right w:val="nil"/>
            </w:tcBorders>
            <w:shd w:val="clear" w:color="auto" w:fill="auto"/>
            <w:vAlign w:val="center"/>
            <w:hideMark/>
          </w:tcPr>
          <w:p w:rsidR="004D5D94" w:rsidRPr="00096215" w:rsidRDefault="004D5D94" w:rsidP="00B546B1">
            <w:pPr>
              <w:spacing w:line="360" w:lineRule="auto"/>
              <w:jc w:val="left"/>
              <w:rPr>
                <w:szCs w:val="24"/>
                <w:lang w:eastAsia="en-US"/>
              </w:rPr>
            </w:pPr>
            <w:proofErr w:type="spellStart"/>
            <w:r w:rsidRPr="00096215">
              <w:rPr>
                <w:szCs w:val="24"/>
                <w:lang w:eastAsia="en-US"/>
              </w:rPr>
              <w:t>Apigenin</w:t>
            </w:r>
            <w:proofErr w:type="spellEnd"/>
            <w:r w:rsidRPr="00096215">
              <w:rPr>
                <w:szCs w:val="24"/>
                <w:lang w:eastAsia="en-US"/>
              </w:rPr>
              <w:t xml:space="preserve"> 7-</w:t>
            </w:r>
            <w:r>
              <w:rPr>
                <w:szCs w:val="24"/>
                <w:lang w:eastAsia="en-US"/>
              </w:rPr>
              <w:t>g</w:t>
            </w:r>
            <w:r w:rsidRPr="00096215">
              <w:rPr>
                <w:szCs w:val="24"/>
                <w:lang w:eastAsia="en-US"/>
              </w:rPr>
              <w:t>lucoside</w:t>
            </w:r>
          </w:p>
        </w:tc>
        <w:tc>
          <w:tcPr>
            <w:tcW w:w="1757" w:type="dxa"/>
            <w:tcBorders>
              <w:top w:val="nil"/>
              <w:left w:val="nil"/>
              <w:bottom w:val="nil"/>
              <w:right w:val="nil"/>
            </w:tcBorders>
            <w:vAlign w:val="center"/>
          </w:tcPr>
          <w:p w:rsidR="004D5D94" w:rsidRPr="00096215" w:rsidRDefault="004D5D94" w:rsidP="00B546B1">
            <w:pPr>
              <w:spacing w:line="360" w:lineRule="auto"/>
              <w:jc w:val="center"/>
              <w:rPr>
                <w:szCs w:val="24"/>
                <w:lang w:eastAsia="en-US"/>
              </w:rPr>
            </w:pPr>
            <w:r w:rsidRPr="00096215">
              <w:rPr>
                <w:szCs w:val="24"/>
                <w:lang w:eastAsia="en-US"/>
              </w:rPr>
              <w:t>-</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491.97</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w:t>
            </w:r>
          </w:p>
        </w:tc>
      </w:tr>
      <w:tr w:rsidR="004D5D94" w:rsidRPr="00096215" w:rsidTr="003E1515">
        <w:trPr>
          <w:trHeight w:val="227"/>
          <w:jc w:val="center"/>
        </w:trPr>
        <w:tc>
          <w:tcPr>
            <w:tcW w:w="2948" w:type="dxa"/>
            <w:tcBorders>
              <w:top w:val="nil"/>
              <w:left w:val="nil"/>
              <w:bottom w:val="nil"/>
              <w:right w:val="nil"/>
            </w:tcBorders>
            <w:shd w:val="clear" w:color="auto" w:fill="auto"/>
            <w:noWrap/>
            <w:vAlign w:val="center"/>
            <w:hideMark/>
          </w:tcPr>
          <w:p w:rsidR="004D5D94" w:rsidRPr="00096215" w:rsidRDefault="004D5D94" w:rsidP="00B546B1">
            <w:pPr>
              <w:spacing w:line="360" w:lineRule="auto"/>
              <w:jc w:val="left"/>
              <w:rPr>
                <w:szCs w:val="24"/>
                <w:lang w:eastAsia="en-US"/>
              </w:rPr>
            </w:pPr>
            <w:proofErr w:type="spellStart"/>
            <w:r w:rsidRPr="00096215">
              <w:rPr>
                <w:szCs w:val="24"/>
                <w:lang w:eastAsia="en-US"/>
              </w:rPr>
              <w:t>Apigenin</w:t>
            </w:r>
            <w:proofErr w:type="spellEnd"/>
            <w:r w:rsidRPr="00096215">
              <w:rPr>
                <w:szCs w:val="24"/>
                <w:lang w:eastAsia="en-US"/>
              </w:rPr>
              <w:t xml:space="preserve"> derivative</w:t>
            </w:r>
          </w:p>
        </w:tc>
        <w:tc>
          <w:tcPr>
            <w:tcW w:w="1757" w:type="dxa"/>
            <w:tcBorders>
              <w:top w:val="nil"/>
              <w:left w:val="nil"/>
              <w:bottom w:val="nil"/>
              <w:right w:val="nil"/>
            </w:tcBorders>
            <w:vAlign w:val="center"/>
          </w:tcPr>
          <w:p w:rsidR="004D5D94" w:rsidRPr="00096215" w:rsidRDefault="004D5D94" w:rsidP="00B546B1">
            <w:pPr>
              <w:spacing w:line="360" w:lineRule="auto"/>
              <w:jc w:val="center"/>
              <w:rPr>
                <w:szCs w:val="24"/>
                <w:lang w:eastAsia="en-US"/>
              </w:rPr>
            </w:pPr>
            <w:r w:rsidRPr="00096215">
              <w:rPr>
                <w:szCs w:val="24"/>
                <w:lang w:eastAsia="en-US"/>
              </w:rPr>
              <w:t>-</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192.44</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w:t>
            </w:r>
          </w:p>
        </w:tc>
      </w:tr>
      <w:tr w:rsidR="004D5D94" w:rsidRPr="00096215" w:rsidTr="003E1515">
        <w:trPr>
          <w:trHeight w:val="227"/>
          <w:jc w:val="center"/>
        </w:trPr>
        <w:tc>
          <w:tcPr>
            <w:tcW w:w="2948" w:type="dxa"/>
            <w:tcBorders>
              <w:top w:val="nil"/>
              <w:left w:val="nil"/>
              <w:bottom w:val="nil"/>
              <w:right w:val="nil"/>
            </w:tcBorders>
            <w:shd w:val="clear" w:color="auto" w:fill="auto"/>
            <w:vAlign w:val="center"/>
            <w:hideMark/>
          </w:tcPr>
          <w:p w:rsidR="004D5D94" w:rsidRPr="00096215" w:rsidRDefault="004D5D94" w:rsidP="00B546B1">
            <w:pPr>
              <w:spacing w:line="360" w:lineRule="auto"/>
              <w:jc w:val="left"/>
              <w:rPr>
                <w:szCs w:val="24"/>
                <w:lang w:eastAsia="en-US"/>
              </w:rPr>
            </w:pPr>
            <w:proofErr w:type="spellStart"/>
            <w:r w:rsidRPr="00096215">
              <w:rPr>
                <w:szCs w:val="24"/>
                <w:lang w:eastAsia="en-US"/>
              </w:rPr>
              <w:t>Apigenin</w:t>
            </w:r>
            <w:proofErr w:type="spellEnd"/>
          </w:p>
        </w:tc>
        <w:tc>
          <w:tcPr>
            <w:tcW w:w="1757" w:type="dxa"/>
            <w:tcBorders>
              <w:top w:val="nil"/>
              <w:left w:val="nil"/>
              <w:bottom w:val="nil"/>
              <w:right w:val="nil"/>
            </w:tcBorders>
            <w:vAlign w:val="center"/>
          </w:tcPr>
          <w:p w:rsidR="004D5D94" w:rsidRPr="00096215" w:rsidRDefault="004D5D94" w:rsidP="00B546B1">
            <w:pPr>
              <w:spacing w:line="360" w:lineRule="auto"/>
              <w:jc w:val="center"/>
              <w:rPr>
                <w:szCs w:val="24"/>
                <w:lang w:eastAsia="en-US"/>
              </w:rPr>
            </w:pPr>
            <w:r w:rsidRPr="00096215">
              <w:rPr>
                <w:szCs w:val="24"/>
                <w:lang w:eastAsia="en-US"/>
              </w:rPr>
              <w:t>-</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0.22</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w:t>
            </w:r>
          </w:p>
        </w:tc>
      </w:tr>
      <w:tr w:rsidR="004D5D94" w:rsidRPr="00096215" w:rsidTr="003E1515">
        <w:trPr>
          <w:trHeight w:val="227"/>
          <w:jc w:val="center"/>
        </w:trPr>
        <w:tc>
          <w:tcPr>
            <w:tcW w:w="2948" w:type="dxa"/>
            <w:tcBorders>
              <w:top w:val="nil"/>
              <w:left w:val="nil"/>
              <w:bottom w:val="nil"/>
              <w:right w:val="nil"/>
            </w:tcBorders>
            <w:shd w:val="clear" w:color="auto" w:fill="auto"/>
            <w:noWrap/>
            <w:vAlign w:val="center"/>
            <w:hideMark/>
          </w:tcPr>
          <w:p w:rsidR="004D5D94" w:rsidRPr="00096215" w:rsidRDefault="004D5D94" w:rsidP="00B546B1">
            <w:pPr>
              <w:spacing w:line="360" w:lineRule="auto"/>
              <w:jc w:val="left"/>
              <w:rPr>
                <w:szCs w:val="24"/>
                <w:lang w:eastAsia="en-US"/>
              </w:rPr>
            </w:pPr>
            <w:proofErr w:type="spellStart"/>
            <w:r w:rsidRPr="00096215">
              <w:rPr>
                <w:szCs w:val="24"/>
                <w:lang w:eastAsia="en-US"/>
              </w:rPr>
              <w:t>Luteolin</w:t>
            </w:r>
            <w:proofErr w:type="spellEnd"/>
            <w:r w:rsidRPr="00096215">
              <w:rPr>
                <w:szCs w:val="24"/>
                <w:lang w:eastAsia="en-US"/>
              </w:rPr>
              <w:t xml:space="preserve"> 7-</w:t>
            </w:r>
            <w:r>
              <w:rPr>
                <w:szCs w:val="24"/>
                <w:lang w:eastAsia="en-US"/>
              </w:rPr>
              <w:t>g</w:t>
            </w:r>
            <w:r w:rsidRPr="00096215">
              <w:rPr>
                <w:szCs w:val="24"/>
                <w:lang w:eastAsia="en-US"/>
              </w:rPr>
              <w:t>lucoside</w:t>
            </w:r>
          </w:p>
        </w:tc>
        <w:tc>
          <w:tcPr>
            <w:tcW w:w="1757" w:type="dxa"/>
            <w:tcBorders>
              <w:top w:val="nil"/>
              <w:left w:val="nil"/>
              <w:bottom w:val="nil"/>
              <w:right w:val="nil"/>
            </w:tcBorders>
            <w:vAlign w:val="center"/>
          </w:tcPr>
          <w:p w:rsidR="004D5D94" w:rsidRPr="00096215" w:rsidRDefault="004D5D94" w:rsidP="00B546B1">
            <w:pPr>
              <w:spacing w:line="360" w:lineRule="auto"/>
              <w:jc w:val="center"/>
              <w:rPr>
                <w:szCs w:val="24"/>
                <w:lang w:eastAsia="en-US"/>
              </w:rPr>
            </w:pPr>
            <w:r w:rsidRPr="00096215">
              <w:rPr>
                <w:szCs w:val="24"/>
                <w:lang w:eastAsia="en-US"/>
              </w:rPr>
              <w:t>-</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31.93</w:t>
            </w:r>
          </w:p>
        </w:tc>
      </w:tr>
      <w:tr w:rsidR="004D5D94" w:rsidRPr="00096215" w:rsidTr="003E1515">
        <w:trPr>
          <w:trHeight w:val="227"/>
          <w:jc w:val="center"/>
        </w:trPr>
        <w:tc>
          <w:tcPr>
            <w:tcW w:w="2948" w:type="dxa"/>
            <w:tcBorders>
              <w:top w:val="nil"/>
              <w:left w:val="nil"/>
              <w:bottom w:val="nil"/>
              <w:right w:val="nil"/>
            </w:tcBorders>
            <w:shd w:val="clear" w:color="auto" w:fill="auto"/>
            <w:noWrap/>
            <w:vAlign w:val="center"/>
            <w:hideMark/>
          </w:tcPr>
          <w:p w:rsidR="004D5D94" w:rsidRPr="00096215" w:rsidRDefault="004D5D94" w:rsidP="00B546B1">
            <w:pPr>
              <w:spacing w:line="360" w:lineRule="auto"/>
              <w:jc w:val="left"/>
              <w:rPr>
                <w:szCs w:val="24"/>
                <w:lang w:eastAsia="en-US"/>
              </w:rPr>
            </w:pPr>
            <w:proofErr w:type="spellStart"/>
            <w:r w:rsidRPr="00096215">
              <w:rPr>
                <w:szCs w:val="24"/>
                <w:lang w:eastAsia="en-US"/>
              </w:rPr>
              <w:t>Luteolin</w:t>
            </w:r>
            <w:proofErr w:type="spellEnd"/>
            <w:r w:rsidRPr="00096215">
              <w:rPr>
                <w:szCs w:val="24"/>
                <w:lang w:eastAsia="en-US"/>
              </w:rPr>
              <w:t xml:space="preserve"> derivatives</w:t>
            </w:r>
          </w:p>
        </w:tc>
        <w:tc>
          <w:tcPr>
            <w:tcW w:w="1757" w:type="dxa"/>
            <w:tcBorders>
              <w:top w:val="nil"/>
              <w:left w:val="nil"/>
              <w:bottom w:val="nil"/>
              <w:right w:val="nil"/>
            </w:tcBorders>
            <w:vAlign w:val="center"/>
          </w:tcPr>
          <w:p w:rsidR="004D5D94" w:rsidRPr="00096215" w:rsidRDefault="004D5D94" w:rsidP="00B546B1">
            <w:pPr>
              <w:spacing w:line="360" w:lineRule="auto"/>
              <w:jc w:val="center"/>
              <w:rPr>
                <w:szCs w:val="24"/>
                <w:lang w:eastAsia="en-US"/>
              </w:rPr>
            </w:pPr>
            <w:r w:rsidRPr="00096215">
              <w:rPr>
                <w:szCs w:val="24"/>
                <w:lang w:eastAsia="en-US"/>
              </w:rPr>
              <w:t>-</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w:t>
            </w:r>
          </w:p>
        </w:tc>
        <w:tc>
          <w:tcPr>
            <w:tcW w:w="1757" w:type="dxa"/>
            <w:tcBorders>
              <w:top w:val="nil"/>
              <w:left w:val="nil"/>
              <w:bottom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584.07</w:t>
            </w:r>
          </w:p>
        </w:tc>
      </w:tr>
      <w:tr w:rsidR="004D5D94" w:rsidRPr="00096215" w:rsidTr="003E1515">
        <w:trPr>
          <w:trHeight w:val="227"/>
          <w:jc w:val="center"/>
        </w:trPr>
        <w:tc>
          <w:tcPr>
            <w:tcW w:w="2948" w:type="dxa"/>
            <w:tcBorders>
              <w:top w:val="nil"/>
              <w:left w:val="nil"/>
              <w:right w:val="nil"/>
            </w:tcBorders>
            <w:shd w:val="clear" w:color="auto" w:fill="auto"/>
            <w:noWrap/>
            <w:vAlign w:val="center"/>
            <w:hideMark/>
          </w:tcPr>
          <w:p w:rsidR="004D5D94" w:rsidRPr="00096215" w:rsidRDefault="004D5D94" w:rsidP="00B546B1">
            <w:pPr>
              <w:spacing w:line="360" w:lineRule="auto"/>
              <w:jc w:val="left"/>
              <w:rPr>
                <w:szCs w:val="24"/>
                <w:lang w:eastAsia="en-US"/>
              </w:rPr>
            </w:pPr>
            <w:proofErr w:type="spellStart"/>
            <w:r w:rsidRPr="00096215">
              <w:rPr>
                <w:szCs w:val="24"/>
                <w:lang w:eastAsia="en-US"/>
              </w:rPr>
              <w:t>Luteolin</w:t>
            </w:r>
            <w:proofErr w:type="spellEnd"/>
            <w:r w:rsidRPr="00096215">
              <w:rPr>
                <w:szCs w:val="24"/>
                <w:lang w:eastAsia="en-US"/>
              </w:rPr>
              <w:t xml:space="preserve"> </w:t>
            </w:r>
          </w:p>
        </w:tc>
        <w:tc>
          <w:tcPr>
            <w:tcW w:w="1757" w:type="dxa"/>
            <w:tcBorders>
              <w:top w:val="nil"/>
              <w:left w:val="nil"/>
              <w:right w:val="nil"/>
            </w:tcBorders>
            <w:vAlign w:val="center"/>
          </w:tcPr>
          <w:p w:rsidR="004D5D94" w:rsidRPr="00096215" w:rsidRDefault="004D5D94" w:rsidP="00B546B1">
            <w:pPr>
              <w:spacing w:line="360" w:lineRule="auto"/>
              <w:jc w:val="center"/>
              <w:rPr>
                <w:szCs w:val="24"/>
                <w:lang w:eastAsia="en-US"/>
              </w:rPr>
            </w:pPr>
            <w:r w:rsidRPr="00096215">
              <w:rPr>
                <w:szCs w:val="24"/>
                <w:lang w:eastAsia="en-US"/>
              </w:rPr>
              <w:t>-</w:t>
            </w:r>
          </w:p>
        </w:tc>
        <w:tc>
          <w:tcPr>
            <w:tcW w:w="1757" w:type="dxa"/>
            <w:tcBorders>
              <w:top w:val="nil"/>
              <w:left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w:t>
            </w:r>
          </w:p>
        </w:tc>
        <w:tc>
          <w:tcPr>
            <w:tcW w:w="1757" w:type="dxa"/>
            <w:tcBorders>
              <w:top w:val="nil"/>
              <w:left w:val="nil"/>
              <w:right w:val="nil"/>
            </w:tcBorders>
            <w:shd w:val="clear" w:color="auto" w:fill="auto"/>
            <w:vAlign w:val="center"/>
            <w:hideMark/>
          </w:tcPr>
          <w:p w:rsidR="004D5D94" w:rsidRPr="00096215" w:rsidRDefault="004D5D94" w:rsidP="00B546B1">
            <w:pPr>
              <w:spacing w:line="360" w:lineRule="auto"/>
              <w:jc w:val="center"/>
              <w:rPr>
                <w:szCs w:val="24"/>
                <w:lang w:eastAsia="en-US"/>
              </w:rPr>
            </w:pPr>
            <w:r w:rsidRPr="00096215">
              <w:rPr>
                <w:szCs w:val="24"/>
                <w:lang w:eastAsia="en-US"/>
              </w:rPr>
              <w:t>35.34</w:t>
            </w:r>
          </w:p>
        </w:tc>
      </w:tr>
      <w:tr w:rsidR="004D5D94" w:rsidRPr="00096215" w:rsidTr="003E1515">
        <w:trPr>
          <w:trHeight w:val="227"/>
          <w:jc w:val="center"/>
        </w:trPr>
        <w:tc>
          <w:tcPr>
            <w:tcW w:w="2948" w:type="dxa"/>
            <w:tcBorders>
              <w:top w:val="nil"/>
              <w:left w:val="nil"/>
              <w:bottom w:val="single" w:sz="4" w:space="0" w:color="auto"/>
              <w:right w:val="nil"/>
            </w:tcBorders>
            <w:shd w:val="clear" w:color="auto" w:fill="auto"/>
            <w:noWrap/>
            <w:vAlign w:val="bottom"/>
            <w:hideMark/>
          </w:tcPr>
          <w:p w:rsidR="004D5D94" w:rsidRPr="00096215" w:rsidRDefault="004D5D94" w:rsidP="00B546B1">
            <w:pPr>
              <w:spacing w:line="360" w:lineRule="auto"/>
              <w:jc w:val="left"/>
              <w:rPr>
                <w:bCs/>
                <w:szCs w:val="24"/>
                <w:lang w:eastAsia="en-US"/>
              </w:rPr>
            </w:pPr>
            <w:r w:rsidRPr="00096215">
              <w:rPr>
                <w:bCs/>
                <w:szCs w:val="24"/>
                <w:lang w:eastAsia="en-US"/>
              </w:rPr>
              <w:t>TOTAL</w:t>
            </w:r>
          </w:p>
        </w:tc>
        <w:tc>
          <w:tcPr>
            <w:tcW w:w="1757" w:type="dxa"/>
            <w:tcBorders>
              <w:top w:val="nil"/>
              <w:left w:val="nil"/>
              <w:bottom w:val="single" w:sz="4" w:space="0" w:color="auto"/>
              <w:right w:val="nil"/>
            </w:tcBorders>
            <w:vAlign w:val="center"/>
          </w:tcPr>
          <w:p w:rsidR="004D5D94" w:rsidRPr="00096215" w:rsidRDefault="004D5D94" w:rsidP="00B546B1">
            <w:pPr>
              <w:spacing w:line="360" w:lineRule="auto"/>
              <w:jc w:val="center"/>
              <w:rPr>
                <w:bCs/>
                <w:szCs w:val="24"/>
                <w:lang w:eastAsia="en-US"/>
              </w:rPr>
            </w:pPr>
            <w:r w:rsidRPr="00096215">
              <w:rPr>
                <w:bCs/>
                <w:szCs w:val="24"/>
                <w:lang w:eastAsia="en-US"/>
              </w:rPr>
              <w:t>395.91</w:t>
            </w:r>
          </w:p>
        </w:tc>
        <w:tc>
          <w:tcPr>
            <w:tcW w:w="1757" w:type="dxa"/>
            <w:tcBorders>
              <w:top w:val="nil"/>
              <w:left w:val="nil"/>
              <w:bottom w:val="single" w:sz="4" w:space="0" w:color="auto"/>
              <w:right w:val="nil"/>
            </w:tcBorders>
            <w:shd w:val="clear" w:color="auto" w:fill="auto"/>
            <w:noWrap/>
            <w:vAlign w:val="center"/>
            <w:hideMark/>
          </w:tcPr>
          <w:p w:rsidR="004D5D94" w:rsidRPr="00096215" w:rsidRDefault="004D5D94" w:rsidP="00B546B1">
            <w:pPr>
              <w:spacing w:line="360" w:lineRule="auto"/>
              <w:jc w:val="center"/>
              <w:rPr>
                <w:bCs/>
                <w:szCs w:val="24"/>
                <w:lang w:eastAsia="en-US"/>
              </w:rPr>
            </w:pPr>
            <w:r w:rsidRPr="00096215">
              <w:rPr>
                <w:bCs/>
                <w:szCs w:val="24"/>
                <w:lang w:eastAsia="en-US"/>
              </w:rPr>
              <w:t>962.80</w:t>
            </w:r>
          </w:p>
        </w:tc>
        <w:tc>
          <w:tcPr>
            <w:tcW w:w="1757" w:type="dxa"/>
            <w:tcBorders>
              <w:top w:val="nil"/>
              <w:left w:val="nil"/>
              <w:bottom w:val="single" w:sz="4" w:space="0" w:color="auto"/>
              <w:right w:val="nil"/>
            </w:tcBorders>
            <w:shd w:val="clear" w:color="auto" w:fill="auto"/>
            <w:noWrap/>
            <w:vAlign w:val="center"/>
            <w:hideMark/>
          </w:tcPr>
          <w:p w:rsidR="004D5D94" w:rsidRPr="00096215" w:rsidRDefault="004D5D94" w:rsidP="00B546B1">
            <w:pPr>
              <w:spacing w:line="360" w:lineRule="auto"/>
              <w:jc w:val="center"/>
              <w:rPr>
                <w:bCs/>
                <w:szCs w:val="24"/>
                <w:lang w:eastAsia="en-US"/>
              </w:rPr>
            </w:pPr>
            <w:r w:rsidRPr="00096215">
              <w:rPr>
                <w:bCs/>
                <w:szCs w:val="24"/>
                <w:lang w:eastAsia="en-US"/>
              </w:rPr>
              <w:t>668.58</w:t>
            </w:r>
          </w:p>
        </w:tc>
      </w:tr>
    </w:tbl>
    <w:p w:rsidR="004D5D94" w:rsidRDefault="004D5D94" w:rsidP="00B546B1">
      <w:pPr>
        <w:spacing w:line="360" w:lineRule="auto"/>
        <w:jc w:val="left"/>
        <w:rPr>
          <w:snapToGrid w:val="0"/>
          <w:szCs w:val="24"/>
          <w:lang w:bidi="en-US"/>
        </w:rPr>
      </w:pPr>
    </w:p>
    <w:p w:rsidR="00DB294E" w:rsidRPr="00096215" w:rsidRDefault="00D84965" w:rsidP="00B546B1">
      <w:pPr>
        <w:pStyle w:val="MDPI31text"/>
        <w:spacing w:line="360" w:lineRule="auto"/>
        <w:ind w:firstLine="0"/>
        <w:rPr>
          <w:rFonts w:ascii="Times New Roman" w:hAnsi="Times New Roman"/>
          <w:color w:val="auto"/>
          <w:sz w:val="24"/>
          <w:szCs w:val="24"/>
        </w:rPr>
      </w:pPr>
      <w:r w:rsidRPr="00096215">
        <w:rPr>
          <w:rFonts w:ascii="Times New Roman" w:hAnsi="Times New Roman"/>
          <w:color w:val="auto"/>
          <w:sz w:val="24"/>
          <w:szCs w:val="24"/>
        </w:rPr>
        <w:t xml:space="preserve">The </w:t>
      </w:r>
      <w:proofErr w:type="spellStart"/>
      <w:r w:rsidR="00850FA0" w:rsidRPr="00096215">
        <w:rPr>
          <w:rFonts w:ascii="Times New Roman" w:hAnsi="Times New Roman"/>
          <w:color w:val="auto"/>
          <w:sz w:val="24"/>
          <w:szCs w:val="24"/>
        </w:rPr>
        <w:t>polyphenol</w:t>
      </w:r>
      <w:proofErr w:type="spellEnd"/>
      <w:r w:rsidR="00850FA0" w:rsidRPr="00096215">
        <w:rPr>
          <w:rFonts w:ascii="Times New Roman" w:hAnsi="Times New Roman"/>
          <w:color w:val="auto"/>
          <w:sz w:val="24"/>
          <w:szCs w:val="24"/>
        </w:rPr>
        <w:t xml:space="preserve"> profile and content </w:t>
      </w:r>
      <w:r w:rsidRPr="00096215">
        <w:rPr>
          <w:rFonts w:ascii="Times New Roman" w:hAnsi="Times New Roman"/>
          <w:color w:val="auto"/>
          <w:sz w:val="24"/>
          <w:szCs w:val="24"/>
        </w:rPr>
        <w:t xml:space="preserve">varies among the extracts, but all of them are </w:t>
      </w:r>
      <w:r w:rsidR="00E57FBD" w:rsidRPr="00096215">
        <w:rPr>
          <w:rFonts w:ascii="Times New Roman" w:hAnsi="Times New Roman"/>
          <w:color w:val="auto"/>
          <w:sz w:val="24"/>
          <w:szCs w:val="24"/>
        </w:rPr>
        <w:t>pointed out with high</w:t>
      </w:r>
      <w:r w:rsidRPr="00096215">
        <w:rPr>
          <w:rFonts w:ascii="Times New Roman" w:hAnsi="Times New Roman"/>
          <w:color w:val="auto"/>
          <w:sz w:val="24"/>
          <w:szCs w:val="24"/>
        </w:rPr>
        <w:t xml:space="preserve"> </w:t>
      </w:r>
      <w:proofErr w:type="spellStart"/>
      <w:r w:rsidRPr="00096215">
        <w:rPr>
          <w:rFonts w:ascii="Times New Roman" w:hAnsi="Times New Roman"/>
          <w:color w:val="auto"/>
          <w:sz w:val="24"/>
          <w:szCs w:val="24"/>
        </w:rPr>
        <w:t>flavonoid</w:t>
      </w:r>
      <w:proofErr w:type="spellEnd"/>
      <w:r w:rsidRPr="00096215">
        <w:rPr>
          <w:rFonts w:ascii="Times New Roman" w:hAnsi="Times New Roman"/>
          <w:color w:val="auto"/>
          <w:sz w:val="24"/>
          <w:szCs w:val="24"/>
        </w:rPr>
        <w:t xml:space="preserve"> content, although </w:t>
      </w:r>
      <w:proofErr w:type="spellStart"/>
      <w:r w:rsidR="00E57FBD" w:rsidRPr="00096215">
        <w:rPr>
          <w:rFonts w:ascii="Times New Roman" w:hAnsi="Times New Roman"/>
          <w:color w:val="auto"/>
          <w:sz w:val="24"/>
          <w:szCs w:val="24"/>
        </w:rPr>
        <w:t>flavonoid</w:t>
      </w:r>
      <w:proofErr w:type="spellEnd"/>
      <w:r w:rsidR="00E57FBD" w:rsidRPr="00096215">
        <w:rPr>
          <w:rFonts w:ascii="Times New Roman" w:hAnsi="Times New Roman"/>
          <w:color w:val="auto"/>
          <w:sz w:val="24"/>
          <w:szCs w:val="24"/>
        </w:rPr>
        <w:t xml:space="preserve"> </w:t>
      </w:r>
      <w:r w:rsidRPr="00096215">
        <w:rPr>
          <w:rFonts w:ascii="Times New Roman" w:hAnsi="Times New Roman"/>
          <w:color w:val="auto"/>
          <w:sz w:val="24"/>
          <w:szCs w:val="24"/>
        </w:rPr>
        <w:t>subgroups differ. Parsley and corn silk are rich in flavones</w:t>
      </w:r>
      <w:r w:rsidR="00E81507" w:rsidRPr="00096215">
        <w:rPr>
          <w:rFonts w:ascii="Times New Roman" w:hAnsi="Times New Roman"/>
          <w:color w:val="auto"/>
          <w:sz w:val="24"/>
          <w:szCs w:val="24"/>
        </w:rPr>
        <w:t xml:space="preserve">. </w:t>
      </w:r>
      <w:proofErr w:type="spellStart"/>
      <w:r w:rsidR="00E81507" w:rsidRPr="00096215">
        <w:rPr>
          <w:rFonts w:ascii="Times New Roman" w:hAnsi="Times New Roman"/>
          <w:color w:val="auto"/>
          <w:sz w:val="24"/>
          <w:szCs w:val="24"/>
        </w:rPr>
        <w:t>Apigenin</w:t>
      </w:r>
      <w:proofErr w:type="spellEnd"/>
      <w:r w:rsidRPr="00096215">
        <w:rPr>
          <w:rFonts w:ascii="Times New Roman" w:hAnsi="Times New Roman"/>
          <w:color w:val="auto"/>
          <w:sz w:val="24"/>
          <w:szCs w:val="24"/>
        </w:rPr>
        <w:t xml:space="preserve"> derivatives</w:t>
      </w:r>
      <w:r w:rsidR="00E81507" w:rsidRPr="00096215">
        <w:rPr>
          <w:rFonts w:ascii="Times New Roman" w:hAnsi="Times New Roman"/>
          <w:color w:val="auto"/>
          <w:sz w:val="24"/>
          <w:szCs w:val="24"/>
        </w:rPr>
        <w:t xml:space="preserve"> </w:t>
      </w:r>
      <w:r w:rsidR="00AD408B" w:rsidRPr="00096215">
        <w:rPr>
          <w:rFonts w:ascii="Times New Roman" w:hAnsi="Times New Roman"/>
          <w:color w:val="auto"/>
          <w:sz w:val="24"/>
          <w:szCs w:val="24"/>
        </w:rPr>
        <w:t>pre</w:t>
      </w:r>
      <w:r w:rsidR="00E81507" w:rsidRPr="00096215">
        <w:rPr>
          <w:rFonts w:ascii="Times New Roman" w:hAnsi="Times New Roman"/>
          <w:color w:val="auto"/>
          <w:sz w:val="24"/>
          <w:szCs w:val="24"/>
        </w:rPr>
        <w:t>dominate in parsley</w:t>
      </w:r>
      <w:r w:rsidRPr="00096215">
        <w:rPr>
          <w:rFonts w:ascii="Times New Roman" w:hAnsi="Times New Roman"/>
          <w:color w:val="auto"/>
          <w:sz w:val="24"/>
          <w:szCs w:val="24"/>
        </w:rPr>
        <w:t>,</w:t>
      </w:r>
      <w:r w:rsidR="00E81507" w:rsidRPr="00096215">
        <w:rPr>
          <w:rFonts w:ascii="Times New Roman" w:hAnsi="Times New Roman"/>
          <w:color w:val="auto"/>
          <w:sz w:val="24"/>
          <w:szCs w:val="24"/>
        </w:rPr>
        <w:t xml:space="preserve"> while in corn silk extract the most dominant are </w:t>
      </w:r>
      <w:proofErr w:type="spellStart"/>
      <w:r w:rsidR="00E81507" w:rsidRPr="00096215">
        <w:rPr>
          <w:rFonts w:ascii="Times New Roman" w:hAnsi="Times New Roman"/>
          <w:color w:val="auto"/>
          <w:sz w:val="24"/>
          <w:szCs w:val="24"/>
        </w:rPr>
        <w:t>luteolin</w:t>
      </w:r>
      <w:proofErr w:type="spellEnd"/>
      <w:r w:rsidR="00E81507" w:rsidRPr="00096215">
        <w:rPr>
          <w:rFonts w:ascii="Times New Roman" w:hAnsi="Times New Roman"/>
          <w:color w:val="auto"/>
          <w:sz w:val="24"/>
          <w:szCs w:val="24"/>
        </w:rPr>
        <w:t xml:space="preserve"> derivatives.</w:t>
      </w:r>
      <w:r w:rsidR="00FA19D2" w:rsidRPr="00096215">
        <w:rPr>
          <w:rFonts w:ascii="Times New Roman" w:hAnsi="Times New Roman"/>
          <w:color w:val="auto"/>
          <w:sz w:val="24"/>
          <w:szCs w:val="24"/>
        </w:rPr>
        <w:t xml:space="preserve"> </w:t>
      </w:r>
      <w:proofErr w:type="spellStart"/>
      <w:r w:rsidR="00FA19D2" w:rsidRPr="00096215">
        <w:rPr>
          <w:rFonts w:ascii="Times New Roman" w:hAnsi="Times New Roman"/>
          <w:color w:val="auto"/>
          <w:sz w:val="24"/>
          <w:szCs w:val="24"/>
        </w:rPr>
        <w:t>Flavonols</w:t>
      </w:r>
      <w:proofErr w:type="spellEnd"/>
      <w:r w:rsidR="00FA19D2" w:rsidRPr="00096215">
        <w:rPr>
          <w:rFonts w:ascii="Times New Roman" w:hAnsi="Times New Roman"/>
          <w:color w:val="auto"/>
          <w:sz w:val="24"/>
          <w:szCs w:val="24"/>
        </w:rPr>
        <w:t>, in particular</w:t>
      </w:r>
      <w:r w:rsidR="00EF02FE" w:rsidRPr="00096215">
        <w:rPr>
          <w:rFonts w:ascii="Times New Roman" w:hAnsi="Times New Roman"/>
          <w:color w:val="auto"/>
          <w:sz w:val="24"/>
          <w:szCs w:val="24"/>
        </w:rPr>
        <w:t>,</w:t>
      </w:r>
      <w:r w:rsidR="00FA19D2" w:rsidRPr="00096215">
        <w:rPr>
          <w:rFonts w:ascii="Times New Roman" w:hAnsi="Times New Roman"/>
          <w:color w:val="auto"/>
          <w:sz w:val="24"/>
          <w:szCs w:val="24"/>
        </w:rPr>
        <w:t xml:space="preserve"> </w:t>
      </w:r>
      <w:proofErr w:type="spellStart"/>
      <w:r w:rsidR="00E81507" w:rsidRPr="00096215">
        <w:rPr>
          <w:rFonts w:ascii="Times New Roman" w:hAnsi="Times New Roman"/>
          <w:color w:val="auto"/>
          <w:sz w:val="24"/>
          <w:szCs w:val="24"/>
        </w:rPr>
        <w:t>quercetin</w:t>
      </w:r>
      <w:proofErr w:type="spellEnd"/>
      <w:r w:rsidR="00E81507" w:rsidRPr="00096215">
        <w:rPr>
          <w:rFonts w:ascii="Times New Roman" w:hAnsi="Times New Roman"/>
          <w:color w:val="auto"/>
          <w:sz w:val="24"/>
          <w:szCs w:val="24"/>
        </w:rPr>
        <w:t xml:space="preserve"> derivatives</w:t>
      </w:r>
      <w:r w:rsidR="00EF02FE" w:rsidRPr="00096215">
        <w:rPr>
          <w:rFonts w:ascii="Times New Roman" w:hAnsi="Times New Roman"/>
          <w:color w:val="auto"/>
          <w:sz w:val="24"/>
          <w:szCs w:val="24"/>
        </w:rPr>
        <w:t>,</w:t>
      </w:r>
      <w:r w:rsidR="00E81507" w:rsidRPr="00096215">
        <w:rPr>
          <w:rFonts w:ascii="Times New Roman" w:hAnsi="Times New Roman"/>
          <w:color w:val="auto"/>
          <w:sz w:val="24"/>
          <w:szCs w:val="24"/>
        </w:rPr>
        <w:t xml:space="preserve"> are present in bearberry leaf extract, and </w:t>
      </w:r>
      <w:proofErr w:type="spellStart"/>
      <w:r w:rsidR="00E81507" w:rsidRPr="00096215">
        <w:rPr>
          <w:rFonts w:ascii="Times New Roman" w:hAnsi="Times New Roman"/>
          <w:color w:val="auto"/>
          <w:sz w:val="24"/>
          <w:szCs w:val="24"/>
        </w:rPr>
        <w:t>kae</w:t>
      </w:r>
      <w:r w:rsidR="002C1D1C" w:rsidRPr="00096215">
        <w:rPr>
          <w:rFonts w:ascii="Times New Roman" w:hAnsi="Times New Roman"/>
          <w:color w:val="auto"/>
          <w:sz w:val="24"/>
          <w:szCs w:val="24"/>
        </w:rPr>
        <w:t>m</w:t>
      </w:r>
      <w:r w:rsidR="00E81507" w:rsidRPr="00096215">
        <w:rPr>
          <w:rFonts w:ascii="Times New Roman" w:hAnsi="Times New Roman"/>
          <w:color w:val="auto"/>
          <w:sz w:val="24"/>
          <w:szCs w:val="24"/>
        </w:rPr>
        <w:t>pferol</w:t>
      </w:r>
      <w:proofErr w:type="spellEnd"/>
      <w:r w:rsidR="00E81507" w:rsidRPr="00096215">
        <w:rPr>
          <w:rFonts w:ascii="Times New Roman" w:hAnsi="Times New Roman"/>
          <w:color w:val="auto"/>
          <w:sz w:val="24"/>
          <w:szCs w:val="24"/>
        </w:rPr>
        <w:t xml:space="preserve"> derivatives are present in </w:t>
      </w:r>
      <w:r w:rsidR="00EF02FE" w:rsidRPr="00096215">
        <w:rPr>
          <w:rFonts w:ascii="Times New Roman" w:hAnsi="Times New Roman"/>
          <w:color w:val="auto"/>
          <w:sz w:val="24"/>
          <w:szCs w:val="24"/>
        </w:rPr>
        <w:t xml:space="preserve">the </w:t>
      </w:r>
      <w:r w:rsidR="00E81507" w:rsidRPr="00096215">
        <w:rPr>
          <w:rFonts w:ascii="Times New Roman" w:hAnsi="Times New Roman"/>
          <w:color w:val="auto"/>
          <w:sz w:val="24"/>
          <w:szCs w:val="24"/>
        </w:rPr>
        <w:t xml:space="preserve">parsley leaf extract. </w:t>
      </w:r>
      <w:r w:rsidR="00DB294E" w:rsidRPr="00096215">
        <w:rPr>
          <w:rFonts w:ascii="Times New Roman" w:hAnsi="Times New Roman"/>
          <w:color w:val="auto"/>
          <w:sz w:val="24"/>
          <w:szCs w:val="24"/>
        </w:rPr>
        <w:t>These results are similar to those obtained from the other authors</w:t>
      </w:r>
      <w:r w:rsidR="00DB294E" w:rsidRPr="00096215">
        <w:rPr>
          <w:rFonts w:ascii="Times New Roman" w:hAnsi="Times New Roman"/>
          <w:sz w:val="24"/>
          <w:szCs w:val="24"/>
        </w:rPr>
        <w:t>.</w:t>
      </w:r>
      <w:r w:rsidR="006B1F41">
        <w:rPr>
          <w:rFonts w:ascii="Times New Roman" w:hAnsi="Times New Roman"/>
          <w:sz w:val="24"/>
          <w:szCs w:val="24"/>
          <w:vertAlign w:val="superscript"/>
        </w:rPr>
        <w:t>31-33</w:t>
      </w:r>
      <w:r w:rsidR="002E344E" w:rsidRPr="00096215">
        <w:rPr>
          <w:rFonts w:ascii="Times New Roman" w:hAnsi="Times New Roman"/>
          <w:sz w:val="24"/>
          <w:szCs w:val="24"/>
        </w:rPr>
        <w:t xml:space="preserve"> </w:t>
      </w:r>
      <w:r w:rsidR="00E81507" w:rsidRPr="00096215">
        <w:rPr>
          <w:rFonts w:ascii="Times New Roman" w:hAnsi="Times New Roman"/>
          <w:color w:val="auto"/>
          <w:sz w:val="24"/>
          <w:szCs w:val="24"/>
        </w:rPr>
        <w:t xml:space="preserve"> </w:t>
      </w:r>
    </w:p>
    <w:p w:rsidR="00646D38" w:rsidRPr="00096215" w:rsidRDefault="002E344E" w:rsidP="00B546B1">
      <w:pPr>
        <w:pStyle w:val="MDPI31text"/>
        <w:spacing w:line="360" w:lineRule="auto"/>
        <w:ind w:firstLine="0"/>
        <w:rPr>
          <w:rFonts w:ascii="Times New Roman" w:hAnsi="Times New Roman"/>
          <w:color w:val="auto"/>
          <w:sz w:val="24"/>
          <w:szCs w:val="24"/>
        </w:rPr>
      </w:pPr>
      <w:proofErr w:type="spellStart"/>
      <w:r w:rsidRPr="00096215">
        <w:rPr>
          <w:rFonts w:ascii="Times New Roman" w:hAnsi="Times New Roman"/>
          <w:color w:val="auto"/>
          <w:sz w:val="24"/>
          <w:szCs w:val="24"/>
        </w:rPr>
        <w:t>Polyphenols</w:t>
      </w:r>
      <w:proofErr w:type="spellEnd"/>
      <w:r w:rsidRPr="00096215">
        <w:rPr>
          <w:rFonts w:ascii="Times New Roman" w:hAnsi="Times New Roman"/>
          <w:color w:val="auto"/>
          <w:sz w:val="24"/>
          <w:szCs w:val="24"/>
        </w:rPr>
        <w:t xml:space="preserve"> </w:t>
      </w:r>
      <w:r w:rsidR="00176E1A" w:rsidRPr="00096215">
        <w:rPr>
          <w:rFonts w:ascii="Times New Roman" w:hAnsi="Times New Roman"/>
          <w:color w:val="auto"/>
          <w:sz w:val="24"/>
          <w:szCs w:val="24"/>
        </w:rPr>
        <w:t xml:space="preserve">are </w:t>
      </w:r>
      <w:r w:rsidRPr="00096215">
        <w:rPr>
          <w:rFonts w:ascii="Times New Roman" w:hAnsi="Times New Roman"/>
          <w:color w:val="auto"/>
          <w:sz w:val="24"/>
          <w:szCs w:val="24"/>
        </w:rPr>
        <w:t xml:space="preserve">generally known </w:t>
      </w:r>
      <w:r w:rsidR="008B7DAB" w:rsidRPr="00096215">
        <w:rPr>
          <w:rFonts w:ascii="Times New Roman" w:hAnsi="Times New Roman"/>
          <w:color w:val="auto"/>
          <w:sz w:val="24"/>
          <w:szCs w:val="24"/>
        </w:rPr>
        <w:t>for</w:t>
      </w:r>
      <w:r w:rsidRPr="00096215">
        <w:rPr>
          <w:rFonts w:ascii="Times New Roman" w:hAnsi="Times New Roman"/>
          <w:color w:val="auto"/>
          <w:sz w:val="24"/>
          <w:szCs w:val="24"/>
        </w:rPr>
        <w:t xml:space="preserve"> their </w:t>
      </w:r>
      <w:r w:rsidR="0035542F" w:rsidRPr="00096215">
        <w:rPr>
          <w:rFonts w:ascii="Times New Roman" w:hAnsi="Times New Roman"/>
          <w:color w:val="auto"/>
          <w:sz w:val="24"/>
          <w:szCs w:val="24"/>
        </w:rPr>
        <w:t xml:space="preserve">strong </w:t>
      </w:r>
      <w:r w:rsidR="006B1F41">
        <w:rPr>
          <w:rFonts w:ascii="Times New Roman" w:hAnsi="Times New Roman"/>
          <w:color w:val="auto"/>
          <w:sz w:val="24"/>
          <w:szCs w:val="24"/>
        </w:rPr>
        <w:t>antioxidant activities</w:t>
      </w:r>
      <w:r w:rsidR="00DB5B68" w:rsidRPr="00096215">
        <w:rPr>
          <w:rFonts w:ascii="Times New Roman" w:hAnsi="Times New Roman"/>
          <w:sz w:val="24"/>
          <w:szCs w:val="24"/>
        </w:rPr>
        <w:t>.</w:t>
      </w:r>
      <w:r w:rsidR="006B1F41">
        <w:rPr>
          <w:rFonts w:ascii="Times New Roman" w:hAnsi="Times New Roman"/>
          <w:sz w:val="24"/>
          <w:szCs w:val="24"/>
          <w:vertAlign w:val="superscript"/>
        </w:rPr>
        <w:t>34</w:t>
      </w:r>
      <w:r w:rsidR="009566AF" w:rsidRPr="00096215">
        <w:rPr>
          <w:rFonts w:ascii="Times New Roman" w:hAnsi="Times New Roman"/>
          <w:color w:val="auto"/>
          <w:sz w:val="24"/>
          <w:szCs w:val="24"/>
        </w:rPr>
        <w:t xml:space="preserve"> </w:t>
      </w:r>
      <w:proofErr w:type="gramStart"/>
      <w:r w:rsidR="004835AC" w:rsidRPr="00096215">
        <w:rPr>
          <w:rFonts w:ascii="Times New Roman" w:hAnsi="Times New Roman"/>
          <w:color w:val="auto"/>
          <w:sz w:val="24"/>
          <w:szCs w:val="24"/>
        </w:rPr>
        <w:t>Our</w:t>
      </w:r>
      <w:proofErr w:type="gramEnd"/>
      <w:r w:rsidR="004835AC" w:rsidRPr="00096215">
        <w:rPr>
          <w:rFonts w:ascii="Times New Roman" w:hAnsi="Times New Roman"/>
          <w:color w:val="auto"/>
          <w:sz w:val="24"/>
          <w:szCs w:val="24"/>
        </w:rPr>
        <w:t xml:space="preserve"> results suggest that </w:t>
      </w:r>
      <w:proofErr w:type="spellStart"/>
      <w:r w:rsidR="004835AC" w:rsidRPr="00096215">
        <w:rPr>
          <w:rFonts w:ascii="Times New Roman" w:hAnsi="Times New Roman"/>
          <w:color w:val="auto"/>
          <w:sz w:val="24"/>
          <w:szCs w:val="24"/>
        </w:rPr>
        <w:t>luteolin</w:t>
      </w:r>
      <w:proofErr w:type="spellEnd"/>
      <w:r w:rsidR="004835AC" w:rsidRPr="00096215">
        <w:rPr>
          <w:rFonts w:ascii="Times New Roman" w:hAnsi="Times New Roman"/>
          <w:color w:val="auto"/>
          <w:sz w:val="24"/>
          <w:szCs w:val="24"/>
        </w:rPr>
        <w:t xml:space="preserve"> derivatives from corn silk extract </w:t>
      </w:r>
      <w:r w:rsidR="00176E1A" w:rsidRPr="00096215">
        <w:rPr>
          <w:rFonts w:ascii="Times New Roman" w:hAnsi="Times New Roman"/>
          <w:color w:val="auto"/>
          <w:sz w:val="24"/>
          <w:szCs w:val="24"/>
        </w:rPr>
        <w:t>may</w:t>
      </w:r>
      <w:r w:rsidR="004835AC" w:rsidRPr="00096215">
        <w:rPr>
          <w:rFonts w:ascii="Times New Roman" w:hAnsi="Times New Roman"/>
          <w:color w:val="auto"/>
          <w:sz w:val="24"/>
          <w:szCs w:val="24"/>
        </w:rPr>
        <w:t xml:space="preserve"> be responsible for </w:t>
      </w:r>
      <w:r w:rsidR="00EF02FE" w:rsidRPr="00096215">
        <w:rPr>
          <w:rFonts w:ascii="Times New Roman" w:hAnsi="Times New Roman"/>
          <w:color w:val="auto"/>
          <w:sz w:val="24"/>
          <w:szCs w:val="24"/>
        </w:rPr>
        <w:t xml:space="preserve">the </w:t>
      </w:r>
      <w:r w:rsidR="004835AC" w:rsidRPr="00096215">
        <w:rPr>
          <w:rFonts w:ascii="Times New Roman" w:hAnsi="Times New Roman"/>
          <w:color w:val="auto"/>
          <w:sz w:val="24"/>
          <w:szCs w:val="24"/>
        </w:rPr>
        <w:t>very potent reducing capacity</w:t>
      </w:r>
      <w:r w:rsidR="00DA0D3D" w:rsidRPr="00096215">
        <w:rPr>
          <w:rFonts w:ascii="Times New Roman" w:hAnsi="Times New Roman"/>
          <w:color w:val="auto"/>
          <w:sz w:val="24"/>
          <w:szCs w:val="24"/>
        </w:rPr>
        <w:t xml:space="preserve"> of corn silk extract</w:t>
      </w:r>
      <w:r w:rsidR="00176E1A" w:rsidRPr="00096215">
        <w:rPr>
          <w:rFonts w:ascii="Times New Roman" w:hAnsi="Times New Roman"/>
          <w:color w:val="auto"/>
          <w:sz w:val="24"/>
          <w:szCs w:val="24"/>
        </w:rPr>
        <w:t xml:space="preserve"> </w:t>
      </w:r>
      <w:r w:rsidR="004835AC" w:rsidRPr="00096215">
        <w:rPr>
          <w:rFonts w:ascii="Times New Roman" w:hAnsi="Times New Roman"/>
          <w:color w:val="auto"/>
          <w:sz w:val="24"/>
          <w:szCs w:val="24"/>
        </w:rPr>
        <w:t>and protection against LP.</w:t>
      </w:r>
      <w:r w:rsidR="00176E1A" w:rsidRPr="00096215">
        <w:rPr>
          <w:rFonts w:ascii="Times New Roman" w:hAnsi="Times New Roman"/>
          <w:color w:val="auto"/>
          <w:sz w:val="24"/>
          <w:szCs w:val="24"/>
        </w:rPr>
        <w:t xml:space="preserve"> </w:t>
      </w:r>
      <w:proofErr w:type="spellStart"/>
      <w:r w:rsidR="00176E1A" w:rsidRPr="00096215">
        <w:rPr>
          <w:rFonts w:ascii="Times New Roman" w:hAnsi="Times New Roman"/>
          <w:color w:val="auto"/>
          <w:sz w:val="24"/>
          <w:szCs w:val="24"/>
        </w:rPr>
        <w:t>Polyphenol</w:t>
      </w:r>
      <w:proofErr w:type="spellEnd"/>
      <w:r w:rsidR="00176E1A" w:rsidRPr="00096215">
        <w:rPr>
          <w:rFonts w:ascii="Times New Roman" w:hAnsi="Times New Roman"/>
          <w:color w:val="auto"/>
          <w:sz w:val="24"/>
          <w:szCs w:val="24"/>
        </w:rPr>
        <w:t xml:space="preserve"> compounds </w:t>
      </w:r>
      <w:r w:rsidR="00F56E16" w:rsidRPr="00096215">
        <w:rPr>
          <w:rFonts w:ascii="Times New Roman" w:hAnsi="Times New Roman"/>
          <w:color w:val="auto"/>
          <w:sz w:val="24"/>
          <w:szCs w:val="24"/>
        </w:rPr>
        <w:t xml:space="preserve">could also contribute to lower </w:t>
      </w:r>
      <w:r w:rsidR="00F56E16" w:rsidRPr="00096215">
        <w:rPr>
          <w:rFonts w:ascii="Times New Roman" w:hAnsi="Times New Roman"/>
          <w:sz w:val="24"/>
          <w:szCs w:val="24"/>
          <w:vertAlign w:val="superscript"/>
        </w:rPr>
        <w:t>•</w:t>
      </w:r>
      <w:r w:rsidR="00F56E16" w:rsidRPr="00096215">
        <w:rPr>
          <w:rFonts w:ascii="Times New Roman" w:hAnsi="Times New Roman"/>
          <w:sz w:val="24"/>
          <w:szCs w:val="24"/>
        </w:rPr>
        <w:t>OH accumulation in</w:t>
      </w:r>
      <w:r w:rsidR="00EF02FE" w:rsidRPr="00096215">
        <w:rPr>
          <w:rFonts w:ascii="Times New Roman" w:hAnsi="Times New Roman"/>
          <w:sz w:val="24"/>
          <w:szCs w:val="24"/>
        </w:rPr>
        <w:t xml:space="preserve"> the</w:t>
      </w:r>
      <w:r w:rsidR="00F56E16" w:rsidRPr="00096215">
        <w:rPr>
          <w:rFonts w:ascii="Times New Roman" w:hAnsi="Times New Roman"/>
          <w:sz w:val="24"/>
          <w:szCs w:val="24"/>
        </w:rPr>
        <w:t xml:space="preserve"> brains of animals that were subjected to the treatments.  </w:t>
      </w:r>
      <w:r w:rsidR="00F56E16" w:rsidRPr="00096215">
        <w:rPr>
          <w:rFonts w:ascii="Times New Roman" w:hAnsi="Times New Roman"/>
          <w:color w:val="auto"/>
          <w:sz w:val="24"/>
          <w:szCs w:val="24"/>
        </w:rPr>
        <w:t xml:space="preserve">  </w:t>
      </w:r>
    </w:p>
    <w:p w:rsidR="001D3B3A" w:rsidRPr="00096215" w:rsidRDefault="001D3B3A" w:rsidP="00B546B1">
      <w:pPr>
        <w:pStyle w:val="MDPI21heading1"/>
        <w:spacing w:before="0" w:after="0" w:line="360" w:lineRule="auto"/>
        <w:rPr>
          <w:rFonts w:ascii="Times New Roman" w:hAnsi="Times New Roman"/>
          <w:sz w:val="24"/>
          <w:szCs w:val="24"/>
          <w:lang w:val="hr-HR"/>
        </w:rPr>
      </w:pPr>
    </w:p>
    <w:p w:rsidR="005B2C04" w:rsidRPr="00096215" w:rsidRDefault="005B2C04" w:rsidP="00B546B1">
      <w:pPr>
        <w:pStyle w:val="MDPI21heading1"/>
        <w:numPr>
          <w:ilvl w:val="0"/>
          <w:numId w:val="8"/>
        </w:numPr>
        <w:spacing w:before="0" w:after="0" w:line="360" w:lineRule="auto"/>
        <w:ind w:left="0" w:hanging="11"/>
        <w:rPr>
          <w:rFonts w:ascii="Times New Roman" w:hAnsi="Times New Roman"/>
          <w:sz w:val="24"/>
          <w:szCs w:val="24"/>
          <w:lang w:val="hr-HR"/>
        </w:rPr>
      </w:pPr>
      <w:r w:rsidRPr="00096215">
        <w:rPr>
          <w:rFonts w:ascii="Times New Roman" w:hAnsi="Times New Roman"/>
          <w:sz w:val="24"/>
          <w:szCs w:val="24"/>
          <w:lang w:val="hr-HR"/>
        </w:rPr>
        <w:t>C</w:t>
      </w:r>
      <w:r w:rsidR="000810A3" w:rsidRPr="00096215">
        <w:rPr>
          <w:rFonts w:ascii="Times New Roman" w:hAnsi="Times New Roman"/>
          <w:sz w:val="24"/>
          <w:szCs w:val="24"/>
          <w:lang w:val="hr-HR"/>
        </w:rPr>
        <w:t>onclusion</w:t>
      </w:r>
    </w:p>
    <w:p w:rsidR="001D3B3A" w:rsidRPr="00096215" w:rsidRDefault="001D3B3A" w:rsidP="00B546B1">
      <w:pPr>
        <w:pStyle w:val="MDPI31text"/>
        <w:spacing w:line="360" w:lineRule="auto"/>
        <w:ind w:firstLine="0"/>
        <w:rPr>
          <w:rFonts w:ascii="Times New Roman" w:hAnsi="Times New Roman"/>
          <w:sz w:val="24"/>
          <w:szCs w:val="24"/>
        </w:rPr>
      </w:pPr>
      <w:r w:rsidRPr="00096215">
        <w:rPr>
          <w:rFonts w:ascii="Times New Roman" w:hAnsi="Times New Roman"/>
          <w:sz w:val="24"/>
          <w:szCs w:val="24"/>
        </w:rPr>
        <w:t xml:space="preserve">The intake of corn silk, </w:t>
      </w:r>
      <w:r w:rsidRPr="00096215">
        <w:rPr>
          <w:rFonts w:ascii="Times New Roman" w:hAnsi="Times New Roman"/>
          <w:iCs/>
          <w:sz w:val="24"/>
          <w:szCs w:val="24"/>
        </w:rPr>
        <w:t xml:space="preserve">parsley leaf </w:t>
      </w:r>
      <w:r w:rsidRPr="00096215">
        <w:rPr>
          <w:rFonts w:ascii="Times New Roman" w:hAnsi="Times New Roman"/>
          <w:sz w:val="24"/>
          <w:szCs w:val="24"/>
        </w:rPr>
        <w:t>and bearberry leaf</w:t>
      </w:r>
      <w:r w:rsidRPr="00096215">
        <w:rPr>
          <w:rFonts w:ascii="Times New Roman" w:hAnsi="Times New Roman"/>
          <w:iCs/>
          <w:sz w:val="24"/>
          <w:szCs w:val="24"/>
        </w:rPr>
        <w:t xml:space="preserve"> </w:t>
      </w:r>
      <w:r w:rsidRPr="00096215">
        <w:rPr>
          <w:rFonts w:ascii="Times New Roman" w:hAnsi="Times New Roman"/>
          <w:sz w:val="24"/>
          <w:szCs w:val="24"/>
        </w:rPr>
        <w:t>extracts affected</w:t>
      </w:r>
      <w:r w:rsidR="00F74651">
        <w:rPr>
          <w:rFonts w:ascii="Times New Roman" w:hAnsi="Times New Roman"/>
          <w:sz w:val="24"/>
          <w:szCs w:val="24"/>
        </w:rPr>
        <w:t xml:space="preserve"> the metabolism of</w:t>
      </w:r>
      <w:r w:rsidRPr="00096215">
        <w:rPr>
          <w:rFonts w:ascii="Times New Roman" w:hAnsi="Times New Roman"/>
          <w:sz w:val="24"/>
          <w:szCs w:val="24"/>
        </w:rPr>
        <w:t xml:space="preserve"> mice brain </w:t>
      </w:r>
      <w:r w:rsidR="00F74651">
        <w:rPr>
          <w:rFonts w:ascii="Times New Roman" w:hAnsi="Times New Roman"/>
          <w:sz w:val="24"/>
          <w:szCs w:val="24"/>
        </w:rPr>
        <w:t>tissue</w:t>
      </w:r>
      <w:r w:rsidRPr="00096215">
        <w:rPr>
          <w:rFonts w:ascii="Times New Roman" w:hAnsi="Times New Roman"/>
          <w:sz w:val="24"/>
          <w:szCs w:val="24"/>
        </w:rPr>
        <w:t>. Corn silk showed a significant positive effect on activities of antioxidant enzymes SOD, CAT</w:t>
      </w:r>
      <w:r w:rsidR="00AF3CCE" w:rsidRPr="00096215">
        <w:rPr>
          <w:rFonts w:ascii="Times New Roman" w:hAnsi="Times New Roman"/>
          <w:sz w:val="24"/>
          <w:szCs w:val="24"/>
        </w:rPr>
        <w:t>,</w:t>
      </w:r>
      <w:r w:rsidRPr="00096215">
        <w:rPr>
          <w:rFonts w:ascii="Times New Roman" w:hAnsi="Times New Roman"/>
          <w:sz w:val="24"/>
          <w:szCs w:val="24"/>
        </w:rPr>
        <w:t xml:space="preserve"> and GSH-</w:t>
      </w:r>
      <w:proofErr w:type="spellStart"/>
      <w:r w:rsidRPr="00096215">
        <w:rPr>
          <w:rFonts w:ascii="Times New Roman" w:hAnsi="Times New Roman"/>
          <w:sz w:val="24"/>
          <w:szCs w:val="24"/>
        </w:rPr>
        <w:t>Px</w:t>
      </w:r>
      <w:proofErr w:type="spellEnd"/>
      <w:r w:rsidRPr="00096215">
        <w:rPr>
          <w:rFonts w:ascii="Times New Roman" w:hAnsi="Times New Roman"/>
          <w:sz w:val="24"/>
          <w:szCs w:val="24"/>
        </w:rPr>
        <w:t>. The quantity of GSH was the highest under the influence of corn silk extract, while</w:t>
      </w:r>
      <w:r w:rsidR="00AF3CCE" w:rsidRPr="00096215">
        <w:rPr>
          <w:rFonts w:ascii="Times New Roman" w:hAnsi="Times New Roman"/>
          <w:sz w:val="24"/>
          <w:szCs w:val="24"/>
        </w:rPr>
        <w:t xml:space="preserve"> the</w:t>
      </w:r>
      <w:r w:rsidRPr="00096215">
        <w:rPr>
          <w:rFonts w:ascii="Times New Roman" w:hAnsi="Times New Roman"/>
          <w:sz w:val="24"/>
          <w:szCs w:val="24"/>
        </w:rPr>
        <w:t xml:space="preserve"> accumulation of </w:t>
      </w:r>
      <w:r w:rsidRPr="00096215">
        <w:rPr>
          <w:rFonts w:ascii="Times New Roman" w:hAnsi="Times New Roman"/>
          <w:sz w:val="24"/>
          <w:szCs w:val="24"/>
          <w:vertAlign w:val="superscript"/>
        </w:rPr>
        <w:t>•</w:t>
      </w:r>
      <w:r w:rsidRPr="00096215">
        <w:rPr>
          <w:rFonts w:ascii="Times New Roman" w:hAnsi="Times New Roman"/>
          <w:sz w:val="24"/>
          <w:szCs w:val="24"/>
        </w:rPr>
        <w:t xml:space="preserve">OH and MDA </w:t>
      </w:r>
      <w:r w:rsidR="00AF3CCE" w:rsidRPr="00096215">
        <w:rPr>
          <w:rFonts w:ascii="Times New Roman" w:hAnsi="Times New Roman"/>
          <w:sz w:val="24"/>
          <w:szCs w:val="24"/>
        </w:rPr>
        <w:t>was</w:t>
      </w:r>
      <w:r w:rsidRPr="00096215">
        <w:rPr>
          <w:rFonts w:ascii="Times New Roman" w:hAnsi="Times New Roman"/>
          <w:sz w:val="24"/>
          <w:szCs w:val="24"/>
        </w:rPr>
        <w:t xml:space="preserve"> the </w:t>
      </w:r>
      <w:r w:rsidRPr="00096215">
        <w:rPr>
          <w:rFonts w:ascii="Times New Roman" w:hAnsi="Times New Roman"/>
          <w:sz w:val="24"/>
          <w:szCs w:val="24"/>
        </w:rPr>
        <w:lastRenderedPageBreak/>
        <w:t xml:space="preserve">lowest, suggesting its protective effect against LP. Parsley leaf extract induced the increase in GSH content and </w:t>
      </w:r>
      <w:r w:rsidR="00A50272" w:rsidRPr="00096215">
        <w:rPr>
          <w:rFonts w:ascii="Times New Roman" w:hAnsi="Times New Roman"/>
          <w:sz w:val="24"/>
          <w:szCs w:val="24"/>
        </w:rPr>
        <w:t xml:space="preserve">the </w:t>
      </w:r>
      <w:r w:rsidRPr="00096215">
        <w:rPr>
          <w:rFonts w:ascii="Times New Roman" w:hAnsi="Times New Roman"/>
          <w:sz w:val="24"/>
          <w:szCs w:val="24"/>
        </w:rPr>
        <w:t xml:space="preserve">decrease </w:t>
      </w:r>
      <w:r w:rsidR="00A50272" w:rsidRPr="00096215">
        <w:rPr>
          <w:rFonts w:ascii="Times New Roman" w:hAnsi="Times New Roman"/>
          <w:sz w:val="24"/>
          <w:szCs w:val="24"/>
        </w:rPr>
        <w:t>in</w:t>
      </w:r>
      <w:r w:rsidRPr="00096215">
        <w:rPr>
          <w:rFonts w:ascii="Times New Roman" w:hAnsi="Times New Roman"/>
          <w:sz w:val="24"/>
          <w:szCs w:val="24"/>
        </w:rPr>
        <w:t xml:space="preserve"> </w:t>
      </w:r>
      <w:r w:rsidRPr="00096215">
        <w:rPr>
          <w:rFonts w:ascii="Times New Roman" w:hAnsi="Times New Roman"/>
          <w:sz w:val="24"/>
          <w:szCs w:val="24"/>
          <w:vertAlign w:val="superscript"/>
        </w:rPr>
        <w:t>•</w:t>
      </w:r>
      <w:r w:rsidRPr="00096215">
        <w:rPr>
          <w:rFonts w:ascii="Times New Roman" w:hAnsi="Times New Roman"/>
          <w:sz w:val="24"/>
          <w:szCs w:val="24"/>
        </w:rPr>
        <w:t xml:space="preserve">OH and MDA accumulation. Bearberry leaf extract induced CAT activity and </w:t>
      </w:r>
      <w:r w:rsidR="00A50272" w:rsidRPr="00096215">
        <w:rPr>
          <w:rFonts w:ascii="Times New Roman" w:hAnsi="Times New Roman"/>
          <w:sz w:val="24"/>
          <w:szCs w:val="24"/>
        </w:rPr>
        <w:t xml:space="preserve">the decrease in the accumulation </w:t>
      </w:r>
      <w:r w:rsidRPr="00096215">
        <w:rPr>
          <w:rFonts w:ascii="Times New Roman" w:hAnsi="Times New Roman"/>
          <w:sz w:val="24"/>
          <w:szCs w:val="24"/>
        </w:rPr>
        <w:t xml:space="preserve">of </w:t>
      </w:r>
      <w:r w:rsidRPr="00096215">
        <w:rPr>
          <w:rFonts w:ascii="Times New Roman" w:hAnsi="Times New Roman"/>
          <w:sz w:val="24"/>
          <w:szCs w:val="24"/>
          <w:vertAlign w:val="superscript"/>
        </w:rPr>
        <w:t>•</w:t>
      </w:r>
      <w:r w:rsidRPr="00096215">
        <w:rPr>
          <w:rFonts w:ascii="Times New Roman" w:hAnsi="Times New Roman"/>
          <w:sz w:val="24"/>
          <w:szCs w:val="24"/>
        </w:rPr>
        <w:t xml:space="preserve">OH, while MDA accumulation was maintained at the control level. </w:t>
      </w:r>
      <w:r w:rsidR="00200165" w:rsidRPr="00096215">
        <w:rPr>
          <w:rFonts w:ascii="Times New Roman" w:hAnsi="Times New Roman"/>
          <w:sz w:val="24"/>
          <w:szCs w:val="24"/>
        </w:rPr>
        <w:t xml:space="preserve">All three </w:t>
      </w:r>
      <w:r w:rsidR="000067D2" w:rsidRPr="00096215">
        <w:rPr>
          <w:rFonts w:ascii="Times New Roman" w:hAnsi="Times New Roman"/>
          <w:sz w:val="24"/>
          <w:szCs w:val="24"/>
        </w:rPr>
        <w:t xml:space="preserve">plant </w:t>
      </w:r>
      <w:r w:rsidR="00200165" w:rsidRPr="00096215">
        <w:rPr>
          <w:rFonts w:ascii="Times New Roman" w:hAnsi="Times New Roman"/>
          <w:sz w:val="24"/>
          <w:szCs w:val="24"/>
        </w:rPr>
        <w:t xml:space="preserve">extracts were rich in </w:t>
      </w:r>
      <w:proofErr w:type="spellStart"/>
      <w:r w:rsidR="00200165" w:rsidRPr="00096215">
        <w:rPr>
          <w:rFonts w:ascii="Times New Roman" w:hAnsi="Times New Roman"/>
          <w:sz w:val="24"/>
          <w:szCs w:val="24"/>
        </w:rPr>
        <w:t>polyphenol</w:t>
      </w:r>
      <w:proofErr w:type="spellEnd"/>
      <w:r w:rsidR="00200165" w:rsidRPr="00096215">
        <w:rPr>
          <w:rFonts w:ascii="Times New Roman" w:hAnsi="Times New Roman"/>
          <w:sz w:val="24"/>
          <w:szCs w:val="24"/>
        </w:rPr>
        <w:t xml:space="preserve"> compounds, especially in </w:t>
      </w:r>
      <w:proofErr w:type="spellStart"/>
      <w:r w:rsidR="00200165" w:rsidRPr="00096215">
        <w:rPr>
          <w:rFonts w:ascii="Times New Roman" w:hAnsi="Times New Roman"/>
          <w:sz w:val="24"/>
          <w:szCs w:val="24"/>
        </w:rPr>
        <w:t>flavonoids</w:t>
      </w:r>
      <w:proofErr w:type="spellEnd"/>
      <w:r w:rsidR="00200165" w:rsidRPr="00096215">
        <w:rPr>
          <w:rFonts w:ascii="Times New Roman" w:hAnsi="Times New Roman"/>
          <w:sz w:val="24"/>
          <w:szCs w:val="24"/>
        </w:rPr>
        <w:t>, which could contribute to beneficial effects.</w:t>
      </w:r>
      <w:r w:rsidRPr="00096215">
        <w:rPr>
          <w:rFonts w:ascii="Times New Roman" w:hAnsi="Times New Roman"/>
          <w:sz w:val="24"/>
          <w:szCs w:val="24"/>
        </w:rPr>
        <w:t xml:space="preserve"> </w:t>
      </w:r>
      <w:r w:rsidR="00D65152" w:rsidRPr="00096215">
        <w:rPr>
          <w:rFonts w:ascii="Times New Roman" w:hAnsi="Times New Roman"/>
          <w:sz w:val="24"/>
          <w:szCs w:val="24"/>
        </w:rPr>
        <w:t xml:space="preserve">Our results support the use of </w:t>
      </w:r>
      <w:r w:rsidR="005D2726" w:rsidRPr="00096215">
        <w:rPr>
          <w:rFonts w:ascii="Times New Roman" w:hAnsi="Times New Roman"/>
          <w:sz w:val="24"/>
          <w:szCs w:val="24"/>
        </w:rPr>
        <w:t>these medicinal plants</w:t>
      </w:r>
      <w:r w:rsidR="00D65152" w:rsidRPr="00096215">
        <w:rPr>
          <w:rFonts w:ascii="Times New Roman" w:hAnsi="Times New Roman"/>
          <w:sz w:val="24"/>
          <w:szCs w:val="24"/>
        </w:rPr>
        <w:t xml:space="preserve"> as natural non-toxic antioxidants in </w:t>
      </w:r>
      <w:r w:rsidR="00E17298" w:rsidRPr="00096215">
        <w:rPr>
          <w:rFonts w:ascii="Times New Roman" w:hAnsi="Times New Roman"/>
          <w:sz w:val="24"/>
          <w:szCs w:val="24"/>
        </w:rPr>
        <w:t xml:space="preserve">the </w:t>
      </w:r>
      <w:r w:rsidR="00D65152" w:rsidRPr="00096215">
        <w:rPr>
          <w:rFonts w:ascii="Times New Roman" w:hAnsi="Times New Roman"/>
          <w:sz w:val="24"/>
          <w:szCs w:val="24"/>
        </w:rPr>
        <w:t xml:space="preserve">prevention </w:t>
      </w:r>
      <w:r w:rsidR="005D2726" w:rsidRPr="00096215">
        <w:rPr>
          <w:rFonts w:ascii="Times New Roman" w:hAnsi="Times New Roman"/>
          <w:sz w:val="24"/>
          <w:szCs w:val="24"/>
        </w:rPr>
        <w:t xml:space="preserve">of </w:t>
      </w:r>
      <w:r w:rsidR="00D65152" w:rsidRPr="00096215">
        <w:rPr>
          <w:rFonts w:ascii="Times New Roman" w:hAnsi="Times New Roman"/>
          <w:sz w:val="24"/>
          <w:szCs w:val="24"/>
        </w:rPr>
        <w:t xml:space="preserve">oxidative </w:t>
      </w:r>
      <w:r w:rsidR="005D2726" w:rsidRPr="00096215">
        <w:rPr>
          <w:rFonts w:ascii="Times New Roman" w:hAnsi="Times New Roman"/>
          <w:sz w:val="24"/>
          <w:szCs w:val="24"/>
        </w:rPr>
        <w:t xml:space="preserve">stress provoked </w:t>
      </w:r>
      <w:r w:rsidR="00D65152" w:rsidRPr="00096215">
        <w:rPr>
          <w:rFonts w:ascii="Times New Roman" w:hAnsi="Times New Roman"/>
          <w:sz w:val="24"/>
          <w:szCs w:val="24"/>
        </w:rPr>
        <w:t>damage</w:t>
      </w:r>
      <w:r w:rsidR="005D2726" w:rsidRPr="00096215">
        <w:rPr>
          <w:rFonts w:ascii="Times New Roman" w:hAnsi="Times New Roman"/>
          <w:sz w:val="24"/>
          <w:szCs w:val="24"/>
        </w:rPr>
        <w:t>s</w:t>
      </w:r>
      <w:r w:rsidR="00D65152" w:rsidRPr="00096215">
        <w:rPr>
          <w:rFonts w:ascii="Times New Roman" w:hAnsi="Times New Roman"/>
          <w:sz w:val="24"/>
          <w:szCs w:val="24"/>
        </w:rPr>
        <w:t xml:space="preserve"> of brain tissue</w:t>
      </w:r>
      <w:r w:rsidR="00E74DFE" w:rsidRPr="00096215">
        <w:rPr>
          <w:rFonts w:ascii="Times New Roman" w:hAnsi="Times New Roman"/>
          <w:sz w:val="24"/>
          <w:szCs w:val="24"/>
        </w:rPr>
        <w:t xml:space="preserve">, but further investigations are </w:t>
      </w:r>
      <w:r w:rsidR="00BA3449" w:rsidRPr="00096215">
        <w:rPr>
          <w:rFonts w:ascii="Times New Roman" w:hAnsi="Times New Roman"/>
          <w:sz w:val="24"/>
          <w:szCs w:val="24"/>
        </w:rPr>
        <w:t>required</w:t>
      </w:r>
      <w:r w:rsidR="00E777B9" w:rsidRPr="00096215">
        <w:rPr>
          <w:rFonts w:ascii="Times New Roman" w:hAnsi="Times New Roman"/>
          <w:sz w:val="24"/>
          <w:szCs w:val="24"/>
        </w:rPr>
        <w:t xml:space="preserve"> to clarify </w:t>
      </w:r>
      <w:r w:rsidR="005D7265" w:rsidRPr="00096215">
        <w:rPr>
          <w:rFonts w:ascii="Times New Roman" w:hAnsi="Times New Roman"/>
          <w:sz w:val="24"/>
          <w:szCs w:val="24"/>
        </w:rPr>
        <w:t xml:space="preserve">their </w:t>
      </w:r>
      <w:r w:rsidR="00E74DFE" w:rsidRPr="00096215">
        <w:rPr>
          <w:rFonts w:ascii="Times New Roman" w:hAnsi="Times New Roman"/>
          <w:sz w:val="24"/>
          <w:szCs w:val="24"/>
        </w:rPr>
        <w:t>mechanisms of action.</w:t>
      </w:r>
    </w:p>
    <w:p w:rsidR="001D3B3A" w:rsidRPr="00096215" w:rsidRDefault="001D3B3A" w:rsidP="00B546B1">
      <w:pPr>
        <w:pStyle w:val="MDPI31text"/>
        <w:spacing w:line="360" w:lineRule="auto"/>
        <w:rPr>
          <w:rFonts w:ascii="Times New Roman" w:hAnsi="Times New Roman"/>
          <w:sz w:val="24"/>
          <w:szCs w:val="24"/>
        </w:rPr>
      </w:pPr>
    </w:p>
    <w:p w:rsidR="00A36DE6" w:rsidRDefault="003D3D46" w:rsidP="00B546B1">
      <w:pPr>
        <w:pStyle w:val="MDPI62Acknowledgments"/>
        <w:spacing w:line="360" w:lineRule="auto"/>
        <w:jc w:val="left"/>
        <w:rPr>
          <w:rFonts w:ascii="Times New Roman" w:hAnsi="Times New Roman"/>
          <w:sz w:val="24"/>
          <w:szCs w:val="24"/>
        </w:rPr>
      </w:pPr>
      <w:r>
        <w:rPr>
          <w:rFonts w:ascii="Times New Roman" w:hAnsi="Times New Roman"/>
          <w:b/>
          <w:sz w:val="24"/>
          <w:szCs w:val="24"/>
        </w:rPr>
        <w:t>Acknowledgment</w:t>
      </w:r>
      <w:r w:rsidR="00541FBF" w:rsidRPr="00096215">
        <w:rPr>
          <w:rFonts w:ascii="Times New Roman" w:hAnsi="Times New Roman"/>
          <w:b/>
          <w:sz w:val="24"/>
          <w:szCs w:val="24"/>
        </w:rPr>
        <w:t xml:space="preserve">: </w:t>
      </w:r>
      <w:r w:rsidR="00E639D1" w:rsidRPr="00096215">
        <w:rPr>
          <w:rFonts w:ascii="Times New Roman" w:hAnsi="Times New Roman"/>
          <w:sz w:val="24"/>
          <w:szCs w:val="24"/>
        </w:rPr>
        <w:t xml:space="preserve">This research was funded by the Ministry of </w:t>
      </w:r>
      <w:r w:rsidR="008A64B2" w:rsidRPr="00096215">
        <w:rPr>
          <w:rFonts w:ascii="Times New Roman" w:hAnsi="Times New Roman"/>
          <w:sz w:val="24"/>
          <w:szCs w:val="24"/>
        </w:rPr>
        <w:t>Education, Science and</w:t>
      </w:r>
      <w:r w:rsidR="00E639D1" w:rsidRPr="00096215">
        <w:rPr>
          <w:rFonts w:ascii="Times New Roman" w:hAnsi="Times New Roman"/>
          <w:sz w:val="24"/>
          <w:szCs w:val="24"/>
        </w:rPr>
        <w:t xml:space="preserve"> Technologi</w:t>
      </w:r>
      <w:r w:rsidR="008A64B2" w:rsidRPr="00096215">
        <w:rPr>
          <w:rFonts w:ascii="Times New Roman" w:hAnsi="Times New Roman"/>
          <w:sz w:val="24"/>
          <w:szCs w:val="24"/>
        </w:rPr>
        <w:t xml:space="preserve">cal </w:t>
      </w:r>
      <w:r w:rsidR="00E639D1" w:rsidRPr="00096215">
        <w:rPr>
          <w:rFonts w:ascii="Times New Roman" w:hAnsi="Times New Roman"/>
          <w:sz w:val="24"/>
          <w:szCs w:val="24"/>
        </w:rPr>
        <w:t>Develo</w:t>
      </w:r>
      <w:r w:rsidR="008439ED">
        <w:rPr>
          <w:rFonts w:ascii="Times New Roman" w:hAnsi="Times New Roman"/>
          <w:sz w:val="24"/>
          <w:szCs w:val="24"/>
        </w:rPr>
        <w:t xml:space="preserve">pment, </w:t>
      </w:r>
      <w:r w:rsidR="00A36DE6" w:rsidRPr="0009130A">
        <w:rPr>
          <w:rFonts w:ascii="Times New Roman" w:hAnsi="Times New Roman"/>
          <w:sz w:val="24"/>
          <w:szCs w:val="24"/>
        </w:rPr>
        <w:t xml:space="preserve">Republic of Serbia, Contract No. 451-03-9/2021-14/200117 </w:t>
      </w:r>
    </w:p>
    <w:p w:rsidR="004C7C6B" w:rsidRPr="00802B7C" w:rsidRDefault="004E7B6B" w:rsidP="00B546B1">
      <w:pPr>
        <w:pStyle w:val="MDPI62Acknowledgments"/>
        <w:spacing w:line="360" w:lineRule="auto"/>
        <w:jc w:val="left"/>
        <w:rPr>
          <w:rFonts w:ascii="Times New Roman" w:hAnsi="Times New Roman"/>
          <w:sz w:val="24"/>
          <w:szCs w:val="24"/>
        </w:rPr>
      </w:pPr>
      <w:r w:rsidRPr="00096215">
        <w:rPr>
          <w:rFonts w:ascii="Times New Roman" w:hAnsi="Times New Roman"/>
          <w:b/>
          <w:sz w:val="24"/>
          <w:szCs w:val="24"/>
        </w:rPr>
        <w:t>Conflicts of Interest:</w:t>
      </w:r>
      <w:r w:rsidRPr="00096215">
        <w:rPr>
          <w:rFonts w:ascii="Times New Roman" w:hAnsi="Times New Roman"/>
          <w:sz w:val="24"/>
          <w:szCs w:val="24"/>
        </w:rPr>
        <w:t xml:space="preserve"> The authors declare</w:t>
      </w:r>
      <w:r w:rsidR="00793A31">
        <w:rPr>
          <w:rFonts w:ascii="Times New Roman" w:hAnsi="Times New Roman"/>
          <w:sz w:val="24"/>
          <w:szCs w:val="24"/>
        </w:rPr>
        <w:t xml:space="preserve"> that they have</w:t>
      </w:r>
      <w:r w:rsidRPr="00096215">
        <w:rPr>
          <w:rFonts w:ascii="Times New Roman" w:hAnsi="Times New Roman"/>
          <w:sz w:val="24"/>
          <w:szCs w:val="24"/>
        </w:rPr>
        <w:t xml:space="preserve"> no conflict of interest. </w:t>
      </w:r>
      <w:r w:rsidR="004C7C6B">
        <w:rPr>
          <w:rFonts w:ascii="Times New Roman" w:hAnsi="Times New Roman"/>
          <w:sz w:val="24"/>
          <w:szCs w:val="24"/>
        </w:rPr>
        <w:br w:type="page"/>
      </w:r>
    </w:p>
    <w:p w:rsidR="000B45AA" w:rsidRPr="00CC70D9" w:rsidRDefault="00EA6423" w:rsidP="00B546B1">
      <w:pPr>
        <w:pStyle w:val="MDPI21heading1"/>
        <w:spacing w:line="360" w:lineRule="auto"/>
        <w:rPr>
          <w:rFonts w:ascii="Times New Roman" w:hAnsi="Times New Roman"/>
          <w:sz w:val="24"/>
          <w:szCs w:val="24"/>
        </w:rPr>
      </w:pPr>
      <w:r w:rsidRPr="00096215">
        <w:rPr>
          <w:rFonts w:ascii="Times New Roman" w:hAnsi="Times New Roman"/>
          <w:sz w:val="24"/>
          <w:szCs w:val="24"/>
        </w:rPr>
        <w:lastRenderedPageBreak/>
        <w:t>R</w:t>
      </w:r>
      <w:r w:rsidR="003F2A5C" w:rsidRPr="00096215">
        <w:rPr>
          <w:rFonts w:ascii="Times New Roman" w:hAnsi="Times New Roman"/>
          <w:sz w:val="24"/>
          <w:szCs w:val="24"/>
        </w:rPr>
        <w:t>eferences</w:t>
      </w:r>
    </w:p>
    <w:p w:rsidR="005D2F26" w:rsidRPr="00A36DE6" w:rsidRDefault="005D2F26" w:rsidP="00B546B1">
      <w:pPr>
        <w:numPr>
          <w:ilvl w:val="0"/>
          <w:numId w:val="7"/>
        </w:numPr>
        <w:autoSpaceDE w:val="0"/>
        <w:autoSpaceDN w:val="0"/>
        <w:adjustRightInd w:val="0"/>
        <w:spacing w:line="360" w:lineRule="auto"/>
        <w:ind w:left="0" w:firstLine="0"/>
        <w:jc w:val="left"/>
        <w:rPr>
          <w:sz w:val="22"/>
          <w:szCs w:val="22"/>
        </w:rPr>
      </w:pPr>
      <w:r w:rsidRPr="00A36DE6">
        <w:rPr>
          <w:sz w:val="22"/>
          <w:szCs w:val="22"/>
        </w:rPr>
        <w:t xml:space="preserve">L. M. </w:t>
      </w:r>
      <w:proofErr w:type="spellStart"/>
      <w:r w:rsidRPr="00A36DE6">
        <w:rPr>
          <w:sz w:val="22"/>
          <w:szCs w:val="22"/>
        </w:rPr>
        <w:t>Haces</w:t>
      </w:r>
      <w:proofErr w:type="spellEnd"/>
      <w:r w:rsidRPr="00A36DE6">
        <w:rPr>
          <w:sz w:val="22"/>
          <w:szCs w:val="22"/>
        </w:rPr>
        <w:t xml:space="preserve">, T. L. </w:t>
      </w:r>
      <w:proofErr w:type="spellStart"/>
      <w:r w:rsidRPr="00A36DE6">
        <w:rPr>
          <w:sz w:val="22"/>
          <w:szCs w:val="22"/>
        </w:rPr>
        <w:t>Montiel</w:t>
      </w:r>
      <w:proofErr w:type="spellEnd"/>
      <w:r w:rsidRPr="00A36DE6">
        <w:rPr>
          <w:sz w:val="22"/>
          <w:szCs w:val="22"/>
        </w:rPr>
        <w:t xml:space="preserve">, L. </w:t>
      </w:r>
      <w:proofErr w:type="spellStart"/>
      <w:r w:rsidRPr="00A36DE6">
        <w:rPr>
          <w:sz w:val="22"/>
          <w:szCs w:val="22"/>
        </w:rPr>
        <w:t>Massieu</w:t>
      </w:r>
      <w:proofErr w:type="spellEnd"/>
      <w:r w:rsidRPr="00A36DE6">
        <w:rPr>
          <w:sz w:val="22"/>
          <w:szCs w:val="22"/>
        </w:rPr>
        <w:t xml:space="preserve">, </w:t>
      </w:r>
      <w:proofErr w:type="spellStart"/>
      <w:r w:rsidRPr="00A36DE6">
        <w:rPr>
          <w:i/>
          <w:sz w:val="22"/>
          <w:szCs w:val="22"/>
        </w:rPr>
        <w:t>Neurosci</w:t>
      </w:r>
      <w:proofErr w:type="spellEnd"/>
      <w:r w:rsidRPr="00A36DE6">
        <w:rPr>
          <w:i/>
          <w:sz w:val="22"/>
          <w:szCs w:val="22"/>
        </w:rPr>
        <w:t>. J.</w:t>
      </w:r>
      <w:r w:rsidRPr="00A36DE6">
        <w:rPr>
          <w:sz w:val="22"/>
          <w:szCs w:val="22"/>
        </w:rPr>
        <w:t xml:space="preserve"> </w:t>
      </w:r>
      <w:r w:rsidRPr="00A36DE6">
        <w:rPr>
          <w:b/>
          <w:sz w:val="22"/>
          <w:szCs w:val="22"/>
        </w:rPr>
        <w:t>2010</w:t>
      </w:r>
      <w:r w:rsidRPr="00A36DE6">
        <w:rPr>
          <w:sz w:val="22"/>
          <w:szCs w:val="22"/>
        </w:rPr>
        <w:t xml:space="preserve">, </w:t>
      </w:r>
      <w:r w:rsidRPr="00A36DE6">
        <w:rPr>
          <w:i/>
          <w:sz w:val="22"/>
          <w:szCs w:val="22"/>
        </w:rPr>
        <w:t>165,</w:t>
      </w:r>
      <w:r w:rsidRPr="00A36DE6">
        <w:rPr>
          <w:sz w:val="22"/>
          <w:szCs w:val="22"/>
        </w:rPr>
        <w:t xml:space="preserve"> 28–38. </w:t>
      </w:r>
      <w:r w:rsidRPr="00A36DE6">
        <w:rPr>
          <w:b/>
          <w:sz w:val="22"/>
          <w:szCs w:val="22"/>
        </w:rPr>
        <w:t>DOI</w:t>
      </w:r>
      <w:r w:rsidRPr="00A36DE6">
        <w:rPr>
          <w:sz w:val="22"/>
          <w:szCs w:val="22"/>
        </w:rPr>
        <w:t>: 10.1016/j.neuroscience.2009.10.003</w:t>
      </w:r>
    </w:p>
    <w:p w:rsidR="005D2F26" w:rsidRPr="00A36DE6" w:rsidRDefault="005D2F26" w:rsidP="00B546B1">
      <w:pPr>
        <w:numPr>
          <w:ilvl w:val="0"/>
          <w:numId w:val="7"/>
        </w:numPr>
        <w:autoSpaceDE w:val="0"/>
        <w:autoSpaceDN w:val="0"/>
        <w:adjustRightInd w:val="0"/>
        <w:spacing w:line="360" w:lineRule="auto"/>
        <w:ind w:left="0" w:firstLine="0"/>
        <w:jc w:val="left"/>
        <w:rPr>
          <w:sz w:val="22"/>
          <w:szCs w:val="22"/>
        </w:rPr>
      </w:pPr>
      <w:r w:rsidRPr="00A36DE6">
        <w:rPr>
          <w:sz w:val="22"/>
          <w:szCs w:val="22"/>
        </w:rPr>
        <w:t xml:space="preserve">G. P. </w:t>
      </w:r>
      <w:proofErr w:type="spellStart"/>
      <w:r w:rsidRPr="00A36DE6">
        <w:rPr>
          <w:sz w:val="22"/>
          <w:szCs w:val="22"/>
        </w:rPr>
        <w:t>Marrazzo</w:t>
      </w:r>
      <w:proofErr w:type="spellEnd"/>
      <w:r w:rsidRPr="00A36DE6">
        <w:rPr>
          <w:sz w:val="22"/>
          <w:szCs w:val="22"/>
        </w:rPr>
        <w:t xml:space="preserve">, P. </w:t>
      </w:r>
      <w:proofErr w:type="spellStart"/>
      <w:r w:rsidRPr="00A36DE6">
        <w:rPr>
          <w:sz w:val="22"/>
          <w:szCs w:val="22"/>
        </w:rPr>
        <w:t>Bosco</w:t>
      </w:r>
      <w:proofErr w:type="spellEnd"/>
      <w:r w:rsidRPr="00A36DE6">
        <w:rPr>
          <w:sz w:val="22"/>
          <w:szCs w:val="22"/>
        </w:rPr>
        <w:t xml:space="preserve">, F. La Delia, </w:t>
      </w:r>
      <w:proofErr w:type="spellStart"/>
      <w:r w:rsidRPr="00A36DE6">
        <w:rPr>
          <w:i/>
          <w:sz w:val="22"/>
          <w:szCs w:val="22"/>
        </w:rPr>
        <w:t>Neurosci</w:t>
      </w:r>
      <w:proofErr w:type="spellEnd"/>
      <w:r w:rsidRPr="00A36DE6">
        <w:rPr>
          <w:i/>
          <w:sz w:val="22"/>
          <w:szCs w:val="22"/>
        </w:rPr>
        <w:t xml:space="preserve">. </w:t>
      </w:r>
      <w:proofErr w:type="spellStart"/>
      <w:r w:rsidRPr="00A36DE6">
        <w:rPr>
          <w:i/>
          <w:sz w:val="22"/>
          <w:szCs w:val="22"/>
        </w:rPr>
        <w:t>Lett</w:t>
      </w:r>
      <w:proofErr w:type="spellEnd"/>
      <w:r w:rsidRPr="00A36DE6">
        <w:rPr>
          <w:i/>
          <w:sz w:val="22"/>
          <w:szCs w:val="22"/>
        </w:rPr>
        <w:t>.</w:t>
      </w:r>
      <w:r w:rsidRPr="00A36DE6">
        <w:rPr>
          <w:sz w:val="22"/>
          <w:szCs w:val="22"/>
        </w:rPr>
        <w:t xml:space="preserve"> </w:t>
      </w:r>
      <w:r w:rsidRPr="00A36DE6">
        <w:rPr>
          <w:b/>
          <w:sz w:val="22"/>
          <w:szCs w:val="22"/>
        </w:rPr>
        <w:t>2011</w:t>
      </w:r>
      <w:r w:rsidRPr="00A36DE6">
        <w:rPr>
          <w:sz w:val="22"/>
          <w:szCs w:val="22"/>
        </w:rPr>
        <w:t xml:space="preserve">, 504: 252–256. </w:t>
      </w:r>
      <w:r w:rsidRPr="00A36DE6">
        <w:rPr>
          <w:b/>
          <w:sz w:val="22"/>
          <w:szCs w:val="22"/>
        </w:rPr>
        <w:t>DOI</w:t>
      </w:r>
      <w:r w:rsidRPr="00A36DE6">
        <w:rPr>
          <w:sz w:val="22"/>
          <w:szCs w:val="22"/>
        </w:rPr>
        <w:t>: 10.1016/j.pmpp.2008.04.002</w:t>
      </w:r>
    </w:p>
    <w:p w:rsidR="005D2F26" w:rsidRPr="00A36DE6" w:rsidRDefault="005D2F26" w:rsidP="00B546B1">
      <w:pPr>
        <w:numPr>
          <w:ilvl w:val="0"/>
          <w:numId w:val="7"/>
        </w:numPr>
        <w:autoSpaceDE w:val="0"/>
        <w:autoSpaceDN w:val="0"/>
        <w:adjustRightInd w:val="0"/>
        <w:spacing w:line="360" w:lineRule="auto"/>
        <w:ind w:left="0" w:firstLine="0"/>
        <w:jc w:val="left"/>
        <w:rPr>
          <w:sz w:val="22"/>
          <w:szCs w:val="22"/>
        </w:rPr>
      </w:pPr>
      <w:r w:rsidRPr="00A36DE6">
        <w:rPr>
          <w:sz w:val="22"/>
          <w:szCs w:val="22"/>
        </w:rPr>
        <w:t xml:space="preserve">M. </w:t>
      </w:r>
      <w:proofErr w:type="spellStart"/>
      <w:r w:rsidRPr="00A36DE6">
        <w:rPr>
          <w:sz w:val="22"/>
          <w:szCs w:val="22"/>
        </w:rPr>
        <w:t>Bains</w:t>
      </w:r>
      <w:proofErr w:type="spellEnd"/>
      <w:r w:rsidRPr="00A36DE6">
        <w:rPr>
          <w:sz w:val="22"/>
          <w:szCs w:val="22"/>
        </w:rPr>
        <w:t>, E. D. Hall,</w:t>
      </w:r>
      <w:r w:rsidRPr="00A36DE6">
        <w:rPr>
          <w:i/>
          <w:sz w:val="22"/>
          <w:szCs w:val="22"/>
        </w:rPr>
        <w:t> </w:t>
      </w:r>
      <w:proofErr w:type="spellStart"/>
      <w:r w:rsidRPr="00A36DE6">
        <w:rPr>
          <w:bCs/>
          <w:i/>
          <w:sz w:val="22"/>
          <w:szCs w:val="22"/>
        </w:rPr>
        <w:t>Biochim</w:t>
      </w:r>
      <w:proofErr w:type="spellEnd"/>
      <w:r w:rsidRPr="00A36DE6">
        <w:rPr>
          <w:bCs/>
          <w:i/>
          <w:sz w:val="22"/>
          <w:szCs w:val="22"/>
        </w:rPr>
        <w:t xml:space="preserve">. </w:t>
      </w:r>
      <w:proofErr w:type="spellStart"/>
      <w:r w:rsidRPr="00A36DE6">
        <w:rPr>
          <w:bCs/>
          <w:i/>
          <w:sz w:val="22"/>
          <w:szCs w:val="22"/>
        </w:rPr>
        <w:t>Biophys</w:t>
      </w:r>
      <w:proofErr w:type="spellEnd"/>
      <w:r w:rsidRPr="00A36DE6">
        <w:rPr>
          <w:bCs/>
          <w:i/>
          <w:sz w:val="22"/>
          <w:szCs w:val="22"/>
        </w:rPr>
        <w:t xml:space="preserve">. </w:t>
      </w:r>
      <w:proofErr w:type="spellStart"/>
      <w:r w:rsidRPr="00A36DE6">
        <w:rPr>
          <w:bCs/>
          <w:i/>
          <w:sz w:val="22"/>
          <w:szCs w:val="22"/>
        </w:rPr>
        <w:t>Acta</w:t>
      </w:r>
      <w:proofErr w:type="spellEnd"/>
      <w:r w:rsidRPr="00A36DE6">
        <w:rPr>
          <w:bCs/>
          <w:i/>
          <w:sz w:val="22"/>
          <w:szCs w:val="22"/>
        </w:rPr>
        <w:t>, Mol. Basis Dis.</w:t>
      </w:r>
      <w:r w:rsidRPr="00A36DE6">
        <w:rPr>
          <w:b/>
          <w:bCs/>
          <w:i/>
          <w:sz w:val="22"/>
          <w:szCs w:val="22"/>
        </w:rPr>
        <w:t xml:space="preserve"> </w:t>
      </w:r>
      <w:r w:rsidRPr="00A36DE6">
        <w:rPr>
          <w:b/>
          <w:sz w:val="22"/>
          <w:szCs w:val="22"/>
        </w:rPr>
        <w:t>2012</w:t>
      </w:r>
      <w:r w:rsidRPr="00A36DE6">
        <w:rPr>
          <w:sz w:val="22"/>
          <w:szCs w:val="22"/>
        </w:rPr>
        <w:t xml:space="preserve">, 1822: 675–684. </w:t>
      </w:r>
      <w:r w:rsidRPr="00A36DE6">
        <w:rPr>
          <w:b/>
          <w:sz w:val="22"/>
          <w:szCs w:val="22"/>
        </w:rPr>
        <w:t>DOI</w:t>
      </w:r>
      <w:r w:rsidRPr="00A36DE6">
        <w:rPr>
          <w:sz w:val="22"/>
          <w:szCs w:val="22"/>
        </w:rPr>
        <w:t>: 10.1016/j.bbadis.2011.10.017</w:t>
      </w:r>
    </w:p>
    <w:p w:rsidR="005D2F26" w:rsidRPr="00A36DE6" w:rsidRDefault="005D2F26" w:rsidP="00B546B1">
      <w:pPr>
        <w:pStyle w:val="ListParagraph"/>
        <w:numPr>
          <w:ilvl w:val="0"/>
          <w:numId w:val="7"/>
        </w:numPr>
        <w:spacing w:line="360" w:lineRule="auto"/>
        <w:ind w:left="0" w:firstLineChars="0" w:firstLine="0"/>
        <w:jc w:val="left"/>
        <w:rPr>
          <w:color w:val="auto"/>
          <w:sz w:val="22"/>
          <w:szCs w:val="22"/>
        </w:rPr>
      </w:pPr>
      <w:r w:rsidRPr="00A36DE6">
        <w:rPr>
          <w:sz w:val="22"/>
          <w:szCs w:val="22"/>
        </w:rPr>
        <w:t xml:space="preserve">T. S. </w:t>
      </w:r>
      <w:hyperlink r:id="rId12" w:history="1">
        <w:proofErr w:type="spellStart"/>
        <w:r w:rsidRPr="00A36DE6">
          <w:rPr>
            <w:rStyle w:val="Hyperlink"/>
            <w:color w:val="auto"/>
            <w:sz w:val="22"/>
            <w:szCs w:val="22"/>
            <w:u w:val="none"/>
          </w:rPr>
          <w:t>Anthonymuthu</w:t>
        </w:r>
        <w:proofErr w:type="spellEnd"/>
      </w:hyperlink>
      <w:r w:rsidRPr="00A36DE6">
        <w:rPr>
          <w:color w:val="auto"/>
          <w:sz w:val="22"/>
          <w:szCs w:val="22"/>
        </w:rPr>
        <w:t xml:space="preserve">, E. M. </w:t>
      </w:r>
      <w:hyperlink r:id="rId13" w:history="1">
        <w:r w:rsidRPr="00A36DE6">
          <w:rPr>
            <w:rStyle w:val="Hyperlink"/>
            <w:color w:val="auto"/>
            <w:sz w:val="22"/>
            <w:szCs w:val="22"/>
            <w:u w:val="none"/>
          </w:rPr>
          <w:t>Kenny</w:t>
        </w:r>
      </w:hyperlink>
      <w:r w:rsidRPr="00A36DE6">
        <w:rPr>
          <w:color w:val="auto"/>
          <w:sz w:val="22"/>
          <w:szCs w:val="22"/>
        </w:rPr>
        <w:t xml:space="preserve">, H. </w:t>
      </w:r>
      <w:hyperlink r:id="rId14" w:history="1">
        <w:proofErr w:type="spellStart"/>
        <w:r w:rsidRPr="00A36DE6">
          <w:rPr>
            <w:rStyle w:val="Hyperlink"/>
            <w:color w:val="auto"/>
            <w:sz w:val="22"/>
            <w:szCs w:val="22"/>
            <w:u w:val="none"/>
          </w:rPr>
          <w:t>Bayır</w:t>
        </w:r>
        <w:proofErr w:type="spellEnd"/>
      </w:hyperlink>
      <w:r w:rsidRPr="00A36DE6">
        <w:rPr>
          <w:sz w:val="22"/>
          <w:szCs w:val="22"/>
        </w:rPr>
        <w:t>,</w:t>
      </w:r>
      <w:r w:rsidRPr="00A36DE6">
        <w:rPr>
          <w:b/>
          <w:color w:val="auto"/>
          <w:sz w:val="22"/>
          <w:szCs w:val="22"/>
        </w:rPr>
        <w:t xml:space="preserve"> </w:t>
      </w:r>
      <w:hyperlink r:id="rId15" w:tooltip="Brain research." w:history="1">
        <w:r w:rsidRPr="00A36DE6">
          <w:rPr>
            <w:rStyle w:val="Hyperlink"/>
            <w:i/>
            <w:color w:val="auto"/>
            <w:sz w:val="22"/>
            <w:szCs w:val="22"/>
            <w:u w:val="none"/>
          </w:rPr>
          <w:t>Brain. Res</w:t>
        </w:r>
      </w:hyperlink>
      <w:r w:rsidRPr="00A36DE6">
        <w:rPr>
          <w:i/>
          <w:sz w:val="22"/>
          <w:szCs w:val="22"/>
        </w:rPr>
        <w:t>.</w:t>
      </w:r>
      <w:r w:rsidRPr="00A36DE6">
        <w:rPr>
          <w:color w:val="auto"/>
          <w:sz w:val="22"/>
          <w:szCs w:val="22"/>
        </w:rPr>
        <w:t xml:space="preserve"> </w:t>
      </w:r>
      <w:r w:rsidRPr="00A36DE6">
        <w:rPr>
          <w:b/>
          <w:color w:val="auto"/>
          <w:sz w:val="22"/>
          <w:szCs w:val="22"/>
        </w:rPr>
        <w:t>2016</w:t>
      </w:r>
      <w:proofErr w:type="gramStart"/>
      <w:r w:rsidRPr="00A36DE6">
        <w:rPr>
          <w:color w:val="auto"/>
          <w:sz w:val="22"/>
          <w:szCs w:val="22"/>
        </w:rPr>
        <w:t>,</w:t>
      </w:r>
      <w:r w:rsidRPr="00A36DE6">
        <w:rPr>
          <w:i/>
          <w:color w:val="auto"/>
          <w:sz w:val="22"/>
          <w:szCs w:val="22"/>
        </w:rPr>
        <w:t>1640</w:t>
      </w:r>
      <w:proofErr w:type="gramEnd"/>
      <w:r w:rsidRPr="00A36DE6">
        <w:rPr>
          <w:color w:val="auto"/>
          <w:sz w:val="22"/>
          <w:szCs w:val="22"/>
        </w:rPr>
        <w:t xml:space="preserve">(Pt A), 57-7. </w:t>
      </w:r>
      <w:r w:rsidRPr="00A36DE6">
        <w:rPr>
          <w:b/>
          <w:sz w:val="22"/>
          <w:szCs w:val="22"/>
        </w:rPr>
        <w:t>DOI</w:t>
      </w:r>
      <w:r w:rsidRPr="00A36DE6">
        <w:rPr>
          <w:sz w:val="22"/>
          <w:szCs w:val="22"/>
        </w:rPr>
        <w:t>: 10.1016/j.brainres.2016.02.006</w:t>
      </w:r>
    </w:p>
    <w:p w:rsidR="005D2F26" w:rsidRPr="00A36DE6" w:rsidRDefault="005D2F26" w:rsidP="00B546B1">
      <w:pPr>
        <w:numPr>
          <w:ilvl w:val="0"/>
          <w:numId w:val="7"/>
        </w:numPr>
        <w:autoSpaceDE w:val="0"/>
        <w:autoSpaceDN w:val="0"/>
        <w:adjustRightInd w:val="0"/>
        <w:spacing w:line="360" w:lineRule="auto"/>
        <w:ind w:left="0" w:firstLine="0"/>
        <w:jc w:val="left"/>
        <w:rPr>
          <w:sz w:val="22"/>
          <w:szCs w:val="22"/>
        </w:rPr>
      </w:pPr>
      <w:r w:rsidRPr="00A36DE6">
        <w:rPr>
          <w:sz w:val="22"/>
          <w:szCs w:val="22"/>
        </w:rPr>
        <w:t xml:space="preserve">A. Kumar, D. J. </w:t>
      </w:r>
      <w:proofErr w:type="spellStart"/>
      <w:r w:rsidRPr="00A36DE6">
        <w:rPr>
          <w:sz w:val="22"/>
          <w:szCs w:val="22"/>
        </w:rPr>
        <w:t>Loane</w:t>
      </w:r>
      <w:proofErr w:type="spellEnd"/>
      <w:r w:rsidRPr="00A36DE6">
        <w:rPr>
          <w:sz w:val="22"/>
          <w:szCs w:val="22"/>
        </w:rPr>
        <w:t xml:space="preserve">, </w:t>
      </w:r>
      <w:r w:rsidRPr="00A36DE6">
        <w:rPr>
          <w:i/>
          <w:sz w:val="22"/>
          <w:szCs w:val="22"/>
        </w:rPr>
        <w:t xml:space="preserve">Brain. </w:t>
      </w:r>
      <w:proofErr w:type="spellStart"/>
      <w:r w:rsidRPr="00A36DE6">
        <w:rPr>
          <w:i/>
          <w:sz w:val="22"/>
          <w:szCs w:val="22"/>
        </w:rPr>
        <w:t>Behav</w:t>
      </w:r>
      <w:proofErr w:type="spellEnd"/>
      <w:r w:rsidRPr="00A36DE6">
        <w:rPr>
          <w:i/>
          <w:sz w:val="22"/>
          <w:szCs w:val="22"/>
        </w:rPr>
        <w:t>. Immun.</w:t>
      </w:r>
      <w:r w:rsidRPr="00A36DE6">
        <w:rPr>
          <w:sz w:val="22"/>
          <w:szCs w:val="22"/>
        </w:rPr>
        <w:t xml:space="preserve"> </w:t>
      </w:r>
      <w:r w:rsidRPr="00A36DE6">
        <w:rPr>
          <w:b/>
          <w:sz w:val="22"/>
          <w:szCs w:val="22"/>
        </w:rPr>
        <w:t>2012</w:t>
      </w:r>
      <w:r w:rsidRPr="00A36DE6">
        <w:rPr>
          <w:sz w:val="22"/>
          <w:szCs w:val="22"/>
        </w:rPr>
        <w:t xml:space="preserve">, </w:t>
      </w:r>
      <w:r w:rsidRPr="00A36DE6">
        <w:rPr>
          <w:i/>
          <w:sz w:val="22"/>
          <w:szCs w:val="22"/>
        </w:rPr>
        <w:t>26</w:t>
      </w:r>
      <w:r w:rsidRPr="00A36DE6">
        <w:rPr>
          <w:sz w:val="22"/>
          <w:szCs w:val="22"/>
        </w:rPr>
        <w:t>, 1191–1201.</w:t>
      </w:r>
      <w:r w:rsidRPr="00A36DE6">
        <w:rPr>
          <w:b/>
          <w:sz w:val="22"/>
          <w:szCs w:val="22"/>
        </w:rPr>
        <w:t xml:space="preserve"> DOI</w:t>
      </w:r>
      <w:r w:rsidRPr="00A36DE6">
        <w:rPr>
          <w:sz w:val="22"/>
          <w:szCs w:val="22"/>
        </w:rPr>
        <w:t>: 10.1016/j.bbi.2012.06.008</w:t>
      </w:r>
    </w:p>
    <w:p w:rsidR="005D2F26" w:rsidRPr="00A36DE6" w:rsidRDefault="005D2F26" w:rsidP="00B546B1">
      <w:pPr>
        <w:numPr>
          <w:ilvl w:val="0"/>
          <w:numId w:val="7"/>
        </w:numPr>
        <w:autoSpaceDE w:val="0"/>
        <w:autoSpaceDN w:val="0"/>
        <w:adjustRightInd w:val="0"/>
        <w:spacing w:line="360" w:lineRule="auto"/>
        <w:ind w:left="0" w:firstLine="0"/>
        <w:jc w:val="left"/>
        <w:rPr>
          <w:rFonts w:eastAsia="Calibri"/>
          <w:sz w:val="22"/>
          <w:szCs w:val="22"/>
        </w:rPr>
      </w:pPr>
      <w:r w:rsidRPr="00A36DE6">
        <w:rPr>
          <w:rFonts w:eastAsia="Calibri"/>
          <w:sz w:val="22"/>
          <w:szCs w:val="22"/>
        </w:rPr>
        <w:t xml:space="preserve">L. B. </w:t>
      </w:r>
      <w:proofErr w:type="spellStart"/>
      <w:r w:rsidRPr="00A36DE6">
        <w:rPr>
          <w:rFonts w:eastAsia="Calibri"/>
          <w:sz w:val="22"/>
          <w:szCs w:val="22"/>
        </w:rPr>
        <w:t>Ceretta</w:t>
      </w:r>
      <w:proofErr w:type="spellEnd"/>
      <w:r w:rsidRPr="00A36DE6">
        <w:rPr>
          <w:rFonts w:eastAsia="Calibri"/>
          <w:sz w:val="22"/>
          <w:szCs w:val="22"/>
        </w:rPr>
        <w:t xml:space="preserve">, G. Z. </w:t>
      </w:r>
      <w:proofErr w:type="spellStart"/>
      <w:r w:rsidRPr="00A36DE6">
        <w:rPr>
          <w:rFonts w:eastAsia="Calibri"/>
          <w:sz w:val="22"/>
          <w:szCs w:val="22"/>
        </w:rPr>
        <w:t>Réus</w:t>
      </w:r>
      <w:proofErr w:type="spellEnd"/>
      <w:r w:rsidRPr="00A36DE6">
        <w:rPr>
          <w:rFonts w:eastAsia="Calibri"/>
          <w:sz w:val="22"/>
          <w:szCs w:val="22"/>
        </w:rPr>
        <w:t xml:space="preserve">, H. M. </w:t>
      </w:r>
      <w:proofErr w:type="spellStart"/>
      <w:r w:rsidRPr="00A36DE6">
        <w:rPr>
          <w:rFonts w:eastAsia="Calibri"/>
          <w:sz w:val="22"/>
          <w:szCs w:val="22"/>
        </w:rPr>
        <w:t>Abelaira</w:t>
      </w:r>
      <w:proofErr w:type="spellEnd"/>
      <w:r w:rsidRPr="00A36DE6">
        <w:rPr>
          <w:rFonts w:eastAsia="Calibri"/>
          <w:sz w:val="22"/>
          <w:szCs w:val="22"/>
        </w:rPr>
        <w:t xml:space="preserve">, K. F. </w:t>
      </w:r>
      <w:proofErr w:type="spellStart"/>
      <w:r w:rsidRPr="00A36DE6">
        <w:rPr>
          <w:rFonts w:eastAsia="Calibri"/>
          <w:sz w:val="22"/>
          <w:szCs w:val="22"/>
        </w:rPr>
        <w:t>Ribeiro</w:t>
      </w:r>
      <w:proofErr w:type="spellEnd"/>
      <w:r w:rsidRPr="00A36DE6">
        <w:rPr>
          <w:rFonts w:eastAsia="Calibri"/>
          <w:sz w:val="22"/>
          <w:szCs w:val="22"/>
        </w:rPr>
        <w:t xml:space="preserve">, G. </w:t>
      </w:r>
      <w:proofErr w:type="spellStart"/>
      <w:r w:rsidRPr="00A36DE6">
        <w:rPr>
          <w:rFonts w:eastAsia="Calibri"/>
          <w:sz w:val="22"/>
          <w:szCs w:val="22"/>
        </w:rPr>
        <w:t>Zappellini</w:t>
      </w:r>
      <w:proofErr w:type="spellEnd"/>
      <w:r w:rsidRPr="00A36DE6">
        <w:rPr>
          <w:rFonts w:eastAsia="Calibri"/>
          <w:sz w:val="22"/>
          <w:szCs w:val="22"/>
        </w:rPr>
        <w:t xml:space="preserve">, F. F. </w:t>
      </w:r>
      <w:proofErr w:type="spellStart"/>
      <w:r w:rsidRPr="00A36DE6">
        <w:rPr>
          <w:rFonts w:eastAsia="Calibri"/>
          <w:sz w:val="22"/>
          <w:szCs w:val="22"/>
        </w:rPr>
        <w:t>Felisbino</w:t>
      </w:r>
      <w:proofErr w:type="spellEnd"/>
      <w:r w:rsidRPr="00A36DE6">
        <w:rPr>
          <w:rFonts w:eastAsia="Calibri"/>
          <w:sz w:val="22"/>
          <w:szCs w:val="22"/>
        </w:rPr>
        <w:t xml:space="preserve">, A. V. </w:t>
      </w:r>
      <w:proofErr w:type="spellStart"/>
      <w:r w:rsidRPr="00A36DE6">
        <w:rPr>
          <w:rFonts w:eastAsia="Calibri"/>
          <w:sz w:val="22"/>
          <w:szCs w:val="22"/>
        </w:rPr>
        <w:t>Steckert</w:t>
      </w:r>
      <w:proofErr w:type="spellEnd"/>
      <w:r w:rsidRPr="00A36DE6">
        <w:rPr>
          <w:rFonts w:eastAsia="Calibri"/>
          <w:sz w:val="22"/>
          <w:szCs w:val="22"/>
        </w:rPr>
        <w:t xml:space="preserve">, F. </w:t>
      </w:r>
      <w:proofErr w:type="spellStart"/>
      <w:r w:rsidRPr="00A36DE6">
        <w:rPr>
          <w:rFonts w:eastAsia="Calibri"/>
          <w:sz w:val="22"/>
          <w:szCs w:val="22"/>
        </w:rPr>
        <w:t>Dal-Pizzol</w:t>
      </w:r>
      <w:proofErr w:type="spellEnd"/>
      <w:r w:rsidRPr="00A36DE6">
        <w:rPr>
          <w:rFonts w:eastAsia="Calibri"/>
          <w:sz w:val="22"/>
          <w:szCs w:val="22"/>
        </w:rPr>
        <w:t xml:space="preserve">, J. </w:t>
      </w:r>
      <w:proofErr w:type="spellStart"/>
      <w:r w:rsidRPr="00A36DE6">
        <w:rPr>
          <w:rFonts w:eastAsia="Calibri"/>
          <w:sz w:val="22"/>
          <w:szCs w:val="22"/>
        </w:rPr>
        <w:t>Quevedo</w:t>
      </w:r>
      <w:proofErr w:type="spellEnd"/>
      <w:r w:rsidRPr="00A36DE6">
        <w:rPr>
          <w:rFonts w:eastAsia="Calibri"/>
          <w:sz w:val="22"/>
          <w:szCs w:val="22"/>
        </w:rPr>
        <w:t xml:space="preserve">, </w:t>
      </w:r>
      <w:r w:rsidRPr="00A36DE6">
        <w:rPr>
          <w:rFonts w:eastAsia="Calibri"/>
          <w:i/>
          <w:sz w:val="22"/>
          <w:szCs w:val="22"/>
        </w:rPr>
        <w:t>J. Diabetes. Res.</w:t>
      </w:r>
      <w:r w:rsidRPr="00A36DE6">
        <w:rPr>
          <w:rFonts w:eastAsia="Calibri"/>
          <w:sz w:val="22"/>
          <w:szCs w:val="22"/>
        </w:rPr>
        <w:t xml:space="preserve"> </w:t>
      </w:r>
      <w:r w:rsidRPr="00A36DE6">
        <w:rPr>
          <w:rFonts w:eastAsia="Calibri"/>
          <w:b/>
          <w:sz w:val="22"/>
          <w:szCs w:val="22"/>
        </w:rPr>
        <w:t>2012</w:t>
      </w:r>
      <w:r w:rsidRPr="00A36DE6">
        <w:rPr>
          <w:rFonts w:eastAsia="Calibri"/>
          <w:sz w:val="22"/>
          <w:szCs w:val="22"/>
        </w:rPr>
        <w:t xml:space="preserve">, Article ID 302682, </w:t>
      </w:r>
      <w:r w:rsidRPr="00A36DE6">
        <w:rPr>
          <w:rFonts w:eastAsia="Calibri"/>
          <w:b/>
          <w:sz w:val="22"/>
          <w:szCs w:val="22"/>
        </w:rPr>
        <w:t>DOI</w:t>
      </w:r>
      <w:r w:rsidRPr="00A36DE6">
        <w:rPr>
          <w:rFonts w:eastAsia="Calibri"/>
          <w:sz w:val="22"/>
          <w:szCs w:val="22"/>
        </w:rPr>
        <w:t>: 10.1155/2012/302682</w:t>
      </w:r>
    </w:p>
    <w:p w:rsidR="005D2F26" w:rsidRPr="00A36DE6" w:rsidRDefault="005D2F26" w:rsidP="00B546B1">
      <w:pPr>
        <w:numPr>
          <w:ilvl w:val="0"/>
          <w:numId w:val="7"/>
        </w:numPr>
        <w:autoSpaceDE w:val="0"/>
        <w:autoSpaceDN w:val="0"/>
        <w:adjustRightInd w:val="0"/>
        <w:spacing w:line="360" w:lineRule="auto"/>
        <w:ind w:left="0" w:firstLine="0"/>
        <w:jc w:val="left"/>
        <w:rPr>
          <w:sz w:val="22"/>
          <w:szCs w:val="22"/>
        </w:rPr>
      </w:pPr>
      <w:r w:rsidRPr="00A36DE6">
        <w:rPr>
          <w:sz w:val="22"/>
          <w:szCs w:val="22"/>
        </w:rPr>
        <w:t xml:space="preserve">J. C. </w:t>
      </w:r>
      <w:proofErr w:type="spellStart"/>
      <w:r w:rsidRPr="00A36DE6">
        <w:rPr>
          <w:sz w:val="22"/>
          <w:szCs w:val="22"/>
        </w:rPr>
        <w:t>Hanish</w:t>
      </w:r>
      <w:proofErr w:type="spellEnd"/>
      <w:r w:rsidRPr="00A36DE6">
        <w:rPr>
          <w:sz w:val="22"/>
          <w:szCs w:val="22"/>
        </w:rPr>
        <w:t xml:space="preserve"> Singh, V. </w:t>
      </w:r>
      <w:proofErr w:type="spellStart"/>
      <w:r w:rsidRPr="00A36DE6">
        <w:rPr>
          <w:sz w:val="22"/>
          <w:szCs w:val="22"/>
        </w:rPr>
        <w:t>Alagarsamy</w:t>
      </w:r>
      <w:proofErr w:type="spellEnd"/>
      <w:r w:rsidRPr="00A36DE6">
        <w:rPr>
          <w:sz w:val="22"/>
          <w:szCs w:val="22"/>
        </w:rPr>
        <w:t xml:space="preserve">, S. </w:t>
      </w:r>
      <w:proofErr w:type="spellStart"/>
      <w:r w:rsidRPr="00A36DE6">
        <w:rPr>
          <w:sz w:val="22"/>
          <w:szCs w:val="22"/>
        </w:rPr>
        <w:t>Sathesh</w:t>
      </w:r>
      <w:proofErr w:type="spellEnd"/>
      <w:r w:rsidRPr="00A36DE6">
        <w:rPr>
          <w:sz w:val="22"/>
          <w:szCs w:val="22"/>
        </w:rPr>
        <w:t xml:space="preserve"> Kumar, Y. </w:t>
      </w:r>
      <w:proofErr w:type="spellStart"/>
      <w:r w:rsidRPr="00A36DE6">
        <w:rPr>
          <w:sz w:val="22"/>
          <w:szCs w:val="22"/>
        </w:rPr>
        <w:t>Narsimha</w:t>
      </w:r>
      <w:proofErr w:type="spellEnd"/>
      <w:r w:rsidRPr="00A36DE6">
        <w:rPr>
          <w:sz w:val="22"/>
          <w:szCs w:val="22"/>
        </w:rPr>
        <w:t xml:space="preserve"> Reddy, </w:t>
      </w:r>
      <w:proofErr w:type="spellStart"/>
      <w:r w:rsidRPr="00A36DE6">
        <w:rPr>
          <w:i/>
          <w:sz w:val="22"/>
          <w:szCs w:val="22"/>
        </w:rPr>
        <w:t>Willd</w:t>
      </w:r>
      <w:proofErr w:type="spellEnd"/>
      <w:r w:rsidRPr="00A36DE6">
        <w:rPr>
          <w:i/>
          <w:sz w:val="22"/>
          <w:szCs w:val="22"/>
        </w:rPr>
        <w:t xml:space="preserve">. </w:t>
      </w:r>
      <w:proofErr w:type="spellStart"/>
      <w:r w:rsidRPr="00A36DE6">
        <w:rPr>
          <w:i/>
          <w:sz w:val="22"/>
          <w:szCs w:val="22"/>
        </w:rPr>
        <w:t>Phytother</w:t>
      </w:r>
      <w:proofErr w:type="spellEnd"/>
      <w:r w:rsidRPr="00A36DE6">
        <w:rPr>
          <w:i/>
          <w:sz w:val="22"/>
          <w:szCs w:val="22"/>
        </w:rPr>
        <w:t>. Res.</w:t>
      </w:r>
      <w:r w:rsidRPr="00A36DE6">
        <w:rPr>
          <w:sz w:val="22"/>
          <w:szCs w:val="22"/>
        </w:rPr>
        <w:t xml:space="preserve"> </w:t>
      </w:r>
      <w:r w:rsidRPr="00A36DE6">
        <w:rPr>
          <w:b/>
          <w:sz w:val="22"/>
          <w:szCs w:val="22"/>
        </w:rPr>
        <w:t>2011</w:t>
      </w:r>
      <w:r w:rsidRPr="00A36DE6">
        <w:rPr>
          <w:sz w:val="22"/>
          <w:szCs w:val="22"/>
        </w:rPr>
        <w:t xml:space="preserve">, </w:t>
      </w:r>
      <w:r w:rsidRPr="00A36DE6">
        <w:rPr>
          <w:i/>
          <w:sz w:val="22"/>
          <w:szCs w:val="22"/>
        </w:rPr>
        <w:t>25</w:t>
      </w:r>
      <w:r w:rsidRPr="00A36DE6">
        <w:rPr>
          <w:sz w:val="22"/>
          <w:szCs w:val="22"/>
        </w:rPr>
        <w:t xml:space="preserve">, 1061–1067. </w:t>
      </w:r>
      <w:r w:rsidRPr="00A36DE6">
        <w:rPr>
          <w:b/>
          <w:sz w:val="22"/>
          <w:szCs w:val="22"/>
        </w:rPr>
        <w:t>DOI</w:t>
      </w:r>
      <w:r w:rsidRPr="00A36DE6">
        <w:rPr>
          <w:sz w:val="22"/>
          <w:szCs w:val="22"/>
        </w:rPr>
        <w:t>: 10.1016/j.jep.2011.08.048</w:t>
      </w:r>
    </w:p>
    <w:p w:rsidR="005D2F26" w:rsidRPr="00A36DE6" w:rsidRDefault="005D2F26" w:rsidP="00B546B1">
      <w:pPr>
        <w:numPr>
          <w:ilvl w:val="0"/>
          <w:numId w:val="7"/>
        </w:numPr>
        <w:autoSpaceDE w:val="0"/>
        <w:autoSpaceDN w:val="0"/>
        <w:adjustRightInd w:val="0"/>
        <w:spacing w:line="360" w:lineRule="auto"/>
        <w:ind w:left="0" w:firstLine="0"/>
        <w:jc w:val="left"/>
        <w:rPr>
          <w:sz w:val="22"/>
          <w:szCs w:val="22"/>
        </w:rPr>
      </w:pPr>
      <w:r w:rsidRPr="00A36DE6">
        <w:rPr>
          <w:sz w:val="22"/>
          <w:szCs w:val="22"/>
        </w:rPr>
        <w:t xml:space="preserve">D. </w:t>
      </w:r>
      <w:proofErr w:type="spellStart"/>
      <w:r w:rsidRPr="00A36DE6">
        <w:rPr>
          <w:sz w:val="22"/>
          <w:szCs w:val="22"/>
        </w:rPr>
        <w:t>Štajner</w:t>
      </w:r>
      <w:proofErr w:type="spellEnd"/>
      <w:r w:rsidRPr="00A36DE6">
        <w:rPr>
          <w:sz w:val="22"/>
          <w:szCs w:val="22"/>
        </w:rPr>
        <w:t xml:space="preserve">, B. M. </w:t>
      </w:r>
      <w:proofErr w:type="spellStart"/>
      <w:r w:rsidRPr="00A36DE6">
        <w:rPr>
          <w:sz w:val="22"/>
          <w:szCs w:val="22"/>
        </w:rPr>
        <w:t>Popović</w:t>
      </w:r>
      <w:proofErr w:type="spellEnd"/>
      <w:r w:rsidRPr="00A36DE6">
        <w:rPr>
          <w:sz w:val="22"/>
          <w:szCs w:val="22"/>
        </w:rPr>
        <w:t xml:space="preserve">, J. </w:t>
      </w:r>
      <w:proofErr w:type="spellStart"/>
      <w:r w:rsidRPr="00A36DE6">
        <w:rPr>
          <w:sz w:val="22"/>
          <w:szCs w:val="22"/>
        </w:rPr>
        <w:t>Čanadanović</w:t>
      </w:r>
      <w:proofErr w:type="spellEnd"/>
      <w:r w:rsidRPr="00A36DE6">
        <w:rPr>
          <w:sz w:val="22"/>
          <w:szCs w:val="22"/>
        </w:rPr>
        <w:t xml:space="preserve">-Brunet, S. </w:t>
      </w:r>
      <w:proofErr w:type="spellStart"/>
      <w:r w:rsidRPr="00A36DE6">
        <w:rPr>
          <w:sz w:val="22"/>
          <w:szCs w:val="22"/>
        </w:rPr>
        <w:t>Ðilas</w:t>
      </w:r>
      <w:proofErr w:type="spellEnd"/>
      <w:r w:rsidRPr="00A36DE6">
        <w:rPr>
          <w:sz w:val="22"/>
          <w:szCs w:val="22"/>
        </w:rPr>
        <w:t xml:space="preserve">, G. </w:t>
      </w:r>
      <w:proofErr w:type="spellStart"/>
      <w:r w:rsidRPr="00A36DE6">
        <w:rPr>
          <w:sz w:val="22"/>
          <w:szCs w:val="22"/>
        </w:rPr>
        <w:t>Ćetković</w:t>
      </w:r>
      <w:proofErr w:type="spellEnd"/>
      <w:r w:rsidRPr="00A36DE6">
        <w:rPr>
          <w:sz w:val="22"/>
          <w:szCs w:val="22"/>
        </w:rPr>
        <w:t xml:space="preserve">, </w:t>
      </w:r>
      <w:r w:rsidRPr="00A36DE6">
        <w:rPr>
          <w:i/>
          <w:iCs/>
          <w:sz w:val="22"/>
          <w:szCs w:val="22"/>
        </w:rPr>
        <w:t>LWT-Food Sci. Technol.</w:t>
      </w:r>
      <w:r w:rsidRPr="00A36DE6">
        <w:rPr>
          <w:iCs/>
          <w:sz w:val="22"/>
          <w:szCs w:val="22"/>
        </w:rPr>
        <w:t xml:space="preserve"> </w:t>
      </w:r>
      <w:r w:rsidRPr="00A36DE6">
        <w:rPr>
          <w:sz w:val="22"/>
          <w:szCs w:val="22"/>
        </w:rPr>
        <w:t xml:space="preserve">2014, 55, 408-413. </w:t>
      </w:r>
      <w:r w:rsidRPr="00A36DE6">
        <w:rPr>
          <w:b/>
          <w:sz w:val="22"/>
          <w:szCs w:val="22"/>
        </w:rPr>
        <w:t>DOI</w:t>
      </w:r>
      <w:r w:rsidRPr="00A36DE6">
        <w:rPr>
          <w:sz w:val="22"/>
          <w:szCs w:val="22"/>
        </w:rPr>
        <w:t>: 10.1016/j.lwt.2013.08.025</w:t>
      </w:r>
    </w:p>
    <w:p w:rsidR="005D2F26" w:rsidRPr="00A36DE6" w:rsidRDefault="005D2F26" w:rsidP="00B546B1">
      <w:pPr>
        <w:numPr>
          <w:ilvl w:val="0"/>
          <w:numId w:val="7"/>
        </w:numPr>
        <w:autoSpaceDE w:val="0"/>
        <w:autoSpaceDN w:val="0"/>
        <w:adjustRightInd w:val="0"/>
        <w:spacing w:line="360" w:lineRule="auto"/>
        <w:ind w:left="0" w:firstLine="0"/>
        <w:jc w:val="left"/>
        <w:rPr>
          <w:sz w:val="22"/>
          <w:szCs w:val="22"/>
        </w:rPr>
      </w:pPr>
      <w:r w:rsidRPr="00A36DE6">
        <w:rPr>
          <w:sz w:val="22"/>
          <w:szCs w:val="22"/>
        </w:rPr>
        <w:t xml:space="preserve">D. </w:t>
      </w:r>
      <w:proofErr w:type="spellStart"/>
      <w:r w:rsidRPr="00A36DE6">
        <w:rPr>
          <w:sz w:val="22"/>
          <w:szCs w:val="22"/>
        </w:rPr>
        <w:t>Štajner</w:t>
      </w:r>
      <w:proofErr w:type="spellEnd"/>
      <w:r w:rsidRPr="00A36DE6">
        <w:rPr>
          <w:sz w:val="22"/>
          <w:szCs w:val="22"/>
        </w:rPr>
        <w:t xml:space="preserve">, B. M. </w:t>
      </w:r>
      <w:proofErr w:type="spellStart"/>
      <w:r w:rsidRPr="00A36DE6">
        <w:rPr>
          <w:sz w:val="22"/>
          <w:szCs w:val="22"/>
        </w:rPr>
        <w:t>Popović</w:t>
      </w:r>
      <w:proofErr w:type="spellEnd"/>
      <w:r w:rsidRPr="00A36DE6">
        <w:rPr>
          <w:sz w:val="22"/>
          <w:szCs w:val="22"/>
        </w:rPr>
        <w:t xml:space="preserve">, D. </w:t>
      </w:r>
      <w:proofErr w:type="spellStart"/>
      <w:r w:rsidRPr="00A36DE6">
        <w:rPr>
          <w:sz w:val="22"/>
          <w:szCs w:val="22"/>
        </w:rPr>
        <w:t>Čalić</w:t>
      </w:r>
      <w:proofErr w:type="spellEnd"/>
      <w:r w:rsidRPr="00A36DE6">
        <w:rPr>
          <w:sz w:val="22"/>
          <w:szCs w:val="22"/>
        </w:rPr>
        <w:t xml:space="preserve">, M. </w:t>
      </w:r>
      <w:proofErr w:type="spellStart"/>
      <w:r w:rsidRPr="00A36DE6">
        <w:rPr>
          <w:sz w:val="22"/>
          <w:szCs w:val="22"/>
        </w:rPr>
        <w:t>Štajner</w:t>
      </w:r>
      <w:proofErr w:type="spellEnd"/>
      <w:r w:rsidRPr="00A36DE6">
        <w:rPr>
          <w:sz w:val="22"/>
          <w:szCs w:val="22"/>
        </w:rPr>
        <w:t xml:space="preserve">, </w:t>
      </w:r>
      <w:r w:rsidRPr="00A36DE6">
        <w:rPr>
          <w:i/>
          <w:sz w:val="22"/>
          <w:szCs w:val="22"/>
        </w:rPr>
        <w:t>Sci. World. J.</w:t>
      </w:r>
      <w:r w:rsidRPr="00A36DE6">
        <w:rPr>
          <w:sz w:val="22"/>
          <w:szCs w:val="22"/>
        </w:rPr>
        <w:t xml:space="preserve"> </w:t>
      </w:r>
      <w:r w:rsidRPr="00A36DE6">
        <w:rPr>
          <w:b/>
          <w:sz w:val="22"/>
          <w:szCs w:val="22"/>
        </w:rPr>
        <w:t>2014</w:t>
      </w:r>
      <w:r w:rsidRPr="00A36DE6">
        <w:rPr>
          <w:sz w:val="22"/>
          <w:szCs w:val="22"/>
        </w:rPr>
        <w:t xml:space="preserve">, 7 pages, </w:t>
      </w:r>
      <w:r w:rsidRPr="00A36DE6">
        <w:rPr>
          <w:b/>
          <w:sz w:val="22"/>
          <w:szCs w:val="22"/>
        </w:rPr>
        <w:t>DOI</w:t>
      </w:r>
      <w:r w:rsidRPr="00A36DE6">
        <w:rPr>
          <w:sz w:val="22"/>
          <w:szCs w:val="22"/>
        </w:rPr>
        <w:t>:10.1155/2014/767392 –b.</w:t>
      </w:r>
    </w:p>
    <w:p w:rsidR="005D2F26" w:rsidRPr="00A36DE6" w:rsidRDefault="005D2F26" w:rsidP="00B546B1">
      <w:pPr>
        <w:numPr>
          <w:ilvl w:val="0"/>
          <w:numId w:val="7"/>
        </w:numPr>
        <w:autoSpaceDE w:val="0"/>
        <w:autoSpaceDN w:val="0"/>
        <w:adjustRightInd w:val="0"/>
        <w:spacing w:line="360" w:lineRule="auto"/>
        <w:ind w:left="0" w:firstLine="0"/>
        <w:jc w:val="left"/>
        <w:rPr>
          <w:sz w:val="22"/>
          <w:szCs w:val="22"/>
        </w:rPr>
      </w:pPr>
      <w:r w:rsidRPr="00A36DE6">
        <w:rPr>
          <w:sz w:val="22"/>
          <w:szCs w:val="22"/>
        </w:rPr>
        <w:t xml:space="preserve">M. J. </w:t>
      </w:r>
      <w:proofErr w:type="spellStart"/>
      <w:r w:rsidRPr="00A36DE6">
        <w:rPr>
          <w:sz w:val="22"/>
          <w:szCs w:val="22"/>
        </w:rPr>
        <w:t>Engelhart</w:t>
      </w:r>
      <w:proofErr w:type="spellEnd"/>
      <w:r w:rsidRPr="00A36DE6">
        <w:rPr>
          <w:sz w:val="22"/>
          <w:szCs w:val="22"/>
        </w:rPr>
        <w:t xml:space="preserve">, M. I. </w:t>
      </w:r>
      <w:proofErr w:type="spellStart"/>
      <w:r w:rsidRPr="00A36DE6">
        <w:rPr>
          <w:sz w:val="22"/>
          <w:szCs w:val="22"/>
        </w:rPr>
        <w:t>Geerlings</w:t>
      </w:r>
      <w:proofErr w:type="spellEnd"/>
      <w:r w:rsidRPr="00A36DE6">
        <w:rPr>
          <w:sz w:val="22"/>
          <w:szCs w:val="22"/>
        </w:rPr>
        <w:t xml:space="preserve">, A. </w:t>
      </w:r>
      <w:proofErr w:type="spellStart"/>
      <w:r w:rsidRPr="00A36DE6">
        <w:rPr>
          <w:sz w:val="22"/>
          <w:szCs w:val="22"/>
        </w:rPr>
        <w:t>Ruitenberg</w:t>
      </w:r>
      <w:proofErr w:type="spellEnd"/>
      <w:r w:rsidRPr="00A36DE6">
        <w:rPr>
          <w:sz w:val="22"/>
          <w:szCs w:val="22"/>
        </w:rPr>
        <w:t xml:space="preserve">, J. C. van </w:t>
      </w:r>
      <w:proofErr w:type="spellStart"/>
      <w:r w:rsidRPr="00A36DE6">
        <w:rPr>
          <w:sz w:val="22"/>
          <w:szCs w:val="22"/>
        </w:rPr>
        <w:t>Swieten</w:t>
      </w:r>
      <w:proofErr w:type="spellEnd"/>
      <w:r w:rsidRPr="00A36DE6">
        <w:rPr>
          <w:sz w:val="22"/>
          <w:szCs w:val="22"/>
        </w:rPr>
        <w:t xml:space="preserve">, A. </w:t>
      </w:r>
      <w:proofErr w:type="spellStart"/>
      <w:r w:rsidRPr="00A36DE6">
        <w:rPr>
          <w:sz w:val="22"/>
          <w:szCs w:val="22"/>
        </w:rPr>
        <w:t>Hofman</w:t>
      </w:r>
      <w:proofErr w:type="spellEnd"/>
      <w:r w:rsidRPr="00A36DE6">
        <w:rPr>
          <w:sz w:val="22"/>
          <w:szCs w:val="22"/>
        </w:rPr>
        <w:t xml:space="preserve">, J. C. </w:t>
      </w:r>
      <w:proofErr w:type="spellStart"/>
      <w:r w:rsidRPr="00A36DE6">
        <w:rPr>
          <w:sz w:val="22"/>
          <w:szCs w:val="22"/>
        </w:rPr>
        <w:t>Witteman</w:t>
      </w:r>
      <w:proofErr w:type="spellEnd"/>
      <w:r w:rsidRPr="00A36DE6">
        <w:rPr>
          <w:sz w:val="22"/>
          <w:szCs w:val="22"/>
        </w:rPr>
        <w:t xml:space="preserve">, M. M. </w:t>
      </w:r>
      <w:proofErr w:type="spellStart"/>
      <w:r w:rsidRPr="00A36DE6">
        <w:rPr>
          <w:sz w:val="22"/>
          <w:szCs w:val="22"/>
        </w:rPr>
        <w:t>Breteler</w:t>
      </w:r>
      <w:proofErr w:type="spellEnd"/>
      <w:r w:rsidRPr="00A36DE6">
        <w:rPr>
          <w:sz w:val="22"/>
          <w:szCs w:val="22"/>
        </w:rPr>
        <w:t xml:space="preserve">, </w:t>
      </w:r>
      <w:r w:rsidRPr="00A36DE6">
        <w:rPr>
          <w:rStyle w:val="Emphasis"/>
          <w:sz w:val="22"/>
          <w:szCs w:val="22"/>
        </w:rPr>
        <w:t xml:space="preserve">JAMA, </w:t>
      </w:r>
      <w:r w:rsidRPr="00A36DE6">
        <w:rPr>
          <w:b/>
          <w:sz w:val="22"/>
          <w:szCs w:val="22"/>
        </w:rPr>
        <w:t>2002</w:t>
      </w:r>
      <w:r w:rsidRPr="00A36DE6">
        <w:rPr>
          <w:sz w:val="22"/>
          <w:szCs w:val="22"/>
        </w:rPr>
        <w:t xml:space="preserve">, </w:t>
      </w:r>
      <w:r w:rsidRPr="00A36DE6">
        <w:rPr>
          <w:i/>
          <w:sz w:val="22"/>
          <w:szCs w:val="22"/>
        </w:rPr>
        <w:t>287</w:t>
      </w:r>
      <w:r w:rsidRPr="00A36DE6">
        <w:rPr>
          <w:sz w:val="22"/>
          <w:szCs w:val="22"/>
        </w:rPr>
        <w:t xml:space="preserve">(24): 3223-3229. </w:t>
      </w:r>
      <w:r w:rsidRPr="00A36DE6">
        <w:rPr>
          <w:b/>
          <w:sz w:val="22"/>
          <w:szCs w:val="22"/>
        </w:rPr>
        <w:t>DOI</w:t>
      </w:r>
      <w:r w:rsidRPr="00A36DE6">
        <w:rPr>
          <w:sz w:val="22"/>
          <w:szCs w:val="22"/>
        </w:rPr>
        <w:t>: 10.1001/jama.287.24.3223</w:t>
      </w:r>
    </w:p>
    <w:p w:rsidR="005D2F26" w:rsidRPr="00A36DE6" w:rsidRDefault="005D2F26" w:rsidP="00B546B1">
      <w:pPr>
        <w:numPr>
          <w:ilvl w:val="0"/>
          <w:numId w:val="7"/>
        </w:numPr>
        <w:autoSpaceDE w:val="0"/>
        <w:autoSpaceDN w:val="0"/>
        <w:adjustRightInd w:val="0"/>
        <w:spacing w:line="360" w:lineRule="auto"/>
        <w:ind w:left="0" w:firstLine="0"/>
        <w:jc w:val="left"/>
        <w:rPr>
          <w:rFonts w:eastAsia="Calibri"/>
          <w:sz w:val="22"/>
          <w:szCs w:val="22"/>
        </w:rPr>
      </w:pPr>
      <w:r w:rsidRPr="00A36DE6">
        <w:rPr>
          <w:rFonts w:eastAsia="Calibri"/>
          <w:sz w:val="22"/>
          <w:szCs w:val="22"/>
        </w:rPr>
        <w:t xml:space="preserve">B. </w:t>
      </w:r>
      <w:proofErr w:type="spellStart"/>
      <w:r w:rsidRPr="00A36DE6">
        <w:rPr>
          <w:rFonts w:eastAsia="Calibri"/>
          <w:sz w:val="22"/>
          <w:szCs w:val="22"/>
        </w:rPr>
        <w:t>Hua</w:t>
      </w:r>
      <w:proofErr w:type="spellEnd"/>
      <w:r w:rsidRPr="00A36DE6">
        <w:rPr>
          <w:rFonts w:eastAsia="Calibri"/>
          <w:sz w:val="22"/>
          <w:szCs w:val="22"/>
        </w:rPr>
        <w:t xml:space="preserve">, H. </w:t>
      </w:r>
      <w:proofErr w:type="spellStart"/>
      <w:r w:rsidRPr="00A36DE6">
        <w:rPr>
          <w:rFonts w:eastAsia="Calibri"/>
          <w:sz w:val="22"/>
          <w:szCs w:val="22"/>
        </w:rPr>
        <w:t>Chunx</w:t>
      </w:r>
      <w:proofErr w:type="spellEnd"/>
      <w:r w:rsidRPr="00A36DE6">
        <w:rPr>
          <w:rFonts w:eastAsia="Calibri"/>
          <w:sz w:val="22"/>
          <w:szCs w:val="22"/>
        </w:rPr>
        <w:t xml:space="preserve">, X. </w:t>
      </w:r>
      <w:proofErr w:type="spellStart"/>
      <w:r w:rsidRPr="00A36DE6">
        <w:rPr>
          <w:rFonts w:eastAsia="Calibri"/>
          <w:sz w:val="22"/>
          <w:szCs w:val="22"/>
        </w:rPr>
        <w:t>Miaomiao</w:t>
      </w:r>
      <w:proofErr w:type="spellEnd"/>
      <w:r w:rsidRPr="00A36DE6">
        <w:rPr>
          <w:rFonts w:eastAsia="Calibri"/>
          <w:sz w:val="22"/>
          <w:szCs w:val="22"/>
        </w:rPr>
        <w:t xml:space="preserve">, L. </w:t>
      </w:r>
      <w:proofErr w:type="spellStart"/>
      <w:r w:rsidRPr="00A36DE6">
        <w:rPr>
          <w:rFonts w:eastAsia="Calibri"/>
          <w:sz w:val="22"/>
          <w:szCs w:val="22"/>
        </w:rPr>
        <w:t>Xin</w:t>
      </w:r>
      <w:proofErr w:type="spellEnd"/>
      <w:r w:rsidRPr="00A36DE6">
        <w:rPr>
          <w:rFonts w:eastAsia="Calibri"/>
          <w:sz w:val="22"/>
          <w:szCs w:val="22"/>
        </w:rPr>
        <w:t xml:space="preserve">, L. </w:t>
      </w:r>
      <w:proofErr w:type="spellStart"/>
      <w:r w:rsidRPr="00A36DE6">
        <w:rPr>
          <w:rFonts w:eastAsia="Calibri"/>
          <w:sz w:val="22"/>
          <w:szCs w:val="22"/>
        </w:rPr>
        <w:t>Rui</w:t>
      </w:r>
      <w:proofErr w:type="spellEnd"/>
      <w:r w:rsidRPr="00A36DE6">
        <w:rPr>
          <w:rFonts w:eastAsia="Calibri"/>
          <w:sz w:val="22"/>
          <w:szCs w:val="22"/>
        </w:rPr>
        <w:t>,</w:t>
      </w:r>
      <w:r w:rsidRPr="00A36DE6">
        <w:rPr>
          <w:rFonts w:eastAsia="Calibri"/>
          <w:i/>
          <w:sz w:val="22"/>
          <w:szCs w:val="22"/>
        </w:rPr>
        <w:t xml:space="preserve"> Plant Food Hum. </w:t>
      </w:r>
      <w:proofErr w:type="spellStart"/>
      <w:r w:rsidRPr="00A36DE6">
        <w:rPr>
          <w:rFonts w:eastAsia="Calibri"/>
          <w:i/>
          <w:sz w:val="22"/>
          <w:szCs w:val="22"/>
        </w:rPr>
        <w:t>Nutr</w:t>
      </w:r>
      <w:proofErr w:type="spellEnd"/>
      <w:r w:rsidRPr="00A36DE6">
        <w:rPr>
          <w:rFonts w:eastAsia="Calibri"/>
          <w:sz w:val="22"/>
          <w:szCs w:val="22"/>
        </w:rPr>
        <w:t xml:space="preserve">. </w:t>
      </w:r>
      <w:r w:rsidRPr="00A36DE6">
        <w:rPr>
          <w:rFonts w:eastAsia="Calibri"/>
          <w:b/>
          <w:sz w:val="22"/>
          <w:szCs w:val="22"/>
        </w:rPr>
        <w:t>2010</w:t>
      </w:r>
      <w:r w:rsidRPr="00A36DE6">
        <w:rPr>
          <w:rFonts w:eastAsia="Calibri"/>
          <w:sz w:val="22"/>
          <w:szCs w:val="22"/>
        </w:rPr>
        <w:t xml:space="preserve">, </w:t>
      </w:r>
      <w:r w:rsidRPr="00A36DE6">
        <w:rPr>
          <w:rFonts w:eastAsia="Calibri"/>
          <w:i/>
          <w:sz w:val="22"/>
          <w:szCs w:val="22"/>
        </w:rPr>
        <w:t>65(3)</w:t>
      </w:r>
      <w:r w:rsidRPr="00A36DE6">
        <w:rPr>
          <w:rFonts w:eastAsia="Calibri"/>
          <w:sz w:val="22"/>
          <w:szCs w:val="22"/>
        </w:rPr>
        <w:t xml:space="preserve">, 271‐276. </w:t>
      </w:r>
      <w:r w:rsidRPr="00A36DE6">
        <w:rPr>
          <w:b/>
          <w:sz w:val="22"/>
          <w:szCs w:val="22"/>
        </w:rPr>
        <w:t>DOI</w:t>
      </w:r>
      <w:r w:rsidRPr="00A36DE6">
        <w:rPr>
          <w:sz w:val="22"/>
          <w:szCs w:val="22"/>
        </w:rPr>
        <w:t>: 10.1007/s11130-010-0172-6</w:t>
      </w:r>
    </w:p>
    <w:p w:rsidR="005D2F26" w:rsidRPr="00A36DE6" w:rsidRDefault="005D2F26" w:rsidP="00B546B1">
      <w:pPr>
        <w:numPr>
          <w:ilvl w:val="0"/>
          <w:numId w:val="7"/>
        </w:numPr>
        <w:autoSpaceDE w:val="0"/>
        <w:autoSpaceDN w:val="0"/>
        <w:adjustRightInd w:val="0"/>
        <w:spacing w:line="360" w:lineRule="auto"/>
        <w:ind w:left="0" w:firstLine="0"/>
        <w:jc w:val="left"/>
        <w:rPr>
          <w:rFonts w:eastAsia="Calibri"/>
          <w:sz w:val="22"/>
          <w:szCs w:val="22"/>
        </w:rPr>
      </w:pPr>
      <w:r w:rsidRPr="00A36DE6">
        <w:rPr>
          <w:rFonts w:eastAsia="Calibri"/>
          <w:sz w:val="22"/>
          <w:szCs w:val="22"/>
        </w:rPr>
        <w:t xml:space="preserve">H. J. W. Aw, M. </w:t>
      </w:r>
      <w:proofErr w:type="spellStart"/>
      <w:r w:rsidRPr="00A36DE6">
        <w:rPr>
          <w:rFonts w:eastAsia="Calibri"/>
          <w:sz w:val="22"/>
          <w:szCs w:val="22"/>
        </w:rPr>
        <w:t>Hanate</w:t>
      </w:r>
      <w:proofErr w:type="spellEnd"/>
      <w:r w:rsidRPr="00A36DE6">
        <w:rPr>
          <w:rFonts w:eastAsia="Calibri"/>
          <w:sz w:val="22"/>
          <w:szCs w:val="22"/>
        </w:rPr>
        <w:t xml:space="preserve">, S. Takahashi, K. Saito, H. Tanaka, M. Tomita, M. </w:t>
      </w:r>
      <w:proofErr w:type="spellStart"/>
      <w:r w:rsidRPr="00A36DE6">
        <w:rPr>
          <w:rFonts w:eastAsia="Calibri"/>
          <w:sz w:val="22"/>
          <w:szCs w:val="22"/>
        </w:rPr>
        <w:t>Hisanori</w:t>
      </w:r>
      <w:proofErr w:type="spellEnd"/>
      <w:r w:rsidRPr="00A36DE6">
        <w:rPr>
          <w:rFonts w:eastAsia="Calibri"/>
          <w:sz w:val="22"/>
          <w:szCs w:val="22"/>
        </w:rPr>
        <w:t xml:space="preserve"> Kato, </w:t>
      </w:r>
      <w:r w:rsidRPr="00A36DE6">
        <w:rPr>
          <w:rFonts w:eastAsia="Calibri"/>
          <w:i/>
          <w:sz w:val="22"/>
          <w:szCs w:val="22"/>
        </w:rPr>
        <w:t xml:space="preserve">J. </w:t>
      </w:r>
      <w:proofErr w:type="spellStart"/>
      <w:r w:rsidRPr="00A36DE6">
        <w:rPr>
          <w:rFonts w:eastAsia="Calibri"/>
          <w:i/>
          <w:sz w:val="22"/>
          <w:szCs w:val="22"/>
        </w:rPr>
        <w:t>Funct</w:t>
      </w:r>
      <w:proofErr w:type="spellEnd"/>
      <w:r w:rsidRPr="00A36DE6">
        <w:rPr>
          <w:rFonts w:eastAsia="Calibri"/>
          <w:i/>
          <w:sz w:val="22"/>
          <w:szCs w:val="22"/>
        </w:rPr>
        <w:t>. Foods.</w:t>
      </w:r>
      <w:r w:rsidRPr="00A36DE6">
        <w:rPr>
          <w:rFonts w:eastAsia="Calibri"/>
          <w:sz w:val="22"/>
          <w:szCs w:val="22"/>
        </w:rPr>
        <w:t xml:space="preserve"> </w:t>
      </w:r>
      <w:r w:rsidRPr="00A36DE6">
        <w:rPr>
          <w:b/>
          <w:sz w:val="22"/>
          <w:szCs w:val="22"/>
          <w:lang w:val="sr-Latn-CS"/>
        </w:rPr>
        <w:t>2014</w:t>
      </w:r>
      <w:r w:rsidRPr="00A36DE6">
        <w:rPr>
          <w:sz w:val="22"/>
          <w:szCs w:val="22"/>
          <w:lang w:val="sr-Latn-CS"/>
        </w:rPr>
        <w:t xml:space="preserve">, </w:t>
      </w:r>
      <w:r w:rsidRPr="00A36DE6">
        <w:rPr>
          <w:rFonts w:eastAsia="Calibri"/>
          <w:i/>
          <w:sz w:val="22"/>
          <w:szCs w:val="22"/>
        </w:rPr>
        <w:t>11</w:t>
      </w:r>
      <w:r w:rsidRPr="00A36DE6">
        <w:rPr>
          <w:rFonts w:eastAsia="Calibri"/>
          <w:sz w:val="22"/>
          <w:szCs w:val="22"/>
        </w:rPr>
        <w:t>, 438-448</w:t>
      </w:r>
      <w:r w:rsidRPr="00A36DE6">
        <w:rPr>
          <w:sz w:val="22"/>
          <w:szCs w:val="22"/>
          <w:lang w:val="sr-Latn-CS"/>
        </w:rPr>
        <w:t xml:space="preserve">. </w:t>
      </w:r>
      <w:r w:rsidRPr="00A36DE6">
        <w:rPr>
          <w:b/>
          <w:sz w:val="22"/>
          <w:szCs w:val="22"/>
        </w:rPr>
        <w:t>DOI</w:t>
      </w:r>
      <w:r w:rsidRPr="00A36DE6">
        <w:rPr>
          <w:sz w:val="22"/>
          <w:szCs w:val="22"/>
        </w:rPr>
        <w:t>:</w:t>
      </w:r>
    </w:p>
    <w:p w:rsidR="005D2F26" w:rsidRPr="00A36DE6" w:rsidRDefault="005D2F26" w:rsidP="00B546B1">
      <w:pPr>
        <w:numPr>
          <w:ilvl w:val="0"/>
          <w:numId w:val="7"/>
        </w:numPr>
        <w:autoSpaceDE w:val="0"/>
        <w:autoSpaceDN w:val="0"/>
        <w:adjustRightInd w:val="0"/>
        <w:spacing w:line="360" w:lineRule="auto"/>
        <w:ind w:left="0" w:firstLine="0"/>
        <w:jc w:val="left"/>
        <w:rPr>
          <w:rFonts w:eastAsia="Calibri"/>
          <w:sz w:val="22"/>
          <w:szCs w:val="22"/>
        </w:rPr>
      </w:pPr>
      <w:r w:rsidRPr="00A36DE6">
        <w:rPr>
          <w:rFonts w:eastAsia="Calibri"/>
          <w:sz w:val="22"/>
          <w:szCs w:val="22"/>
        </w:rPr>
        <w:lastRenderedPageBreak/>
        <w:t xml:space="preserve">H. </w:t>
      </w:r>
      <w:proofErr w:type="spellStart"/>
      <w:r w:rsidRPr="00A36DE6">
        <w:rPr>
          <w:rFonts w:eastAsia="Calibri"/>
          <w:sz w:val="22"/>
          <w:szCs w:val="22"/>
        </w:rPr>
        <w:t>Jia</w:t>
      </w:r>
      <w:proofErr w:type="spellEnd"/>
      <w:r w:rsidRPr="00A36DE6">
        <w:rPr>
          <w:rFonts w:eastAsia="Calibri"/>
          <w:sz w:val="22"/>
          <w:szCs w:val="22"/>
        </w:rPr>
        <w:t xml:space="preserve">, W. Aw, M. </w:t>
      </w:r>
      <w:proofErr w:type="spellStart"/>
      <w:r w:rsidRPr="00A36DE6">
        <w:rPr>
          <w:rFonts w:eastAsia="Calibri"/>
          <w:sz w:val="22"/>
          <w:szCs w:val="22"/>
        </w:rPr>
        <w:t>Hanate</w:t>
      </w:r>
      <w:proofErr w:type="spellEnd"/>
      <w:r w:rsidRPr="00A36DE6">
        <w:rPr>
          <w:rFonts w:eastAsia="Calibri"/>
          <w:sz w:val="22"/>
          <w:szCs w:val="22"/>
        </w:rPr>
        <w:t xml:space="preserve">, S. Takahashi, K. Saito, H. Tanaka, M. Tomita, H. Kato, </w:t>
      </w:r>
      <w:r w:rsidRPr="00A36DE6">
        <w:rPr>
          <w:rFonts w:eastAsia="Calibri"/>
          <w:i/>
          <w:sz w:val="22"/>
          <w:szCs w:val="22"/>
        </w:rPr>
        <w:t>J.</w:t>
      </w:r>
      <w:r w:rsidRPr="00A36DE6">
        <w:rPr>
          <w:rFonts w:eastAsia="Calibri"/>
          <w:sz w:val="22"/>
          <w:szCs w:val="22"/>
        </w:rPr>
        <w:t xml:space="preserve"> </w:t>
      </w:r>
      <w:proofErr w:type="spellStart"/>
      <w:r w:rsidRPr="00A36DE6">
        <w:rPr>
          <w:rFonts w:eastAsia="Calibri"/>
          <w:i/>
          <w:sz w:val="22"/>
          <w:szCs w:val="22"/>
        </w:rPr>
        <w:t>Funct</w:t>
      </w:r>
      <w:proofErr w:type="spellEnd"/>
      <w:r w:rsidRPr="00A36DE6">
        <w:rPr>
          <w:rFonts w:eastAsia="Calibri"/>
          <w:i/>
          <w:sz w:val="22"/>
          <w:szCs w:val="22"/>
        </w:rPr>
        <w:t>. Foods.</w:t>
      </w:r>
      <w:r w:rsidRPr="00A36DE6">
        <w:rPr>
          <w:rFonts w:eastAsia="Calibri"/>
          <w:sz w:val="22"/>
          <w:szCs w:val="22"/>
        </w:rPr>
        <w:t xml:space="preserve"> </w:t>
      </w:r>
      <w:r w:rsidRPr="00A36DE6">
        <w:rPr>
          <w:b/>
          <w:sz w:val="22"/>
          <w:szCs w:val="22"/>
          <w:lang w:val="sr-Latn-CS"/>
        </w:rPr>
        <w:t>2014</w:t>
      </w:r>
      <w:r w:rsidRPr="00A36DE6">
        <w:rPr>
          <w:sz w:val="22"/>
          <w:szCs w:val="22"/>
          <w:lang w:val="sr-Latn-CS"/>
        </w:rPr>
        <w:t xml:space="preserve">, </w:t>
      </w:r>
      <w:r w:rsidRPr="00A36DE6">
        <w:rPr>
          <w:rFonts w:eastAsia="Calibri"/>
          <w:i/>
          <w:sz w:val="22"/>
          <w:szCs w:val="22"/>
        </w:rPr>
        <w:t>11</w:t>
      </w:r>
      <w:r w:rsidRPr="00A36DE6">
        <w:rPr>
          <w:rFonts w:eastAsia="Calibri"/>
          <w:sz w:val="22"/>
          <w:szCs w:val="22"/>
        </w:rPr>
        <w:t>, 438-448</w:t>
      </w:r>
      <w:r w:rsidRPr="00A36DE6">
        <w:rPr>
          <w:sz w:val="22"/>
          <w:szCs w:val="22"/>
          <w:lang w:val="sr-Latn-CS"/>
        </w:rPr>
        <w:t xml:space="preserve">. </w:t>
      </w:r>
      <w:r w:rsidRPr="00A36DE6">
        <w:rPr>
          <w:b/>
          <w:sz w:val="22"/>
          <w:szCs w:val="22"/>
        </w:rPr>
        <w:t>DOI</w:t>
      </w:r>
      <w:r w:rsidRPr="00A36DE6">
        <w:rPr>
          <w:sz w:val="22"/>
          <w:szCs w:val="22"/>
        </w:rPr>
        <w:t>: 10.1016/j.jff.2014.09.018</w:t>
      </w:r>
    </w:p>
    <w:p w:rsidR="005D2F26" w:rsidRPr="00A36DE6" w:rsidRDefault="005D2F26" w:rsidP="00B546B1">
      <w:pPr>
        <w:numPr>
          <w:ilvl w:val="0"/>
          <w:numId w:val="7"/>
        </w:numPr>
        <w:autoSpaceDE w:val="0"/>
        <w:autoSpaceDN w:val="0"/>
        <w:adjustRightInd w:val="0"/>
        <w:spacing w:line="360" w:lineRule="auto"/>
        <w:ind w:left="0" w:firstLine="0"/>
        <w:jc w:val="left"/>
        <w:rPr>
          <w:sz w:val="22"/>
          <w:szCs w:val="22"/>
          <w:lang w:val="sl-SI"/>
        </w:rPr>
      </w:pPr>
      <w:r w:rsidRPr="00A36DE6">
        <w:rPr>
          <w:sz w:val="22"/>
          <w:szCs w:val="22"/>
          <w:lang w:val="sr-Latn-CS"/>
        </w:rPr>
        <w:t>M. Vranješ, B. M. Popović, D. Štajner, V. Ivetić, A. Mandić, D.</w:t>
      </w:r>
      <w:r w:rsidRPr="00A36DE6">
        <w:rPr>
          <w:sz w:val="22"/>
          <w:szCs w:val="22"/>
        </w:rPr>
        <w:t xml:space="preserve"> </w:t>
      </w:r>
      <w:r w:rsidRPr="00A36DE6">
        <w:rPr>
          <w:sz w:val="22"/>
          <w:szCs w:val="22"/>
          <w:lang w:val="sr-Latn-CS"/>
        </w:rPr>
        <w:t xml:space="preserve">Vranješ, </w:t>
      </w:r>
      <w:r w:rsidRPr="00A36DE6">
        <w:rPr>
          <w:rFonts w:eastAsia="Calibri"/>
          <w:i/>
          <w:sz w:val="22"/>
          <w:szCs w:val="22"/>
        </w:rPr>
        <w:t xml:space="preserve">J. </w:t>
      </w:r>
      <w:proofErr w:type="spellStart"/>
      <w:r w:rsidRPr="00A36DE6">
        <w:rPr>
          <w:rFonts w:eastAsia="Calibri"/>
          <w:i/>
          <w:sz w:val="22"/>
          <w:szCs w:val="22"/>
        </w:rPr>
        <w:t>Funct</w:t>
      </w:r>
      <w:proofErr w:type="spellEnd"/>
      <w:r w:rsidRPr="00A36DE6">
        <w:rPr>
          <w:rFonts w:eastAsia="Calibri"/>
          <w:i/>
          <w:sz w:val="22"/>
          <w:szCs w:val="22"/>
        </w:rPr>
        <w:t>. Foods</w:t>
      </w:r>
      <w:r w:rsidRPr="00A36DE6">
        <w:rPr>
          <w:rFonts w:eastAsia="Calibri"/>
          <w:sz w:val="22"/>
          <w:szCs w:val="22"/>
        </w:rPr>
        <w:t xml:space="preserve">. </w:t>
      </w:r>
      <w:r w:rsidRPr="00A36DE6">
        <w:rPr>
          <w:b/>
          <w:sz w:val="22"/>
          <w:szCs w:val="22"/>
          <w:lang w:val="sr-Latn-CS"/>
        </w:rPr>
        <w:t>2016</w:t>
      </w:r>
      <w:r w:rsidRPr="00A36DE6">
        <w:rPr>
          <w:sz w:val="22"/>
          <w:szCs w:val="22"/>
          <w:lang w:val="sr-Latn-CS"/>
        </w:rPr>
        <w:t xml:space="preserve">, </w:t>
      </w:r>
      <w:r w:rsidRPr="00A36DE6">
        <w:rPr>
          <w:i/>
          <w:sz w:val="22"/>
          <w:szCs w:val="22"/>
          <w:lang w:val="sr-Latn-CS"/>
        </w:rPr>
        <w:t>21</w:t>
      </w:r>
      <w:r w:rsidRPr="00A36DE6">
        <w:rPr>
          <w:sz w:val="22"/>
          <w:szCs w:val="22"/>
          <w:lang w:val="sr-Latn-CS"/>
        </w:rPr>
        <w:t xml:space="preserve">, 272–282. </w:t>
      </w:r>
      <w:r w:rsidRPr="00A36DE6">
        <w:rPr>
          <w:b/>
          <w:sz w:val="22"/>
          <w:szCs w:val="22"/>
        </w:rPr>
        <w:t>DOI</w:t>
      </w:r>
      <w:r w:rsidRPr="00A36DE6">
        <w:rPr>
          <w:sz w:val="22"/>
          <w:szCs w:val="22"/>
        </w:rPr>
        <w:t xml:space="preserve">: </w:t>
      </w:r>
      <w:r w:rsidRPr="00A36DE6">
        <w:rPr>
          <w:sz w:val="22"/>
          <w:szCs w:val="22"/>
          <w:lang w:val="sr-Latn-CS"/>
        </w:rPr>
        <w:t>10.1016/j.jff.2015.12.016</w:t>
      </w:r>
    </w:p>
    <w:p w:rsidR="005D2F26" w:rsidRPr="00A36DE6" w:rsidRDefault="005D2F26" w:rsidP="00B546B1">
      <w:pPr>
        <w:numPr>
          <w:ilvl w:val="0"/>
          <w:numId w:val="7"/>
        </w:numPr>
        <w:autoSpaceDE w:val="0"/>
        <w:autoSpaceDN w:val="0"/>
        <w:adjustRightInd w:val="0"/>
        <w:spacing w:line="360" w:lineRule="auto"/>
        <w:ind w:left="0" w:firstLine="0"/>
        <w:jc w:val="left"/>
        <w:rPr>
          <w:sz w:val="22"/>
          <w:szCs w:val="22"/>
        </w:rPr>
      </w:pPr>
      <w:r w:rsidRPr="00A36DE6">
        <w:rPr>
          <w:noProof/>
          <w:sz w:val="22"/>
          <w:szCs w:val="22"/>
        </w:rPr>
        <w:t xml:space="preserve">S. Mandal, A. Mitra, N. Mallick, </w:t>
      </w:r>
      <w:r w:rsidRPr="00A36DE6">
        <w:rPr>
          <w:i/>
          <w:noProof/>
          <w:sz w:val="22"/>
          <w:szCs w:val="22"/>
        </w:rPr>
        <w:t xml:space="preserve">Physiol. Mol. </w:t>
      </w:r>
      <w:r w:rsidRPr="00A36DE6">
        <w:rPr>
          <w:i/>
          <w:iCs/>
          <w:noProof/>
          <w:sz w:val="22"/>
          <w:szCs w:val="22"/>
        </w:rPr>
        <w:t>Plant</w:t>
      </w:r>
      <w:r w:rsidRPr="00A36DE6">
        <w:rPr>
          <w:i/>
          <w:noProof/>
          <w:sz w:val="22"/>
          <w:szCs w:val="22"/>
        </w:rPr>
        <w:t xml:space="preserve"> Path.</w:t>
      </w:r>
      <w:r w:rsidRPr="00A36DE6">
        <w:rPr>
          <w:noProof/>
          <w:sz w:val="22"/>
          <w:szCs w:val="22"/>
        </w:rPr>
        <w:t xml:space="preserve"> </w:t>
      </w:r>
      <w:r w:rsidRPr="00A36DE6">
        <w:rPr>
          <w:b/>
          <w:noProof/>
          <w:sz w:val="22"/>
          <w:szCs w:val="22"/>
        </w:rPr>
        <w:t>2008</w:t>
      </w:r>
      <w:r w:rsidRPr="00A36DE6">
        <w:rPr>
          <w:noProof/>
          <w:sz w:val="22"/>
          <w:szCs w:val="22"/>
        </w:rPr>
        <w:t xml:space="preserve">, </w:t>
      </w:r>
      <w:r w:rsidRPr="00A36DE6">
        <w:rPr>
          <w:i/>
          <w:noProof/>
          <w:sz w:val="22"/>
          <w:szCs w:val="22"/>
        </w:rPr>
        <w:t>72</w:t>
      </w:r>
      <w:r w:rsidRPr="00A36DE6">
        <w:rPr>
          <w:noProof/>
          <w:sz w:val="22"/>
          <w:szCs w:val="22"/>
        </w:rPr>
        <w:t xml:space="preserve">, 56-61. </w:t>
      </w:r>
      <w:r w:rsidRPr="00A36DE6">
        <w:rPr>
          <w:b/>
          <w:sz w:val="22"/>
          <w:szCs w:val="22"/>
        </w:rPr>
        <w:t>DOI</w:t>
      </w:r>
      <w:r w:rsidRPr="00A36DE6">
        <w:rPr>
          <w:sz w:val="22"/>
          <w:szCs w:val="22"/>
        </w:rPr>
        <w:t>: 10.1016/j.pmpp.2008.04.002</w:t>
      </w:r>
    </w:p>
    <w:p w:rsidR="005D2F26" w:rsidRPr="00A36DE6" w:rsidRDefault="005D2F26" w:rsidP="00B546B1">
      <w:pPr>
        <w:numPr>
          <w:ilvl w:val="0"/>
          <w:numId w:val="7"/>
        </w:numPr>
        <w:tabs>
          <w:tab w:val="left" w:pos="0"/>
        </w:tabs>
        <w:autoSpaceDE w:val="0"/>
        <w:autoSpaceDN w:val="0"/>
        <w:adjustRightInd w:val="0"/>
        <w:spacing w:line="360" w:lineRule="auto"/>
        <w:ind w:left="0" w:firstLine="0"/>
        <w:jc w:val="left"/>
        <w:rPr>
          <w:bCs/>
          <w:noProof/>
          <w:color w:val="auto"/>
          <w:sz w:val="22"/>
          <w:szCs w:val="22"/>
        </w:rPr>
      </w:pPr>
      <w:r w:rsidRPr="00A36DE6">
        <w:rPr>
          <w:sz w:val="22"/>
          <w:szCs w:val="22"/>
        </w:rPr>
        <w:t xml:space="preserve">T. </w:t>
      </w:r>
      <w:hyperlink r:id="rId16" w:history="1">
        <w:r w:rsidRPr="00A36DE6">
          <w:rPr>
            <w:rStyle w:val="Hyperlink"/>
            <w:color w:val="auto"/>
            <w:sz w:val="22"/>
            <w:szCs w:val="22"/>
            <w:u w:val="none"/>
          </w:rPr>
          <w:t xml:space="preserve">Iwase </w:t>
        </w:r>
      </w:hyperlink>
      <w:r w:rsidRPr="00A36DE6">
        <w:rPr>
          <w:color w:val="auto"/>
          <w:sz w:val="22"/>
          <w:szCs w:val="22"/>
        </w:rPr>
        <w:t xml:space="preserve">, A. </w:t>
      </w:r>
      <w:hyperlink r:id="rId17" w:history="1">
        <w:r w:rsidRPr="00A36DE6">
          <w:rPr>
            <w:rStyle w:val="Hyperlink"/>
            <w:color w:val="auto"/>
            <w:sz w:val="22"/>
            <w:szCs w:val="22"/>
            <w:u w:val="none"/>
          </w:rPr>
          <w:t>Tajima</w:t>
        </w:r>
      </w:hyperlink>
      <w:r w:rsidRPr="00A36DE6">
        <w:rPr>
          <w:color w:val="auto"/>
          <w:sz w:val="22"/>
          <w:szCs w:val="22"/>
        </w:rPr>
        <w:t xml:space="preserve">, S. </w:t>
      </w:r>
      <w:hyperlink r:id="rId18" w:history="1">
        <w:r w:rsidRPr="00A36DE6">
          <w:rPr>
            <w:rStyle w:val="Hyperlink"/>
            <w:color w:val="auto"/>
            <w:sz w:val="22"/>
            <w:szCs w:val="22"/>
            <w:u w:val="none"/>
          </w:rPr>
          <w:t>Sugimoto</w:t>
        </w:r>
      </w:hyperlink>
      <w:r w:rsidRPr="00A36DE6">
        <w:rPr>
          <w:color w:val="auto"/>
          <w:sz w:val="22"/>
          <w:szCs w:val="22"/>
        </w:rPr>
        <w:t xml:space="preserve">, K. </w:t>
      </w:r>
      <w:hyperlink r:id="rId19" w:history="1">
        <w:r w:rsidRPr="00A36DE6">
          <w:rPr>
            <w:rStyle w:val="Hyperlink"/>
            <w:color w:val="auto"/>
            <w:sz w:val="22"/>
            <w:szCs w:val="22"/>
            <w:u w:val="none"/>
          </w:rPr>
          <w:t>Okuda</w:t>
        </w:r>
      </w:hyperlink>
      <w:r w:rsidRPr="00A36DE6">
        <w:rPr>
          <w:color w:val="auto"/>
          <w:sz w:val="22"/>
          <w:szCs w:val="22"/>
        </w:rPr>
        <w:t xml:space="preserve">, I. </w:t>
      </w:r>
      <w:hyperlink r:id="rId20" w:history="1">
        <w:proofErr w:type="spellStart"/>
        <w:r w:rsidRPr="00A36DE6">
          <w:rPr>
            <w:rStyle w:val="Hyperlink"/>
            <w:color w:val="auto"/>
            <w:sz w:val="22"/>
            <w:szCs w:val="22"/>
            <w:u w:val="none"/>
          </w:rPr>
          <w:t>Hironaka</w:t>
        </w:r>
        <w:proofErr w:type="spellEnd"/>
      </w:hyperlink>
      <w:r w:rsidRPr="00A36DE6">
        <w:rPr>
          <w:color w:val="auto"/>
          <w:sz w:val="22"/>
          <w:szCs w:val="22"/>
        </w:rPr>
        <w:t xml:space="preserve">, Y. </w:t>
      </w:r>
      <w:hyperlink r:id="rId21" w:history="1">
        <w:proofErr w:type="spellStart"/>
        <w:r w:rsidRPr="00A36DE6">
          <w:rPr>
            <w:rStyle w:val="Hyperlink"/>
            <w:color w:val="auto"/>
            <w:sz w:val="22"/>
            <w:szCs w:val="22"/>
            <w:u w:val="none"/>
          </w:rPr>
          <w:t>Kamata</w:t>
        </w:r>
        <w:proofErr w:type="spellEnd"/>
      </w:hyperlink>
      <w:r w:rsidRPr="00A36DE6">
        <w:rPr>
          <w:sz w:val="22"/>
          <w:szCs w:val="22"/>
        </w:rPr>
        <w:t>,</w:t>
      </w:r>
      <w:r w:rsidRPr="00A36DE6">
        <w:rPr>
          <w:color w:val="auto"/>
          <w:sz w:val="22"/>
          <w:szCs w:val="22"/>
        </w:rPr>
        <w:t xml:space="preserve"> K. </w:t>
      </w:r>
      <w:hyperlink r:id="rId22" w:history="1">
        <w:r w:rsidRPr="00A36DE6">
          <w:rPr>
            <w:rStyle w:val="Hyperlink"/>
            <w:color w:val="auto"/>
            <w:sz w:val="22"/>
            <w:szCs w:val="22"/>
            <w:u w:val="none"/>
          </w:rPr>
          <w:t>Takada</w:t>
        </w:r>
      </w:hyperlink>
      <w:r w:rsidRPr="00A36DE6">
        <w:rPr>
          <w:color w:val="auto"/>
          <w:sz w:val="22"/>
          <w:szCs w:val="22"/>
        </w:rPr>
        <w:t xml:space="preserve">, Y. </w:t>
      </w:r>
      <w:hyperlink r:id="rId23" w:history="1">
        <w:proofErr w:type="spellStart"/>
        <w:r w:rsidRPr="00A36DE6">
          <w:rPr>
            <w:rStyle w:val="Hyperlink"/>
            <w:color w:val="auto"/>
            <w:sz w:val="22"/>
            <w:szCs w:val="22"/>
            <w:u w:val="none"/>
          </w:rPr>
          <w:t>Mizunoe</w:t>
        </w:r>
        <w:proofErr w:type="spellEnd"/>
      </w:hyperlink>
      <w:r w:rsidRPr="00A36DE6">
        <w:rPr>
          <w:sz w:val="22"/>
          <w:szCs w:val="22"/>
        </w:rPr>
        <w:t>,</w:t>
      </w:r>
      <w:r w:rsidRPr="00A36DE6">
        <w:rPr>
          <w:color w:val="auto"/>
          <w:sz w:val="22"/>
          <w:szCs w:val="22"/>
        </w:rPr>
        <w:t xml:space="preserve"> </w:t>
      </w:r>
      <w:hyperlink r:id="rId24" w:tooltip="Scientific reports." w:history="1">
        <w:r w:rsidRPr="00A36DE6">
          <w:rPr>
            <w:rStyle w:val="Hyperlink"/>
            <w:bCs/>
            <w:i/>
            <w:color w:val="auto"/>
            <w:sz w:val="22"/>
            <w:szCs w:val="22"/>
            <w:u w:val="none"/>
          </w:rPr>
          <w:t>Sci. Rep</w:t>
        </w:r>
      </w:hyperlink>
      <w:r w:rsidRPr="00A36DE6">
        <w:rPr>
          <w:sz w:val="22"/>
          <w:szCs w:val="22"/>
        </w:rPr>
        <w:t>.</w:t>
      </w:r>
      <w:r w:rsidRPr="00A36DE6">
        <w:rPr>
          <w:bCs/>
          <w:color w:val="auto"/>
          <w:sz w:val="22"/>
          <w:szCs w:val="22"/>
        </w:rPr>
        <w:t xml:space="preserve"> </w:t>
      </w:r>
      <w:r w:rsidRPr="00A36DE6">
        <w:rPr>
          <w:b/>
          <w:color w:val="auto"/>
          <w:sz w:val="22"/>
          <w:szCs w:val="22"/>
        </w:rPr>
        <w:t>2013</w:t>
      </w:r>
      <w:r w:rsidRPr="00A36DE6">
        <w:rPr>
          <w:color w:val="auto"/>
          <w:sz w:val="22"/>
          <w:szCs w:val="22"/>
        </w:rPr>
        <w:t xml:space="preserve">, </w:t>
      </w:r>
      <w:r w:rsidRPr="00A36DE6">
        <w:rPr>
          <w:bCs/>
          <w:color w:val="auto"/>
          <w:sz w:val="22"/>
          <w:szCs w:val="22"/>
        </w:rPr>
        <w:t>3, 3081</w:t>
      </w:r>
      <w:r w:rsidRPr="00A36DE6">
        <w:rPr>
          <w:color w:val="auto"/>
          <w:sz w:val="22"/>
          <w:szCs w:val="22"/>
        </w:rPr>
        <w:t>.</w:t>
      </w:r>
      <w:r w:rsidRPr="00A36DE6">
        <w:rPr>
          <w:bCs/>
          <w:color w:val="auto"/>
          <w:sz w:val="22"/>
          <w:szCs w:val="22"/>
        </w:rPr>
        <w:t xml:space="preserve"> </w:t>
      </w:r>
      <w:r w:rsidRPr="00A36DE6">
        <w:rPr>
          <w:b/>
          <w:sz w:val="22"/>
          <w:szCs w:val="22"/>
        </w:rPr>
        <w:t>DOI</w:t>
      </w:r>
      <w:r w:rsidRPr="00A36DE6">
        <w:rPr>
          <w:sz w:val="22"/>
          <w:szCs w:val="22"/>
        </w:rPr>
        <w:t>: 10.1038/srep03081</w:t>
      </w:r>
    </w:p>
    <w:p w:rsidR="005D2F26" w:rsidRPr="00A36DE6" w:rsidRDefault="005D2F26" w:rsidP="00B546B1">
      <w:pPr>
        <w:pStyle w:val="ListParagraph"/>
        <w:numPr>
          <w:ilvl w:val="0"/>
          <w:numId w:val="7"/>
        </w:numPr>
        <w:tabs>
          <w:tab w:val="left" w:pos="0"/>
        </w:tabs>
        <w:autoSpaceDE w:val="0"/>
        <w:autoSpaceDN w:val="0"/>
        <w:adjustRightInd w:val="0"/>
        <w:spacing w:line="360" w:lineRule="auto"/>
        <w:ind w:left="0" w:firstLineChars="0" w:firstLine="0"/>
        <w:jc w:val="left"/>
        <w:rPr>
          <w:noProof/>
          <w:sz w:val="22"/>
          <w:szCs w:val="22"/>
        </w:rPr>
      </w:pPr>
      <w:r w:rsidRPr="00A36DE6">
        <w:rPr>
          <w:noProof/>
          <w:sz w:val="22"/>
          <w:szCs w:val="22"/>
        </w:rPr>
        <w:t xml:space="preserve">I. Morkunas, J. Gmerek, </w:t>
      </w:r>
      <w:r w:rsidRPr="00A36DE6">
        <w:rPr>
          <w:i/>
          <w:noProof/>
          <w:sz w:val="22"/>
          <w:szCs w:val="22"/>
        </w:rPr>
        <w:t>J. Plant. Physiol.</w:t>
      </w:r>
      <w:r w:rsidRPr="00A36DE6">
        <w:rPr>
          <w:noProof/>
          <w:sz w:val="22"/>
          <w:szCs w:val="22"/>
        </w:rPr>
        <w:t xml:space="preserve"> </w:t>
      </w:r>
      <w:r w:rsidRPr="00A36DE6">
        <w:rPr>
          <w:b/>
          <w:noProof/>
          <w:sz w:val="22"/>
          <w:szCs w:val="22"/>
        </w:rPr>
        <w:t>2007</w:t>
      </w:r>
      <w:r w:rsidRPr="00A36DE6">
        <w:rPr>
          <w:noProof/>
          <w:sz w:val="22"/>
          <w:szCs w:val="22"/>
        </w:rPr>
        <w:t xml:space="preserve">, </w:t>
      </w:r>
      <w:r w:rsidRPr="00A36DE6">
        <w:rPr>
          <w:i/>
          <w:noProof/>
          <w:sz w:val="22"/>
          <w:szCs w:val="22"/>
        </w:rPr>
        <w:t>164</w:t>
      </w:r>
      <w:r w:rsidRPr="00A36DE6">
        <w:rPr>
          <w:noProof/>
          <w:sz w:val="22"/>
          <w:szCs w:val="22"/>
        </w:rPr>
        <w:t xml:space="preserve">, 185-194. </w:t>
      </w:r>
      <w:r w:rsidRPr="00A36DE6">
        <w:rPr>
          <w:b/>
          <w:sz w:val="22"/>
          <w:szCs w:val="22"/>
        </w:rPr>
        <w:t>DOI</w:t>
      </w:r>
      <w:r w:rsidRPr="00A36DE6">
        <w:rPr>
          <w:sz w:val="22"/>
          <w:szCs w:val="22"/>
        </w:rPr>
        <w:t xml:space="preserve">: </w:t>
      </w:r>
      <w:r w:rsidRPr="00A36DE6">
        <w:rPr>
          <w:noProof/>
          <w:sz w:val="22"/>
          <w:szCs w:val="22"/>
        </w:rPr>
        <w:t>10.1016/j.jplph.2005.11.005</w:t>
      </w:r>
    </w:p>
    <w:p w:rsidR="005D2F26" w:rsidRPr="00A36DE6" w:rsidRDefault="005D2F26" w:rsidP="00B546B1">
      <w:pPr>
        <w:numPr>
          <w:ilvl w:val="0"/>
          <w:numId w:val="7"/>
        </w:numPr>
        <w:autoSpaceDE w:val="0"/>
        <w:autoSpaceDN w:val="0"/>
        <w:adjustRightInd w:val="0"/>
        <w:spacing w:line="360" w:lineRule="auto"/>
        <w:ind w:left="0" w:firstLine="0"/>
        <w:jc w:val="left"/>
        <w:rPr>
          <w:sz w:val="22"/>
          <w:szCs w:val="22"/>
          <w:lang w:val="en-GB"/>
        </w:rPr>
      </w:pPr>
      <w:r w:rsidRPr="00A36DE6">
        <w:rPr>
          <w:sz w:val="22"/>
          <w:szCs w:val="22"/>
          <w:lang w:val="it-IT"/>
        </w:rPr>
        <w:t>D. T. Y. Chiu, F. H.Stults, A. L Tappel</w:t>
      </w:r>
      <w:r w:rsidRPr="00A36DE6">
        <w:rPr>
          <w:sz w:val="22"/>
          <w:szCs w:val="22"/>
          <w:lang w:val="en-GB"/>
        </w:rPr>
        <w:t xml:space="preserve">, </w:t>
      </w:r>
      <w:proofErr w:type="spellStart"/>
      <w:r w:rsidRPr="00A36DE6">
        <w:rPr>
          <w:i/>
          <w:sz w:val="22"/>
          <w:szCs w:val="22"/>
        </w:rPr>
        <w:t>Biochim</w:t>
      </w:r>
      <w:proofErr w:type="spellEnd"/>
      <w:r w:rsidRPr="00A36DE6">
        <w:rPr>
          <w:i/>
          <w:sz w:val="22"/>
          <w:szCs w:val="22"/>
        </w:rPr>
        <w:t xml:space="preserve">. </w:t>
      </w:r>
      <w:proofErr w:type="spellStart"/>
      <w:r w:rsidRPr="00A36DE6">
        <w:rPr>
          <w:i/>
          <w:sz w:val="22"/>
          <w:szCs w:val="22"/>
        </w:rPr>
        <w:t>Biophys</w:t>
      </w:r>
      <w:proofErr w:type="spellEnd"/>
      <w:r w:rsidRPr="00A36DE6">
        <w:rPr>
          <w:i/>
          <w:sz w:val="22"/>
          <w:szCs w:val="22"/>
        </w:rPr>
        <w:t xml:space="preserve">. </w:t>
      </w:r>
      <w:proofErr w:type="spellStart"/>
      <w:r w:rsidRPr="00A36DE6">
        <w:rPr>
          <w:i/>
          <w:sz w:val="22"/>
          <w:szCs w:val="22"/>
        </w:rPr>
        <w:t>Acta</w:t>
      </w:r>
      <w:proofErr w:type="spellEnd"/>
      <w:r w:rsidRPr="00A36DE6">
        <w:rPr>
          <w:i/>
          <w:sz w:val="22"/>
          <w:szCs w:val="22"/>
        </w:rPr>
        <w:t>.</w:t>
      </w:r>
      <w:r w:rsidRPr="00A36DE6">
        <w:rPr>
          <w:sz w:val="22"/>
          <w:szCs w:val="22"/>
          <w:lang w:val="it-IT"/>
        </w:rPr>
        <w:t xml:space="preserve"> </w:t>
      </w:r>
      <w:r w:rsidRPr="00A36DE6">
        <w:rPr>
          <w:b/>
          <w:sz w:val="22"/>
          <w:szCs w:val="22"/>
          <w:lang w:val="it-IT"/>
        </w:rPr>
        <w:t>1976</w:t>
      </w:r>
      <w:r w:rsidRPr="00A36DE6">
        <w:rPr>
          <w:sz w:val="22"/>
          <w:szCs w:val="22"/>
          <w:lang w:val="it-IT"/>
        </w:rPr>
        <w:t xml:space="preserve">, </w:t>
      </w:r>
      <w:r w:rsidRPr="00A36DE6">
        <w:rPr>
          <w:i/>
          <w:sz w:val="22"/>
          <w:szCs w:val="22"/>
          <w:lang w:val="en-GB"/>
        </w:rPr>
        <w:t>445</w:t>
      </w:r>
      <w:r w:rsidRPr="00A36DE6">
        <w:rPr>
          <w:sz w:val="22"/>
          <w:szCs w:val="22"/>
          <w:lang w:val="en-GB"/>
        </w:rPr>
        <w:t>, 558-606</w:t>
      </w:r>
      <w:r w:rsidRPr="00A36DE6">
        <w:rPr>
          <w:sz w:val="22"/>
          <w:szCs w:val="22"/>
          <w:lang w:val="it-IT"/>
        </w:rPr>
        <w:t xml:space="preserve">. </w:t>
      </w:r>
      <w:r w:rsidRPr="00A36DE6">
        <w:rPr>
          <w:b/>
          <w:sz w:val="22"/>
          <w:szCs w:val="22"/>
        </w:rPr>
        <w:t>DOI</w:t>
      </w:r>
      <w:r w:rsidRPr="00A36DE6">
        <w:rPr>
          <w:sz w:val="22"/>
          <w:szCs w:val="22"/>
        </w:rPr>
        <w:t>: 10.1016/0005-2744(76)90110-8</w:t>
      </w:r>
    </w:p>
    <w:p w:rsidR="005D2F26" w:rsidRPr="00A36DE6" w:rsidRDefault="005D2F26" w:rsidP="00B546B1">
      <w:pPr>
        <w:numPr>
          <w:ilvl w:val="0"/>
          <w:numId w:val="7"/>
        </w:numPr>
        <w:autoSpaceDE w:val="0"/>
        <w:autoSpaceDN w:val="0"/>
        <w:adjustRightInd w:val="0"/>
        <w:spacing w:line="360" w:lineRule="auto"/>
        <w:ind w:left="0" w:firstLine="0"/>
        <w:jc w:val="left"/>
        <w:rPr>
          <w:sz w:val="22"/>
          <w:szCs w:val="22"/>
          <w:lang w:val="en-GB"/>
        </w:rPr>
      </w:pPr>
      <w:r w:rsidRPr="00A36DE6">
        <w:rPr>
          <w:sz w:val="22"/>
          <w:szCs w:val="22"/>
          <w:lang w:val="en-GB"/>
        </w:rPr>
        <w:t>M. M.</w:t>
      </w:r>
      <w:r w:rsidRPr="00A36DE6">
        <w:rPr>
          <w:sz w:val="22"/>
          <w:szCs w:val="22"/>
          <w:lang w:val="sl-SI"/>
        </w:rPr>
        <w:t xml:space="preserve"> </w:t>
      </w:r>
      <w:r w:rsidRPr="00A36DE6">
        <w:rPr>
          <w:sz w:val="22"/>
          <w:szCs w:val="22"/>
          <w:lang w:val="en-GB"/>
        </w:rPr>
        <w:t xml:space="preserve">Bradford, </w:t>
      </w:r>
      <w:r w:rsidRPr="00A36DE6">
        <w:rPr>
          <w:i/>
          <w:sz w:val="22"/>
          <w:szCs w:val="22"/>
          <w:lang w:val="en-GB"/>
        </w:rPr>
        <w:t xml:space="preserve">Anal. </w:t>
      </w:r>
      <w:proofErr w:type="spellStart"/>
      <w:r w:rsidRPr="00A36DE6">
        <w:rPr>
          <w:i/>
          <w:sz w:val="22"/>
          <w:szCs w:val="22"/>
          <w:lang w:val="en-GB"/>
        </w:rPr>
        <w:t>Biochem</w:t>
      </w:r>
      <w:proofErr w:type="spellEnd"/>
      <w:r w:rsidRPr="00A36DE6">
        <w:rPr>
          <w:i/>
          <w:sz w:val="22"/>
          <w:szCs w:val="22"/>
          <w:lang w:val="en-GB"/>
        </w:rPr>
        <w:t xml:space="preserve">. </w:t>
      </w:r>
      <w:r w:rsidRPr="00A36DE6">
        <w:rPr>
          <w:b/>
          <w:sz w:val="22"/>
          <w:szCs w:val="22"/>
          <w:lang w:val="en-GB"/>
        </w:rPr>
        <w:t>1976</w:t>
      </w:r>
      <w:r w:rsidRPr="00A36DE6">
        <w:rPr>
          <w:i/>
          <w:sz w:val="22"/>
          <w:szCs w:val="22"/>
          <w:lang w:val="en-GB"/>
        </w:rPr>
        <w:t>, 72</w:t>
      </w:r>
      <w:r w:rsidRPr="00A36DE6">
        <w:rPr>
          <w:sz w:val="22"/>
          <w:szCs w:val="22"/>
          <w:lang w:val="en-GB"/>
        </w:rPr>
        <w:t xml:space="preserve">, 248-253. </w:t>
      </w:r>
      <w:r w:rsidRPr="00A36DE6">
        <w:rPr>
          <w:b/>
          <w:sz w:val="22"/>
          <w:szCs w:val="22"/>
        </w:rPr>
        <w:t>DOI</w:t>
      </w:r>
      <w:r w:rsidRPr="00A36DE6">
        <w:rPr>
          <w:sz w:val="22"/>
          <w:szCs w:val="22"/>
        </w:rPr>
        <w:t>: 10.1016/0003-2697(76)90527-3</w:t>
      </w:r>
    </w:p>
    <w:p w:rsidR="005D2F26" w:rsidRPr="00A36DE6" w:rsidRDefault="005D2F26" w:rsidP="00B546B1">
      <w:pPr>
        <w:pStyle w:val="ListParagraph"/>
        <w:numPr>
          <w:ilvl w:val="0"/>
          <w:numId w:val="7"/>
        </w:numPr>
        <w:tabs>
          <w:tab w:val="left" w:pos="0"/>
        </w:tabs>
        <w:autoSpaceDE w:val="0"/>
        <w:autoSpaceDN w:val="0"/>
        <w:adjustRightInd w:val="0"/>
        <w:spacing w:line="360" w:lineRule="auto"/>
        <w:ind w:left="0" w:firstLineChars="0" w:firstLine="0"/>
        <w:jc w:val="left"/>
        <w:rPr>
          <w:noProof/>
          <w:sz w:val="22"/>
          <w:szCs w:val="22"/>
        </w:rPr>
      </w:pPr>
      <w:r w:rsidRPr="00A36DE6">
        <w:rPr>
          <w:noProof/>
          <w:sz w:val="22"/>
          <w:szCs w:val="22"/>
        </w:rPr>
        <w:t xml:space="preserve">J. K. Moon, T. Shibamoto, </w:t>
      </w:r>
      <w:r w:rsidRPr="00A36DE6">
        <w:rPr>
          <w:bCs/>
          <w:noProof/>
          <w:sz w:val="22"/>
          <w:szCs w:val="22"/>
        </w:rPr>
        <w:t>Antioxidant assays for plant and food components.</w:t>
      </w:r>
      <w:r w:rsidRPr="00A36DE6">
        <w:rPr>
          <w:sz w:val="22"/>
          <w:szCs w:val="22"/>
        </w:rPr>
        <w:t xml:space="preserve"> </w:t>
      </w:r>
      <w:r w:rsidRPr="00A36DE6">
        <w:rPr>
          <w:bCs/>
          <w:i/>
          <w:noProof/>
          <w:sz w:val="22"/>
          <w:szCs w:val="22"/>
        </w:rPr>
        <w:t xml:space="preserve">J. Agric. Food Chem. </w:t>
      </w:r>
      <w:r w:rsidRPr="00A36DE6">
        <w:rPr>
          <w:b/>
          <w:bCs/>
          <w:noProof/>
          <w:sz w:val="22"/>
          <w:szCs w:val="22"/>
        </w:rPr>
        <w:t>2009</w:t>
      </w:r>
      <w:r w:rsidRPr="00A36DE6">
        <w:rPr>
          <w:bCs/>
          <w:noProof/>
          <w:sz w:val="22"/>
          <w:szCs w:val="22"/>
        </w:rPr>
        <w:t xml:space="preserve">, </w:t>
      </w:r>
      <w:r w:rsidRPr="00A36DE6">
        <w:rPr>
          <w:i/>
          <w:iCs/>
          <w:noProof/>
          <w:sz w:val="22"/>
          <w:szCs w:val="22"/>
        </w:rPr>
        <w:t>57</w:t>
      </w:r>
      <w:r w:rsidRPr="00A36DE6">
        <w:rPr>
          <w:iCs/>
          <w:noProof/>
          <w:sz w:val="22"/>
          <w:szCs w:val="22"/>
        </w:rPr>
        <w:t>,</w:t>
      </w:r>
      <w:r w:rsidRPr="00A36DE6">
        <w:rPr>
          <w:i/>
          <w:iCs/>
          <w:noProof/>
          <w:sz w:val="22"/>
          <w:szCs w:val="22"/>
        </w:rPr>
        <w:t xml:space="preserve"> </w:t>
      </w:r>
      <w:r w:rsidRPr="00A36DE6">
        <w:rPr>
          <w:noProof/>
          <w:sz w:val="22"/>
          <w:szCs w:val="22"/>
        </w:rPr>
        <w:t xml:space="preserve">1655–1666. </w:t>
      </w:r>
      <w:r w:rsidRPr="00A36DE6">
        <w:rPr>
          <w:b/>
          <w:sz w:val="22"/>
          <w:szCs w:val="22"/>
        </w:rPr>
        <w:t>DOI</w:t>
      </w:r>
      <w:r w:rsidRPr="00A36DE6">
        <w:rPr>
          <w:sz w:val="22"/>
          <w:szCs w:val="22"/>
        </w:rPr>
        <w:t>: 10.1021/jf803537k</w:t>
      </w:r>
    </w:p>
    <w:p w:rsidR="005D2F26" w:rsidRPr="00A36DE6" w:rsidRDefault="005D2F26" w:rsidP="00B546B1">
      <w:pPr>
        <w:numPr>
          <w:ilvl w:val="0"/>
          <w:numId w:val="7"/>
        </w:numPr>
        <w:autoSpaceDE w:val="0"/>
        <w:autoSpaceDN w:val="0"/>
        <w:adjustRightInd w:val="0"/>
        <w:spacing w:line="360" w:lineRule="auto"/>
        <w:ind w:left="0" w:firstLine="0"/>
        <w:jc w:val="left"/>
        <w:rPr>
          <w:rFonts w:eastAsia="Calibri"/>
          <w:sz w:val="22"/>
          <w:szCs w:val="22"/>
        </w:rPr>
      </w:pPr>
      <w:r w:rsidRPr="00A36DE6">
        <w:rPr>
          <w:sz w:val="22"/>
          <w:szCs w:val="22"/>
          <w:lang w:val="en-GB"/>
        </w:rPr>
        <w:t xml:space="preserve">K. H. </w:t>
      </w:r>
      <w:proofErr w:type="spellStart"/>
      <w:r w:rsidRPr="00A36DE6">
        <w:rPr>
          <w:sz w:val="22"/>
          <w:szCs w:val="22"/>
          <w:lang w:val="en-GB"/>
        </w:rPr>
        <w:t>Cheesman</w:t>
      </w:r>
      <w:proofErr w:type="spellEnd"/>
      <w:r w:rsidRPr="00A36DE6">
        <w:rPr>
          <w:sz w:val="22"/>
          <w:szCs w:val="22"/>
          <w:lang w:val="en-GB"/>
        </w:rPr>
        <w:t xml:space="preserve">, A. Beavis, H. </w:t>
      </w:r>
      <w:proofErr w:type="spellStart"/>
      <w:r w:rsidRPr="00A36DE6">
        <w:rPr>
          <w:sz w:val="22"/>
          <w:szCs w:val="22"/>
          <w:lang w:val="en-GB"/>
        </w:rPr>
        <w:t>Esterbaurer</w:t>
      </w:r>
      <w:proofErr w:type="spellEnd"/>
      <w:r w:rsidRPr="00A36DE6">
        <w:rPr>
          <w:sz w:val="22"/>
          <w:szCs w:val="22"/>
          <w:lang w:val="en-GB"/>
        </w:rPr>
        <w:t xml:space="preserve">, Hydroxyl radical induced iron catalyzed degradation of 2-deoxyribose. </w:t>
      </w:r>
      <w:proofErr w:type="spellStart"/>
      <w:r w:rsidRPr="00A36DE6">
        <w:rPr>
          <w:i/>
          <w:sz w:val="22"/>
          <w:szCs w:val="22"/>
          <w:lang w:val="en-GB"/>
        </w:rPr>
        <w:t>Biochem</w:t>
      </w:r>
      <w:proofErr w:type="spellEnd"/>
      <w:r w:rsidRPr="00A36DE6">
        <w:rPr>
          <w:i/>
          <w:sz w:val="22"/>
          <w:szCs w:val="22"/>
          <w:lang w:val="en-GB"/>
        </w:rPr>
        <w:t xml:space="preserve">. J. </w:t>
      </w:r>
      <w:r w:rsidRPr="00A36DE6">
        <w:rPr>
          <w:b/>
          <w:sz w:val="22"/>
          <w:szCs w:val="22"/>
          <w:lang w:val="en-GB"/>
        </w:rPr>
        <w:t>1988</w:t>
      </w:r>
      <w:r w:rsidRPr="00A36DE6">
        <w:rPr>
          <w:sz w:val="22"/>
          <w:szCs w:val="22"/>
          <w:lang w:val="en-GB"/>
        </w:rPr>
        <w:t xml:space="preserve">, 232, 649-653. </w:t>
      </w:r>
      <w:r w:rsidRPr="00A36DE6">
        <w:rPr>
          <w:b/>
          <w:sz w:val="22"/>
          <w:szCs w:val="22"/>
          <w:lang w:val="en-GB"/>
        </w:rPr>
        <w:t>DOI</w:t>
      </w:r>
      <w:r w:rsidRPr="00A36DE6">
        <w:rPr>
          <w:sz w:val="22"/>
          <w:szCs w:val="22"/>
          <w:lang w:val="en-GB"/>
        </w:rPr>
        <w:t>:10.1042/bj2520649</w:t>
      </w:r>
    </w:p>
    <w:p w:rsidR="005D2F26" w:rsidRPr="00A36DE6" w:rsidRDefault="005D2F26" w:rsidP="00B546B1">
      <w:pPr>
        <w:numPr>
          <w:ilvl w:val="0"/>
          <w:numId w:val="7"/>
        </w:numPr>
        <w:autoSpaceDE w:val="0"/>
        <w:autoSpaceDN w:val="0"/>
        <w:adjustRightInd w:val="0"/>
        <w:spacing w:line="360" w:lineRule="auto"/>
        <w:ind w:left="0" w:firstLine="0"/>
        <w:jc w:val="left"/>
        <w:rPr>
          <w:sz w:val="22"/>
          <w:szCs w:val="22"/>
          <w:lang w:val="en-GB"/>
        </w:rPr>
      </w:pPr>
      <w:r w:rsidRPr="00A36DE6">
        <w:rPr>
          <w:sz w:val="22"/>
          <w:szCs w:val="22"/>
          <w:lang w:val="en-GB"/>
        </w:rPr>
        <w:t xml:space="preserve">I. </w:t>
      </w:r>
      <w:proofErr w:type="spellStart"/>
      <w:r w:rsidRPr="00A36DE6">
        <w:rPr>
          <w:sz w:val="22"/>
          <w:szCs w:val="22"/>
          <w:lang w:val="en-GB"/>
        </w:rPr>
        <w:t>Sedlak</w:t>
      </w:r>
      <w:proofErr w:type="spellEnd"/>
      <w:r w:rsidRPr="00A36DE6">
        <w:rPr>
          <w:sz w:val="22"/>
          <w:szCs w:val="22"/>
          <w:lang w:val="en-GB"/>
        </w:rPr>
        <w:t xml:space="preserve">, R. H. Lindsay, </w:t>
      </w:r>
      <w:r w:rsidRPr="00A36DE6">
        <w:rPr>
          <w:i/>
          <w:sz w:val="22"/>
          <w:szCs w:val="22"/>
          <w:lang w:val="en-GB"/>
        </w:rPr>
        <w:t xml:space="preserve">Anal. </w:t>
      </w:r>
      <w:proofErr w:type="spellStart"/>
      <w:r w:rsidRPr="00A36DE6">
        <w:rPr>
          <w:i/>
          <w:sz w:val="22"/>
          <w:szCs w:val="22"/>
          <w:lang w:val="en-GB"/>
        </w:rPr>
        <w:t>Biochem</w:t>
      </w:r>
      <w:proofErr w:type="spellEnd"/>
      <w:r w:rsidRPr="00A36DE6">
        <w:rPr>
          <w:i/>
          <w:sz w:val="22"/>
          <w:szCs w:val="22"/>
          <w:lang w:val="en-GB"/>
        </w:rPr>
        <w:t>.</w:t>
      </w:r>
      <w:r w:rsidRPr="00A36DE6">
        <w:rPr>
          <w:sz w:val="22"/>
          <w:szCs w:val="22"/>
          <w:lang w:val="en-GB"/>
        </w:rPr>
        <w:t xml:space="preserve"> </w:t>
      </w:r>
      <w:r w:rsidRPr="00A36DE6">
        <w:rPr>
          <w:b/>
          <w:sz w:val="22"/>
          <w:szCs w:val="22"/>
          <w:lang w:val="en-GB"/>
        </w:rPr>
        <w:t>1968</w:t>
      </w:r>
      <w:r w:rsidRPr="00A36DE6">
        <w:rPr>
          <w:sz w:val="22"/>
          <w:szCs w:val="22"/>
          <w:lang w:val="en-GB"/>
        </w:rPr>
        <w:t xml:space="preserve">, </w:t>
      </w:r>
      <w:r w:rsidRPr="00A36DE6">
        <w:rPr>
          <w:i/>
          <w:sz w:val="22"/>
          <w:szCs w:val="22"/>
          <w:lang w:val="en-GB"/>
        </w:rPr>
        <w:t>16</w:t>
      </w:r>
      <w:r w:rsidRPr="00A36DE6">
        <w:rPr>
          <w:sz w:val="22"/>
          <w:szCs w:val="22"/>
          <w:lang w:val="en-GB"/>
        </w:rPr>
        <w:t>, 259-205.</w:t>
      </w:r>
    </w:p>
    <w:p w:rsidR="005D2F26" w:rsidRPr="00A36DE6" w:rsidRDefault="005D2F26" w:rsidP="00B546B1">
      <w:pPr>
        <w:numPr>
          <w:ilvl w:val="0"/>
          <w:numId w:val="7"/>
        </w:numPr>
        <w:autoSpaceDE w:val="0"/>
        <w:autoSpaceDN w:val="0"/>
        <w:adjustRightInd w:val="0"/>
        <w:spacing w:line="360" w:lineRule="auto"/>
        <w:ind w:left="0" w:firstLine="0"/>
        <w:jc w:val="left"/>
        <w:rPr>
          <w:sz w:val="22"/>
          <w:szCs w:val="22"/>
          <w:lang w:val="sl-SI"/>
        </w:rPr>
      </w:pPr>
      <w:r w:rsidRPr="00A36DE6">
        <w:rPr>
          <w:sz w:val="22"/>
          <w:szCs w:val="22"/>
          <w:lang w:val="sl-SI"/>
        </w:rPr>
        <w:t xml:space="preserve">N. Abe, T. Murata, A. Hirota, </w:t>
      </w:r>
      <w:proofErr w:type="spellStart"/>
      <w:r w:rsidRPr="00A36DE6">
        <w:rPr>
          <w:i/>
          <w:sz w:val="22"/>
          <w:szCs w:val="22"/>
        </w:rPr>
        <w:t>Biosci</w:t>
      </w:r>
      <w:proofErr w:type="spellEnd"/>
      <w:r w:rsidRPr="00A36DE6">
        <w:rPr>
          <w:i/>
          <w:sz w:val="22"/>
          <w:szCs w:val="22"/>
        </w:rPr>
        <w:t xml:space="preserve">. </w:t>
      </w:r>
      <w:proofErr w:type="spellStart"/>
      <w:r w:rsidRPr="00A36DE6">
        <w:rPr>
          <w:i/>
          <w:sz w:val="22"/>
          <w:szCs w:val="22"/>
        </w:rPr>
        <w:t>Biotechnol</w:t>
      </w:r>
      <w:proofErr w:type="spellEnd"/>
      <w:r w:rsidRPr="00A36DE6">
        <w:rPr>
          <w:i/>
          <w:sz w:val="22"/>
          <w:szCs w:val="22"/>
        </w:rPr>
        <w:t xml:space="preserve">. </w:t>
      </w:r>
      <w:proofErr w:type="spellStart"/>
      <w:r w:rsidRPr="00A36DE6">
        <w:rPr>
          <w:i/>
          <w:sz w:val="22"/>
          <w:szCs w:val="22"/>
        </w:rPr>
        <w:t>Biochem</w:t>
      </w:r>
      <w:proofErr w:type="spellEnd"/>
      <w:r w:rsidRPr="00A36DE6">
        <w:rPr>
          <w:i/>
          <w:sz w:val="22"/>
          <w:szCs w:val="22"/>
        </w:rPr>
        <w:t>.</w:t>
      </w:r>
      <w:r w:rsidRPr="00A36DE6">
        <w:rPr>
          <w:sz w:val="22"/>
          <w:szCs w:val="22"/>
          <w:lang w:val="sl-SI"/>
        </w:rPr>
        <w:t xml:space="preserve"> </w:t>
      </w:r>
      <w:r w:rsidRPr="00A36DE6">
        <w:rPr>
          <w:b/>
          <w:sz w:val="22"/>
          <w:szCs w:val="22"/>
          <w:lang w:val="sl-SI"/>
        </w:rPr>
        <w:t>1998</w:t>
      </w:r>
      <w:r w:rsidRPr="00A36DE6">
        <w:rPr>
          <w:sz w:val="22"/>
          <w:szCs w:val="22"/>
          <w:lang w:val="sl-SI"/>
        </w:rPr>
        <w:t xml:space="preserve">, 62, 661-662. </w:t>
      </w:r>
      <w:r w:rsidRPr="00A36DE6">
        <w:rPr>
          <w:b/>
          <w:sz w:val="22"/>
          <w:szCs w:val="22"/>
          <w:lang w:val="en-GB"/>
        </w:rPr>
        <w:t>DOI</w:t>
      </w:r>
      <w:r w:rsidRPr="00A36DE6">
        <w:rPr>
          <w:sz w:val="22"/>
          <w:szCs w:val="22"/>
          <w:lang w:val="en-GB"/>
        </w:rPr>
        <w:t>: 10.1271/bbb.62.661</w:t>
      </w:r>
    </w:p>
    <w:p w:rsidR="005D2F26" w:rsidRPr="00A36DE6" w:rsidRDefault="005D2F26" w:rsidP="00B546B1">
      <w:pPr>
        <w:numPr>
          <w:ilvl w:val="0"/>
          <w:numId w:val="7"/>
        </w:numPr>
        <w:autoSpaceDE w:val="0"/>
        <w:autoSpaceDN w:val="0"/>
        <w:adjustRightInd w:val="0"/>
        <w:spacing w:line="360" w:lineRule="auto"/>
        <w:ind w:left="0" w:firstLine="0"/>
        <w:jc w:val="left"/>
        <w:rPr>
          <w:sz w:val="22"/>
          <w:szCs w:val="22"/>
          <w:lang w:val="hr-HR"/>
        </w:rPr>
      </w:pPr>
      <w:r w:rsidRPr="00A36DE6">
        <w:rPr>
          <w:sz w:val="22"/>
          <w:szCs w:val="22"/>
          <w:lang w:val="hr-HR"/>
        </w:rPr>
        <w:t xml:space="preserve">I. F. F. Benzie, J. J. Strain, </w:t>
      </w:r>
      <w:r w:rsidRPr="00A36DE6">
        <w:rPr>
          <w:i/>
          <w:sz w:val="22"/>
          <w:szCs w:val="22"/>
          <w:lang w:val="hr-HR"/>
        </w:rPr>
        <w:t>Methods. Enzymol.</w:t>
      </w:r>
      <w:r w:rsidRPr="00A36DE6">
        <w:rPr>
          <w:sz w:val="22"/>
          <w:szCs w:val="22"/>
          <w:lang w:val="hr-HR"/>
        </w:rPr>
        <w:t xml:space="preserve"> </w:t>
      </w:r>
      <w:r w:rsidRPr="00A36DE6">
        <w:rPr>
          <w:b/>
          <w:sz w:val="22"/>
          <w:szCs w:val="22"/>
          <w:lang w:val="hr-HR"/>
        </w:rPr>
        <w:t>1999</w:t>
      </w:r>
      <w:r w:rsidRPr="00A36DE6">
        <w:rPr>
          <w:sz w:val="22"/>
          <w:szCs w:val="22"/>
          <w:lang w:val="hr-HR"/>
        </w:rPr>
        <w:t xml:space="preserve">, </w:t>
      </w:r>
      <w:r w:rsidRPr="00A36DE6">
        <w:rPr>
          <w:i/>
          <w:sz w:val="22"/>
          <w:szCs w:val="22"/>
          <w:lang w:val="hr-HR"/>
        </w:rPr>
        <w:t>299</w:t>
      </w:r>
      <w:r w:rsidRPr="00A36DE6">
        <w:rPr>
          <w:sz w:val="22"/>
          <w:szCs w:val="22"/>
          <w:lang w:val="hr-HR"/>
        </w:rPr>
        <w:t xml:space="preserve">, 15-27. </w:t>
      </w:r>
      <w:r w:rsidRPr="00A36DE6">
        <w:rPr>
          <w:b/>
          <w:sz w:val="22"/>
          <w:szCs w:val="22"/>
          <w:lang w:val="en-GB"/>
        </w:rPr>
        <w:t>DOI</w:t>
      </w:r>
      <w:r w:rsidRPr="00A36DE6">
        <w:rPr>
          <w:sz w:val="22"/>
          <w:szCs w:val="22"/>
          <w:lang w:val="en-GB"/>
        </w:rPr>
        <w:t>:</w:t>
      </w:r>
      <w:r w:rsidRPr="00A36DE6">
        <w:rPr>
          <w:sz w:val="22"/>
          <w:szCs w:val="22"/>
          <w:lang w:val="hr-HR"/>
        </w:rPr>
        <w:t xml:space="preserve"> 10.1016/S0076-6879(99)99005-5 </w:t>
      </w:r>
    </w:p>
    <w:p w:rsidR="005D2F26" w:rsidRPr="00A36DE6" w:rsidRDefault="005D2F26" w:rsidP="00B546B1">
      <w:pPr>
        <w:numPr>
          <w:ilvl w:val="0"/>
          <w:numId w:val="7"/>
        </w:numPr>
        <w:autoSpaceDE w:val="0"/>
        <w:autoSpaceDN w:val="0"/>
        <w:adjustRightInd w:val="0"/>
        <w:spacing w:line="360" w:lineRule="auto"/>
        <w:ind w:left="0" w:firstLine="0"/>
        <w:jc w:val="left"/>
        <w:rPr>
          <w:sz w:val="22"/>
          <w:szCs w:val="22"/>
        </w:rPr>
      </w:pPr>
      <w:r w:rsidRPr="00A36DE6">
        <w:rPr>
          <w:sz w:val="22"/>
          <w:szCs w:val="22"/>
          <w:lang w:val="sl-SI"/>
        </w:rPr>
        <w:t xml:space="preserve">B. Popović, B. Blagojević, R. Ždero Pavlović, </w:t>
      </w:r>
      <w:r w:rsidRPr="00A36DE6">
        <w:rPr>
          <w:sz w:val="22"/>
          <w:szCs w:val="22"/>
        </w:rPr>
        <w:t xml:space="preserve">N. </w:t>
      </w:r>
      <w:proofErr w:type="spellStart"/>
      <w:r w:rsidRPr="00A36DE6">
        <w:rPr>
          <w:sz w:val="22"/>
          <w:szCs w:val="22"/>
        </w:rPr>
        <w:t>Mićić</w:t>
      </w:r>
      <w:proofErr w:type="spellEnd"/>
      <w:r w:rsidRPr="00A36DE6">
        <w:rPr>
          <w:sz w:val="22"/>
          <w:szCs w:val="22"/>
        </w:rPr>
        <w:t xml:space="preserve">, S. </w:t>
      </w:r>
      <w:proofErr w:type="spellStart"/>
      <w:r w:rsidRPr="00A36DE6">
        <w:rPr>
          <w:sz w:val="22"/>
          <w:szCs w:val="22"/>
        </w:rPr>
        <w:t>Bijelić</w:t>
      </w:r>
      <w:proofErr w:type="spellEnd"/>
      <w:r w:rsidRPr="00A36DE6">
        <w:rPr>
          <w:sz w:val="22"/>
          <w:szCs w:val="22"/>
        </w:rPr>
        <w:t xml:space="preserve">, S. </w:t>
      </w:r>
      <w:proofErr w:type="spellStart"/>
      <w:r w:rsidRPr="00A36DE6">
        <w:rPr>
          <w:sz w:val="22"/>
          <w:szCs w:val="22"/>
        </w:rPr>
        <w:t>Bogdanović</w:t>
      </w:r>
      <w:proofErr w:type="spellEnd"/>
      <w:r w:rsidRPr="00A36DE6">
        <w:rPr>
          <w:sz w:val="22"/>
          <w:szCs w:val="22"/>
        </w:rPr>
        <w:t>, A. T</w:t>
      </w:r>
      <w:r w:rsidRPr="00A36DE6">
        <w:rPr>
          <w:sz w:val="22"/>
          <w:szCs w:val="22"/>
          <w:lang w:val="sl-SI"/>
        </w:rPr>
        <w:t xml:space="preserve">. </w:t>
      </w:r>
      <w:r w:rsidRPr="00A36DE6">
        <w:rPr>
          <w:sz w:val="22"/>
          <w:szCs w:val="22"/>
        </w:rPr>
        <w:t xml:space="preserve">Serra, </w:t>
      </w:r>
      <w:r w:rsidRPr="00A36DE6">
        <w:rPr>
          <w:i/>
          <w:sz w:val="22"/>
          <w:szCs w:val="22"/>
        </w:rPr>
        <w:t>Food Chem.</w:t>
      </w:r>
      <w:r w:rsidRPr="00A36DE6">
        <w:rPr>
          <w:sz w:val="22"/>
          <w:szCs w:val="22"/>
        </w:rPr>
        <w:t xml:space="preserve"> </w:t>
      </w:r>
      <w:r w:rsidRPr="00A36DE6">
        <w:rPr>
          <w:b/>
          <w:sz w:val="22"/>
          <w:szCs w:val="22"/>
          <w:lang w:val="sl-SI"/>
        </w:rPr>
        <w:t>2020</w:t>
      </w:r>
      <w:r w:rsidRPr="00A36DE6">
        <w:rPr>
          <w:sz w:val="22"/>
          <w:szCs w:val="22"/>
          <w:lang w:val="sl-SI"/>
        </w:rPr>
        <w:t xml:space="preserve">, </w:t>
      </w:r>
      <w:r w:rsidRPr="00A36DE6">
        <w:rPr>
          <w:sz w:val="22"/>
          <w:szCs w:val="22"/>
        </w:rPr>
        <w:t xml:space="preserve">302:125373. </w:t>
      </w:r>
      <w:r w:rsidRPr="00A36DE6">
        <w:rPr>
          <w:b/>
          <w:sz w:val="22"/>
          <w:szCs w:val="22"/>
        </w:rPr>
        <w:t>DOI</w:t>
      </w:r>
      <w:r w:rsidRPr="00A36DE6">
        <w:rPr>
          <w:sz w:val="22"/>
          <w:szCs w:val="22"/>
        </w:rPr>
        <w:t>: 10.1016/j.foodchem.2019.125373</w:t>
      </w:r>
    </w:p>
    <w:p w:rsidR="005D2F26" w:rsidRPr="00A36DE6" w:rsidRDefault="005D2F26" w:rsidP="00B546B1">
      <w:pPr>
        <w:numPr>
          <w:ilvl w:val="0"/>
          <w:numId w:val="7"/>
        </w:numPr>
        <w:autoSpaceDE w:val="0"/>
        <w:autoSpaceDN w:val="0"/>
        <w:adjustRightInd w:val="0"/>
        <w:spacing w:line="360" w:lineRule="auto"/>
        <w:ind w:left="0" w:firstLine="0"/>
        <w:jc w:val="left"/>
        <w:rPr>
          <w:sz w:val="22"/>
          <w:szCs w:val="22"/>
        </w:rPr>
      </w:pPr>
      <w:r w:rsidRPr="00A36DE6">
        <w:rPr>
          <w:sz w:val="22"/>
          <w:szCs w:val="22"/>
        </w:rPr>
        <w:t xml:space="preserve">S. Fukui, T. </w:t>
      </w:r>
      <w:proofErr w:type="spellStart"/>
      <w:r w:rsidRPr="00A36DE6">
        <w:rPr>
          <w:sz w:val="22"/>
          <w:szCs w:val="22"/>
        </w:rPr>
        <w:t>Ookawara</w:t>
      </w:r>
      <w:proofErr w:type="spellEnd"/>
      <w:r w:rsidRPr="00A36DE6">
        <w:rPr>
          <w:sz w:val="22"/>
          <w:szCs w:val="22"/>
        </w:rPr>
        <w:t xml:space="preserve">, H. </w:t>
      </w:r>
      <w:proofErr w:type="spellStart"/>
      <w:r w:rsidRPr="00A36DE6">
        <w:rPr>
          <w:sz w:val="22"/>
          <w:szCs w:val="22"/>
        </w:rPr>
        <w:t>Nawashiro</w:t>
      </w:r>
      <w:proofErr w:type="spellEnd"/>
      <w:r w:rsidRPr="00A36DE6">
        <w:rPr>
          <w:sz w:val="22"/>
          <w:szCs w:val="22"/>
        </w:rPr>
        <w:t xml:space="preserve">, K. Suzuki, K. </w:t>
      </w:r>
      <w:proofErr w:type="spellStart"/>
      <w:r w:rsidRPr="00A36DE6">
        <w:rPr>
          <w:sz w:val="22"/>
          <w:szCs w:val="22"/>
        </w:rPr>
        <w:t>Shima</w:t>
      </w:r>
      <w:proofErr w:type="spellEnd"/>
      <w:r w:rsidRPr="00A36DE6">
        <w:rPr>
          <w:sz w:val="22"/>
          <w:szCs w:val="22"/>
        </w:rPr>
        <w:t xml:space="preserve">. </w:t>
      </w:r>
      <w:r w:rsidRPr="00A36DE6">
        <w:rPr>
          <w:i/>
          <w:sz w:val="22"/>
          <w:szCs w:val="22"/>
        </w:rPr>
        <w:t xml:space="preserve">Free Rad. Biol. Med. </w:t>
      </w:r>
      <w:r w:rsidRPr="00A36DE6">
        <w:rPr>
          <w:b/>
          <w:sz w:val="22"/>
          <w:szCs w:val="22"/>
        </w:rPr>
        <w:t>2002</w:t>
      </w:r>
      <w:r w:rsidRPr="00A36DE6">
        <w:rPr>
          <w:sz w:val="22"/>
          <w:szCs w:val="22"/>
        </w:rPr>
        <w:t xml:space="preserve">, </w:t>
      </w:r>
      <w:r w:rsidRPr="00A36DE6">
        <w:rPr>
          <w:i/>
          <w:sz w:val="22"/>
          <w:szCs w:val="22"/>
        </w:rPr>
        <w:t>32</w:t>
      </w:r>
      <w:r w:rsidRPr="00A36DE6">
        <w:rPr>
          <w:sz w:val="22"/>
          <w:szCs w:val="22"/>
        </w:rPr>
        <w:t xml:space="preserve">, 289-298. </w:t>
      </w:r>
      <w:r w:rsidRPr="00A36DE6">
        <w:rPr>
          <w:b/>
          <w:sz w:val="22"/>
          <w:szCs w:val="22"/>
        </w:rPr>
        <w:t>DOI</w:t>
      </w:r>
      <w:r w:rsidRPr="00A36DE6">
        <w:rPr>
          <w:sz w:val="22"/>
          <w:szCs w:val="22"/>
        </w:rPr>
        <w:t>: 10.1016/S0891-5849(01)00804-8</w:t>
      </w:r>
    </w:p>
    <w:p w:rsidR="005D2F26" w:rsidRPr="00A36DE6" w:rsidRDefault="005D2F26" w:rsidP="00B546B1">
      <w:pPr>
        <w:numPr>
          <w:ilvl w:val="0"/>
          <w:numId w:val="7"/>
        </w:numPr>
        <w:autoSpaceDE w:val="0"/>
        <w:autoSpaceDN w:val="0"/>
        <w:adjustRightInd w:val="0"/>
        <w:spacing w:line="360" w:lineRule="auto"/>
        <w:ind w:left="0" w:firstLine="0"/>
        <w:jc w:val="left"/>
        <w:rPr>
          <w:sz w:val="22"/>
          <w:szCs w:val="22"/>
        </w:rPr>
      </w:pPr>
      <w:r w:rsidRPr="00A36DE6">
        <w:rPr>
          <w:sz w:val="22"/>
          <w:szCs w:val="22"/>
        </w:rPr>
        <w:lastRenderedPageBreak/>
        <w:t xml:space="preserve">P. </w:t>
      </w:r>
      <w:proofErr w:type="spellStart"/>
      <w:r w:rsidRPr="00A36DE6">
        <w:rPr>
          <w:sz w:val="22"/>
          <w:szCs w:val="22"/>
        </w:rPr>
        <w:t>Klivenyi</w:t>
      </w:r>
      <w:proofErr w:type="spellEnd"/>
      <w:r w:rsidRPr="00A36DE6">
        <w:rPr>
          <w:sz w:val="22"/>
          <w:szCs w:val="22"/>
        </w:rPr>
        <w:t xml:space="preserve">, O. A. </w:t>
      </w:r>
      <w:proofErr w:type="spellStart"/>
      <w:r w:rsidRPr="00A36DE6">
        <w:rPr>
          <w:sz w:val="22"/>
          <w:szCs w:val="22"/>
        </w:rPr>
        <w:t>Andreassen</w:t>
      </w:r>
      <w:proofErr w:type="spellEnd"/>
      <w:r w:rsidRPr="00A36DE6">
        <w:rPr>
          <w:sz w:val="22"/>
          <w:szCs w:val="22"/>
        </w:rPr>
        <w:t xml:space="preserve">, R. J. </w:t>
      </w:r>
      <w:proofErr w:type="spellStart"/>
      <w:r w:rsidRPr="00A36DE6">
        <w:rPr>
          <w:sz w:val="22"/>
          <w:szCs w:val="22"/>
        </w:rPr>
        <w:t>Ferrante</w:t>
      </w:r>
      <w:proofErr w:type="spellEnd"/>
      <w:r w:rsidRPr="00A36DE6">
        <w:rPr>
          <w:sz w:val="22"/>
          <w:szCs w:val="22"/>
        </w:rPr>
        <w:t xml:space="preserve">, N. </w:t>
      </w:r>
      <w:proofErr w:type="spellStart"/>
      <w:r w:rsidRPr="00A36DE6">
        <w:rPr>
          <w:sz w:val="22"/>
          <w:szCs w:val="22"/>
        </w:rPr>
        <w:t>Dedeoglu</w:t>
      </w:r>
      <w:proofErr w:type="spellEnd"/>
      <w:r w:rsidRPr="00A36DE6">
        <w:rPr>
          <w:sz w:val="22"/>
          <w:szCs w:val="22"/>
        </w:rPr>
        <w:t xml:space="preserve">, G. Mueller, E. Lancelot, M. K. </w:t>
      </w:r>
      <w:proofErr w:type="spellStart"/>
      <w:r w:rsidRPr="00A36DE6">
        <w:rPr>
          <w:sz w:val="22"/>
          <w:szCs w:val="22"/>
        </w:rPr>
        <w:t>Bogdanov</w:t>
      </w:r>
      <w:proofErr w:type="spellEnd"/>
      <w:r w:rsidRPr="00A36DE6">
        <w:rPr>
          <w:sz w:val="22"/>
          <w:szCs w:val="22"/>
        </w:rPr>
        <w:t xml:space="preserve">, J. K. Andersen, D. Jiang, M. F. Beal, </w:t>
      </w:r>
      <w:r w:rsidRPr="00A36DE6">
        <w:rPr>
          <w:i/>
          <w:sz w:val="22"/>
          <w:szCs w:val="22"/>
        </w:rPr>
        <w:t xml:space="preserve">J. </w:t>
      </w:r>
      <w:proofErr w:type="spellStart"/>
      <w:r w:rsidRPr="00A36DE6">
        <w:rPr>
          <w:i/>
          <w:sz w:val="22"/>
          <w:szCs w:val="22"/>
        </w:rPr>
        <w:t>Neurosci</w:t>
      </w:r>
      <w:proofErr w:type="spellEnd"/>
      <w:r w:rsidRPr="00A36DE6">
        <w:rPr>
          <w:i/>
          <w:sz w:val="22"/>
          <w:szCs w:val="22"/>
        </w:rPr>
        <w:t>.</w:t>
      </w:r>
      <w:r w:rsidRPr="00A36DE6">
        <w:rPr>
          <w:sz w:val="22"/>
          <w:szCs w:val="22"/>
        </w:rPr>
        <w:t xml:space="preserve"> </w:t>
      </w:r>
      <w:r w:rsidRPr="00A36DE6">
        <w:rPr>
          <w:b/>
          <w:sz w:val="22"/>
          <w:szCs w:val="22"/>
        </w:rPr>
        <w:t>2000</w:t>
      </w:r>
      <w:r w:rsidRPr="00A36DE6">
        <w:rPr>
          <w:sz w:val="22"/>
          <w:szCs w:val="22"/>
        </w:rPr>
        <w:t xml:space="preserve">, </w:t>
      </w:r>
      <w:r w:rsidRPr="00A36DE6">
        <w:rPr>
          <w:i/>
          <w:sz w:val="22"/>
          <w:szCs w:val="22"/>
        </w:rPr>
        <w:t>20</w:t>
      </w:r>
      <w:r w:rsidRPr="00A36DE6">
        <w:rPr>
          <w:sz w:val="22"/>
          <w:szCs w:val="22"/>
        </w:rPr>
        <w:t xml:space="preserve">, 1‐7. </w:t>
      </w:r>
      <w:r w:rsidRPr="00A36DE6">
        <w:rPr>
          <w:b/>
          <w:sz w:val="22"/>
          <w:szCs w:val="22"/>
        </w:rPr>
        <w:t>DOI</w:t>
      </w:r>
      <w:r w:rsidRPr="00A36DE6">
        <w:rPr>
          <w:sz w:val="22"/>
          <w:szCs w:val="22"/>
        </w:rPr>
        <w:t>: 10.1523/JNEUROSCI.20-01-00001.2000</w:t>
      </w:r>
    </w:p>
    <w:p w:rsidR="005D2F26" w:rsidRPr="00A36DE6" w:rsidRDefault="005D2F26" w:rsidP="00B546B1">
      <w:pPr>
        <w:numPr>
          <w:ilvl w:val="0"/>
          <w:numId w:val="7"/>
        </w:numPr>
        <w:autoSpaceDE w:val="0"/>
        <w:autoSpaceDN w:val="0"/>
        <w:adjustRightInd w:val="0"/>
        <w:spacing w:line="360" w:lineRule="auto"/>
        <w:ind w:left="0" w:firstLine="0"/>
        <w:jc w:val="left"/>
        <w:rPr>
          <w:bCs/>
          <w:sz w:val="22"/>
          <w:szCs w:val="22"/>
        </w:rPr>
      </w:pPr>
      <w:r w:rsidRPr="00A36DE6">
        <w:rPr>
          <w:sz w:val="22"/>
          <w:szCs w:val="22"/>
        </w:rPr>
        <w:t xml:space="preserve">F. </w:t>
      </w:r>
      <w:proofErr w:type="spellStart"/>
      <w:r w:rsidRPr="00A36DE6">
        <w:rPr>
          <w:sz w:val="22"/>
          <w:szCs w:val="22"/>
        </w:rPr>
        <w:t>Favilli</w:t>
      </w:r>
      <w:proofErr w:type="spellEnd"/>
      <w:r w:rsidRPr="00A36DE6">
        <w:rPr>
          <w:sz w:val="22"/>
          <w:szCs w:val="22"/>
        </w:rPr>
        <w:t xml:space="preserve">, T. </w:t>
      </w:r>
      <w:proofErr w:type="spellStart"/>
      <w:r w:rsidRPr="00A36DE6">
        <w:rPr>
          <w:sz w:val="22"/>
          <w:szCs w:val="22"/>
        </w:rPr>
        <w:t>Iantomasi</w:t>
      </w:r>
      <w:proofErr w:type="spellEnd"/>
      <w:r w:rsidRPr="00A36DE6">
        <w:rPr>
          <w:sz w:val="22"/>
          <w:szCs w:val="22"/>
        </w:rPr>
        <w:t xml:space="preserve">, M. </w:t>
      </w:r>
      <w:proofErr w:type="spellStart"/>
      <w:r w:rsidRPr="00A36DE6">
        <w:rPr>
          <w:sz w:val="22"/>
          <w:szCs w:val="22"/>
        </w:rPr>
        <w:t>Marraccini</w:t>
      </w:r>
      <w:proofErr w:type="spellEnd"/>
      <w:r w:rsidRPr="00A36DE6">
        <w:rPr>
          <w:sz w:val="22"/>
          <w:szCs w:val="22"/>
        </w:rPr>
        <w:t xml:space="preserve">, M. </w:t>
      </w:r>
      <w:proofErr w:type="spellStart"/>
      <w:r w:rsidRPr="00A36DE6">
        <w:rPr>
          <w:sz w:val="22"/>
          <w:szCs w:val="22"/>
        </w:rPr>
        <w:t>Stio</w:t>
      </w:r>
      <w:proofErr w:type="spellEnd"/>
      <w:r w:rsidRPr="00A36DE6">
        <w:rPr>
          <w:sz w:val="22"/>
          <w:szCs w:val="22"/>
        </w:rPr>
        <w:t xml:space="preserve">, B. </w:t>
      </w:r>
      <w:proofErr w:type="spellStart"/>
      <w:r w:rsidRPr="00A36DE6">
        <w:rPr>
          <w:sz w:val="22"/>
          <w:szCs w:val="22"/>
        </w:rPr>
        <w:t>Lunghi</w:t>
      </w:r>
      <w:proofErr w:type="spellEnd"/>
      <w:r w:rsidRPr="00A36DE6">
        <w:rPr>
          <w:sz w:val="22"/>
          <w:szCs w:val="22"/>
        </w:rPr>
        <w:t xml:space="preserve">, C. Treves, M. T. </w:t>
      </w:r>
      <w:proofErr w:type="spellStart"/>
      <w:r w:rsidRPr="00A36DE6">
        <w:rPr>
          <w:sz w:val="22"/>
          <w:szCs w:val="22"/>
        </w:rPr>
        <w:t>Vincenzini</w:t>
      </w:r>
      <w:proofErr w:type="spellEnd"/>
      <w:r w:rsidRPr="00A36DE6">
        <w:rPr>
          <w:sz w:val="22"/>
          <w:szCs w:val="22"/>
        </w:rPr>
        <w:t xml:space="preserve">, </w:t>
      </w:r>
      <w:proofErr w:type="spellStart"/>
      <w:r w:rsidRPr="00A36DE6">
        <w:rPr>
          <w:bCs/>
          <w:i/>
          <w:sz w:val="22"/>
          <w:szCs w:val="22"/>
        </w:rPr>
        <w:t>Neurobiol</w:t>
      </w:r>
      <w:proofErr w:type="spellEnd"/>
      <w:r w:rsidRPr="00A36DE6">
        <w:rPr>
          <w:bCs/>
          <w:i/>
          <w:sz w:val="22"/>
          <w:szCs w:val="22"/>
        </w:rPr>
        <w:t xml:space="preserve">. </w:t>
      </w:r>
      <w:r w:rsidRPr="00A36DE6">
        <w:rPr>
          <w:bCs/>
          <w:i/>
          <w:iCs/>
          <w:sz w:val="22"/>
          <w:szCs w:val="22"/>
        </w:rPr>
        <w:t>Aging</w:t>
      </w:r>
      <w:r w:rsidRPr="00A36DE6">
        <w:rPr>
          <w:bCs/>
          <w:sz w:val="22"/>
          <w:szCs w:val="22"/>
        </w:rPr>
        <w:t xml:space="preserve"> </w:t>
      </w:r>
      <w:r w:rsidRPr="00A36DE6">
        <w:rPr>
          <w:b/>
          <w:bCs/>
          <w:sz w:val="22"/>
          <w:szCs w:val="22"/>
        </w:rPr>
        <w:t>1994</w:t>
      </w:r>
      <w:r w:rsidRPr="00A36DE6">
        <w:rPr>
          <w:bCs/>
          <w:sz w:val="22"/>
          <w:szCs w:val="22"/>
        </w:rPr>
        <w:t xml:space="preserve">, </w:t>
      </w:r>
      <w:r w:rsidRPr="00A36DE6">
        <w:rPr>
          <w:bCs/>
          <w:i/>
          <w:sz w:val="22"/>
          <w:szCs w:val="22"/>
        </w:rPr>
        <w:t>15</w:t>
      </w:r>
      <w:r w:rsidRPr="00A36DE6">
        <w:rPr>
          <w:bCs/>
          <w:sz w:val="22"/>
          <w:szCs w:val="22"/>
        </w:rPr>
        <w:t>(4), 429-433</w:t>
      </w:r>
      <w:r w:rsidRPr="00A36DE6">
        <w:rPr>
          <w:sz w:val="22"/>
          <w:szCs w:val="22"/>
        </w:rPr>
        <w:t xml:space="preserve">. </w:t>
      </w:r>
      <w:r w:rsidRPr="00A36DE6">
        <w:rPr>
          <w:b/>
          <w:sz w:val="22"/>
          <w:szCs w:val="22"/>
        </w:rPr>
        <w:t>DOI</w:t>
      </w:r>
      <w:r w:rsidRPr="00A36DE6">
        <w:rPr>
          <w:sz w:val="22"/>
          <w:szCs w:val="22"/>
        </w:rPr>
        <w:t>: 10.1016/0197-4580(94)90074-4</w:t>
      </w:r>
    </w:p>
    <w:p w:rsidR="005D2F26" w:rsidRPr="00A36DE6" w:rsidRDefault="005D2F26" w:rsidP="00B546B1">
      <w:pPr>
        <w:numPr>
          <w:ilvl w:val="0"/>
          <w:numId w:val="7"/>
        </w:numPr>
        <w:autoSpaceDE w:val="0"/>
        <w:autoSpaceDN w:val="0"/>
        <w:adjustRightInd w:val="0"/>
        <w:spacing w:line="360" w:lineRule="auto"/>
        <w:ind w:left="0" w:firstLine="0"/>
        <w:jc w:val="left"/>
        <w:rPr>
          <w:sz w:val="22"/>
          <w:szCs w:val="22"/>
        </w:rPr>
      </w:pPr>
      <w:r w:rsidRPr="00A36DE6">
        <w:rPr>
          <w:sz w:val="22"/>
          <w:szCs w:val="22"/>
          <w:lang w:val="sl-SI"/>
        </w:rPr>
        <w:t>I. Álvarez-González, F. Fernando Garcia-Melo, V. R. Vásquez-Garzón, A. E. Saúl Villa-Treviño, O. Madrigal-Santillán, J. A. Morales-González, J. A. Mendoza-Peres, E. Madrigal-Bujaidar,</w:t>
      </w:r>
      <w:r w:rsidRPr="00A36DE6">
        <w:rPr>
          <w:sz w:val="22"/>
          <w:szCs w:val="22"/>
        </w:rPr>
        <w:t xml:space="preserve"> </w:t>
      </w:r>
      <w:proofErr w:type="spellStart"/>
      <w:r w:rsidRPr="00A36DE6">
        <w:rPr>
          <w:i/>
          <w:sz w:val="22"/>
          <w:szCs w:val="22"/>
        </w:rPr>
        <w:t>Evid</w:t>
      </w:r>
      <w:proofErr w:type="spellEnd"/>
      <w:r w:rsidRPr="00A36DE6">
        <w:rPr>
          <w:i/>
          <w:sz w:val="22"/>
          <w:szCs w:val="22"/>
        </w:rPr>
        <w:t xml:space="preserve">. Based Complement. </w:t>
      </w:r>
      <w:proofErr w:type="spellStart"/>
      <w:r w:rsidRPr="00A36DE6">
        <w:rPr>
          <w:i/>
          <w:sz w:val="22"/>
          <w:szCs w:val="22"/>
        </w:rPr>
        <w:t>Alternat</w:t>
      </w:r>
      <w:proofErr w:type="spellEnd"/>
      <w:r w:rsidRPr="00A36DE6">
        <w:rPr>
          <w:i/>
          <w:sz w:val="22"/>
          <w:szCs w:val="22"/>
        </w:rPr>
        <w:t>. Med.</w:t>
      </w:r>
      <w:r w:rsidRPr="00A36DE6">
        <w:rPr>
          <w:sz w:val="22"/>
          <w:szCs w:val="22"/>
        </w:rPr>
        <w:t xml:space="preserve"> </w:t>
      </w:r>
      <w:r w:rsidRPr="00A36DE6">
        <w:rPr>
          <w:b/>
          <w:sz w:val="22"/>
          <w:szCs w:val="22"/>
        </w:rPr>
        <w:t>2014</w:t>
      </w:r>
      <w:r w:rsidRPr="00A36DE6">
        <w:rPr>
          <w:sz w:val="22"/>
          <w:szCs w:val="22"/>
        </w:rPr>
        <w:t>, Article ID 379890, 8 pages</w:t>
      </w:r>
      <w:r w:rsidRPr="00A36DE6">
        <w:rPr>
          <w:sz w:val="22"/>
          <w:szCs w:val="22"/>
          <w:lang w:val="sl-SI"/>
        </w:rPr>
        <w:t xml:space="preserve">. </w:t>
      </w:r>
      <w:r w:rsidRPr="00A36DE6">
        <w:rPr>
          <w:b/>
          <w:sz w:val="22"/>
          <w:szCs w:val="22"/>
        </w:rPr>
        <w:t>DOI</w:t>
      </w:r>
      <w:r w:rsidRPr="00A36DE6">
        <w:rPr>
          <w:sz w:val="22"/>
          <w:szCs w:val="22"/>
        </w:rPr>
        <w:t>: 10.1155/2014/379890</w:t>
      </w:r>
    </w:p>
    <w:p w:rsidR="005D2F26" w:rsidRPr="00A36DE6" w:rsidRDefault="005D2F26" w:rsidP="00B546B1">
      <w:pPr>
        <w:numPr>
          <w:ilvl w:val="0"/>
          <w:numId w:val="7"/>
        </w:numPr>
        <w:autoSpaceDE w:val="0"/>
        <w:autoSpaceDN w:val="0"/>
        <w:adjustRightInd w:val="0"/>
        <w:spacing w:line="360" w:lineRule="auto"/>
        <w:ind w:left="0" w:firstLine="0"/>
        <w:jc w:val="left"/>
        <w:rPr>
          <w:rStyle w:val="title-text"/>
          <w:sz w:val="22"/>
          <w:szCs w:val="22"/>
          <w:lang w:val="hr-HR"/>
        </w:rPr>
      </w:pPr>
      <w:r w:rsidRPr="00A36DE6">
        <w:rPr>
          <w:sz w:val="22"/>
          <w:szCs w:val="22"/>
        </w:rPr>
        <w:t xml:space="preserve">I. </w:t>
      </w:r>
      <w:proofErr w:type="spellStart"/>
      <w:r w:rsidRPr="00A36DE6">
        <w:rPr>
          <w:sz w:val="22"/>
          <w:szCs w:val="22"/>
        </w:rPr>
        <w:t>Baranowska</w:t>
      </w:r>
      <w:proofErr w:type="spellEnd"/>
      <w:r w:rsidRPr="00A36DE6">
        <w:rPr>
          <w:sz w:val="22"/>
          <w:szCs w:val="22"/>
        </w:rPr>
        <w:t xml:space="preserve">, S. </w:t>
      </w:r>
      <w:proofErr w:type="spellStart"/>
      <w:r w:rsidRPr="00A36DE6">
        <w:rPr>
          <w:sz w:val="22"/>
          <w:szCs w:val="22"/>
        </w:rPr>
        <w:t>Bajkacz</w:t>
      </w:r>
      <w:proofErr w:type="spellEnd"/>
      <w:r w:rsidRPr="00A36DE6">
        <w:rPr>
          <w:sz w:val="22"/>
          <w:szCs w:val="22"/>
        </w:rPr>
        <w:t xml:space="preserve">, </w:t>
      </w:r>
      <w:r w:rsidRPr="00A36DE6">
        <w:rPr>
          <w:rStyle w:val="title-text"/>
          <w:i/>
          <w:sz w:val="22"/>
          <w:szCs w:val="22"/>
        </w:rPr>
        <w:t>Food Chem.</w:t>
      </w:r>
      <w:r w:rsidRPr="00A36DE6">
        <w:rPr>
          <w:rStyle w:val="title-text"/>
          <w:sz w:val="22"/>
          <w:szCs w:val="22"/>
        </w:rPr>
        <w:t xml:space="preserve"> </w:t>
      </w:r>
      <w:r w:rsidRPr="00A36DE6">
        <w:rPr>
          <w:b/>
          <w:sz w:val="22"/>
          <w:szCs w:val="22"/>
        </w:rPr>
        <w:t>2018</w:t>
      </w:r>
      <w:r w:rsidRPr="00A36DE6">
        <w:rPr>
          <w:sz w:val="22"/>
          <w:szCs w:val="22"/>
        </w:rPr>
        <w:t xml:space="preserve">, </w:t>
      </w:r>
      <w:r w:rsidRPr="00A36DE6">
        <w:rPr>
          <w:rStyle w:val="title-text"/>
          <w:i/>
          <w:sz w:val="22"/>
          <w:szCs w:val="22"/>
        </w:rPr>
        <w:t>256</w:t>
      </w:r>
      <w:r w:rsidRPr="00A36DE6">
        <w:rPr>
          <w:rStyle w:val="title-text"/>
          <w:sz w:val="22"/>
          <w:szCs w:val="22"/>
        </w:rPr>
        <w:t>, 333-341</w:t>
      </w:r>
      <w:r w:rsidRPr="00A36DE6">
        <w:rPr>
          <w:sz w:val="22"/>
          <w:szCs w:val="22"/>
        </w:rPr>
        <w:t xml:space="preserve">. </w:t>
      </w:r>
      <w:r w:rsidRPr="00A36DE6">
        <w:rPr>
          <w:b/>
          <w:sz w:val="22"/>
          <w:szCs w:val="22"/>
        </w:rPr>
        <w:t>DOI</w:t>
      </w:r>
      <w:r w:rsidRPr="00A36DE6">
        <w:rPr>
          <w:sz w:val="22"/>
          <w:szCs w:val="22"/>
        </w:rPr>
        <w:t>: 10.1016/j.foodchem.2018.02.138</w:t>
      </w:r>
    </w:p>
    <w:p w:rsidR="005D2F26" w:rsidRPr="00A36DE6" w:rsidRDefault="005D2F26" w:rsidP="00B546B1">
      <w:pPr>
        <w:pStyle w:val="ListParagraph"/>
        <w:numPr>
          <w:ilvl w:val="0"/>
          <w:numId w:val="7"/>
        </w:numPr>
        <w:autoSpaceDE w:val="0"/>
        <w:autoSpaceDN w:val="0"/>
        <w:adjustRightInd w:val="0"/>
        <w:spacing w:line="360" w:lineRule="auto"/>
        <w:ind w:left="0" w:firstLineChars="0" w:firstLine="0"/>
        <w:jc w:val="left"/>
        <w:rPr>
          <w:sz w:val="22"/>
          <w:szCs w:val="22"/>
        </w:rPr>
      </w:pPr>
      <w:r w:rsidRPr="00A36DE6">
        <w:rPr>
          <w:sz w:val="22"/>
          <w:szCs w:val="22"/>
        </w:rPr>
        <w:t xml:space="preserve">R. M. </w:t>
      </w:r>
      <w:proofErr w:type="spellStart"/>
      <w:r w:rsidRPr="00A36DE6">
        <w:rPr>
          <w:sz w:val="22"/>
          <w:szCs w:val="22"/>
        </w:rPr>
        <w:t>Adibhatla</w:t>
      </w:r>
      <w:proofErr w:type="spellEnd"/>
      <w:r w:rsidRPr="00A36DE6">
        <w:rPr>
          <w:sz w:val="22"/>
          <w:szCs w:val="22"/>
        </w:rPr>
        <w:t xml:space="preserve">, J. F. Hatcher, </w:t>
      </w:r>
      <w:r w:rsidRPr="00A36DE6">
        <w:rPr>
          <w:i/>
          <w:iCs/>
          <w:sz w:val="22"/>
          <w:szCs w:val="22"/>
        </w:rPr>
        <w:t xml:space="preserve">Future </w:t>
      </w:r>
      <w:proofErr w:type="spellStart"/>
      <w:r w:rsidRPr="00A36DE6">
        <w:rPr>
          <w:i/>
          <w:iCs/>
          <w:sz w:val="22"/>
          <w:szCs w:val="22"/>
        </w:rPr>
        <w:t>Lipidol</w:t>
      </w:r>
      <w:proofErr w:type="spellEnd"/>
      <w:r w:rsidRPr="00A36DE6">
        <w:rPr>
          <w:i/>
          <w:iCs/>
          <w:sz w:val="22"/>
          <w:szCs w:val="22"/>
        </w:rPr>
        <w:t xml:space="preserve">. </w:t>
      </w:r>
      <w:r w:rsidRPr="00A36DE6">
        <w:rPr>
          <w:b/>
          <w:sz w:val="22"/>
          <w:szCs w:val="22"/>
        </w:rPr>
        <w:t>2007</w:t>
      </w:r>
      <w:r w:rsidRPr="00A36DE6">
        <w:rPr>
          <w:sz w:val="22"/>
          <w:szCs w:val="22"/>
        </w:rPr>
        <w:t xml:space="preserve">, </w:t>
      </w:r>
      <w:r w:rsidRPr="00A36DE6">
        <w:rPr>
          <w:i/>
          <w:iCs/>
          <w:sz w:val="22"/>
          <w:szCs w:val="22"/>
        </w:rPr>
        <w:t>2</w:t>
      </w:r>
      <w:r w:rsidRPr="00A36DE6">
        <w:rPr>
          <w:sz w:val="22"/>
          <w:szCs w:val="22"/>
        </w:rPr>
        <w:t xml:space="preserve">(4), 403–422. </w:t>
      </w:r>
      <w:r w:rsidRPr="00A36DE6">
        <w:rPr>
          <w:b/>
          <w:sz w:val="22"/>
          <w:szCs w:val="22"/>
        </w:rPr>
        <w:t>DOI</w:t>
      </w:r>
      <w:r w:rsidRPr="00A36DE6">
        <w:rPr>
          <w:sz w:val="22"/>
          <w:szCs w:val="22"/>
        </w:rPr>
        <w:t>: 10.2217/17460875.2.4.403</w:t>
      </w:r>
    </w:p>
    <w:p w:rsidR="005D2F26" w:rsidRPr="00A36DE6" w:rsidRDefault="005D2F26" w:rsidP="00B546B1">
      <w:pPr>
        <w:numPr>
          <w:ilvl w:val="0"/>
          <w:numId w:val="7"/>
        </w:numPr>
        <w:autoSpaceDE w:val="0"/>
        <w:autoSpaceDN w:val="0"/>
        <w:adjustRightInd w:val="0"/>
        <w:spacing w:line="360" w:lineRule="auto"/>
        <w:ind w:left="0" w:firstLine="0"/>
        <w:jc w:val="left"/>
        <w:rPr>
          <w:sz w:val="22"/>
          <w:szCs w:val="22"/>
        </w:rPr>
      </w:pPr>
      <w:r w:rsidRPr="00A36DE6">
        <w:rPr>
          <w:sz w:val="22"/>
          <w:szCs w:val="22"/>
          <w:lang w:bidi="en-US"/>
        </w:rPr>
        <w:t xml:space="preserve">A. </w:t>
      </w:r>
      <w:proofErr w:type="spellStart"/>
      <w:r w:rsidRPr="00A36DE6">
        <w:rPr>
          <w:sz w:val="22"/>
          <w:szCs w:val="22"/>
          <w:lang w:bidi="en-US"/>
        </w:rPr>
        <w:t>Plazonić</w:t>
      </w:r>
      <w:proofErr w:type="spellEnd"/>
      <w:r w:rsidRPr="00A36DE6">
        <w:rPr>
          <w:sz w:val="22"/>
          <w:szCs w:val="22"/>
          <w:lang w:bidi="en-US"/>
        </w:rPr>
        <w:t xml:space="preserve">, F. </w:t>
      </w:r>
      <w:proofErr w:type="spellStart"/>
      <w:r w:rsidRPr="00A36DE6">
        <w:rPr>
          <w:sz w:val="22"/>
          <w:szCs w:val="22"/>
          <w:lang w:bidi="en-US"/>
        </w:rPr>
        <w:t>Bucar</w:t>
      </w:r>
      <w:proofErr w:type="spellEnd"/>
      <w:r w:rsidRPr="00A36DE6">
        <w:rPr>
          <w:sz w:val="22"/>
          <w:szCs w:val="22"/>
          <w:lang w:bidi="en-US"/>
        </w:rPr>
        <w:t xml:space="preserve">, Ž. </w:t>
      </w:r>
      <w:proofErr w:type="spellStart"/>
      <w:r w:rsidRPr="00A36DE6">
        <w:rPr>
          <w:sz w:val="22"/>
          <w:szCs w:val="22"/>
          <w:lang w:bidi="en-US"/>
        </w:rPr>
        <w:t>Maleš</w:t>
      </w:r>
      <w:proofErr w:type="spellEnd"/>
      <w:r w:rsidRPr="00A36DE6">
        <w:rPr>
          <w:sz w:val="22"/>
          <w:szCs w:val="22"/>
          <w:lang w:bidi="en-US"/>
        </w:rPr>
        <w:t xml:space="preserve">, A. </w:t>
      </w:r>
      <w:proofErr w:type="spellStart"/>
      <w:r w:rsidRPr="00A36DE6">
        <w:rPr>
          <w:sz w:val="22"/>
          <w:szCs w:val="22"/>
          <w:lang w:bidi="en-US"/>
        </w:rPr>
        <w:t>Mornar</w:t>
      </w:r>
      <w:proofErr w:type="spellEnd"/>
      <w:r w:rsidRPr="00A36DE6">
        <w:rPr>
          <w:sz w:val="22"/>
          <w:szCs w:val="22"/>
          <w:lang w:bidi="en-US"/>
        </w:rPr>
        <w:t xml:space="preserve">, B. </w:t>
      </w:r>
      <w:proofErr w:type="spellStart"/>
      <w:r w:rsidRPr="00A36DE6">
        <w:rPr>
          <w:sz w:val="22"/>
          <w:szCs w:val="22"/>
          <w:lang w:bidi="en-US"/>
        </w:rPr>
        <w:t>Nigović</w:t>
      </w:r>
      <w:proofErr w:type="spellEnd"/>
      <w:r w:rsidRPr="00A36DE6">
        <w:rPr>
          <w:sz w:val="22"/>
          <w:szCs w:val="22"/>
          <w:lang w:bidi="en-US"/>
        </w:rPr>
        <w:t xml:space="preserve">, N. </w:t>
      </w:r>
      <w:proofErr w:type="spellStart"/>
      <w:r w:rsidRPr="00A36DE6">
        <w:rPr>
          <w:sz w:val="22"/>
          <w:szCs w:val="22"/>
          <w:lang w:bidi="en-US"/>
        </w:rPr>
        <w:t>Kujundžić</w:t>
      </w:r>
      <w:proofErr w:type="spellEnd"/>
      <w:r w:rsidRPr="00A36DE6">
        <w:rPr>
          <w:sz w:val="22"/>
          <w:szCs w:val="22"/>
          <w:lang w:bidi="en-US"/>
        </w:rPr>
        <w:t xml:space="preserve">. </w:t>
      </w:r>
      <w:r w:rsidRPr="00A36DE6">
        <w:rPr>
          <w:i/>
          <w:sz w:val="22"/>
          <w:szCs w:val="22"/>
          <w:lang w:bidi="en-US"/>
        </w:rPr>
        <w:t>Molecules</w:t>
      </w:r>
      <w:r w:rsidRPr="00A36DE6">
        <w:rPr>
          <w:sz w:val="22"/>
          <w:szCs w:val="22"/>
          <w:lang w:bidi="en-US"/>
        </w:rPr>
        <w:t xml:space="preserve"> </w:t>
      </w:r>
      <w:r w:rsidRPr="00A36DE6">
        <w:rPr>
          <w:b/>
          <w:sz w:val="22"/>
          <w:szCs w:val="22"/>
          <w:lang w:bidi="en-US"/>
        </w:rPr>
        <w:t>2009</w:t>
      </w:r>
      <w:r w:rsidRPr="00A36DE6">
        <w:rPr>
          <w:sz w:val="22"/>
          <w:szCs w:val="22"/>
          <w:lang w:bidi="en-US"/>
        </w:rPr>
        <w:t xml:space="preserve">, </w:t>
      </w:r>
      <w:r w:rsidRPr="00A36DE6">
        <w:rPr>
          <w:i/>
          <w:sz w:val="22"/>
          <w:szCs w:val="22"/>
          <w:lang w:bidi="en-US"/>
        </w:rPr>
        <w:t>14</w:t>
      </w:r>
      <w:r w:rsidRPr="00A36DE6">
        <w:rPr>
          <w:sz w:val="22"/>
          <w:szCs w:val="22"/>
          <w:lang w:bidi="en-US"/>
        </w:rPr>
        <w:t xml:space="preserve">, 2466–2490. </w:t>
      </w:r>
      <w:r w:rsidRPr="00A36DE6">
        <w:rPr>
          <w:b/>
          <w:sz w:val="22"/>
          <w:szCs w:val="22"/>
        </w:rPr>
        <w:t>DOI</w:t>
      </w:r>
      <w:r w:rsidRPr="00A36DE6">
        <w:rPr>
          <w:sz w:val="22"/>
          <w:szCs w:val="22"/>
        </w:rPr>
        <w:t>: 10.3390/molecules14072466</w:t>
      </w:r>
    </w:p>
    <w:p w:rsidR="005D2F26" w:rsidRPr="00A36DE6" w:rsidRDefault="005D2F26" w:rsidP="00B546B1">
      <w:pPr>
        <w:numPr>
          <w:ilvl w:val="0"/>
          <w:numId w:val="7"/>
        </w:numPr>
        <w:autoSpaceDE w:val="0"/>
        <w:autoSpaceDN w:val="0"/>
        <w:adjustRightInd w:val="0"/>
        <w:spacing w:line="360" w:lineRule="auto"/>
        <w:ind w:left="0" w:firstLine="0"/>
        <w:jc w:val="left"/>
        <w:rPr>
          <w:sz w:val="22"/>
          <w:szCs w:val="22"/>
        </w:rPr>
      </w:pPr>
      <w:r w:rsidRPr="00A36DE6">
        <w:rPr>
          <w:sz w:val="22"/>
          <w:szCs w:val="22"/>
        </w:rPr>
        <w:t xml:space="preserve">J. </w:t>
      </w:r>
      <w:proofErr w:type="spellStart"/>
      <w:r w:rsidRPr="00A36DE6">
        <w:rPr>
          <w:sz w:val="22"/>
          <w:szCs w:val="22"/>
        </w:rPr>
        <w:t>Tian</w:t>
      </w:r>
      <w:proofErr w:type="spellEnd"/>
      <w:r w:rsidRPr="00A36DE6">
        <w:rPr>
          <w:rStyle w:val="articleauthor-link"/>
          <w:sz w:val="22"/>
          <w:szCs w:val="22"/>
        </w:rPr>
        <w:t xml:space="preserve">, H. </w:t>
      </w:r>
      <w:r w:rsidRPr="00A36DE6">
        <w:rPr>
          <w:sz w:val="22"/>
          <w:szCs w:val="22"/>
        </w:rPr>
        <w:t>Chen</w:t>
      </w:r>
      <w:r w:rsidRPr="00A36DE6">
        <w:rPr>
          <w:rStyle w:val="articleauthor-link"/>
          <w:sz w:val="22"/>
          <w:szCs w:val="22"/>
        </w:rPr>
        <w:t xml:space="preserve">, S. </w:t>
      </w:r>
      <w:r w:rsidRPr="00A36DE6">
        <w:rPr>
          <w:sz w:val="22"/>
          <w:szCs w:val="22"/>
        </w:rPr>
        <w:t>Chen</w:t>
      </w:r>
      <w:r w:rsidRPr="00A36DE6">
        <w:rPr>
          <w:rStyle w:val="articleauthor-link"/>
          <w:sz w:val="22"/>
          <w:szCs w:val="22"/>
        </w:rPr>
        <w:t xml:space="preserve">, L. </w:t>
      </w:r>
      <w:r w:rsidRPr="00A36DE6">
        <w:rPr>
          <w:sz w:val="22"/>
          <w:szCs w:val="22"/>
        </w:rPr>
        <w:t>Xing</w:t>
      </w:r>
      <w:r w:rsidRPr="00A36DE6">
        <w:rPr>
          <w:rStyle w:val="articleauthor-link"/>
          <w:sz w:val="22"/>
          <w:szCs w:val="22"/>
        </w:rPr>
        <w:t xml:space="preserve">, Y. </w:t>
      </w:r>
      <w:r w:rsidRPr="00A36DE6">
        <w:rPr>
          <w:sz w:val="22"/>
          <w:szCs w:val="22"/>
        </w:rPr>
        <w:t>Wang</w:t>
      </w:r>
      <w:r w:rsidRPr="00A36DE6">
        <w:rPr>
          <w:rStyle w:val="articleauthor-link"/>
          <w:sz w:val="22"/>
          <w:szCs w:val="22"/>
        </w:rPr>
        <w:t xml:space="preserve">, J. </w:t>
      </w:r>
      <w:r w:rsidRPr="00A36DE6">
        <w:rPr>
          <w:sz w:val="22"/>
          <w:szCs w:val="22"/>
        </w:rPr>
        <w:t>Wang</w:t>
      </w:r>
      <w:r w:rsidRPr="00A36DE6">
        <w:rPr>
          <w:rStyle w:val="articleauthor-link"/>
          <w:sz w:val="22"/>
          <w:szCs w:val="22"/>
        </w:rPr>
        <w:t>.</w:t>
      </w:r>
      <w:r w:rsidRPr="00A36DE6">
        <w:rPr>
          <w:bCs/>
          <w:sz w:val="22"/>
          <w:szCs w:val="22"/>
        </w:rPr>
        <w:t xml:space="preserve"> </w:t>
      </w:r>
      <w:r w:rsidRPr="00A36DE6">
        <w:rPr>
          <w:bCs/>
          <w:i/>
          <w:sz w:val="22"/>
          <w:szCs w:val="22"/>
        </w:rPr>
        <w:t xml:space="preserve">Food </w:t>
      </w:r>
      <w:proofErr w:type="spellStart"/>
      <w:r w:rsidRPr="00A36DE6">
        <w:rPr>
          <w:bCs/>
          <w:i/>
          <w:sz w:val="22"/>
          <w:szCs w:val="22"/>
        </w:rPr>
        <w:t>Funct</w:t>
      </w:r>
      <w:proofErr w:type="spellEnd"/>
      <w:r w:rsidRPr="00A36DE6">
        <w:rPr>
          <w:bCs/>
          <w:i/>
          <w:sz w:val="22"/>
          <w:szCs w:val="22"/>
        </w:rPr>
        <w:t xml:space="preserve">. </w:t>
      </w:r>
      <w:r w:rsidRPr="00A36DE6">
        <w:rPr>
          <w:b/>
          <w:bCs/>
          <w:sz w:val="22"/>
          <w:szCs w:val="22"/>
        </w:rPr>
        <w:t>2013</w:t>
      </w:r>
      <w:r w:rsidRPr="00A36DE6">
        <w:rPr>
          <w:bCs/>
          <w:sz w:val="22"/>
          <w:szCs w:val="22"/>
        </w:rPr>
        <w:t xml:space="preserve">, </w:t>
      </w:r>
      <w:r w:rsidRPr="00A36DE6">
        <w:rPr>
          <w:bCs/>
          <w:i/>
          <w:sz w:val="22"/>
          <w:szCs w:val="22"/>
        </w:rPr>
        <w:t>10</w:t>
      </w:r>
      <w:r w:rsidRPr="00A36DE6">
        <w:rPr>
          <w:bCs/>
          <w:sz w:val="22"/>
          <w:szCs w:val="22"/>
        </w:rPr>
        <w:t>, 1526–1534</w:t>
      </w:r>
      <w:r w:rsidRPr="00A36DE6">
        <w:rPr>
          <w:rStyle w:val="articleauthor-link"/>
          <w:sz w:val="22"/>
          <w:szCs w:val="22"/>
        </w:rPr>
        <w:t xml:space="preserve">. </w:t>
      </w:r>
      <w:r w:rsidRPr="00A36DE6">
        <w:rPr>
          <w:b/>
          <w:sz w:val="22"/>
          <w:szCs w:val="22"/>
        </w:rPr>
        <w:t>DOI</w:t>
      </w:r>
      <w:r w:rsidRPr="00A36DE6">
        <w:rPr>
          <w:sz w:val="22"/>
          <w:szCs w:val="22"/>
        </w:rPr>
        <w:t xml:space="preserve">: </w:t>
      </w:r>
      <w:r w:rsidRPr="00A36DE6">
        <w:rPr>
          <w:rStyle w:val="articleauthor-link"/>
          <w:sz w:val="22"/>
          <w:szCs w:val="22"/>
        </w:rPr>
        <w:t>10.1039/C3FO60171D</w:t>
      </w:r>
    </w:p>
    <w:p w:rsidR="005D2F26" w:rsidRPr="00A36DE6" w:rsidRDefault="005D2F26" w:rsidP="00B546B1">
      <w:pPr>
        <w:pStyle w:val="ListParagraph"/>
        <w:numPr>
          <w:ilvl w:val="0"/>
          <w:numId w:val="7"/>
        </w:numPr>
        <w:tabs>
          <w:tab w:val="left" w:pos="709"/>
        </w:tabs>
        <w:autoSpaceDE w:val="0"/>
        <w:autoSpaceDN w:val="0"/>
        <w:adjustRightInd w:val="0"/>
        <w:spacing w:line="360" w:lineRule="auto"/>
        <w:ind w:left="0" w:firstLineChars="0" w:firstLine="0"/>
        <w:jc w:val="left"/>
        <w:rPr>
          <w:noProof/>
          <w:sz w:val="22"/>
          <w:szCs w:val="22"/>
        </w:rPr>
      </w:pPr>
      <w:r w:rsidRPr="00A36DE6">
        <w:rPr>
          <w:sz w:val="22"/>
          <w:szCs w:val="22"/>
        </w:rPr>
        <w:t xml:space="preserve">N. A. </w:t>
      </w:r>
      <w:proofErr w:type="spellStart"/>
      <w:r w:rsidRPr="00A36DE6">
        <w:rPr>
          <w:sz w:val="22"/>
          <w:szCs w:val="22"/>
        </w:rPr>
        <w:t>Mohd</w:t>
      </w:r>
      <w:proofErr w:type="spellEnd"/>
      <w:r w:rsidRPr="00A36DE6">
        <w:rPr>
          <w:sz w:val="22"/>
          <w:szCs w:val="22"/>
        </w:rPr>
        <w:t xml:space="preserve"> </w:t>
      </w:r>
      <w:proofErr w:type="spellStart"/>
      <w:r w:rsidRPr="00A36DE6">
        <w:rPr>
          <w:sz w:val="22"/>
          <w:szCs w:val="22"/>
        </w:rPr>
        <w:t>Azman</w:t>
      </w:r>
      <w:proofErr w:type="spellEnd"/>
      <w:r w:rsidRPr="00A36DE6">
        <w:rPr>
          <w:sz w:val="22"/>
          <w:szCs w:val="22"/>
        </w:rPr>
        <w:t xml:space="preserve">, M. G. </w:t>
      </w:r>
      <w:proofErr w:type="spellStart"/>
      <w:r w:rsidRPr="00A36DE6">
        <w:rPr>
          <w:sz w:val="22"/>
          <w:szCs w:val="22"/>
        </w:rPr>
        <w:t>Gallego</w:t>
      </w:r>
      <w:proofErr w:type="spellEnd"/>
      <w:r w:rsidRPr="00A36DE6">
        <w:rPr>
          <w:sz w:val="22"/>
          <w:szCs w:val="22"/>
        </w:rPr>
        <w:t xml:space="preserve">, F. Segovia, S. </w:t>
      </w:r>
      <w:proofErr w:type="spellStart"/>
      <w:r w:rsidRPr="00A36DE6">
        <w:rPr>
          <w:sz w:val="22"/>
          <w:szCs w:val="22"/>
        </w:rPr>
        <w:t>Sureena</w:t>
      </w:r>
      <w:proofErr w:type="spellEnd"/>
      <w:r w:rsidRPr="00A36DE6">
        <w:rPr>
          <w:sz w:val="22"/>
          <w:szCs w:val="22"/>
        </w:rPr>
        <w:t xml:space="preserve"> Abdullah, S. M. </w:t>
      </w:r>
      <w:proofErr w:type="spellStart"/>
      <w:r w:rsidRPr="00A36DE6">
        <w:rPr>
          <w:sz w:val="22"/>
          <w:szCs w:val="22"/>
        </w:rPr>
        <w:t>Shaarani</w:t>
      </w:r>
      <w:proofErr w:type="spellEnd"/>
      <w:r w:rsidRPr="00A36DE6">
        <w:rPr>
          <w:sz w:val="22"/>
          <w:szCs w:val="22"/>
        </w:rPr>
        <w:t xml:space="preserve">, M. P. </w:t>
      </w:r>
      <w:proofErr w:type="spellStart"/>
      <w:r w:rsidRPr="00A36DE6">
        <w:rPr>
          <w:sz w:val="22"/>
          <w:szCs w:val="22"/>
        </w:rPr>
        <w:t>Almajano</w:t>
      </w:r>
      <w:proofErr w:type="spellEnd"/>
      <w:r w:rsidRPr="00A36DE6">
        <w:rPr>
          <w:sz w:val="22"/>
          <w:szCs w:val="22"/>
        </w:rPr>
        <w:t xml:space="preserve"> </w:t>
      </w:r>
      <w:proofErr w:type="spellStart"/>
      <w:r w:rsidRPr="00A36DE6">
        <w:rPr>
          <w:sz w:val="22"/>
          <w:szCs w:val="22"/>
        </w:rPr>
        <w:t>Pablos</w:t>
      </w:r>
      <w:proofErr w:type="spellEnd"/>
      <w:r w:rsidRPr="00A36DE6">
        <w:rPr>
          <w:sz w:val="22"/>
          <w:szCs w:val="22"/>
        </w:rPr>
        <w:t>,</w:t>
      </w:r>
      <w:r w:rsidRPr="00A36DE6">
        <w:rPr>
          <w:bCs/>
          <w:sz w:val="22"/>
          <w:szCs w:val="22"/>
        </w:rPr>
        <w:t xml:space="preserve"> </w:t>
      </w:r>
      <w:r w:rsidRPr="00A36DE6">
        <w:rPr>
          <w:bCs/>
          <w:i/>
          <w:sz w:val="22"/>
          <w:szCs w:val="22"/>
        </w:rPr>
        <w:t>Antioxidants</w:t>
      </w:r>
      <w:r w:rsidRPr="00A36DE6">
        <w:rPr>
          <w:bCs/>
          <w:sz w:val="22"/>
          <w:szCs w:val="22"/>
        </w:rPr>
        <w:t xml:space="preserve"> </w:t>
      </w:r>
      <w:r w:rsidRPr="00A36DE6">
        <w:rPr>
          <w:b/>
          <w:bCs/>
          <w:sz w:val="22"/>
          <w:szCs w:val="22"/>
        </w:rPr>
        <w:t>2016</w:t>
      </w:r>
      <w:r w:rsidRPr="00A36DE6">
        <w:rPr>
          <w:bCs/>
          <w:sz w:val="22"/>
          <w:szCs w:val="22"/>
        </w:rPr>
        <w:t xml:space="preserve">, </w:t>
      </w:r>
      <w:r w:rsidRPr="00A36DE6">
        <w:rPr>
          <w:bCs/>
          <w:i/>
          <w:sz w:val="22"/>
          <w:szCs w:val="22"/>
        </w:rPr>
        <w:t>5(11)</w:t>
      </w:r>
      <w:r w:rsidRPr="00A36DE6">
        <w:rPr>
          <w:bCs/>
          <w:sz w:val="22"/>
          <w:szCs w:val="22"/>
        </w:rPr>
        <w:t>, 11</w:t>
      </w:r>
      <w:r w:rsidRPr="00A36DE6">
        <w:rPr>
          <w:sz w:val="22"/>
          <w:szCs w:val="22"/>
        </w:rPr>
        <w:t xml:space="preserve">. </w:t>
      </w:r>
      <w:r w:rsidRPr="00A36DE6">
        <w:rPr>
          <w:b/>
          <w:sz w:val="22"/>
          <w:szCs w:val="22"/>
        </w:rPr>
        <w:t>DOI</w:t>
      </w:r>
      <w:r w:rsidRPr="00A36DE6">
        <w:rPr>
          <w:sz w:val="22"/>
          <w:szCs w:val="22"/>
        </w:rPr>
        <w:t>: 10.3390/antiox5020011</w:t>
      </w:r>
    </w:p>
    <w:p w:rsidR="005D2F26" w:rsidRPr="00A36DE6" w:rsidRDefault="005D2F26" w:rsidP="00B546B1">
      <w:pPr>
        <w:numPr>
          <w:ilvl w:val="0"/>
          <w:numId w:val="7"/>
        </w:numPr>
        <w:autoSpaceDE w:val="0"/>
        <w:autoSpaceDN w:val="0"/>
        <w:adjustRightInd w:val="0"/>
        <w:spacing w:line="360" w:lineRule="auto"/>
        <w:ind w:left="0" w:firstLine="0"/>
        <w:jc w:val="left"/>
        <w:rPr>
          <w:sz w:val="22"/>
          <w:szCs w:val="22"/>
          <w:lang w:val="en-GB"/>
        </w:rPr>
      </w:pPr>
      <w:r w:rsidRPr="00A36DE6">
        <w:rPr>
          <w:sz w:val="22"/>
          <w:szCs w:val="22"/>
        </w:rPr>
        <w:t xml:space="preserve">A. </w:t>
      </w:r>
      <w:hyperlink r:id="rId25" w:history="1">
        <w:proofErr w:type="spellStart"/>
        <w:r w:rsidRPr="00A36DE6">
          <w:rPr>
            <w:rStyle w:val="Hyperlink"/>
            <w:color w:val="auto"/>
            <w:sz w:val="22"/>
            <w:szCs w:val="22"/>
            <w:u w:val="none"/>
          </w:rPr>
          <w:t>Scalbert</w:t>
        </w:r>
        <w:proofErr w:type="spellEnd"/>
      </w:hyperlink>
      <w:r w:rsidRPr="00A36DE6">
        <w:rPr>
          <w:sz w:val="22"/>
          <w:szCs w:val="22"/>
        </w:rPr>
        <w:t xml:space="preserve">, I. T. </w:t>
      </w:r>
      <w:hyperlink r:id="rId26" w:history="1">
        <w:r w:rsidRPr="00A36DE6">
          <w:rPr>
            <w:rStyle w:val="Hyperlink"/>
            <w:color w:val="auto"/>
            <w:sz w:val="22"/>
            <w:szCs w:val="22"/>
            <w:u w:val="none"/>
          </w:rPr>
          <w:t>Johnson</w:t>
        </w:r>
      </w:hyperlink>
      <w:r w:rsidRPr="00A36DE6">
        <w:rPr>
          <w:sz w:val="22"/>
          <w:szCs w:val="22"/>
        </w:rPr>
        <w:t xml:space="preserve">, M. </w:t>
      </w:r>
      <w:hyperlink r:id="rId27" w:history="1">
        <w:proofErr w:type="spellStart"/>
        <w:r w:rsidRPr="00A36DE6">
          <w:rPr>
            <w:rStyle w:val="Hyperlink"/>
            <w:color w:val="auto"/>
            <w:sz w:val="22"/>
            <w:szCs w:val="22"/>
            <w:u w:val="none"/>
          </w:rPr>
          <w:t>Saltmarsh</w:t>
        </w:r>
        <w:proofErr w:type="spellEnd"/>
      </w:hyperlink>
      <w:r w:rsidRPr="00A36DE6">
        <w:rPr>
          <w:sz w:val="22"/>
          <w:szCs w:val="22"/>
        </w:rPr>
        <w:t>,</w:t>
      </w:r>
      <w:r w:rsidRPr="00A36DE6">
        <w:rPr>
          <w:bCs/>
          <w:sz w:val="22"/>
          <w:szCs w:val="22"/>
        </w:rPr>
        <w:t xml:space="preserve"> </w:t>
      </w:r>
      <w:hyperlink r:id="rId28" w:tooltip="The American journal of clinical nutrition." w:history="1">
        <w:r w:rsidRPr="00A36DE6">
          <w:rPr>
            <w:rStyle w:val="Hyperlink"/>
            <w:i/>
            <w:color w:val="auto"/>
            <w:sz w:val="22"/>
            <w:szCs w:val="22"/>
            <w:u w:val="none"/>
          </w:rPr>
          <w:t xml:space="preserve">Am. J. </w:t>
        </w:r>
        <w:proofErr w:type="spellStart"/>
        <w:r w:rsidRPr="00A36DE6">
          <w:rPr>
            <w:rStyle w:val="Hyperlink"/>
            <w:i/>
            <w:color w:val="auto"/>
            <w:sz w:val="22"/>
            <w:szCs w:val="22"/>
            <w:u w:val="none"/>
          </w:rPr>
          <w:t>Clin</w:t>
        </w:r>
        <w:proofErr w:type="spellEnd"/>
        <w:r w:rsidRPr="00A36DE6">
          <w:rPr>
            <w:rStyle w:val="Hyperlink"/>
            <w:i/>
            <w:color w:val="auto"/>
            <w:sz w:val="22"/>
            <w:szCs w:val="22"/>
            <w:u w:val="none"/>
          </w:rPr>
          <w:t xml:space="preserve">. </w:t>
        </w:r>
        <w:proofErr w:type="spellStart"/>
        <w:r w:rsidRPr="00A36DE6">
          <w:rPr>
            <w:rStyle w:val="Hyperlink"/>
            <w:i/>
            <w:color w:val="auto"/>
            <w:sz w:val="22"/>
            <w:szCs w:val="22"/>
            <w:u w:val="none"/>
          </w:rPr>
          <w:t>Nutr</w:t>
        </w:r>
        <w:proofErr w:type="spellEnd"/>
      </w:hyperlink>
      <w:r w:rsidRPr="00A36DE6">
        <w:rPr>
          <w:sz w:val="22"/>
          <w:szCs w:val="22"/>
        </w:rPr>
        <w:t>.</w:t>
      </w:r>
      <w:r w:rsidRPr="00A36DE6">
        <w:rPr>
          <w:i/>
          <w:sz w:val="22"/>
          <w:szCs w:val="22"/>
        </w:rPr>
        <w:t xml:space="preserve"> </w:t>
      </w:r>
      <w:r w:rsidRPr="00A36DE6">
        <w:rPr>
          <w:b/>
          <w:sz w:val="22"/>
          <w:szCs w:val="22"/>
        </w:rPr>
        <w:t>2005</w:t>
      </w:r>
      <w:r w:rsidRPr="00A36DE6">
        <w:rPr>
          <w:sz w:val="22"/>
          <w:szCs w:val="22"/>
        </w:rPr>
        <w:t xml:space="preserve">, </w:t>
      </w:r>
      <w:r w:rsidRPr="00A36DE6">
        <w:rPr>
          <w:i/>
          <w:sz w:val="22"/>
          <w:szCs w:val="22"/>
        </w:rPr>
        <w:t>81</w:t>
      </w:r>
      <w:r w:rsidRPr="00A36DE6">
        <w:rPr>
          <w:sz w:val="22"/>
          <w:szCs w:val="22"/>
        </w:rPr>
        <w:t xml:space="preserve">, 215S-217S. </w:t>
      </w:r>
      <w:r w:rsidRPr="00A36DE6">
        <w:rPr>
          <w:b/>
          <w:sz w:val="22"/>
          <w:szCs w:val="22"/>
        </w:rPr>
        <w:t>DOI</w:t>
      </w:r>
      <w:r w:rsidRPr="00A36DE6">
        <w:rPr>
          <w:sz w:val="22"/>
          <w:szCs w:val="22"/>
        </w:rPr>
        <w:t>: 10.1093/</w:t>
      </w:r>
      <w:proofErr w:type="spellStart"/>
      <w:r w:rsidRPr="00A36DE6">
        <w:rPr>
          <w:sz w:val="22"/>
          <w:szCs w:val="22"/>
        </w:rPr>
        <w:t>ajcn</w:t>
      </w:r>
      <w:proofErr w:type="spellEnd"/>
      <w:r w:rsidRPr="00A36DE6">
        <w:rPr>
          <w:sz w:val="22"/>
          <w:szCs w:val="22"/>
        </w:rPr>
        <w:t>/81.1.215S</w:t>
      </w:r>
    </w:p>
    <w:sectPr w:rsidR="005D2F26" w:rsidRPr="00A36DE6" w:rsidSect="00CE3B0D">
      <w:headerReference w:type="even" r:id="rId29"/>
      <w:footerReference w:type="default" r:id="rId30"/>
      <w:headerReference w:type="first" r:id="rId31"/>
      <w:type w:val="continuous"/>
      <w:pgSz w:w="11906" w:h="16838" w:code="9"/>
      <w:pgMar w:top="1701" w:right="1701" w:bottom="1701" w:left="1701" w:header="1021" w:footer="851" w:gutter="0"/>
      <w:lnNumType w:countBy="1" w:restart="continuous"/>
      <w:pgNumType w:start="1"/>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2A5" w:rsidRDefault="003242A5" w:rsidP="00C1340D">
      <w:r>
        <w:separator/>
      </w:r>
    </w:p>
  </w:endnote>
  <w:endnote w:type="continuationSeparator" w:id="0">
    <w:p w:rsidR="003242A5" w:rsidRDefault="003242A5" w:rsidP="00C1340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17409"/>
      <w:docPartObj>
        <w:docPartGallery w:val="Page Numbers (Bottom of Page)"/>
        <w:docPartUnique/>
      </w:docPartObj>
    </w:sdtPr>
    <w:sdtContent>
      <w:p w:rsidR="005D2F26" w:rsidRDefault="00564BCB">
        <w:pPr>
          <w:pStyle w:val="Footer"/>
          <w:jc w:val="center"/>
        </w:pPr>
        <w:fldSimple w:instr=" PAGE   \* MERGEFORMAT ">
          <w:r w:rsidR="007113CE">
            <w:rPr>
              <w:noProof/>
            </w:rPr>
            <w:t>15</w:t>
          </w:r>
        </w:fldSimple>
      </w:p>
    </w:sdtContent>
  </w:sdt>
  <w:p w:rsidR="005D2F26" w:rsidRPr="00032917" w:rsidRDefault="005D2F26" w:rsidP="00032917">
    <w:pPr>
      <w:pStyle w:val="Footer"/>
      <w:spacing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2A5" w:rsidRDefault="003242A5" w:rsidP="00C1340D">
      <w:r>
        <w:separator/>
      </w:r>
    </w:p>
  </w:footnote>
  <w:footnote w:type="continuationSeparator" w:id="0">
    <w:p w:rsidR="003242A5" w:rsidRDefault="003242A5" w:rsidP="00C13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F26" w:rsidRDefault="005D2F26" w:rsidP="00225F3F">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F26" w:rsidRDefault="005D2F26" w:rsidP="00DC7291">
    <w:pPr>
      <w:pStyle w:val="MDPIheaderjournallogo"/>
      <w:tabs>
        <w:tab w:val="left" w:pos="2309"/>
      </w:tabs>
    </w:pPr>
    <w:r>
      <w:rPr>
        <w:noProof/>
      </w:rPr>
      <w:t xml:space="preserve"> </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5927E06"/>
    <w:lvl w:ilvl="0">
      <w:start w:val="1"/>
      <w:numFmt w:val="bullet"/>
      <w:lvlText w:val=""/>
      <w:lvlJc w:val="left"/>
      <w:pPr>
        <w:tabs>
          <w:tab w:val="num" w:pos="360"/>
        </w:tabs>
        <w:ind w:left="360" w:hangingChars="200" w:hanging="360"/>
      </w:pPr>
      <w:rPr>
        <w:rFonts w:ascii="Wingdings" w:hAnsi="Wingdings" w:hint="default"/>
      </w:rPr>
    </w:lvl>
  </w:abstractNum>
  <w:abstractNum w:abstractNumId="1">
    <w:nsid w:val="0E55078C"/>
    <w:multiLevelType w:val="hybridMultilevel"/>
    <w:tmpl w:val="B3869586"/>
    <w:lvl w:ilvl="0" w:tplc="CA06E8B6">
      <w:start w:val="1"/>
      <w:numFmt w:val="decimal"/>
      <w:lvlText w:val="%1."/>
      <w:lvlJc w:val="left"/>
      <w:pPr>
        <w:ind w:left="360" w:hanging="360"/>
      </w:pPr>
      <w:rPr>
        <w:i w:val="0"/>
        <w:sz w:val="22"/>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
    <w:nsid w:val="14F82A47"/>
    <w:multiLevelType w:val="hybridMultilevel"/>
    <w:tmpl w:val="2DF4741C"/>
    <w:lvl w:ilvl="0" w:tplc="CF5CA7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9CF5E91"/>
    <w:multiLevelType w:val="hybridMultilevel"/>
    <w:tmpl w:val="6CE4E924"/>
    <w:lvl w:ilvl="0" w:tplc="CF5CA7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nsid w:val="327441F7"/>
    <w:multiLevelType w:val="hybridMultilevel"/>
    <w:tmpl w:val="D9D8E514"/>
    <w:lvl w:ilvl="0" w:tplc="B6DA7924">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7">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nsid w:val="396C24B9"/>
    <w:multiLevelType w:val="hybridMultilevel"/>
    <w:tmpl w:val="344A584C"/>
    <w:lvl w:ilvl="0" w:tplc="CECC1D30">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9">
    <w:nsid w:val="430B505B"/>
    <w:multiLevelType w:val="hybridMultilevel"/>
    <w:tmpl w:val="9F6C6AD8"/>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D5443C4"/>
    <w:multiLevelType w:val="multilevel"/>
    <w:tmpl w:val="4C90A12C"/>
    <w:lvl w:ilvl="0">
      <w:start w:val="1"/>
      <w:numFmt w:val="decimal"/>
      <w:lvlText w:val="%1"/>
      <w:lvlJc w:val="left"/>
      <w:pPr>
        <w:ind w:left="1429" w:hanging="357"/>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605F5E61"/>
    <w:multiLevelType w:val="hybridMultilevel"/>
    <w:tmpl w:val="E3140CC2"/>
    <w:lvl w:ilvl="0" w:tplc="8E38962A">
      <w:start w:val="1"/>
      <w:numFmt w:val="decimal"/>
      <w:lvlText w:val="  %1"/>
      <w:lvlJc w:val="left"/>
      <w:pPr>
        <w:ind w:left="420" w:hanging="420"/>
      </w:pPr>
      <w:rPr>
        <w:rFonts w:hint="eastAsia"/>
        <w:spacing w:val="0"/>
        <w:position w:val="10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3C370A"/>
    <w:multiLevelType w:val="hybridMultilevel"/>
    <w:tmpl w:val="CF36D044"/>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3">
    <w:nsid w:val="6DB20A64"/>
    <w:multiLevelType w:val="hybridMultilevel"/>
    <w:tmpl w:val="53BE3AD6"/>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4">
    <w:nsid w:val="79185F77"/>
    <w:multiLevelType w:val="multilevel"/>
    <w:tmpl w:val="1DD277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7"/>
  </w:num>
  <w:num w:numId="3">
    <w:abstractNumId w:val="4"/>
  </w:num>
  <w:num w:numId="4">
    <w:abstractNumId w:val="12"/>
  </w:num>
  <w:num w:numId="5">
    <w:abstractNumId w:val="13"/>
  </w:num>
  <w:num w:numId="6">
    <w:abstractNumId w:val="9"/>
  </w:num>
  <w:num w:numId="7">
    <w:abstractNumId w:val="1"/>
  </w:num>
  <w:num w:numId="8">
    <w:abstractNumId w:val="14"/>
  </w:num>
  <w:num w:numId="9">
    <w:abstractNumId w:val="6"/>
  </w:num>
  <w:num w:numId="10">
    <w:abstractNumId w:val="0"/>
  </w:num>
  <w:num w:numId="11">
    <w:abstractNumId w:val="8"/>
  </w:num>
  <w:num w:numId="12">
    <w:abstractNumId w:val="2"/>
  </w:num>
  <w:num w:numId="13">
    <w:abstractNumId w:val="3"/>
  </w:num>
  <w:num w:numId="14">
    <w:abstractNumId w:val="10"/>
  </w:num>
  <w:num w:numId="15">
    <w:abstractNumId w:val="11"/>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grammar="clean"/>
  <w:attachedTemplate r:id="rId1"/>
  <w:defaultTabStop w:val="420"/>
  <w:hyphenationZone w:val="396"/>
  <w:drawingGridHorizontalSpacing w:val="120"/>
  <w:drawingGridVerticalSpacing w:val="163"/>
  <w:displayHorizontalDrawingGridEvery w:val="0"/>
  <w:displayVerticalDrawingGridEvery w:val="2"/>
  <w:characterSpacingControl w:val="compressPunctuation"/>
  <w:hdrShapeDefaults>
    <o:shapedefaults v:ext="edit" spidmax="183298"/>
  </w:hdrShapeDefaults>
  <w:footnotePr>
    <w:footnote w:id="-1"/>
    <w:footnote w:id="0"/>
  </w:footnotePr>
  <w:endnotePr>
    <w:endnote w:id="-1"/>
    <w:endnote w:id="0"/>
  </w:endnotePr>
  <w:compat>
    <w:spaceForUL/>
    <w:balanceSingleByteDoubleByteWidth/>
    <w:doNotLeaveBackslashAlone/>
    <w:ulTrailSpace/>
    <w:adjustLineHeightInTable/>
    <w:useFELayout/>
  </w:compat>
  <w:docVars>
    <w:docVar w:name="__Grammarly_42____i" w:val="H4sIAAAAAAAEAKtWckksSQxILCpxzi/NK1GyMqwFAAEhoTITAAAA"/>
    <w:docVar w:name="__Grammarly_42___1" w:val="H4sIAAAAAAAEAKtWcslP9kxRslIyNDYytLCwsLQwNDAyMTM2NzdU0lEKTi0uzszPAykwrAUAFNAYxiwAAAA="/>
  </w:docVars>
  <w:rsids>
    <w:rsidRoot w:val="002C6AD3"/>
    <w:rsid w:val="00000637"/>
    <w:rsid w:val="000006F8"/>
    <w:rsid w:val="00000728"/>
    <w:rsid w:val="000035A6"/>
    <w:rsid w:val="00003D74"/>
    <w:rsid w:val="000046B6"/>
    <w:rsid w:val="00004BA7"/>
    <w:rsid w:val="00004ECD"/>
    <w:rsid w:val="00005FC2"/>
    <w:rsid w:val="000067D2"/>
    <w:rsid w:val="000075F1"/>
    <w:rsid w:val="00007D8A"/>
    <w:rsid w:val="00010844"/>
    <w:rsid w:val="00011A20"/>
    <w:rsid w:val="00011BC3"/>
    <w:rsid w:val="0001283B"/>
    <w:rsid w:val="00014EE3"/>
    <w:rsid w:val="00015650"/>
    <w:rsid w:val="0002090C"/>
    <w:rsid w:val="000209E7"/>
    <w:rsid w:val="000217B1"/>
    <w:rsid w:val="00021C0F"/>
    <w:rsid w:val="0002322C"/>
    <w:rsid w:val="00023545"/>
    <w:rsid w:val="00024621"/>
    <w:rsid w:val="0002467B"/>
    <w:rsid w:val="000250E2"/>
    <w:rsid w:val="00025A91"/>
    <w:rsid w:val="00025C56"/>
    <w:rsid w:val="000308C9"/>
    <w:rsid w:val="000319B8"/>
    <w:rsid w:val="00032917"/>
    <w:rsid w:val="0003351A"/>
    <w:rsid w:val="00034840"/>
    <w:rsid w:val="000348F8"/>
    <w:rsid w:val="00034BF8"/>
    <w:rsid w:val="000359B3"/>
    <w:rsid w:val="000361F7"/>
    <w:rsid w:val="000362FA"/>
    <w:rsid w:val="00037F00"/>
    <w:rsid w:val="00041717"/>
    <w:rsid w:val="00041A10"/>
    <w:rsid w:val="0004245C"/>
    <w:rsid w:val="00042C12"/>
    <w:rsid w:val="000439F3"/>
    <w:rsid w:val="00043F91"/>
    <w:rsid w:val="00044417"/>
    <w:rsid w:val="0004473F"/>
    <w:rsid w:val="00045898"/>
    <w:rsid w:val="00050716"/>
    <w:rsid w:val="00050C65"/>
    <w:rsid w:val="000515FC"/>
    <w:rsid w:val="000520E3"/>
    <w:rsid w:val="00052CF7"/>
    <w:rsid w:val="0005432D"/>
    <w:rsid w:val="000551E0"/>
    <w:rsid w:val="000562B9"/>
    <w:rsid w:val="00056DBB"/>
    <w:rsid w:val="000578BD"/>
    <w:rsid w:val="00060075"/>
    <w:rsid w:val="000602E4"/>
    <w:rsid w:val="000605CD"/>
    <w:rsid w:val="00061D3C"/>
    <w:rsid w:val="0006221A"/>
    <w:rsid w:val="000628CD"/>
    <w:rsid w:val="0006299D"/>
    <w:rsid w:val="00062A1F"/>
    <w:rsid w:val="00063A6A"/>
    <w:rsid w:val="0006467F"/>
    <w:rsid w:val="00064C8D"/>
    <w:rsid w:val="00070650"/>
    <w:rsid w:val="00071D03"/>
    <w:rsid w:val="00073BD9"/>
    <w:rsid w:val="00074B00"/>
    <w:rsid w:val="00077411"/>
    <w:rsid w:val="00077A9D"/>
    <w:rsid w:val="000810A3"/>
    <w:rsid w:val="00082D78"/>
    <w:rsid w:val="000832C6"/>
    <w:rsid w:val="000833FA"/>
    <w:rsid w:val="000848F9"/>
    <w:rsid w:val="00086260"/>
    <w:rsid w:val="000866CC"/>
    <w:rsid w:val="00093F07"/>
    <w:rsid w:val="00094176"/>
    <w:rsid w:val="00095987"/>
    <w:rsid w:val="00095E36"/>
    <w:rsid w:val="00096215"/>
    <w:rsid w:val="000962D5"/>
    <w:rsid w:val="00096638"/>
    <w:rsid w:val="000A0E49"/>
    <w:rsid w:val="000A0F29"/>
    <w:rsid w:val="000A10E0"/>
    <w:rsid w:val="000A1849"/>
    <w:rsid w:val="000A27B5"/>
    <w:rsid w:val="000A3155"/>
    <w:rsid w:val="000A39A8"/>
    <w:rsid w:val="000A3D93"/>
    <w:rsid w:val="000A411D"/>
    <w:rsid w:val="000A45A9"/>
    <w:rsid w:val="000A5FAE"/>
    <w:rsid w:val="000A7CE2"/>
    <w:rsid w:val="000B038B"/>
    <w:rsid w:val="000B05D0"/>
    <w:rsid w:val="000B301C"/>
    <w:rsid w:val="000B38AC"/>
    <w:rsid w:val="000B3A22"/>
    <w:rsid w:val="000B45AA"/>
    <w:rsid w:val="000B50D6"/>
    <w:rsid w:val="000B529D"/>
    <w:rsid w:val="000B5482"/>
    <w:rsid w:val="000B5E7A"/>
    <w:rsid w:val="000B7D9F"/>
    <w:rsid w:val="000B7EF6"/>
    <w:rsid w:val="000C04C9"/>
    <w:rsid w:val="000C1B48"/>
    <w:rsid w:val="000C299D"/>
    <w:rsid w:val="000C321A"/>
    <w:rsid w:val="000C32E5"/>
    <w:rsid w:val="000C4646"/>
    <w:rsid w:val="000C4A82"/>
    <w:rsid w:val="000C4B5D"/>
    <w:rsid w:val="000C4FB6"/>
    <w:rsid w:val="000C5E49"/>
    <w:rsid w:val="000D0305"/>
    <w:rsid w:val="000D0745"/>
    <w:rsid w:val="000D0874"/>
    <w:rsid w:val="000D08A2"/>
    <w:rsid w:val="000D093A"/>
    <w:rsid w:val="000D166F"/>
    <w:rsid w:val="000D2274"/>
    <w:rsid w:val="000D2842"/>
    <w:rsid w:val="000D297C"/>
    <w:rsid w:val="000D2F06"/>
    <w:rsid w:val="000D5554"/>
    <w:rsid w:val="000D5F8D"/>
    <w:rsid w:val="000D6BFC"/>
    <w:rsid w:val="000E0652"/>
    <w:rsid w:val="000E08FD"/>
    <w:rsid w:val="000E35FE"/>
    <w:rsid w:val="000E37D1"/>
    <w:rsid w:val="000E411B"/>
    <w:rsid w:val="000E485A"/>
    <w:rsid w:val="000E5D06"/>
    <w:rsid w:val="000E65A9"/>
    <w:rsid w:val="000E6780"/>
    <w:rsid w:val="000E7A5D"/>
    <w:rsid w:val="000F00BD"/>
    <w:rsid w:val="000F0E85"/>
    <w:rsid w:val="000F0F9F"/>
    <w:rsid w:val="000F1052"/>
    <w:rsid w:val="000F1BE2"/>
    <w:rsid w:val="000F478B"/>
    <w:rsid w:val="000F4E0E"/>
    <w:rsid w:val="000F57D0"/>
    <w:rsid w:val="000F5D65"/>
    <w:rsid w:val="000F5F9F"/>
    <w:rsid w:val="000F7991"/>
    <w:rsid w:val="00100B2F"/>
    <w:rsid w:val="00100FE2"/>
    <w:rsid w:val="0010259A"/>
    <w:rsid w:val="00103634"/>
    <w:rsid w:val="0010655E"/>
    <w:rsid w:val="00112084"/>
    <w:rsid w:val="0011264C"/>
    <w:rsid w:val="00113A86"/>
    <w:rsid w:val="001148E9"/>
    <w:rsid w:val="001170CF"/>
    <w:rsid w:val="0011779E"/>
    <w:rsid w:val="0011793C"/>
    <w:rsid w:val="00120463"/>
    <w:rsid w:val="0012125D"/>
    <w:rsid w:val="00124285"/>
    <w:rsid w:val="0012462F"/>
    <w:rsid w:val="001268A0"/>
    <w:rsid w:val="00126CC6"/>
    <w:rsid w:val="0012731A"/>
    <w:rsid w:val="00127B58"/>
    <w:rsid w:val="001300E0"/>
    <w:rsid w:val="001301EC"/>
    <w:rsid w:val="00130F88"/>
    <w:rsid w:val="00131850"/>
    <w:rsid w:val="00131F3D"/>
    <w:rsid w:val="001352B6"/>
    <w:rsid w:val="0013566B"/>
    <w:rsid w:val="00135688"/>
    <w:rsid w:val="00135C14"/>
    <w:rsid w:val="00136C8A"/>
    <w:rsid w:val="00140A39"/>
    <w:rsid w:val="0014158B"/>
    <w:rsid w:val="00143181"/>
    <w:rsid w:val="00144660"/>
    <w:rsid w:val="00144AA2"/>
    <w:rsid w:val="00144DC5"/>
    <w:rsid w:val="00144E54"/>
    <w:rsid w:val="00144EC5"/>
    <w:rsid w:val="00145F5A"/>
    <w:rsid w:val="00147F29"/>
    <w:rsid w:val="00150342"/>
    <w:rsid w:val="00150B6B"/>
    <w:rsid w:val="00150D30"/>
    <w:rsid w:val="001515F5"/>
    <w:rsid w:val="00151E48"/>
    <w:rsid w:val="00152076"/>
    <w:rsid w:val="00152B34"/>
    <w:rsid w:val="00152F85"/>
    <w:rsid w:val="00153452"/>
    <w:rsid w:val="0015345D"/>
    <w:rsid w:val="001553B3"/>
    <w:rsid w:val="00155401"/>
    <w:rsid w:val="00156006"/>
    <w:rsid w:val="00157125"/>
    <w:rsid w:val="0016090A"/>
    <w:rsid w:val="00160AF8"/>
    <w:rsid w:val="00160C50"/>
    <w:rsid w:val="0016263E"/>
    <w:rsid w:val="00162788"/>
    <w:rsid w:val="001632F9"/>
    <w:rsid w:val="00163372"/>
    <w:rsid w:val="001637C2"/>
    <w:rsid w:val="00165A01"/>
    <w:rsid w:val="001665A2"/>
    <w:rsid w:val="0016702F"/>
    <w:rsid w:val="00167CB7"/>
    <w:rsid w:val="001732EE"/>
    <w:rsid w:val="00173589"/>
    <w:rsid w:val="00173842"/>
    <w:rsid w:val="001739FB"/>
    <w:rsid w:val="00173FC0"/>
    <w:rsid w:val="001760E1"/>
    <w:rsid w:val="001763AE"/>
    <w:rsid w:val="001767CE"/>
    <w:rsid w:val="00176BBA"/>
    <w:rsid w:val="00176DC5"/>
    <w:rsid w:val="00176E1A"/>
    <w:rsid w:val="00176E73"/>
    <w:rsid w:val="0017709E"/>
    <w:rsid w:val="001812DE"/>
    <w:rsid w:val="00182497"/>
    <w:rsid w:val="00182ECF"/>
    <w:rsid w:val="00184B65"/>
    <w:rsid w:val="00184ECF"/>
    <w:rsid w:val="001854A7"/>
    <w:rsid w:val="001860DD"/>
    <w:rsid w:val="001870F6"/>
    <w:rsid w:val="001875A4"/>
    <w:rsid w:val="00190012"/>
    <w:rsid w:val="00190312"/>
    <w:rsid w:val="0019158C"/>
    <w:rsid w:val="00192141"/>
    <w:rsid w:val="001929BE"/>
    <w:rsid w:val="001934DF"/>
    <w:rsid w:val="00193EBD"/>
    <w:rsid w:val="001948C2"/>
    <w:rsid w:val="00194DCB"/>
    <w:rsid w:val="001A0D5B"/>
    <w:rsid w:val="001A103B"/>
    <w:rsid w:val="001A2B1D"/>
    <w:rsid w:val="001A2D5C"/>
    <w:rsid w:val="001A3926"/>
    <w:rsid w:val="001A4A0E"/>
    <w:rsid w:val="001A4EFB"/>
    <w:rsid w:val="001A7D08"/>
    <w:rsid w:val="001B00A4"/>
    <w:rsid w:val="001B09F9"/>
    <w:rsid w:val="001B1AB0"/>
    <w:rsid w:val="001B1B1A"/>
    <w:rsid w:val="001B1F59"/>
    <w:rsid w:val="001B22D3"/>
    <w:rsid w:val="001B2E32"/>
    <w:rsid w:val="001B31C2"/>
    <w:rsid w:val="001B396D"/>
    <w:rsid w:val="001B3A0F"/>
    <w:rsid w:val="001B446E"/>
    <w:rsid w:val="001B4DC2"/>
    <w:rsid w:val="001B51DD"/>
    <w:rsid w:val="001B6319"/>
    <w:rsid w:val="001B7132"/>
    <w:rsid w:val="001C0136"/>
    <w:rsid w:val="001C1CCF"/>
    <w:rsid w:val="001C25B9"/>
    <w:rsid w:val="001C2845"/>
    <w:rsid w:val="001C2A2E"/>
    <w:rsid w:val="001C3B86"/>
    <w:rsid w:val="001C3DA7"/>
    <w:rsid w:val="001C5550"/>
    <w:rsid w:val="001C6374"/>
    <w:rsid w:val="001C6A7D"/>
    <w:rsid w:val="001D0A2E"/>
    <w:rsid w:val="001D0BD8"/>
    <w:rsid w:val="001D1D5B"/>
    <w:rsid w:val="001D22FA"/>
    <w:rsid w:val="001D3B3A"/>
    <w:rsid w:val="001D44AC"/>
    <w:rsid w:val="001D4C88"/>
    <w:rsid w:val="001D4CBF"/>
    <w:rsid w:val="001D5C83"/>
    <w:rsid w:val="001D5CB0"/>
    <w:rsid w:val="001D7118"/>
    <w:rsid w:val="001D7351"/>
    <w:rsid w:val="001E0BFA"/>
    <w:rsid w:val="001E1292"/>
    <w:rsid w:val="001E184D"/>
    <w:rsid w:val="001E1EB0"/>
    <w:rsid w:val="001E26BA"/>
    <w:rsid w:val="001E3DBC"/>
    <w:rsid w:val="001E767D"/>
    <w:rsid w:val="001F0CD8"/>
    <w:rsid w:val="001F1E85"/>
    <w:rsid w:val="001F2050"/>
    <w:rsid w:val="001F2884"/>
    <w:rsid w:val="001F2913"/>
    <w:rsid w:val="001F45A9"/>
    <w:rsid w:val="001F55DC"/>
    <w:rsid w:val="001F5A4A"/>
    <w:rsid w:val="001F5EB6"/>
    <w:rsid w:val="001F75A3"/>
    <w:rsid w:val="001F7A2A"/>
    <w:rsid w:val="00200165"/>
    <w:rsid w:val="0020147D"/>
    <w:rsid w:val="002021CF"/>
    <w:rsid w:val="002026F5"/>
    <w:rsid w:val="00205B34"/>
    <w:rsid w:val="00206B4D"/>
    <w:rsid w:val="00211897"/>
    <w:rsid w:val="0021202D"/>
    <w:rsid w:val="002138CB"/>
    <w:rsid w:val="00214190"/>
    <w:rsid w:val="00216DE4"/>
    <w:rsid w:val="00216F89"/>
    <w:rsid w:val="00216FA9"/>
    <w:rsid w:val="0021734C"/>
    <w:rsid w:val="00220209"/>
    <w:rsid w:val="002220D5"/>
    <w:rsid w:val="00223308"/>
    <w:rsid w:val="00223A64"/>
    <w:rsid w:val="00225217"/>
    <w:rsid w:val="002258AB"/>
    <w:rsid w:val="00225F3F"/>
    <w:rsid w:val="002263FC"/>
    <w:rsid w:val="00226AB1"/>
    <w:rsid w:val="00230418"/>
    <w:rsid w:val="002306B3"/>
    <w:rsid w:val="00231B1D"/>
    <w:rsid w:val="00232B81"/>
    <w:rsid w:val="00234505"/>
    <w:rsid w:val="00235077"/>
    <w:rsid w:val="00235393"/>
    <w:rsid w:val="00235973"/>
    <w:rsid w:val="002368A4"/>
    <w:rsid w:val="00236969"/>
    <w:rsid w:val="00236C0D"/>
    <w:rsid w:val="00236D35"/>
    <w:rsid w:val="00236F94"/>
    <w:rsid w:val="002370DF"/>
    <w:rsid w:val="002379A3"/>
    <w:rsid w:val="00237EDD"/>
    <w:rsid w:val="0024084D"/>
    <w:rsid w:val="00240C8C"/>
    <w:rsid w:val="002416B6"/>
    <w:rsid w:val="0024198B"/>
    <w:rsid w:val="00241C14"/>
    <w:rsid w:val="002434C9"/>
    <w:rsid w:val="0024491A"/>
    <w:rsid w:val="00244B40"/>
    <w:rsid w:val="00246CE0"/>
    <w:rsid w:val="00246F9E"/>
    <w:rsid w:val="0025127B"/>
    <w:rsid w:val="00251811"/>
    <w:rsid w:val="0025232D"/>
    <w:rsid w:val="00252515"/>
    <w:rsid w:val="0025259B"/>
    <w:rsid w:val="00252704"/>
    <w:rsid w:val="00252BD9"/>
    <w:rsid w:val="00253193"/>
    <w:rsid w:val="002545B7"/>
    <w:rsid w:val="00255B5C"/>
    <w:rsid w:val="0025618A"/>
    <w:rsid w:val="00257403"/>
    <w:rsid w:val="0025777F"/>
    <w:rsid w:val="00257822"/>
    <w:rsid w:val="00261B77"/>
    <w:rsid w:val="00261E49"/>
    <w:rsid w:val="0026230A"/>
    <w:rsid w:val="00263890"/>
    <w:rsid w:val="002641EF"/>
    <w:rsid w:val="00264647"/>
    <w:rsid w:val="0026479E"/>
    <w:rsid w:val="00265627"/>
    <w:rsid w:val="00265AA2"/>
    <w:rsid w:val="0026645A"/>
    <w:rsid w:val="002665A2"/>
    <w:rsid w:val="00270320"/>
    <w:rsid w:val="002708B7"/>
    <w:rsid w:val="00270EDF"/>
    <w:rsid w:val="00271978"/>
    <w:rsid w:val="00271B52"/>
    <w:rsid w:val="00272574"/>
    <w:rsid w:val="00273440"/>
    <w:rsid w:val="00273671"/>
    <w:rsid w:val="00273F4C"/>
    <w:rsid w:val="0027513B"/>
    <w:rsid w:val="0027593D"/>
    <w:rsid w:val="00275F7E"/>
    <w:rsid w:val="00276B71"/>
    <w:rsid w:val="0027713B"/>
    <w:rsid w:val="002813F6"/>
    <w:rsid w:val="0028401D"/>
    <w:rsid w:val="002848FD"/>
    <w:rsid w:val="00284C14"/>
    <w:rsid w:val="00284CE4"/>
    <w:rsid w:val="002857F1"/>
    <w:rsid w:val="00285954"/>
    <w:rsid w:val="00285A67"/>
    <w:rsid w:val="00286216"/>
    <w:rsid w:val="00286351"/>
    <w:rsid w:val="00286C7B"/>
    <w:rsid w:val="0028727D"/>
    <w:rsid w:val="00287879"/>
    <w:rsid w:val="002915B6"/>
    <w:rsid w:val="0029162D"/>
    <w:rsid w:val="0029287A"/>
    <w:rsid w:val="00293F99"/>
    <w:rsid w:val="00294933"/>
    <w:rsid w:val="00294A03"/>
    <w:rsid w:val="00294C2F"/>
    <w:rsid w:val="00294D51"/>
    <w:rsid w:val="0029628E"/>
    <w:rsid w:val="00296DC4"/>
    <w:rsid w:val="00296EB7"/>
    <w:rsid w:val="002A00A1"/>
    <w:rsid w:val="002A071B"/>
    <w:rsid w:val="002A092A"/>
    <w:rsid w:val="002A2A81"/>
    <w:rsid w:val="002A2DCA"/>
    <w:rsid w:val="002A31E4"/>
    <w:rsid w:val="002A66E9"/>
    <w:rsid w:val="002A674A"/>
    <w:rsid w:val="002A7698"/>
    <w:rsid w:val="002B0BCA"/>
    <w:rsid w:val="002B1D7A"/>
    <w:rsid w:val="002B28F3"/>
    <w:rsid w:val="002B37F5"/>
    <w:rsid w:val="002B4981"/>
    <w:rsid w:val="002B6E0E"/>
    <w:rsid w:val="002B75A2"/>
    <w:rsid w:val="002B7893"/>
    <w:rsid w:val="002C098D"/>
    <w:rsid w:val="002C0E6A"/>
    <w:rsid w:val="002C1D1C"/>
    <w:rsid w:val="002C28DD"/>
    <w:rsid w:val="002C28FD"/>
    <w:rsid w:val="002C300A"/>
    <w:rsid w:val="002C4B51"/>
    <w:rsid w:val="002C5045"/>
    <w:rsid w:val="002C68D4"/>
    <w:rsid w:val="002C6AD3"/>
    <w:rsid w:val="002C6C5F"/>
    <w:rsid w:val="002C7423"/>
    <w:rsid w:val="002C7CEB"/>
    <w:rsid w:val="002D0834"/>
    <w:rsid w:val="002D139B"/>
    <w:rsid w:val="002D2055"/>
    <w:rsid w:val="002D281E"/>
    <w:rsid w:val="002D476D"/>
    <w:rsid w:val="002D4F9D"/>
    <w:rsid w:val="002D5670"/>
    <w:rsid w:val="002D7EB2"/>
    <w:rsid w:val="002E0B8D"/>
    <w:rsid w:val="002E11AF"/>
    <w:rsid w:val="002E1F9C"/>
    <w:rsid w:val="002E2411"/>
    <w:rsid w:val="002E2696"/>
    <w:rsid w:val="002E344E"/>
    <w:rsid w:val="002E3865"/>
    <w:rsid w:val="002E45FF"/>
    <w:rsid w:val="002E4AE9"/>
    <w:rsid w:val="002E59F3"/>
    <w:rsid w:val="002E59FA"/>
    <w:rsid w:val="002E5B77"/>
    <w:rsid w:val="002E699F"/>
    <w:rsid w:val="002E73EB"/>
    <w:rsid w:val="002F0022"/>
    <w:rsid w:val="002F1F90"/>
    <w:rsid w:val="002F25F9"/>
    <w:rsid w:val="002F2644"/>
    <w:rsid w:val="002F30E0"/>
    <w:rsid w:val="002F343C"/>
    <w:rsid w:val="002F3A40"/>
    <w:rsid w:val="002F5602"/>
    <w:rsid w:val="002F5CCE"/>
    <w:rsid w:val="002F6006"/>
    <w:rsid w:val="002F667B"/>
    <w:rsid w:val="002F6728"/>
    <w:rsid w:val="002F6FC8"/>
    <w:rsid w:val="00300F39"/>
    <w:rsid w:val="003020A4"/>
    <w:rsid w:val="0030282D"/>
    <w:rsid w:val="0030286C"/>
    <w:rsid w:val="00302CF6"/>
    <w:rsid w:val="0030379B"/>
    <w:rsid w:val="003053D7"/>
    <w:rsid w:val="00305668"/>
    <w:rsid w:val="003066AC"/>
    <w:rsid w:val="00306771"/>
    <w:rsid w:val="00307577"/>
    <w:rsid w:val="0030792C"/>
    <w:rsid w:val="003079E6"/>
    <w:rsid w:val="00307DAD"/>
    <w:rsid w:val="00307DE3"/>
    <w:rsid w:val="00311A43"/>
    <w:rsid w:val="00312F5B"/>
    <w:rsid w:val="0031308C"/>
    <w:rsid w:val="00313544"/>
    <w:rsid w:val="0031392A"/>
    <w:rsid w:val="003146CF"/>
    <w:rsid w:val="00315EE0"/>
    <w:rsid w:val="003167AC"/>
    <w:rsid w:val="00320707"/>
    <w:rsid w:val="0032250E"/>
    <w:rsid w:val="00322580"/>
    <w:rsid w:val="003229FD"/>
    <w:rsid w:val="003242A5"/>
    <w:rsid w:val="003244BD"/>
    <w:rsid w:val="003246E2"/>
    <w:rsid w:val="00325069"/>
    <w:rsid w:val="0032589B"/>
    <w:rsid w:val="003260DD"/>
    <w:rsid w:val="00326A37"/>
    <w:rsid w:val="003274FF"/>
    <w:rsid w:val="0033124F"/>
    <w:rsid w:val="0033164F"/>
    <w:rsid w:val="003325FD"/>
    <w:rsid w:val="00332D5A"/>
    <w:rsid w:val="00333C2D"/>
    <w:rsid w:val="0033478E"/>
    <w:rsid w:val="00334E54"/>
    <w:rsid w:val="003352F1"/>
    <w:rsid w:val="00335AF3"/>
    <w:rsid w:val="00336080"/>
    <w:rsid w:val="003366BC"/>
    <w:rsid w:val="00336BEA"/>
    <w:rsid w:val="003379F5"/>
    <w:rsid w:val="00337DBF"/>
    <w:rsid w:val="00340477"/>
    <w:rsid w:val="00341638"/>
    <w:rsid w:val="00341815"/>
    <w:rsid w:val="003419EB"/>
    <w:rsid w:val="00341A5A"/>
    <w:rsid w:val="00344684"/>
    <w:rsid w:val="00344A54"/>
    <w:rsid w:val="00344DFE"/>
    <w:rsid w:val="00345FEB"/>
    <w:rsid w:val="00346615"/>
    <w:rsid w:val="00346A68"/>
    <w:rsid w:val="00346B13"/>
    <w:rsid w:val="00346B1B"/>
    <w:rsid w:val="00347596"/>
    <w:rsid w:val="00350133"/>
    <w:rsid w:val="003507DF"/>
    <w:rsid w:val="00352D55"/>
    <w:rsid w:val="0035313A"/>
    <w:rsid w:val="0035340A"/>
    <w:rsid w:val="00353B41"/>
    <w:rsid w:val="00354505"/>
    <w:rsid w:val="0035469E"/>
    <w:rsid w:val="0035521D"/>
    <w:rsid w:val="0035542F"/>
    <w:rsid w:val="00357207"/>
    <w:rsid w:val="00357AC0"/>
    <w:rsid w:val="00362E38"/>
    <w:rsid w:val="00363D81"/>
    <w:rsid w:val="00365149"/>
    <w:rsid w:val="00367166"/>
    <w:rsid w:val="00367343"/>
    <w:rsid w:val="003675B2"/>
    <w:rsid w:val="003677FD"/>
    <w:rsid w:val="00367C05"/>
    <w:rsid w:val="00370569"/>
    <w:rsid w:val="003709EC"/>
    <w:rsid w:val="00373D16"/>
    <w:rsid w:val="00373F32"/>
    <w:rsid w:val="00374898"/>
    <w:rsid w:val="00374D3E"/>
    <w:rsid w:val="00376A5F"/>
    <w:rsid w:val="00376C3E"/>
    <w:rsid w:val="00376FA1"/>
    <w:rsid w:val="00381A60"/>
    <w:rsid w:val="00381C2D"/>
    <w:rsid w:val="00381D89"/>
    <w:rsid w:val="00381FC4"/>
    <w:rsid w:val="003829E5"/>
    <w:rsid w:val="003835CE"/>
    <w:rsid w:val="00384168"/>
    <w:rsid w:val="003855CF"/>
    <w:rsid w:val="0038655D"/>
    <w:rsid w:val="003900A7"/>
    <w:rsid w:val="003902E6"/>
    <w:rsid w:val="00391035"/>
    <w:rsid w:val="003911F6"/>
    <w:rsid w:val="00391392"/>
    <w:rsid w:val="00391F71"/>
    <w:rsid w:val="003935E8"/>
    <w:rsid w:val="003938E0"/>
    <w:rsid w:val="00394742"/>
    <w:rsid w:val="00396C98"/>
    <w:rsid w:val="003A0A5B"/>
    <w:rsid w:val="003A0FB4"/>
    <w:rsid w:val="003A0FDD"/>
    <w:rsid w:val="003A116E"/>
    <w:rsid w:val="003A1FCC"/>
    <w:rsid w:val="003A200F"/>
    <w:rsid w:val="003A2168"/>
    <w:rsid w:val="003A29C0"/>
    <w:rsid w:val="003A2BBA"/>
    <w:rsid w:val="003A3B8C"/>
    <w:rsid w:val="003A3F7E"/>
    <w:rsid w:val="003A445F"/>
    <w:rsid w:val="003A4FD3"/>
    <w:rsid w:val="003A5E59"/>
    <w:rsid w:val="003B0E90"/>
    <w:rsid w:val="003B2A22"/>
    <w:rsid w:val="003B3A7C"/>
    <w:rsid w:val="003B4146"/>
    <w:rsid w:val="003B4CD0"/>
    <w:rsid w:val="003B4E63"/>
    <w:rsid w:val="003B53F1"/>
    <w:rsid w:val="003B559A"/>
    <w:rsid w:val="003B65E3"/>
    <w:rsid w:val="003B66CF"/>
    <w:rsid w:val="003C014C"/>
    <w:rsid w:val="003C156F"/>
    <w:rsid w:val="003C194B"/>
    <w:rsid w:val="003C1973"/>
    <w:rsid w:val="003C1BD5"/>
    <w:rsid w:val="003C245C"/>
    <w:rsid w:val="003C2C26"/>
    <w:rsid w:val="003C4A20"/>
    <w:rsid w:val="003C4AAF"/>
    <w:rsid w:val="003C73C3"/>
    <w:rsid w:val="003C7C01"/>
    <w:rsid w:val="003D080B"/>
    <w:rsid w:val="003D1BCF"/>
    <w:rsid w:val="003D2888"/>
    <w:rsid w:val="003D2BC8"/>
    <w:rsid w:val="003D3D46"/>
    <w:rsid w:val="003D3EC0"/>
    <w:rsid w:val="003D6836"/>
    <w:rsid w:val="003D6DF8"/>
    <w:rsid w:val="003D740F"/>
    <w:rsid w:val="003E08EB"/>
    <w:rsid w:val="003E0C56"/>
    <w:rsid w:val="003E14E1"/>
    <w:rsid w:val="003E27CF"/>
    <w:rsid w:val="003E295E"/>
    <w:rsid w:val="003E2B81"/>
    <w:rsid w:val="003E3829"/>
    <w:rsid w:val="003E3D57"/>
    <w:rsid w:val="003E4CB6"/>
    <w:rsid w:val="003E5F91"/>
    <w:rsid w:val="003E68A1"/>
    <w:rsid w:val="003E78D1"/>
    <w:rsid w:val="003F0471"/>
    <w:rsid w:val="003F0B0C"/>
    <w:rsid w:val="003F0F9E"/>
    <w:rsid w:val="003F1023"/>
    <w:rsid w:val="003F106C"/>
    <w:rsid w:val="003F21C8"/>
    <w:rsid w:val="003F2876"/>
    <w:rsid w:val="003F2A5C"/>
    <w:rsid w:val="003F35A6"/>
    <w:rsid w:val="003F368E"/>
    <w:rsid w:val="003F403A"/>
    <w:rsid w:val="003F4AE6"/>
    <w:rsid w:val="003F6004"/>
    <w:rsid w:val="003F6831"/>
    <w:rsid w:val="003F693E"/>
    <w:rsid w:val="003F6DDD"/>
    <w:rsid w:val="004019A4"/>
    <w:rsid w:val="00401EA0"/>
    <w:rsid w:val="00404D1E"/>
    <w:rsid w:val="00405C09"/>
    <w:rsid w:val="0040655F"/>
    <w:rsid w:val="00406FAB"/>
    <w:rsid w:val="00407752"/>
    <w:rsid w:val="00411667"/>
    <w:rsid w:val="004123C0"/>
    <w:rsid w:val="00412F36"/>
    <w:rsid w:val="00412FD3"/>
    <w:rsid w:val="00413730"/>
    <w:rsid w:val="004137AF"/>
    <w:rsid w:val="00415542"/>
    <w:rsid w:val="00415FB0"/>
    <w:rsid w:val="0041658B"/>
    <w:rsid w:val="00416645"/>
    <w:rsid w:val="00417A0D"/>
    <w:rsid w:val="00422350"/>
    <w:rsid w:val="00423429"/>
    <w:rsid w:val="00423CD8"/>
    <w:rsid w:val="0042434F"/>
    <w:rsid w:val="00424882"/>
    <w:rsid w:val="00425011"/>
    <w:rsid w:val="00425AEA"/>
    <w:rsid w:val="0042603A"/>
    <w:rsid w:val="0042627E"/>
    <w:rsid w:val="004262FE"/>
    <w:rsid w:val="00426F3D"/>
    <w:rsid w:val="00427902"/>
    <w:rsid w:val="0043115A"/>
    <w:rsid w:val="00432800"/>
    <w:rsid w:val="00433837"/>
    <w:rsid w:val="00434423"/>
    <w:rsid w:val="00435B4F"/>
    <w:rsid w:val="00436BA8"/>
    <w:rsid w:val="0043748F"/>
    <w:rsid w:val="0043782E"/>
    <w:rsid w:val="004378B1"/>
    <w:rsid w:val="004379AC"/>
    <w:rsid w:val="0044006E"/>
    <w:rsid w:val="00441209"/>
    <w:rsid w:val="00441AF9"/>
    <w:rsid w:val="00441FA3"/>
    <w:rsid w:val="00442EF6"/>
    <w:rsid w:val="004466AA"/>
    <w:rsid w:val="00446822"/>
    <w:rsid w:val="00446BB3"/>
    <w:rsid w:val="00446CA3"/>
    <w:rsid w:val="00447308"/>
    <w:rsid w:val="0045011E"/>
    <w:rsid w:val="00450675"/>
    <w:rsid w:val="0045101B"/>
    <w:rsid w:val="0045192C"/>
    <w:rsid w:val="00451DC6"/>
    <w:rsid w:val="004539D4"/>
    <w:rsid w:val="00453CFB"/>
    <w:rsid w:val="0045405C"/>
    <w:rsid w:val="00455021"/>
    <w:rsid w:val="00456BA6"/>
    <w:rsid w:val="00457923"/>
    <w:rsid w:val="0046098F"/>
    <w:rsid w:val="00461413"/>
    <w:rsid w:val="004614D9"/>
    <w:rsid w:val="00461D63"/>
    <w:rsid w:val="00461DA2"/>
    <w:rsid w:val="00462789"/>
    <w:rsid w:val="00462F89"/>
    <w:rsid w:val="004665C0"/>
    <w:rsid w:val="00467685"/>
    <w:rsid w:val="00467F33"/>
    <w:rsid w:val="00471859"/>
    <w:rsid w:val="004739C9"/>
    <w:rsid w:val="00474397"/>
    <w:rsid w:val="0047586E"/>
    <w:rsid w:val="00475B18"/>
    <w:rsid w:val="00475F95"/>
    <w:rsid w:val="00476172"/>
    <w:rsid w:val="00476234"/>
    <w:rsid w:val="00476607"/>
    <w:rsid w:val="00477487"/>
    <w:rsid w:val="0048017E"/>
    <w:rsid w:val="004806B7"/>
    <w:rsid w:val="0048098C"/>
    <w:rsid w:val="00480BAE"/>
    <w:rsid w:val="00480DA3"/>
    <w:rsid w:val="00481ADA"/>
    <w:rsid w:val="00482A7D"/>
    <w:rsid w:val="00482B89"/>
    <w:rsid w:val="00483436"/>
    <w:rsid w:val="004835AC"/>
    <w:rsid w:val="00484615"/>
    <w:rsid w:val="00486684"/>
    <w:rsid w:val="00486732"/>
    <w:rsid w:val="004869B2"/>
    <w:rsid w:val="004876C3"/>
    <w:rsid w:val="004911F5"/>
    <w:rsid w:val="00491DD3"/>
    <w:rsid w:val="00492418"/>
    <w:rsid w:val="00492DD6"/>
    <w:rsid w:val="004938FB"/>
    <w:rsid w:val="0049434D"/>
    <w:rsid w:val="0049448B"/>
    <w:rsid w:val="004952BA"/>
    <w:rsid w:val="00495448"/>
    <w:rsid w:val="004971EB"/>
    <w:rsid w:val="00497207"/>
    <w:rsid w:val="004975CF"/>
    <w:rsid w:val="004A070F"/>
    <w:rsid w:val="004A0A76"/>
    <w:rsid w:val="004A1DEA"/>
    <w:rsid w:val="004A3089"/>
    <w:rsid w:val="004A3D67"/>
    <w:rsid w:val="004A3EEB"/>
    <w:rsid w:val="004A44AE"/>
    <w:rsid w:val="004A47B2"/>
    <w:rsid w:val="004A485C"/>
    <w:rsid w:val="004A5940"/>
    <w:rsid w:val="004A5C55"/>
    <w:rsid w:val="004A6E3D"/>
    <w:rsid w:val="004A7C02"/>
    <w:rsid w:val="004B06CD"/>
    <w:rsid w:val="004B1516"/>
    <w:rsid w:val="004B2D6B"/>
    <w:rsid w:val="004B3DB8"/>
    <w:rsid w:val="004B5B00"/>
    <w:rsid w:val="004B5D12"/>
    <w:rsid w:val="004B612D"/>
    <w:rsid w:val="004B637A"/>
    <w:rsid w:val="004B664F"/>
    <w:rsid w:val="004C16C9"/>
    <w:rsid w:val="004C1961"/>
    <w:rsid w:val="004C1A82"/>
    <w:rsid w:val="004C1AB7"/>
    <w:rsid w:val="004C1B70"/>
    <w:rsid w:val="004C2EC4"/>
    <w:rsid w:val="004C34A8"/>
    <w:rsid w:val="004C3D4B"/>
    <w:rsid w:val="004C5437"/>
    <w:rsid w:val="004C6762"/>
    <w:rsid w:val="004C6AF5"/>
    <w:rsid w:val="004C6EE2"/>
    <w:rsid w:val="004C71C5"/>
    <w:rsid w:val="004C7C6B"/>
    <w:rsid w:val="004C7C72"/>
    <w:rsid w:val="004C7F25"/>
    <w:rsid w:val="004D0408"/>
    <w:rsid w:val="004D27A1"/>
    <w:rsid w:val="004D3D30"/>
    <w:rsid w:val="004D464D"/>
    <w:rsid w:val="004D50E0"/>
    <w:rsid w:val="004D5D94"/>
    <w:rsid w:val="004D676C"/>
    <w:rsid w:val="004D6828"/>
    <w:rsid w:val="004D760C"/>
    <w:rsid w:val="004E07A7"/>
    <w:rsid w:val="004E0ECD"/>
    <w:rsid w:val="004E1489"/>
    <w:rsid w:val="004E16F5"/>
    <w:rsid w:val="004E1B33"/>
    <w:rsid w:val="004E37E0"/>
    <w:rsid w:val="004E70CE"/>
    <w:rsid w:val="004E7B6B"/>
    <w:rsid w:val="004F0A12"/>
    <w:rsid w:val="004F1511"/>
    <w:rsid w:val="004F1E73"/>
    <w:rsid w:val="004F41A3"/>
    <w:rsid w:val="004F53C2"/>
    <w:rsid w:val="004F5EDD"/>
    <w:rsid w:val="004F7B5B"/>
    <w:rsid w:val="00500820"/>
    <w:rsid w:val="00501AE4"/>
    <w:rsid w:val="00505235"/>
    <w:rsid w:val="005052F4"/>
    <w:rsid w:val="005055B1"/>
    <w:rsid w:val="0050609E"/>
    <w:rsid w:val="005071E3"/>
    <w:rsid w:val="00507E00"/>
    <w:rsid w:val="00511B9C"/>
    <w:rsid w:val="00513F84"/>
    <w:rsid w:val="00514D19"/>
    <w:rsid w:val="0051569D"/>
    <w:rsid w:val="005168CA"/>
    <w:rsid w:val="00516949"/>
    <w:rsid w:val="00516FD5"/>
    <w:rsid w:val="005173DA"/>
    <w:rsid w:val="00520773"/>
    <w:rsid w:val="0052093C"/>
    <w:rsid w:val="00520C33"/>
    <w:rsid w:val="0052150F"/>
    <w:rsid w:val="00523C06"/>
    <w:rsid w:val="00524BEC"/>
    <w:rsid w:val="00524E78"/>
    <w:rsid w:val="00525C26"/>
    <w:rsid w:val="00525CC6"/>
    <w:rsid w:val="00526346"/>
    <w:rsid w:val="00527BF5"/>
    <w:rsid w:val="00527C02"/>
    <w:rsid w:val="00532B9C"/>
    <w:rsid w:val="005332DD"/>
    <w:rsid w:val="00533510"/>
    <w:rsid w:val="00533883"/>
    <w:rsid w:val="00533ECD"/>
    <w:rsid w:val="00534135"/>
    <w:rsid w:val="0053584F"/>
    <w:rsid w:val="005365B7"/>
    <w:rsid w:val="005369EB"/>
    <w:rsid w:val="00536BF2"/>
    <w:rsid w:val="005400CD"/>
    <w:rsid w:val="00541679"/>
    <w:rsid w:val="00541DC6"/>
    <w:rsid w:val="00541FBF"/>
    <w:rsid w:val="005426F9"/>
    <w:rsid w:val="00542F4F"/>
    <w:rsid w:val="00543A9B"/>
    <w:rsid w:val="00545295"/>
    <w:rsid w:val="00546A9B"/>
    <w:rsid w:val="005477D0"/>
    <w:rsid w:val="00547A73"/>
    <w:rsid w:val="00550577"/>
    <w:rsid w:val="00550622"/>
    <w:rsid w:val="005518BE"/>
    <w:rsid w:val="005519F1"/>
    <w:rsid w:val="00554334"/>
    <w:rsid w:val="00554D7C"/>
    <w:rsid w:val="005560F6"/>
    <w:rsid w:val="005569C6"/>
    <w:rsid w:val="00556FA7"/>
    <w:rsid w:val="005574FA"/>
    <w:rsid w:val="005579F5"/>
    <w:rsid w:val="00561B99"/>
    <w:rsid w:val="00561BC6"/>
    <w:rsid w:val="0056451B"/>
    <w:rsid w:val="00564BCB"/>
    <w:rsid w:val="00565398"/>
    <w:rsid w:val="005665B7"/>
    <w:rsid w:val="0056676E"/>
    <w:rsid w:val="00566825"/>
    <w:rsid w:val="00566C4A"/>
    <w:rsid w:val="00566F4F"/>
    <w:rsid w:val="0056718A"/>
    <w:rsid w:val="00567455"/>
    <w:rsid w:val="00570518"/>
    <w:rsid w:val="0057084B"/>
    <w:rsid w:val="00570BF8"/>
    <w:rsid w:val="00571422"/>
    <w:rsid w:val="00572B2D"/>
    <w:rsid w:val="005734CB"/>
    <w:rsid w:val="00573A0D"/>
    <w:rsid w:val="00577590"/>
    <w:rsid w:val="00580739"/>
    <w:rsid w:val="00583CBF"/>
    <w:rsid w:val="00587918"/>
    <w:rsid w:val="005879FB"/>
    <w:rsid w:val="005904F3"/>
    <w:rsid w:val="005906EC"/>
    <w:rsid w:val="00591118"/>
    <w:rsid w:val="00592174"/>
    <w:rsid w:val="00592B99"/>
    <w:rsid w:val="00593893"/>
    <w:rsid w:val="005967E7"/>
    <w:rsid w:val="0059706B"/>
    <w:rsid w:val="0059738E"/>
    <w:rsid w:val="0059773A"/>
    <w:rsid w:val="005978E9"/>
    <w:rsid w:val="005A1A79"/>
    <w:rsid w:val="005A42BD"/>
    <w:rsid w:val="005A6846"/>
    <w:rsid w:val="005A791C"/>
    <w:rsid w:val="005A7E06"/>
    <w:rsid w:val="005B205F"/>
    <w:rsid w:val="005B2BF9"/>
    <w:rsid w:val="005B2C04"/>
    <w:rsid w:val="005B2D03"/>
    <w:rsid w:val="005B372B"/>
    <w:rsid w:val="005B5648"/>
    <w:rsid w:val="005B65E5"/>
    <w:rsid w:val="005C001C"/>
    <w:rsid w:val="005C1C6F"/>
    <w:rsid w:val="005C2A6C"/>
    <w:rsid w:val="005C3771"/>
    <w:rsid w:val="005C5034"/>
    <w:rsid w:val="005C5730"/>
    <w:rsid w:val="005C63F2"/>
    <w:rsid w:val="005C77D1"/>
    <w:rsid w:val="005D196D"/>
    <w:rsid w:val="005D19D4"/>
    <w:rsid w:val="005D2650"/>
    <w:rsid w:val="005D2726"/>
    <w:rsid w:val="005D2F26"/>
    <w:rsid w:val="005D35BB"/>
    <w:rsid w:val="005D37AB"/>
    <w:rsid w:val="005D53EC"/>
    <w:rsid w:val="005D6C5B"/>
    <w:rsid w:val="005D6EDA"/>
    <w:rsid w:val="005D6F8B"/>
    <w:rsid w:val="005D703E"/>
    <w:rsid w:val="005D7265"/>
    <w:rsid w:val="005E0515"/>
    <w:rsid w:val="005E1274"/>
    <w:rsid w:val="005E13E0"/>
    <w:rsid w:val="005E1A27"/>
    <w:rsid w:val="005E36A0"/>
    <w:rsid w:val="005E4EC3"/>
    <w:rsid w:val="005E6481"/>
    <w:rsid w:val="005E64B5"/>
    <w:rsid w:val="005E7457"/>
    <w:rsid w:val="005E74D7"/>
    <w:rsid w:val="005E790B"/>
    <w:rsid w:val="005F092A"/>
    <w:rsid w:val="005F1258"/>
    <w:rsid w:val="005F2B96"/>
    <w:rsid w:val="005F3117"/>
    <w:rsid w:val="005F69DB"/>
    <w:rsid w:val="0060191C"/>
    <w:rsid w:val="00602CDD"/>
    <w:rsid w:val="00603D46"/>
    <w:rsid w:val="00603E3B"/>
    <w:rsid w:val="0060502A"/>
    <w:rsid w:val="00605099"/>
    <w:rsid w:val="006054D8"/>
    <w:rsid w:val="00606BD6"/>
    <w:rsid w:val="00607C65"/>
    <w:rsid w:val="00607D04"/>
    <w:rsid w:val="00607D5E"/>
    <w:rsid w:val="00610143"/>
    <w:rsid w:val="006101B1"/>
    <w:rsid w:val="00610806"/>
    <w:rsid w:val="00610C2F"/>
    <w:rsid w:val="00610EEA"/>
    <w:rsid w:val="006118C4"/>
    <w:rsid w:val="00612526"/>
    <w:rsid w:val="00612FD7"/>
    <w:rsid w:val="00614811"/>
    <w:rsid w:val="00614AE8"/>
    <w:rsid w:val="0061522B"/>
    <w:rsid w:val="0061539D"/>
    <w:rsid w:val="0061576A"/>
    <w:rsid w:val="0061583B"/>
    <w:rsid w:val="00615B18"/>
    <w:rsid w:val="00617C82"/>
    <w:rsid w:val="006202F6"/>
    <w:rsid w:val="006212B6"/>
    <w:rsid w:val="0062136F"/>
    <w:rsid w:val="00621703"/>
    <w:rsid w:val="00621836"/>
    <w:rsid w:val="00621F58"/>
    <w:rsid w:val="00622325"/>
    <w:rsid w:val="00622348"/>
    <w:rsid w:val="00625F2E"/>
    <w:rsid w:val="00626100"/>
    <w:rsid w:val="00626476"/>
    <w:rsid w:val="00626BFA"/>
    <w:rsid w:val="00627115"/>
    <w:rsid w:val="006310D8"/>
    <w:rsid w:val="006329C6"/>
    <w:rsid w:val="00632AD1"/>
    <w:rsid w:val="00632FFF"/>
    <w:rsid w:val="006331C6"/>
    <w:rsid w:val="00633605"/>
    <w:rsid w:val="006349FA"/>
    <w:rsid w:val="006364A5"/>
    <w:rsid w:val="006375C1"/>
    <w:rsid w:val="0063761C"/>
    <w:rsid w:val="006378A2"/>
    <w:rsid w:val="00637E6E"/>
    <w:rsid w:val="006402BD"/>
    <w:rsid w:val="006408F0"/>
    <w:rsid w:val="006410D6"/>
    <w:rsid w:val="006411A5"/>
    <w:rsid w:val="00641221"/>
    <w:rsid w:val="006416EE"/>
    <w:rsid w:val="00642B45"/>
    <w:rsid w:val="0064371D"/>
    <w:rsid w:val="00645862"/>
    <w:rsid w:val="006458D8"/>
    <w:rsid w:val="00646CCB"/>
    <w:rsid w:val="00646D38"/>
    <w:rsid w:val="00647CE0"/>
    <w:rsid w:val="006511C8"/>
    <w:rsid w:val="0065221D"/>
    <w:rsid w:val="00652887"/>
    <w:rsid w:val="00652B72"/>
    <w:rsid w:val="00653B88"/>
    <w:rsid w:val="00654659"/>
    <w:rsid w:val="00654804"/>
    <w:rsid w:val="00655071"/>
    <w:rsid w:val="00655087"/>
    <w:rsid w:val="00655F4C"/>
    <w:rsid w:val="0065629D"/>
    <w:rsid w:val="00656E3B"/>
    <w:rsid w:val="00657515"/>
    <w:rsid w:val="0065777B"/>
    <w:rsid w:val="0066052A"/>
    <w:rsid w:val="00660583"/>
    <w:rsid w:val="00660773"/>
    <w:rsid w:val="00661780"/>
    <w:rsid w:val="006618C3"/>
    <w:rsid w:val="00663593"/>
    <w:rsid w:val="00663A48"/>
    <w:rsid w:val="00663C33"/>
    <w:rsid w:val="00663D7F"/>
    <w:rsid w:val="00663FED"/>
    <w:rsid w:val="0066476E"/>
    <w:rsid w:val="00667C4F"/>
    <w:rsid w:val="00667F99"/>
    <w:rsid w:val="00670DFA"/>
    <w:rsid w:val="006719DE"/>
    <w:rsid w:val="006720C4"/>
    <w:rsid w:val="00673C97"/>
    <w:rsid w:val="00674566"/>
    <w:rsid w:val="006746B1"/>
    <w:rsid w:val="00674D14"/>
    <w:rsid w:val="00677356"/>
    <w:rsid w:val="006806B9"/>
    <w:rsid w:val="00680855"/>
    <w:rsid w:val="006808E8"/>
    <w:rsid w:val="00680C21"/>
    <w:rsid w:val="00681ABE"/>
    <w:rsid w:val="00682FE2"/>
    <w:rsid w:val="00684284"/>
    <w:rsid w:val="00684579"/>
    <w:rsid w:val="00686750"/>
    <w:rsid w:val="00686CBD"/>
    <w:rsid w:val="00686CC5"/>
    <w:rsid w:val="0068700B"/>
    <w:rsid w:val="00687A58"/>
    <w:rsid w:val="00687BF7"/>
    <w:rsid w:val="0069559D"/>
    <w:rsid w:val="00695D67"/>
    <w:rsid w:val="0069604E"/>
    <w:rsid w:val="00696F39"/>
    <w:rsid w:val="00696F8C"/>
    <w:rsid w:val="0069700C"/>
    <w:rsid w:val="00697037"/>
    <w:rsid w:val="00697801"/>
    <w:rsid w:val="00697D3C"/>
    <w:rsid w:val="006A074F"/>
    <w:rsid w:val="006A1577"/>
    <w:rsid w:val="006A16F0"/>
    <w:rsid w:val="006A1E66"/>
    <w:rsid w:val="006A54E3"/>
    <w:rsid w:val="006A55D7"/>
    <w:rsid w:val="006A699C"/>
    <w:rsid w:val="006A6E5A"/>
    <w:rsid w:val="006A7AD1"/>
    <w:rsid w:val="006B0B60"/>
    <w:rsid w:val="006B0C7C"/>
    <w:rsid w:val="006B1F41"/>
    <w:rsid w:val="006B20CA"/>
    <w:rsid w:val="006B3337"/>
    <w:rsid w:val="006B36E3"/>
    <w:rsid w:val="006B440B"/>
    <w:rsid w:val="006B5189"/>
    <w:rsid w:val="006B5AF5"/>
    <w:rsid w:val="006C0637"/>
    <w:rsid w:val="006C09DE"/>
    <w:rsid w:val="006C1055"/>
    <w:rsid w:val="006C2886"/>
    <w:rsid w:val="006C34DE"/>
    <w:rsid w:val="006C3E9D"/>
    <w:rsid w:val="006C3F4F"/>
    <w:rsid w:val="006C44B9"/>
    <w:rsid w:val="006C4FA4"/>
    <w:rsid w:val="006C51D6"/>
    <w:rsid w:val="006C5333"/>
    <w:rsid w:val="006C6552"/>
    <w:rsid w:val="006C67DC"/>
    <w:rsid w:val="006C78D4"/>
    <w:rsid w:val="006C7D91"/>
    <w:rsid w:val="006C7FED"/>
    <w:rsid w:val="006D0C85"/>
    <w:rsid w:val="006D2ED9"/>
    <w:rsid w:val="006D4052"/>
    <w:rsid w:val="006D425B"/>
    <w:rsid w:val="006D5766"/>
    <w:rsid w:val="006D63F5"/>
    <w:rsid w:val="006D66CF"/>
    <w:rsid w:val="006D6F56"/>
    <w:rsid w:val="006D7D80"/>
    <w:rsid w:val="006E17AC"/>
    <w:rsid w:val="006E1A5A"/>
    <w:rsid w:val="006E24C6"/>
    <w:rsid w:val="006E32F6"/>
    <w:rsid w:val="006E3DBB"/>
    <w:rsid w:val="006E60D8"/>
    <w:rsid w:val="006E60E5"/>
    <w:rsid w:val="006E7D6B"/>
    <w:rsid w:val="006F0B83"/>
    <w:rsid w:val="006F130D"/>
    <w:rsid w:val="006F16AA"/>
    <w:rsid w:val="006F16C9"/>
    <w:rsid w:val="006F275D"/>
    <w:rsid w:val="006F2FC0"/>
    <w:rsid w:val="006F3365"/>
    <w:rsid w:val="006F4251"/>
    <w:rsid w:val="006F649E"/>
    <w:rsid w:val="006F699B"/>
    <w:rsid w:val="006F7D17"/>
    <w:rsid w:val="00701836"/>
    <w:rsid w:val="00701F70"/>
    <w:rsid w:val="00702650"/>
    <w:rsid w:val="00703746"/>
    <w:rsid w:val="0070522E"/>
    <w:rsid w:val="007062E3"/>
    <w:rsid w:val="00706936"/>
    <w:rsid w:val="0070769C"/>
    <w:rsid w:val="00710C7D"/>
    <w:rsid w:val="0071107A"/>
    <w:rsid w:val="007113CE"/>
    <w:rsid w:val="00711DB0"/>
    <w:rsid w:val="00713026"/>
    <w:rsid w:val="00713421"/>
    <w:rsid w:val="007146AD"/>
    <w:rsid w:val="00714AF8"/>
    <w:rsid w:val="00714B03"/>
    <w:rsid w:val="00715839"/>
    <w:rsid w:val="00715914"/>
    <w:rsid w:val="00716BE6"/>
    <w:rsid w:val="00716CC2"/>
    <w:rsid w:val="0071759D"/>
    <w:rsid w:val="0072079B"/>
    <w:rsid w:val="00722184"/>
    <w:rsid w:val="007229D7"/>
    <w:rsid w:val="0072401B"/>
    <w:rsid w:val="00724474"/>
    <w:rsid w:val="007269A0"/>
    <w:rsid w:val="00726B67"/>
    <w:rsid w:val="00727726"/>
    <w:rsid w:val="00730844"/>
    <w:rsid w:val="00730EDD"/>
    <w:rsid w:val="007318F9"/>
    <w:rsid w:val="0073292D"/>
    <w:rsid w:val="00734C7C"/>
    <w:rsid w:val="0073535F"/>
    <w:rsid w:val="00736FD6"/>
    <w:rsid w:val="0073714D"/>
    <w:rsid w:val="007372B4"/>
    <w:rsid w:val="00737F17"/>
    <w:rsid w:val="007419D6"/>
    <w:rsid w:val="007424F2"/>
    <w:rsid w:val="0074264B"/>
    <w:rsid w:val="00743B1D"/>
    <w:rsid w:val="0074415C"/>
    <w:rsid w:val="0074461B"/>
    <w:rsid w:val="00744920"/>
    <w:rsid w:val="00746790"/>
    <w:rsid w:val="0074696F"/>
    <w:rsid w:val="00746DFC"/>
    <w:rsid w:val="00747BD5"/>
    <w:rsid w:val="00747C7A"/>
    <w:rsid w:val="00750E84"/>
    <w:rsid w:val="007512D0"/>
    <w:rsid w:val="0075223F"/>
    <w:rsid w:val="00752DCE"/>
    <w:rsid w:val="00752FAC"/>
    <w:rsid w:val="00753727"/>
    <w:rsid w:val="00755404"/>
    <w:rsid w:val="00755610"/>
    <w:rsid w:val="00755676"/>
    <w:rsid w:val="00755D12"/>
    <w:rsid w:val="00756145"/>
    <w:rsid w:val="007567EE"/>
    <w:rsid w:val="00760E65"/>
    <w:rsid w:val="00763775"/>
    <w:rsid w:val="00763B07"/>
    <w:rsid w:val="00763D41"/>
    <w:rsid w:val="00766CD4"/>
    <w:rsid w:val="0077147D"/>
    <w:rsid w:val="00773864"/>
    <w:rsid w:val="0077545F"/>
    <w:rsid w:val="00775F91"/>
    <w:rsid w:val="007814A1"/>
    <w:rsid w:val="00785FBF"/>
    <w:rsid w:val="00786C6C"/>
    <w:rsid w:val="00790072"/>
    <w:rsid w:val="00790B0D"/>
    <w:rsid w:val="00790D0B"/>
    <w:rsid w:val="00791FB2"/>
    <w:rsid w:val="00792569"/>
    <w:rsid w:val="00792EB2"/>
    <w:rsid w:val="00793022"/>
    <w:rsid w:val="007936E5"/>
    <w:rsid w:val="00793A31"/>
    <w:rsid w:val="00793A96"/>
    <w:rsid w:val="00793F9B"/>
    <w:rsid w:val="007952EB"/>
    <w:rsid w:val="0079658E"/>
    <w:rsid w:val="00796CFA"/>
    <w:rsid w:val="007A0105"/>
    <w:rsid w:val="007A2548"/>
    <w:rsid w:val="007A29C5"/>
    <w:rsid w:val="007A43F3"/>
    <w:rsid w:val="007A4774"/>
    <w:rsid w:val="007A4E42"/>
    <w:rsid w:val="007A5A31"/>
    <w:rsid w:val="007A5CE1"/>
    <w:rsid w:val="007A6FE3"/>
    <w:rsid w:val="007A7D92"/>
    <w:rsid w:val="007B0185"/>
    <w:rsid w:val="007B0A56"/>
    <w:rsid w:val="007B22CE"/>
    <w:rsid w:val="007B469C"/>
    <w:rsid w:val="007B4B9B"/>
    <w:rsid w:val="007B71FF"/>
    <w:rsid w:val="007B7493"/>
    <w:rsid w:val="007C1576"/>
    <w:rsid w:val="007C1B8A"/>
    <w:rsid w:val="007C26B6"/>
    <w:rsid w:val="007C33E3"/>
    <w:rsid w:val="007C425D"/>
    <w:rsid w:val="007C431E"/>
    <w:rsid w:val="007C5688"/>
    <w:rsid w:val="007C7302"/>
    <w:rsid w:val="007C7E77"/>
    <w:rsid w:val="007D211A"/>
    <w:rsid w:val="007D2C29"/>
    <w:rsid w:val="007D3CF3"/>
    <w:rsid w:val="007D40E6"/>
    <w:rsid w:val="007D4C62"/>
    <w:rsid w:val="007D6401"/>
    <w:rsid w:val="007D71C0"/>
    <w:rsid w:val="007D71E1"/>
    <w:rsid w:val="007D76D3"/>
    <w:rsid w:val="007D7ECD"/>
    <w:rsid w:val="007E1C66"/>
    <w:rsid w:val="007E250D"/>
    <w:rsid w:val="007E25C6"/>
    <w:rsid w:val="007E3C59"/>
    <w:rsid w:val="007E3F1E"/>
    <w:rsid w:val="007E4B33"/>
    <w:rsid w:val="007E4E1A"/>
    <w:rsid w:val="007E52C3"/>
    <w:rsid w:val="007E596F"/>
    <w:rsid w:val="007E63E9"/>
    <w:rsid w:val="007E70AC"/>
    <w:rsid w:val="007E735C"/>
    <w:rsid w:val="007E7A85"/>
    <w:rsid w:val="007E7EAC"/>
    <w:rsid w:val="007F0197"/>
    <w:rsid w:val="007F0281"/>
    <w:rsid w:val="007F1923"/>
    <w:rsid w:val="007F1FB0"/>
    <w:rsid w:val="007F263B"/>
    <w:rsid w:val="007F27EB"/>
    <w:rsid w:val="007F2DC8"/>
    <w:rsid w:val="007F5437"/>
    <w:rsid w:val="007F5BE2"/>
    <w:rsid w:val="007F7723"/>
    <w:rsid w:val="007F78A9"/>
    <w:rsid w:val="0080057F"/>
    <w:rsid w:val="008005B3"/>
    <w:rsid w:val="00800B99"/>
    <w:rsid w:val="0080262B"/>
    <w:rsid w:val="00802B7C"/>
    <w:rsid w:val="00802DF4"/>
    <w:rsid w:val="0080381D"/>
    <w:rsid w:val="00803BBF"/>
    <w:rsid w:val="008043B0"/>
    <w:rsid w:val="008045A7"/>
    <w:rsid w:val="00804F2A"/>
    <w:rsid w:val="00805F0F"/>
    <w:rsid w:val="00806F80"/>
    <w:rsid w:val="00810B02"/>
    <w:rsid w:val="008111C0"/>
    <w:rsid w:val="00811217"/>
    <w:rsid w:val="00812223"/>
    <w:rsid w:val="008129C0"/>
    <w:rsid w:val="00814E34"/>
    <w:rsid w:val="008156EB"/>
    <w:rsid w:val="008158EE"/>
    <w:rsid w:val="0081603E"/>
    <w:rsid w:val="00816EB3"/>
    <w:rsid w:val="00816F51"/>
    <w:rsid w:val="00817E4B"/>
    <w:rsid w:val="0082191A"/>
    <w:rsid w:val="00821DD3"/>
    <w:rsid w:val="00821EC3"/>
    <w:rsid w:val="0082259F"/>
    <w:rsid w:val="0082389C"/>
    <w:rsid w:val="0082465A"/>
    <w:rsid w:val="008252B3"/>
    <w:rsid w:val="00826339"/>
    <w:rsid w:val="00826661"/>
    <w:rsid w:val="008277BB"/>
    <w:rsid w:val="00830D80"/>
    <w:rsid w:val="00831D40"/>
    <w:rsid w:val="00832147"/>
    <w:rsid w:val="00832530"/>
    <w:rsid w:val="008334F7"/>
    <w:rsid w:val="0083491C"/>
    <w:rsid w:val="0083496F"/>
    <w:rsid w:val="00834DFD"/>
    <w:rsid w:val="00835114"/>
    <w:rsid w:val="00837B94"/>
    <w:rsid w:val="00837BC3"/>
    <w:rsid w:val="00840581"/>
    <w:rsid w:val="00840C66"/>
    <w:rsid w:val="00841587"/>
    <w:rsid w:val="008417F4"/>
    <w:rsid w:val="008418F1"/>
    <w:rsid w:val="008434A1"/>
    <w:rsid w:val="008439ED"/>
    <w:rsid w:val="00843FDC"/>
    <w:rsid w:val="008445A5"/>
    <w:rsid w:val="00844A58"/>
    <w:rsid w:val="00845295"/>
    <w:rsid w:val="00845765"/>
    <w:rsid w:val="008458C9"/>
    <w:rsid w:val="008471DD"/>
    <w:rsid w:val="0084766E"/>
    <w:rsid w:val="00850FA0"/>
    <w:rsid w:val="00851EA5"/>
    <w:rsid w:val="00852591"/>
    <w:rsid w:val="0085568A"/>
    <w:rsid w:val="00856761"/>
    <w:rsid w:val="00856F22"/>
    <w:rsid w:val="008572A0"/>
    <w:rsid w:val="008572F5"/>
    <w:rsid w:val="00857347"/>
    <w:rsid w:val="008573D5"/>
    <w:rsid w:val="0086179B"/>
    <w:rsid w:val="008625BD"/>
    <w:rsid w:val="00863DCA"/>
    <w:rsid w:val="008640E5"/>
    <w:rsid w:val="008641E4"/>
    <w:rsid w:val="00865499"/>
    <w:rsid w:val="008670AA"/>
    <w:rsid w:val="00867149"/>
    <w:rsid w:val="0086721C"/>
    <w:rsid w:val="00867FAE"/>
    <w:rsid w:val="00870A3B"/>
    <w:rsid w:val="00870E00"/>
    <w:rsid w:val="00871C11"/>
    <w:rsid w:val="00872917"/>
    <w:rsid w:val="008735CD"/>
    <w:rsid w:val="00876944"/>
    <w:rsid w:val="008776AF"/>
    <w:rsid w:val="008777D3"/>
    <w:rsid w:val="00877AA5"/>
    <w:rsid w:val="008810B3"/>
    <w:rsid w:val="00883B03"/>
    <w:rsid w:val="00884D93"/>
    <w:rsid w:val="0088505F"/>
    <w:rsid w:val="0088519A"/>
    <w:rsid w:val="0088558E"/>
    <w:rsid w:val="00890C8F"/>
    <w:rsid w:val="00891015"/>
    <w:rsid w:val="00891F22"/>
    <w:rsid w:val="008931E9"/>
    <w:rsid w:val="00894D12"/>
    <w:rsid w:val="00894E26"/>
    <w:rsid w:val="00895D2A"/>
    <w:rsid w:val="00896AF9"/>
    <w:rsid w:val="00896C4C"/>
    <w:rsid w:val="008A1923"/>
    <w:rsid w:val="008A20CD"/>
    <w:rsid w:val="008A26D8"/>
    <w:rsid w:val="008A30BE"/>
    <w:rsid w:val="008A37CD"/>
    <w:rsid w:val="008A4A08"/>
    <w:rsid w:val="008A4A7B"/>
    <w:rsid w:val="008A5B8F"/>
    <w:rsid w:val="008A5EC4"/>
    <w:rsid w:val="008A64B2"/>
    <w:rsid w:val="008A6BDF"/>
    <w:rsid w:val="008A716B"/>
    <w:rsid w:val="008B11AD"/>
    <w:rsid w:val="008B1A4F"/>
    <w:rsid w:val="008B25F8"/>
    <w:rsid w:val="008B5638"/>
    <w:rsid w:val="008B5679"/>
    <w:rsid w:val="008B5B4F"/>
    <w:rsid w:val="008B7538"/>
    <w:rsid w:val="008B7DAB"/>
    <w:rsid w:val="008C0D5F"/>
    <w:rsid w:val="008C0E13"/>
    <w:rsid w:val="008C2CAB"/>
    <w:rsid w:val="008C2E87"/>
    <w:rsid w:val="008C355E"/>
    <w:rsid w:val="008C3CC7"/>
    <w:rsid w:val="008C5A60"/>
    <w:rsid w:val="008C61C2"/>
    <w:rsid w:val="008C6B06"/>
    <w:rsid w:val="008C75B4"/>
    <w:rsid w:val="008D2721"/>
    <w:rsid w:val="008D3398"/>
    <w:rsid w:val="008D39AE"/>
    <w:rsid w:val="008D403F"/>
    <w:rsid w:val="008D4222"/>
    <w:rsid w:val="008D448D"/>
    <w:rsid w:val="008D48DD"/>
    <w:rsid w:val="008D5B12"/>
    <w:rsid w:val="008D5E3B"/>
    <w:rsid w:val="008D6197"/>
    <w:rsid w:val="008E0075"/>
    <w:rsid w:val="008E103C"/>
    <w:rsid w:val="008E114F"/>
    <w:rsid w:val="008E3465"/>
    <w:rsid w:val="008E387C"/>
    <w:rsid w:val="008E39FD"/>
    <w:rsid w:val="008E3E2A"/>
    <w:rsid w:val="008E42B2"/>
    <w:rsid w:val="008E430D"/>
    <w:rsid w:val="008E4CCD"/>
    <w:rsid w:val="008E4FBB"/>
    <w:rsid w:val="008E686A"/>
    <w:rsid w:val="008E734D"/>
    <w:rsid w:val="008E7A56"/>
    <w:rsid w:val="008E7C63"/>
    <w:rsid w:val="008F1A68"/>
    <w:rsid w:val="008F218B"/>
    <w:rsid w:val="008F2DEA"/>
    <w:rsid w:val="008F2DEE"/>
    <w:rsid w:val="008F33FE"/>
    <w:rsid w:val="008F35FB"/>
    <w:rsid w:val="008F3A92"/>
    <w:rsid w:val="008F415F"/>
    <w:rsid w:val="008F462F"/>
    <w:rsid w:val="008F466D"/>
    <w:rsid w:val="008F6A03"/>
    <w:rsid w:val="008F71EA"/>
    <w:rsid w:val="00900B09"/>
    <w:rsid w:val="00900F5C"/>
    <w:rsid w:val="009012BD"/>
    <w:rsid w:val="009019F1"/>
    <w:rsid w:val="0090201D"/>
    <w:rsid w:val="0090278A"/>
    <w:rsid w:val="00902968"/>
    <w:rsid w:val="009029A5"/>
    <w:rsid w:val="00905276"/>
    <w:rsid w:val="0090587F"/>
    <w:rsid w:val="00905DFE"/>
    <w:rsid w:val="00905E9E"/>
    <w:rsid w:val="00907C8B"/>
    <w:rsid w:val="0091034D"/>
    <w:rsid w:val="00910A12"/>
    <w:rsid w:val="00911B1E"/>
    <w:rsid w:val="0091325C"/>
    <w:rsid w:val="009136F9"/>
    <w:rsid w:val="00914113"/>
    <w:rsid w:val="00916274"/>
    <w:rsid w:val="00917525"/>
    <w:rsid w:val="00917AB1"/>
    <w:rsid w:val="0092016B"/>
    <w:rsid w:val="0092078E"/>
    <w:rsid w:val="00920C57"/>
    <w:rsid w:val="00921161"/>
    <w:rsid w:val="00921310"/>
    <w:rsid w:val="0092211A"/>
    <w:rsid w:val="00922F79"/>
    <w:rsid w:val="00923D04"/>
    <w:rsid w:val="00924154"/>
    <w:rsid w:val="00924749"/>
    <w:rsid w:val="0092496D"/>
    <w:rsid w:val="00925955"/>
    <w:rsid w:val="0092599A"/>
    <w:rsid w:val="00925C9C"/>
    <w:rsid w:val="00925FC7"/>
    <w:rsid w:val="00926435"/>
    <w:rsid w:val="00930D40"/>
    <w:rsid w:val="00932036"/>
    <w:rsid w:val="009320BE"/>
    <w:rsid w:val="0093245D"/>
    <w:rsid w:val="009329D6"/>
    <w:rsid w:val="00932DF7"/>
    <w:rsid w:val="00933CCF"/>
    <w:rsid w:val="00935E6F"/>
    <w:rsid w:val="00935FFF"/>
    <w:rsid w:val="00936873"/>
    <w:rsid w:val="00937630"/>
    <w:rsid w:val="00941A38"/>
    <w:rsid w:val="00942517"/>
    <w:rsid w:val="00942626"/>
    <w:rsid w:val="00943DB0"/>
    <w:rsid w:val="00943F98"/>
    <w:rsid w:val="009445C2"/>
    <w:rsid w:val="00944D35"/>
    <w:rsid w:val="0094567A"/>
    <w:rsid w:val="00945ABF"/>
    <w:rsid w:val="009479BC"/>
    <w:rsid w:val="009502B2"/>
    <w:rsid w:val="009507E2"/>
    <w:rsid w:val="00952F2A"/>
    <w:rsid w:val="00953457"/>
    <w:rsid w:val="00953BF5"/>
    <w:rsid w:val="0095432D"/>
    <w:rsid w:val="00954CFA"/>
    <w:rsid w:val="00954F6E"/>
    <w:rsid w:val="009564D7"/>
    <w:rsid w:val="009566AF"/>
    <w:rsid w:val="00956E1A"/>
    <w:rsid w:val="0095730D"/>
    <w:rsid w:val="009573AE"/>
    <w:rsid w:val="00957A7B"/>
    <w:rsid w:val="00957C7E"/>
    <w:rsid w:val="009614AF"/>
    <w:rsid w:val="009636E0"/>
    <w:rsid w:val="00965509"/>
    <w:rsid w:val="00965D9A"/>
    <w:rsid w:val="0096668E"/>
    <w:rsid w:val="00967A55"/>
    <w:rsid w:val="00971857"/>
    <w:rsid w:val="00971DDD"/>
    <w:rsid w:val="009733A6"/>
    <w:rsid w:val="0097544F"/>
    <w:rsid w:val="009758BB"/>
    <w:rsid w:val="00976035"/>
    <w:rsid w:val="00976274"/>
    <w:rsid w:val="0097717F"/>
    <w:rsid w:val="00977A5C"/>
    <w:rsid w:val="009801B6"/>
    <w:rsid w:val="009802FF"/>
    <w:rsid w:val="0098119E"/>
    <w:rsid w:val="00982908"/>
    <w:rsid w:val="0098344E"/>
    <w:rsid w:val="009836DF"/>
    <w:rsid w:val="00984427"/>
    <w:rsid w:val="009855EB"/>
    <w:rsid w:val="0098652F"/>
    <w:rsid w:val="00986BB9"/>
    <w:rsid w:val="00987321"/>
    <w:rsid w:val="0098796E"/>
    <w:rsid w:val="0099115A"/>
    <w:rsid w:val="00991FF1"/>
    <w:rsid w:val="00992A9E"/>
    <w:rsid w:val="00992C6E"/>
    <w:rsid w:val="00992FA0"/>
    <w:rsid w:val="009941B5"/>
    <w:rsid w:val="0099449B"/>
    <w:rsid w:val="009947DB"/>
    <w:rsid w:val="00994B01"/>
    <w:rsid w:val="00994E48"/>
    <w:rsid w:val="00995648"/>
    <w:rsid w:val="0099601C"/>
    <w:rsid w:val="00997702"/>
    <w:rsid w:val="009A21C5"/>
    <w:rsid w:val="009A2D1C"/>
    <w:rsid w:val="009A345A"/>
    <w:rsid w:val="009A3642"/>
    <w:rsid w:val="009A3823"/>
    <w:rsid w:val="009A428D"/>
    <w:rsid w:val="009A453D"/>
    <w:rsid w:val="009A656B"/>
    <w:rsid w:val="009A69B2"/>
    <w:rsid w:val="009A6B95"/>
    <w:rsid w:val="009A73A9"/>
    <w:rsid w:val="009A7DE1"/>
    <w:rsid w:val="009B1086"/>
    <w:rsid w:val="009B1383"/>
    <w:rsid w:val="009B38E2"/>
    <w:rsid w:val="009B3EAD"/>
    <w:rsid w:val="009B5610"/>
    <w:rsid w:val="009B5F44"/>
    <w:rsid w:val="009B6B70"/>
    <w:rsid w:val="009B75D1"/>
    <w:rsid w:val="009C1EA0"/>
    <w:rsid w:val="009C2886"/>
    <w:rsid w:val="009C32A8"/>
    <w:rsid w:val="009C38C5"/>
    <w:rsid w:val="009C3A17"/>
    <w:rsid w:val="009C3ED0"/>
    <w:rsid w:val="009C44A7"/>
    <w:rsid w:val="009C47DE"/>
    <w:rsid w:val="009C4D38"/>
    <w:rsid w:val="009C501E"/>
    <w:rsid w:val="009C50FC"/>
    <w:rsid w:val="009C5DAC"/>
    <w:rsid w:val="009D0479"/>
    <w:rsid w:val="009D0924"/>
    <w:rsid w:val="009D17D6"/>
    <w:rsid w:val="009D34D2"/>
    <w:rsid w:val="009D358D"/>
    <w:rsid w:val="009D4C35"/>
    <w:rsid w:val="009D5106"/>
    <w:rsid w:val="009D55DE"/>
    <w:rsid w:val="009D56B1"/>
    <w:rsid w:val="009D56B4"/>
    <w:rsid w:val="009D67AC"/>
    <w:rsid w:val="009E2755"/>
    <w:rsid w:val="009E43C3"/>
    <w:rsid w:val="009E46C4"/>
    <w:rsid w:val="009E50FD"/>
    <w:rsid w:val="009E5D13"/>
    <w:rsid w:val="009E5FB2"/>
    <w:rsid w:val="009E61C0"/>
    <w:rsid w:val="009E7648"/>
    <w:rsid w:val="009F017C"/>
    <w:rsid w:val="009F1081"/>
    <w:rsid w:val="009F245B"/>
    <w:rsid w:val="009F3C30"/>
    <w:rsid w:val="009F44EB"/>
    <w:rsid w:val="009F4CB0"/>
    <w:rsid w:val="009F5974"/>
    <w:rsid w:val="009F6E3F"/>
    <w:rsid w:val="009F6F14"/>
    <w:rsid w:val="009F70DB"/>
    <w:rsid w:val="00A00529"/>
    <w:rsid w:val="00A01504"/>
    <w:rsid w:val="00A01773"/>
    <w:rsid w:val="00A01B37"/>
    <w:rsid w:val="00A063BB"/>
    <w:rsid w:val="00A06558"/>
    <w:rsid w:val="00A06614"/>
    <w:rsid w:val="00A0689F"/>
    <w:rsid w:val="00A077D6"/>
    <w:rsid w:val="00A1041E"/>
    <w:rsid w:val="00A10A3F"/>
    <w:rsid w:val="00A10B4B"/>
    <w:rsid w:val="00A11697"/>
    <w:rsid w:val="00A12039"/>
    <w:rsid w:val="00A121DA"/>
    <w:rsid w:val="00A12CEE"/>
    <w:rsid w:val="00A13499"/>
    <w:rsid w:val="00A14C60"/>
    <w:rsid w:val="00A153F2"/>
    <w:rsid w:val="00A15B50"/>
    <w:rsid w:val="00A15C9C"/>
    <w:rsid w:val="00A15D35"/>
    <w:rsid w:val="00A16724"/>
    <w:rsid w:val="00A16B99"/>
    <w:rsid w:val="00A1739A"/>
    <w:rsid w:val="00A202CE"/>
    <w:rsid w:val="00A22821"/>
    <w:rsid w:val="00A22D60"/>
    <w:rsid w:val="00A23353"/>
    <w:rsid w:val="00A2661C"/>
    <w:rsid w:val="00A27720"/>
    <w:rsid w:val="00A30E40"/>
    <w:rsid w:val="00A31AFC"/>
    <w:rsid w:val="00A32E38"/>
    <w:rsid w:val="00A34A3A"/>
    <w:rsid w:val="00A34AC3"/>
    <w:rsid w:val="00A34F28"/>
    <w:rsid w:val="00A36DE6"/>
    <w:rsid w:val="00A37CE5"/>
    <w:rsid w:val="00A404B1"/>
    <w:rsid w:val="00A434D9"/>
    <w:rsid w:val="00A44129"/>
    <w:rsid w:val="00A44FB7"/>
    <w:rsid w:val="00A46EC6"/>
    <w:rsid w:val="00A46FB9"/>
    <w:rsid w:val="00A47071"/>
    <w:rsid w:val="00A47762"/>
    <w:rsid w:val="00A50272"/>
    <w:rsid w:val="00A51977"/>
    <w:rsid w:val="00A51E43"/>
    <w:rsid w:val="00A53BFB"/>
    <w:rsid w:val="00A5424E"/>
    <w:rsid w:val="00A54911"/>
    <w:rsid w:val="00A54987"/>
    <w:rsid w:val="00A55A64"/>
    <w:rsid w:val="00A55FFF"/>
    <w:rsid w:val="00A56F23"/>
    <w:rsid w:val="00A6006D"/>
    <w:rsid w:val="00A616ED"/>
    <w:rsid w:val="00A61DE2"/>
    <w:rsid w:val="00A627E4"/>
    <w:rsid w:val="00A62C6C"/>
    <w:rsid w:val="00A62EFA"/>
    <w:rsid w:val="00A65873"/>
    <w:rsid w:val="00A659A0"/>
    <w:rsid w:val="00A67762"/>
    <w:rsid w:val="00A679BF"/>
    <w:rsid w:val="00A718CD"/>
    <w:rsid w:val="00A72760"/>
    <w:rsid w:val="00A7295D"/>
    <w:rsid w:val="00A7439A"/>
    <w:rsid w:val="00A74949"/>
    <w:rsid w:val="00A74FE7"/>
    <w:rsid w:val="00A753C9"/>
    <w:rsid w:val="00A75FF2"/>
    <w:rsid w:val="00A808AC"/>
    <w:rsid w:val="00A810C0"/>
    <w:rsid w:val="00A811A8"/>
    <w:rsid w:val="00A815EE"/>
    <w:rsid w:val="00A82715"/>
    <w:rsid w:val="00A82ADF"/>
    <w:rsid w:val="00A835F2"/>
    <w:rsid w:val="00A84449"/>
    <w:rsid w:val="00A84A84"/>
    <w:rsid w:val="00A84F67"/>
    <w:rsid w:val="00A8598D"/>
    <w:rsid w:val="00A85CCD"/>
    <w:rsid w:val="00A861F6"/>
    <w:rsid w:val="00A8725D"/>
    <w:rsid w:val="00A902DE"/>
    <w:rsid w:val="00A9156B"/>
    <w:rsid w:val="00A91FB2"/>
    <w:rsid w:val="00A9251D"/>
    <w:rsid w:val="00A95B5A"/>
    <w:rsid w:val="00A95E28"/>
    <w:rsid w:val="00A95E52"/>
    <w:rsid w:val="00A96150"/>
    <w:rsid w:val="00A96386"/>
    <w:rsid w:val="00A96AAA"/>
    <w:rsid w:val="00A96DC0"/>
    <w:rsid w:val="00AA1D65"/>
    <w:rsid w:val="00AA2147"/>
    <w:rsid w:val="00AA2CBC"/>
    <w:rsid w:val="00AA4B0F"/>
    <w:rsid w:val="00AA4CDC"/>
    <w:rsid w:val="00AA534C"/>
    <w:rsid w:val="00AA6424"/>
    <w:rsid w:val="00AA6D33"/>
    <w:rsid w:val="00AA6D42"/>
    <w:rsid w:val="00AA6D49"/>
    <w:rsid w:val="00AA7D47"/>
    <w:rsid w:val="00AA7E2B"/>
    <w:rsid w:val="00AB0FF7"/>
    <w:rsid w:val="00AB118B"/>
    <w:rsid w:val="00AB3B2F"/>
    <w:rsid w:val="00AB3CC4"/>
    <w:rsid w:val="00AB4374"/>
    <w:rsid w:val="00AB4E19"/>
    <w:rsid w:val="00AB5842"/>
    <w:rsid w:val="00AB5C29"/>
    <w:rsid w:val="00AB7660"/>
    <w:rsid w:val="00AB770B"/>
    <w:rsid w:val="00AB7823"/>
    <w:rsid w:val="00AC0AE0"/>
    <w:rsid w:val="00AC0F37"/>
    <w:rsid w:val="00AC1CB6"/>
    <w:rsid w:val="00AC2E74"/>
    <w:rsid w:val="00AC37B2"/>
    <w:rsid w:val="00AC5F0F"/>
    <w:rsid w:val="00AC60A6"/>
    <w:rsid w:val="00AC6975"/>
    <w:rsid w:val="00AD03DC"/>
    <w:rsid w:val="00AD186E"/>
    <w:rsid w:val="00AD1980"/>
    <w:rsid w:val="00AD30F2"/>
    <w:rsid w:val="00AD323F"/>
    <w:rsid w:val="00AD384E"/>
    <w:rsid w:val="00AD408B"/>
    <w:rsid w:val="00AD414A"/>
    <w:rsid w:val="00AD419B"/>
    <w:rsid w:val="00AD452E"/>
    <w:rsid w:val="00AD595E"/>
    <w:rsid w:val="00AD5DDA"/>
    <w:rsid w:val="00AD78D0"/>
    <w:rsid w:val="00AE0133"/>
    <w:rsid w:val="00AE1FC9"/>
    <w:rsid w:val="00AE26B0"/>
    <w:rsid w:val="00AE28AC"/>
    <w:rsid w:val="00AE2B96"/>
    <w:rsid w:val="00AE2CE5"/>
    <w:rsid w:val="00AE481D"/>
    <w:rsid w:val="00AE54A3"/>
    <w:rsid w:val="00AE55EA"/>
    <w:rsid w:val="00AE64A9"/>
    <w:rsid w:val="00AE737B"/>
    <w:rsid w:val="00AF00F8"/>
    <w:rsid w:val="00AF319E"/>
    <w:rsid w:val="00AF3647"/>
    <w:rsid w:val="00AF3CCE"/>
    <w:rsid w:val="00AF52C0"/>
    <w:rsid w:val="00AF69A6"/>
    <w:rsid w:val="00AF6B00"/>
    <w:rsid w:val="00AF6F96"/>
    <w:rsid w:val="00AF75FB"/>
    <w:rsid w:val="00AF7D31"/>
    <w:rsid w:val="00B00435"/>
    <w:rsid w:val="00B00829"/>
    <w:rsid w:val="00B00C54"/>
    <w:rsid w:val="00B017A5"/>
    <w:rsid w:val="00B0300F"/>
    <w:rsid w:val="00B04A30"/>
    <w:rsid w:val="00B062AD"/>
    <w:rsid w:val="00B06C8B"/>
    <w:rsid w:val="00B075B0"/>
    <w:rsid w:val="00B107DC"/>
    <w:rsid w:val="00B110B4"/>
    <w:rsid w:val="00B12522"/>
    <w:rsid w:val="00B1468D"/>
    <w:rsid w:val="00B2055D"/>
    <w:rsid w:val="00B21A85"/>
    <w:rsid w:val="00B21C2D"/>
    <w:rsid w:val="00B222FD"/>
    <w:rsid w:val="00B225D6"/>
    <w:rsid w:val="00B22B89"/>
    <w:rsid w:val="00B23DA4"/>
    <w:rsid w:val="00B2424B"/>
    <w:rsid w:val="00B24372"/>
    <w:rsid w:val="00B243FE"/>
    <w:rsid w:val="00B24904"/>
    <w:rsid w:val="00B24CBA"/>
    <w:rsid w:val="00B2666F"/>
    <w:rsid w:val="00B26CC6"/>
    <w:rsid w:val="00B26D6A"/>
    <w:rsid w:val="00B26F93"/>
    <w:rsid w:val="00B26FCE"/>
    <w:rsid w:val="00B27BFC"/>
    <w:rsid w:val="00B27C92"/>
    <w:rsid w:val="00B306A5"/>
    <w:rsid w:val="00B3096E"/>
    <w:rsid w:val="00B3101D"/>
    <w:rsid w:val="00B3115A"/>
    <w:rsid w:val="00B3205D"/>
    <w:rsid w:val="00B32A73"/>
    <w:rsid w:val="00B33995"/>
    <w:rsid w:val="00B33CFE"/>
    <w:rsid w:val="00B361CC"/>
    <w:rsid w:val="00B36FA1"/>
    <w:rsid w:val="00B37511"/>
    <w:rsid w:val="00B41BE6"/>
    <w:rsid w:val="00B41F02"/>
    <w:rsid w:val="00B423D6"/>
    <w:rsid w:val="00B43517"/>
    <w:rsid w:val="00B451AE"/>
    <w:rsid w:val="00B45E83"/>
    <w:rsid w:val="00B50395"/>
    <w:rsid w:val="00B50A48"/>
    <w:rsid w:val="00B52973"/>
    <w:rsid w:val="00B52EB1"/>
    <w:rsid w:val="00B53080"/>
    <w:rsid w:val="00B5455D"/>
    <w:rsid w:val="00B546B1"/>
    <w:rsid w:val="00B56183"/>
    <w:rsid w:val="00B5620F"/>
    <w:rsid w:val="00B56B51"/>
    <w:rsid w:val="00B60E20"/>
    <w:rsid w:val="00B6121E"/>
    <w:rsid w:val="00B616FE"/>
    <w:rsid w:val="00B61A5C"/>
    <w:rsid w:val="00B62B2E"/>
    <w:rsid w:val="00B637D3"/>
    <w:rsid w:val="00B64E81"/>
    <w:rsid w:val="00B65A10"/>
    <w:rsid w:val="00B667A0"/>
    <w:rsid w:val="00B66F4D"/>
    <w:rsid w:val="00B70502"/>
    <w:rsid w:val="00B71EFB"/>
    <w:rsid w:val="00B728B7"/>
    <w:rsid w:val="00B74786"/>
    <w:rsid w:val="00B74C5B"/>
    <w:rsid w:val="00B757FD"/>
    <w:rsid w:val="00B770CF"/>
    <w:rsid w:val="00B7746C"/>
    <w:rsid w:val="00B80F65"/>
    <w:rsid w:val="00B81556"/>
    <w:rsid w:val="00B82878"/>
    <w:rsid w:val="00B832AE"/>
    <w:rsid w:val="00B83B50"/>
    <w:rsid w:val="00B853B1"/>
    <w:rsid w:val="00B85C83"/>
    <w:rsid w:val="00B86755"/>
    <w:rsid w:val="00B8797E"/>
    <w:rsid w:val="00B90965"/>
    <w:rsid w:val="00B9105B"/>
    <w:rsid w:val="00B92E82"/>
    <w:rsid w:val="00B93B53"/>
    <w:rsid w:val="00B93F30"/>
    <w:rsid w:val="00B94B25"/>
    <w:rsid w:val="00B958A6"/>
    <w:rsid w:val="00B95AE7"/>
    <w:rsid w:val="00B96FBF"/>
    <w:rsid w:val="00B97335"/>
    <w:rsid w:val="00BA07BA"/>
    <w:rsid w:val="00BA0FF4"/>
    <w:rsid w:val="00BA1063"/>
    <w:rsid w:val="00BA1537"/>
    <w:rsid w:val="00BA2636"/>
    <w:rsid w:val="00BA2F48"/>
    <w:rsid w:val="00BA3449"/>
    <w:rsid w:val="00BA6755"/>
    <w:rsid w:val="00BB09C6"/>
    <w:rsid w:val="00BB349D"/>
    <w:rsid w:val="00BB3AC0"/>
    <w:rsid w:val="00BB4157"/>
    <w:rsid w:val="00BB4584"/>
    <w:rsid w:val="00BB46CC"/>
    <w:rsid w:val="00BB5110"/>
    <w:rsid w:val="00BB514E"/>
    <w:rsid w:val="00BB6393"/>
    <w:rsid w:val="00BC0793"/>
    <w:rsid w:val="00BC092A"/>
    <w:rsid w:val="00BC0A9E"/>
    <w:rsid w:val="00BC2E11"/>
    <w:rsid w:val="00BC33F8"/>
    <w:rsid w:val="00BC3948"/>
    <w:rsid w:val="00BC3EDC"/>
    <w:rsid w:val="00BC436B"/>
    <w:rsid w:val="00BC47B6"/>
    <w:rsid w:val="00BC4953"/>
    <w:rsid w:val="00BC4D36"/>
    <w:rsid w:val="00BC517E"/>
    <w:rsid w:val="00BC51F4"/>
    <w:rsid w:val="00BC61FC"/>
    <w:rsid w:val="00BC7819"/>
    <w:rsid w:val="00BC7CC5"/>
    <w:rsid w:val="00BD1015"/>
    <w:rsid w:val="00BD2C42"/>
    <w:rsid w:val="00BD30B2"/>
    <w:rsid w:val="00BD3F58"/>
    <w:rsid w:val="00BD583E"/>
    <w:rsid w:val="00BD5A16"/>
    <w:rsid w:val="00BD7054"/>
    <w:rsid w:val="00BD722E"/>
    <w:rsid w:val="00BE0448"/>
    <w:rsid w:val="00BE0ADB"/>
    <w:rsid w:val="00BE0D2D"/>
    <w:rsid w:val="00BE0EB9"/>
    <w:rsid w:val="00BE10C7"/>
    <w:rsid w:val="00BE2797"/>
    <w:rsid w:val="00BE3CBC"/>
    <w:rsid w:val="00BE6469"/>
    <w:rsid w:val="00BE73F6"/>
    <w:rsid w:val="00BE7A85"/>
    <w:rsid w:val="00BE7D4C"/>
    <w:rsid w:val="00BF1568"/>
    <w:rsid w:val="00BF3191"/>
    <w:rsid w:val="00BF321E"/>
    <w:rsid w:val="00BF4E44"/>
    <w:rsid w:val="00BF602D"/>
    <w:rsid w:val="00BF623D"/>
    <w:rsid w:val="00BF638B"/>
    <w:rsid w:val="00BF7B4F"/>
    <w:rsid w:val="00C00218"/>
    <w:rsid w:val="00C01305"/>
    <w:rsid w:val="00C01785"/>
    <w:rsid w:val="00C01849"/>
    <w:rsid w:val="00C0324B"/>
    <w:rsid w:val="00C03E94"/>
    <w:rsid w:val="00C0532A"/>
    <w:rsid w:val="00C05F9F"/>
    <w:rsid w:val="00C06CF0"/>
    <w:rsid w:val="00C0729E"/>
    <w:rsid w:val="00C07D01"/>
    <w:rsid w:val="00C10DD7"/>
    <w:rsid w:val="00C115DA"/>
    <w:rsid w:val="00C116A0"/>
    <w:rsid w:val="00C116C5"/>
    <w:rsid w:val="00C11F48"/>
    <w:rsid w:val="00C11FEA"/>
    <w:rsid w:val="00C121AA"/>
    <w:rsid w:val="00C12256"/>
    <w:rsid w:val="00C124C6"/>
    <w:rsid w:val="00C1340D"/>
    <w:rsid w:val="00C14AF9"/>
    <w:rsid w:val="00C152AD"/>
    <w:rsid w:val="00C15D37"/>
    <w:rsid w:val="00C20DA3"/>
    <w:rsid w:val="00C2198F"/>
    <w:rsid w:val="00C221B1"/>
    <w:rsid w:val="00C22E02"/>
    <w:rsid w:val="00C232C0"/>
    <w:rsid w:val="00C2359F"/>
    <w:rsid w:val="00C236E0"/>
    <w:rsid w:val="00C23C4E"/>
    <w:rsid w:val="00C23CA1"/>
    <w:rsid w:val="00C23F3D"/>
    <w:rsid w:val="00C258E4"/>
    <w:rsid w:val="00C25FEE"/>
    <w:rsid w:val="00C31793"/>
    <w:rsid w:val="00C32282"/>
    <w:rsid w:val="00C32AC9"/>
    <w:rsid w:val="00C35C93"/>
    <w:rsid w:val="00C373FE"/>
    <w:rsid w:val="00C37645"/>
    <w:rsid w:val="00C4073F"/>
    <w:rsid w:val="00C4122A"/>
    <w:rsid w:val="00C4329A"/>
    <w:rsid w:val="00C43679"/>
    <w:rsid w:val="00C45687"/>
    <w:rsid w:val="00C45730"/>
    <w:rsid w:val="00C45A45"/>
    <w:rsid w:val="00C4661A"/>
    <w:rsid w:val="00C46679"/>
    <w:rsid w:val="00C475A3"/>
    <w:rsid w:val="00C47954"/>
    <w:rsid w:val="00C47CCD"/>
    <w:rsid w:val="00C50174"/>
    <w:rsid w:val="00C504B1"/>
    <w:rsid w:val="00C508B1"/>
    <w:rsid w:val="00C51353"/>
    <w:rsid w:val="00C5213B"/>
    <w:rsid w:val="00C52AF1"/>
    <w:rsid w:val="00C53638"/>
    <w:rsid w:val="00C53DC4"/>
    <w:rsid w:val="00C541C4"/>
    <w:rsid w:val="00C54255"/>
    <w:rsid w:val="00C55BA4"/>
    <w:rsid w:val="00C57E9A"/>
    <w:rsid w:val="00C627E4"/>
    <w:rsid w:val="00C62E0E"/>
    <w:rsid w:val="00C64ACC"/>
    <w:rsid w:val="00C65340"/>
    <w:rsid w:val="00C6573A"/>
    <w:rsid w:val="00C66CC4"/>
    <w:rsid w:val="00C67C37"/>
    <w:rsid w:val="00C70D7F"/>
    <w:rsid w:val="00C715CB"/>
    <w:rsid w:val="00C7209A"/>
    <w:rsid w:val="00C721BC"/>
    <w:rsid w:val="00C7300F"/>
    <w:rsid w:val="00C76744"/>
    <w:rsid w:val="00C77469"/>
    <w:rsid w:val="00C77BDE"/>
    <w:rsid w:val="00C77C78"/>
    <w:rsid w:val="00C80107"/>
    <w:rsid w:val="00C804DA"/>
    <w:rsid w:val="00C80FCB"/>
    <w:rsid w:val="00C814C8"/>
    <w:rsid w:val="00C81906"/>
    <w:rsid w:val="00C819D0"/>
    <w:rsid w:val="00C81B6C"/>
    <w:rsid w:val="00C81EEE"/>
    <w:rsid w:val="00C8206B"/>
    <w:rsid w:val="00C825D1"/>
    <w:rsid w:val="00C85876"/>
    <w:rsid w:val="00C86511"/>
    <w:rsid w:val="00C86FEF"/>
    <w:rsid w:val="00C8748F"/>
    <w:rsid w:val="00C874D2"/>
    <w:rsid w:val="00C87E0B"/>
    <w:rsid w:val="00C9036B"/>
    <w:rsid w:val="00C9168E"/>
    <w:rsid w:val="00C91786"/>
    <w:rsid w:val="00C921C2"/>
    <w:rsid w:val="00C922D4"/>
    <w:rsid w:val="00C92481"/>
    <w:rsid w:val="00C930E0"/>
    <w:rsid w:val="00C937F4"/>
    <w:rsid w:val="00C93855"/>
    <w:rsid w:val="00C94ADE"/>
    <w:rsid w:val="00C951E9"/>
    <w:rsid w:val="00C953E2"/>
    <w:rsid w:val="00C961CD"/>
    <w:rsid w:val="00C96464"/>
    <w:rsid w:val="00C96FCD"/>
    <w:rsid w:val="00C97887"/>
    <w:rsid w:val="00CA3D7A"/>
    <w:rsid w:val="00CA464D"/>
    <w:rsid w:val="00CA5328"/>
    <w:rsid w:val="00CA538C"/>
    <w:rsid w:val="00CA54B4"/>
    <w:rsid w:val="00CA6B78"/>
    <w:rsid w:val="00CA70EC"/>
    <w:rsid w:val="00CA72DA"/>
    <w:rsid w:val="00CB1BB0"/>
    <w:rsid w:val="00CB275A"/>
    <w:rsid w:val="00CB2FA0"/>
    <w:rsid w:val="00CB3C6D"/>
    <w:rsid w:val="00CB4B17"/>
    <w:rsid w:val="00CB5825"/>
    <w:rsid w:val="00CB5B86"/>
    <w:rsid w:val="00CB5C91"/>
    <w:rsid w:val="00CB5E50"/>
    <w:rsid w:val="00CB6330"/>
    <w:rsid w:val="00CB717C"/>
    <w:rsid w:val="00CB7426"/>
    <w:rsid w:val="00CC0829"/>
    <w:rsid w:val="00CC1B4D"/>
    <w:rsid w:val="00CC2405"/>
    <w:rsid w:val="00CC28F1"/>
    <w:rsid w:val="00CC68CC"/>
    <w:rsid w:val="00CC70D9"/>
    <w:rsid w:val="00CC7174"/>
    <w:rsid w:val="00CC7B2B"/>
    <w:rsid w:val="00CD024A"/>
    <w:rsid w:val="00CD07BB"/>
    <w:rsid w:val="00CD0F34"/>
    <w:rsid w:val="00CD145E"/>
    <w:rsid w:val="00CD2D10"/>
    <w:rsid w:val="00CD43A6"/>
    <w:rsid w:val="00CD4785"/>
    <w:rsid w:val="00CD6272"/>
    <w:rsid w:val="00CD762A"/>
    <w:rsid w:val="00CE091A"/>
    <w:rsid w:val="00CE0E7A"/>
    <w:rsid w:val="00CE10A1"/>
    <w:rsid w:val="00CE19F7"/>
    <w:rsid w:val="00CE1AE4"/>
    <w:rsid w:val="00CE2A1C"/>
    <w:rsid w:val="00CE3B0D"/>
    <w:rsid w:val="00CE4940"/>
    <w:rsid w:val="00CE71BA"/>
    <w:rsid w:val="00CE7A1C"/>
    <w:rsid w:val="00CE7A91"/>
    <w:rsid w:val="00CF01EB"/>
    <w:rsid w:val="00CF1A7E"/>
    <w:rsid w:val="00CF1BC0"/>
    <w:rsid w:val="00CF28B7"/>
    <w:rsid w:val="00CF39CC"/>
    <w:rsid w:val="00CF3B0F"/>
    <w:rsid w:val="00CF422F"/>
    <w:rsid w:val="00CF5340"/>
    <w:rsid w:val="00CF64E5"/>
    <w:rsid w:val="00CF7633"/>
    <w:rsid w:val="00CF78EA"/>
    <w:rsid w:val="00CF7FB7"/>
    <w:rsid w:val="00D02E83"/>
    <w:rsid w:val="00D02EDB"/>
    <w:rsid w:val="00D02EEB"/>
    <w:rsid w:val="00D0344F"/>
    <w:rsid w:val="00D03DAD"/>
    <w:rsid w:val="00D04C49"/>
    <w:rsid w:val="00D04C7B"/>
    <w:rsid w:val="00D055F1"/>
    <w:rsid w:val="00D05F55"/>
    <w:rsid w:val="00D062B4"/>
    <w:rsid w:val="00D11649"/>
    <w:rsid w:val="00D11927"/>
    <w:rsid w:val="00D11B2D"/>
    <w:rsid w:val="00D1289B"/>
    <w:rsid w:val="00D12CA8"/>
    <w:rsid w:val="00D13D95"/>
    <w:rsid w:val="00D1483C"/>
    <w:rsid w:val="00D14C48"/>
    <w:rsid w:val="00D157CC"/>
    <w:rsid w:val="00D1653A"/>
    <w:rsid w:val="00D17DF2"/>
    <w:rsid w:val="00D202A2"/>
    <w:rsid w:val="00D206B7"/>
    <w:rsid w:val="00D20AE9"/>
    <w:rsid w:val="00D21550"/>
    <w:rsid w:val="00D2170F"/>
    <w:rsid w:val="00D222AD"/>
    <w:rsid w:val="00D227A8"/>
    <w:rsid w:val="00D22B5B"/>
    <w:rsid w:val="00D22C3A"/>
    <w:rsid w:val="00D22E1E"/>
    <w:rsid w:val="00D23589"/>
    <w:rsid w:val="00D23C2B"/>
    <w:rsid w:val="00D24178"/>
    <w:rsid w:val="00D2433D"/>
    <w:rsid w:val="00D24A1C"/>
    <w:rsid w:val="00D24E72"/>
    <w:rsid w:val="00D2504A"/>
    <w:rsid w:val="00D250E6"/>
    <w:rsid w:val="00D273EC"/>
    <w:rsid w:val="00D30825"/>
    <w:rsid w:val="00D31166"/>
    <w:rsid w:val="00D32ECC"/>
    <w:rsid w:val="00D35365"/>
    <w:rsid w:val="00D4012B"/>
    <w:rsid w:val="00D4065E"/>
    <w:rsid w:val="00D41081"/>
    <w:rsid w:val="00D4241D"/>
    <w:rsid w:val="00D427F0"/>
    <w:rsid w:val="00D43C23"/>
    <w:rsid w:val="00D458AE"/>
    <w:rsid w:val="00D47208"/>
    <w:rsid w:val="00D4756A"/>
    <w:rsid w:val="00D50B59"/>
    <w:rsid w:val="00D51F16"/>
    <w:rsid w:val="00D525A8"/>
    <w:rsid w:val="00D52ACF"/>
    <w:rsid w:val="00D53401"/>
    <w:rsid w:val="00D53787"/>
    <w:rsid w:val="00D538FC"/>
    <w:rsid w:val="00D539AF"/>
    <w:rsid w:val="00D5468C"/>
    <w:rsid w:val="00D54D47"/>
    <w:rsid w:val="00D54E12"/>
    <w:rsid w:val="00D55660"/>
    <w:rsid w:val="00D558C8"/>
    <w:rsid w:val="00D5605E"/>
    <w:rsid w:val="00D56DA9"/>
    <w:rsid w:val="00D577D6"/>
    <w:rsid w:val="00D60A78"/>
    <w:rsid w:val="00D60DDE"/>
    <w:rsid w:val="00D61599"/>
    <w:rsid w:val="00D624EC"/>
    <w:rsid w:val="00D625D4"/>
    <w:rsid w:val="00D63B0C"/>
    <w:rsid w:val="00D64261"/>
    <w:rsid w:val="00D65152"/>
    <w:rsid w:val="00D6520A"/>
    <w:rsid w:val="00D65461"/>
    <w:rsid w:val="00D65BAD"/>
    <w:rsid w:val="00D65D3E"/>
    <w:rsid w:val="00D66692"/>
    <w:rsid w:val="00D70AE3"/>
    <w:rsid w:val="00D713E4"/>
    <w:rsid w:val="00D73A0D"/>
    <w:rsid w:val="00D73A53"/>
    <w:rsid w:val="00D73B65"/>
    <w:rsid w:val="00D73B8E"/>
    <w:rsid w:val="00D73D41"/>
    <w:rsid w:val="00D74A1A"/>
    <w:rsid w:val="00D751EB"/>
    <w:rsid w:val="00D75A89"/>
    <w:rsid w:val="00D77608"/>
    <w:rsid w:val="00D807CB"/>
    <w:rsid w:val="00D81E2D"/>
    <w:rsid w:val="00D821B5"/>
    <w:rsid w:val="00D821EE"/>
    <w:rsid w:val="00D82A79"/>
    <w:rsid w:val="00D84033"/>
    <w:rsid w:val="00D8426C"/>
    <w:rsid w:val="00D84592"/>
    <w:rsid w:val="00D84744"/>
    <w:rsid w:val="00D84965"/>
    <w:rsid w:val="00D852D6"/>
    <w:rsid w:val="00D90392"/>
    <w:rsid w:val="00D914A3"/>
    <w:rsid w:val="00D92A92"/>
    <w:rsid w:val="00D92DE2"/>
    <w:rsid w:val="00D9307B"/>
    <w:rsid w:val="00D946C1"/>
    <w:rsid w:val="00D94CFC"/>
    <w:rsid w:val="00D9548A"/>
    <w:rsid w:val="00D96B4C"/>
    <w:rsid w:val="00D96FA2"/>
    <w:rsid w:val="00D97C8E"/>
    <w:rsid w:val="00DA0D3D"/>
    <w:rsid w:val="00DA179D"/>
    <w:rsid w:val="00DA1C06"/>
    <w:rsid w:val="00DA1E4B"/>
    <w:rsid w:val="00DA202F"/>
    <w:rsid w:val="00DA2D13"/>
    <w:rsid w:val="00DA4517"/>
    <w:rsid w:val="00DA514C"/>
    <w:rsid w:val="00DA51BE"/>
    <w:rsid w:val="00DA52A7"/>
    <w:rsid w:val="00DA5B15"/>
    <w:rsid w:val="00DA6CE0"/>
    <w:rsid w:val="00DA6E1F"/>
    <w:rsid w:val="00DA7759"/>
    <w:rsid w:val="00DA7F13"/>
    <w:rsid w:val="00DB0ED0"/>
    <w:rsid w:val="00DB1636"/>
    <w:rsid w:val="00DB1925"/>
    <w:rsid w:val="00DB21ED"/>
    <w:rsid w:val="00DB28A1"/>
    <w:rsid w:val="00DB294E"/>
    <w:rsid w:val="00DB4349"/>
    <w:rsid w:val="00DB5B68"/>
    <w:rsid w:val="00DB6C33"/>
    <w:rsid w:val="00DB75FF"/>
    <w:rsid w:val="00DB7BCE"/>
    <w:rsid w:val="00DC123C"/>
    <w:rsid w:val="00DC2AAE"/>
    <w:rsid w:val="00DC2CB7"/>
    <w:rsid w:val="00DC3888"/>
    <w:rsid w:val="00DC3891"/>
    <w:rsid w:val="00DC3C01"/>
    <w:rsid w:val="00DC3DF2"/>
    <w:rsid w:val="00DC440B"/>
    <w:rsid w:val="00DC4A24"/>
    <w:rsid w:val="00DC59B3"/>
    <w:rsid w:val="00DC7291"/>
    <w:rsid w:val="00DC7F92"/>
    <w:rsid w:val="00DD0E35"/>
    <w:rsid w:val="00DD10A4"/>
    <w:rsid w:val="00DD1876"/>
    <w:rsid w:val="00DD1B8B"/>
    <w:rsid w:val="00DD245D"/>
    <w:rsid w:val="00DD268D"/>
    <w:rsid w:val="00DD2B38"/>
    <w:rsid w:val="00DD33B8"/>
    <w:rsid w:val="00DD3E4C"/>
    <w:rsid w:val="00DD502C"/>
    <w:rsid w:val="00DD5FC4"/>
    <w:rsid w:val="00DD63BA"/>
    <w:rsid w:val="00DD7120"/>
    <w:rsid w:val="00DD7C63"/>
    <w:rsid w:val="00DE092D"/>
    <w:rsid w:val="00DE0C52"/>
    <w:rsid w:val="00DE0DF4"/>
    <w:rsid w:val="00DE4518"/>
    <w:rsid w:val="00DE5A20"/>
    <w:rsid w:val="00DE63F6"/>
    <w:rsid w:val="00DE691C"/>
    <w:rsid w:val="00DE6FC3"/>
    <w:rsid w:val="00DF0811"/>
    <w:rsid w:val="00DF0BA7"/>
    <w:rsid w:val="00DF0FE2"/>
    <w:rsid w:val="00DF2E25"/>
    <w:rsid w:val="00DF3C5A"/>
    <w:rsid w:val="00DF51EC"/>
    <w:rsid w:val="00DF5E51"/>
    <w:rsid w:val="00DF65B2"/>
    <w:rsid w:val="00DF69CF"/>
    <w:rsid w:val="00DF6D52"/>
    <w:rsid w:val="00DF6E6A"/>
    <w:rsid w:val="00DF7384"/>
    <w:rsid w:val="00DF7BE7"/>
    <w:rsid w:val="00E00EE7"/>
    <w:rsid w:val="00E01097"/>
    <w:rsid w:val="00E014CB"/>
    <w:rsid w:val="00E01DB7"/>
    <w:rsid w:val="00E05985"/>
    <w:rsid w:val="00E06655"/>
    <w:rsid w:val="00E06965"/>
    <w:rsid w:val="00E1004D"/>
    <w:rsid w:val="00E104D3"/>
    <w:rsid w:val="00E125E4"/>
    <w:rsid w:val="00E126AC"/>
    <w:rsid w:val="00E12963"/>
    <w:rsid w:val="00E13FF8"/>
    <w:rsid w:val="00E1428A"/>
    <w:rsid w:val="00E1449D"/>
    <w:rsid w:val="00E145C4"/>
    <w:rsid w:val="00E14BB3"/>
    <w:rsid w:val="00E169AA"/>
    <w:rsid w:val="00E16D8E"/>
    <w:rsid w:val="00E17298"/>
    <w:rsid w:val="00E177ED"/>
    <w:rsid w:val="00E20C0F"/>
    <w:rsid w:val="00E22926"/>
    <w:rsid w:val="00E22E25"/>
    <w:rsid w:val="00E2458B"/>
    <w:rsid w:val="00E2468A"/>
    <w:rsid w:val="00E2476E"/>
    <w:rsid w:val="00E32DAA"/>
    <w:rsid w:val="00E36E4C"/>
    <w:rsid w:val="00E3769D"/>
    <w:rsid w:val="00E37FC8"/>
    <w:rsid w:val="00E4022E"/>
    <w:rsid w:val="00E41B15"/>
    <w:rsid w:val="00E42868"/>
    <w:rsid w:val="00E4440A"/>
    <w:rsid w:val="00E4488A"/>
    <w:rsid w:val="00E45633"/>
    <w:rsid w:val="00E46D03"/>
    <w:rsid w:val="00E504EA"/>
    <w:rsid w:val="00E52007"/>
    <w:rsid w:val="00E54EAF"/>
    <w:rsid w:val="00E558E4"/>
    <w:rsid w:val="00E55F0C"/>
    <w:rsid w:val="00E563E8"/>
    <w:rsid w:val="00E56549"/>
    <w:rsid w:val="00E56680"/>
    <w:rsid w:val="00E576D2"/>
    <w:rsid w:val="00E576D8"/>
    <w:rsid w:val="00E57FBD"/>
    <w:rsid w:val="00E6022B"/>
    <w:rsid w:val="00E60504"/>
    <w:rsid w:val="00E61074"/>
    <w:rsid w:val="00E62DEE"/>
    <w:rsid w:val="00E62F39"/>
    <w:rsid w:val="00E63751"/>
    <w:rsid w:val="00E639D1"/>
    <w:rsid w:val="00E647C0"/>
    <w:rsid w:val="00E648C4"/>
    <w:rsid w:val="00E66C71"/>
    <w:rsid w:val="00E673A4"/>
    <w:rsid w:val="00E70EC5"/>
    <w:rsid w:val="00E71C76"/>
    <w:rsid w:val="00E723A2"/>
    <w:rsid w:val="00E731A1"/>
    <w:rsid w:val="00E73C28"/>
    <w:rsid w:val="00E74DF7"/>
    <w:rsid w:val="00E74DFE"/>
    <w:rsid w:val="00E74E0D"/>
    <w:rsid w:val="00E75610"/>
    <w:rsid w:val="00E75A3D"/>
    <w:rsid w:val="00E762C6"/>
    <w:rsid w:val="00E76FD6"/>
    <w:rsid w:val="00E7766F"/>
    <w:rsid w:val="00E777B9"/>
    <w:rsid w:val="00E7785B"/>
    <w:rsid w:val="00E77ABB"/>
    <w:rsid w:val="00E81507"/>
    <w:rsid w:val="00E81E10"/>
    <w:rsid w:val="00E824DD"/>
    <w:rsid w:val="00E82EA8"/>
    <w:rsid w:val="00E83912"/>
    <w:rsid w:val="00E8489E"/>
    <w:rsid w:val="00E8533F"/>
    <w:rsid w:val="00E85620"/>
    <w:rsid w:val="00E86AAD"/>
    <w:rsid w:val="00E87DB6"/>
    <w:rsid w:val="00E903DB"/>
    <w:rsid w:val="00E90EAE"/>
    <w:rsid w:val="00E9196B"/>
    <w:rsid w:val="00E919C9"/>
    <w:rsid w:val="00E931BF"/>
    <w:rsid w:val="00E93227"/>
    <w:rsid w:val="00E943BD"/>
    <w:rsid w:val="00E946ED"/>
    <w:rsid w:val="00E95C2E"/>
    <w:rsid w:val="00E96210"/>
    <w:rsid w:val="00E96636"/>
    <w:rsid w:val="00E970FD"/>
    <w:rsid w:val="00E97E10"/>
    <w:rsid w:val="00EA0FAC"/>
    <w:rsid w:val="00EA186E"/>
    <w:rsid w:val="00EA1F79"/>
    <w:rsid w:val="00EA2DBA"/>
    <w:rsid w:val="00EA5F8F"/>
    <w:rsid w:val="00EA6423"/>
    <w:rsid w:val="00EB0D97"/>
    <w:rsid w:val="00EB214B"/>
    <w:rsid w:val="00EB26D8"/>
    <w:rsid w:val="00EB2D77"/>
    <w:rsid w:val="00EB30B4"/>
    <w:rsid w:val="00EB573E"/>
    <w:rsid w:val="00EB6AC4"/>
    <w:rsid w:val="00EB7428"/>
    <w:rsid w:val="00EC0025"/>
    <w:rsid w:val="00EC1380"/>
    <w:rsid w:val="00EC1463"/>
    <w:rsid w:val="00EC182D"/>
    <w:rsid w:val="00EC1D97"/>
    <w:rsid w:val="00EC2DC2"/>
    <w:rsid w:val="00EC3E6A"/>
    <w:rsid w:val="00EC43B1"/>
    <w:rsid w:val="00EC456D"/>
    <w:rsid w:val="00EC5027"/>
    <w:rsid w:val="00EC5DA1"/>
    <w:rsid w:val="00EC5E32"/>
    <w:rsid w:val="00EC5E36"/>
    <w:rsid w:val="00EC7ADC"/>
    <w:rsid w:val="00ED0A70"/>
    <w:rsid w:val="00ED0EFF"/>
    <w:rsid w:val="00ED2D8B"/>
    <w:rsid w:val="00ED2EAC"/>
    <w:rsid w:val="00ED3981"/>
    <w:rsid w:val="00ED40B7"/>
    <w:rsid w:val="00ED41F8"/>
    <w:rsid w:val="00ED42A7"/>
    <w:rsid w:val="00ED51FC"/>
    <w:rsid w:val="00ED6C7C"/>
    <w:rsid w:val="00ED7F7F"/>
    <w:rsid w:val="00EE0626"/>
    <w:rsid w:val="00EE120F"/>
    <w:rsid w:val="00EE7C1F"/>
    <w:rsid w:val="00EF02FE"/>
    <w:rsid w:val="00EF0C73"/>
    <w:rsid w:val="00EF36CB"/>
    <w:rsid w:val="00EF3960"/>
    <w:rsid w:val="00EF5129"/>
    <w:rsid w:val="00EF56B2"/>
    <w:rsid w:val="00EF5F2E"/>
    <w:rsid w:val="00EF7FBD"/>
    <w:rsid w:val="00F010A9"/>
    <w:rsid w:val="00F02D79"/>
    <w:rsid w:val="00F0347B"/>
    <w:rsid w:val="00F046B3"/>
    <w:rsid w:val="00F119E2"/>
    <w:rsid w:val="00F119F6"/>
    <w:rsid w:val="00F11AA2"/>
    <w:rsid w:val="00F13393"/>
    <w:rsid w:val="00F14433"/>
    <w:rsid w:val="00F144F4"/>
    <w:rsid w:val="00F151FD"/>
    <w:rsid w:val="00F156AC"/>
    <w:rsid w:val="00F20812"/>
    <w:rsid w:val="00F2165F"/>
    <w:rsid w:val="00F21CAD"/>
    <w:rsid w:val="00F22675"/>
    <w:rsid w:val="00F228FA"/>
    <w:rsid w:val="00F22B53"/>
    <w:rsid w:val="00F23BCE"/>
    <w:rsid w:val="00F2474C"/>
    <w:rsid w:val="00F2598F"/>
    <w:rsid w:val="00F26112"/>
    <w:rsid w:val="00F26DD0"/>
    <w:rsid w:val="00F27236"/>
    <w:rsid w:val="00F27524"/>
    <w:rsid w:val="00F2760B"/>
    <w:rsid w:val="00F31901"/>
    <w:rsid w:val="00F31CA9"/>
    <w:rsid w:val="00F32312"/>
    <w:rsid w:val="00F3278E"/>
    <w:rsid w:val="00F33535"/>
    <w:rsid w:val="00F33C00"/>
    <w:rsid w:val="00F348CC"/>
    <w:rsid w:val="00F35D88"/>
    <w:rsid w:val="00F370DC"/>
    <w:rsid w:val="00F37431"/>
    <w:rsid w:val="00F423D0"/>
    <w:rsid w:val="00F42C23"/>
    <w:rsid w:val="00F42D71"/>
    <w:rsid w:val="00F430ED"/>
    <w:rsid w:val="00F443FC"/>
    <w:rsid w:val="00F444FD"/>
    <w:rsid w:val="00F45AAC"/>
    <w:rsid w:val="00F46624"/>
    <w:rsid w:val="00F46C20"/>
    <w:rsid w:val="00F46D96"/>
    <w:rsid w:val="00F46DA0"/>
    <w:rsid w:val="00F47A84"/>
    <w:rsid w:val="00F50177"/>
    <w:rsid w:val="00F50C10"/>
    <w:rsid w:val="00F53108"/>
    <w:rsid w:val="00F56E16"/>
    <w:rsid w:val="00F5715D"/>
    <w:rsid w:val="00F57252"/>
    <w:rsid w:val="00F57454"/>
    <w:rsid w:val="00F57A80"/>
    <w:rsid w:val="00F57D61"/>
    <w:rsid w:val="00F61394"/>
    <w:rsid w:val="00F61B11"/>
    <w:rsid w:val="00F62EC1"/>
    <w:rsid w:val="00F63C43"/>
    <w:rsid w:val="00F63D61"/>
    <w:rsid w:val="00F63F2F"/>
    <w:rsid w:val="00F64821"/>
    <w:rsid w:val="00F653FE"/>
    <w:rsid w:val="00F65579"/>
    <w:rsid w:val="00F6653C"/>
    <w:rsid w:val="00F66CEB"/>
    <w:rsid w:val="00F67BA1"/>
    <w:rsid w:val="00F67E7C"/>
    <w:rsid w:val="00F707C9"/>
    <w:rsid w:val="00F71499"/>
    <w:rsid w:val="00F71AD3"/>
    <w:rsid w:val="00F721EB"/>
    <w:rsid w:val="00F723C9"/>
    <w:rsid w:val="00F72AD8"/>
    <w:rsid w:val="00F72B7B"/>
    <w:rsid w:val="00F73710"/>
    <w:rsid w:val="00F7380E"/>
    <w:rsid w:val="00F73880"/>
    <w:rsid w:val="00F7440C"/>
    <w:rsid w:val="00F74651"/>
    <w:rsid w:val="00F74EFD"/>
    <w:rsid w:val="00F75858"/>
    <w:rsid w:val="00F769D3"/>
    <w:rsid w:val="00F80519"/>
    <w:rsid w:val="00F8185B"/>
    <w:rsid w:val="00F825B4"/>
    <w:rsid w:val="00F83558"/>
    <w:rsid w:val="00F83B5F"/>
    <w:rsid w:val="00F8504B"/>
    <w:rsid w:val="00F85325"/>
    <w:rsid w:val="00F860B3"/>
    <w:rsid w:val="00F87A76"/>
    <w:rsid w:val="00F87B6D"/>
    <w:rsid w:val="00F90137"/>
    <w:rsid w:val="00F90ADA"/>
    <w:rsid w:val="00F9462B"/>
    <w:rsid w:val="00F94824"/>
    <w:rsid w:val="00F96829"/>
    <w:rsid w:val="00F97D82"/>
    <w:rsid w:val="00FA0176"/>
    <w:rsid w:val="00FA18CD"/>
    <w:rsid w:val="00FA19D2"/>
    <w:rsid w:val="00FA1A57"/>
    <w:rsid w:val="00FA2089"/>
    <w:rsid w:val="00FA2380"/>
    <w:rsid w:val="00FA26F0"/>
    <w:rsid w:val="00FA3B97"/>
    <w:rsid w:val="00FA3F21"/>
    <w:rsid w:val="00FA4839"/>
    <w:rsid w:val="00FA511C"/>
    <w:rsid w:val="00FA6901"/>
    <w:rsid w:val="00FA6BAD"/>
    <w:rsid w:val="00FA7C69"/>
    <w:rsid w:val="00FB19CA"/>
    <w:rsid w:val="00FB2FF5"/>
    <w:rsid w:val="00FB3E9E"/>
    <w:rsid w:val="00FB44D1"/>
    <w:rsid w:val="00FB52C1"/>
    <w:rsid w:val="00FB5756"/>
    <w:rsid w:val="00FB6CBF"/>
    <w:rsid w:val="00FB6FA7"/>
    <w:rsid w:val="00FB78F7"/>
    <w:rsid w:val="00FC13D0"/>
    <w:rsid w:val="00FC1608"/>
    <w:rsid w:val="00FC2BEC"/>
    <w:rsid w:val="00FC2C5F"/>
    <w:rsid w:val="00FC3FE6"/>
    <w:rsid w:val="00FC5786"/>
    <w:rsid w:val="00FC58D4"/>
    <w:rsid w:val="00FC5B0F"/>
    <w:rsid w:val="00FC5DA4"/>
    <w:rsid w:val="00FC7178"/>
    <w:rsid w:val="00FC7BC3"/>
    <w:rsid w:val="00FD0A9E"/>
    <w:rsid w:val="00FD0E21"/>
    <w:rsid w:val="00FD1368"/>
    <w:rsid w:val="00FD14EA"/>
    <w:rsid w:val="00FD2B1E"/>
    <w:rsid w:val="00FD4174"/>
    <w:rsid w:val="00FD438B"/>
    <w:rsid w:val="00FD469D"/>
    <w:rsid w:val="00FD55F6"/>
    <w:rsid w:val="00FD64A3"/>
    <w:rsid w:val="00FD743F"/>
    <w:rsid w:val="00FE03DB"/>
    <w:rsid w:val="00FE07B4"/>
    <w:rsid w:val="00FE1979"/>
    <w:rsid w:val="00FE1F09"/>
    <w:rsid w:val="00FE39FA"/>
    <w:rsid w:val="00FE4081"/>
    <w:rsid w:val="00FE43F1"/>
    <w:rsid w:val="00FE44E3"/>
    <w:rsid w:val="00FE654B"/>
    <w:rsid w:val="00FF0273"/>
    <w:rsid w:val="00FF038A"/>
    <w:rsid w:val="00FF1B9C"/>
    <w:rsid w:val="00FF1EB5"/>
    <w:rsid w:val="00FF3255"/>
    <w:rsid w:val="00FF379F"/>
    <w:rsid w:val="00FF53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3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1C5"/>
    <w:pPr>
      <w:spacing w:line="340" w:lineRule="atLeast"/>
      <w:jc w:val="both"/>
    </w:pPr>
    <w:rPr>
      <w:rFonts w:eastAsia="Times New Roman"/>
      <w:color w:val="000000"/>
      <w:sz w:val="24"/>
      <w:lang w:eastAsia="de-DE"/>
    </w:rPr>
  </w:style>
  <w:style w:type="paragraph" w:styleId="Heading1">
    <w:name w:val="heading 1"/>
    <w:aliases w:val="x"/>
    <w:basedOn w:val="Normal"/>
    <w:next w:val="Normal"/>
    <w:link w:val="Heading1Char"/>
    <w:qFormat/>
    <w:rsid w:val="00F87A76"/>
    <w:pPr>
      <w:spacing w:before="240"/>
      <w:outlineLvl w:val="0"/>
    </w:pPr>
    <w:rPr>
      <w:rFonts w:ascii="Arial" w:hAnsi="Arial"/>
      <w:b/>
      <w:u w:val="single"/>
    </w:rPr>
  </w:style>
  <w:style w:type="paragraph" w:styleId="Heading2">
    <w:name w:val="heading 2"/>
    <w:basedOn w:val="Normal"/>
    <w:next w:val="Normal"/>
    <w:link w:val="Heading2Char"/>
    <w:qFormat/>
    <w:rsid w:val="00F87A76"/>
    <w:pPr>
      <w:spacing w:before="120"/>
      <w:outlineLvl w:val="1"/>
    </w:pPr>
    <w:rPr>
      <w:rFonts w:ascii="Arial" w:hAnsi="Arial"/>
      <w:b/>
    </w:rPr>
  </w:style>
  <w:style w:type="paragraph" w:styleId="Heading3">
    <w:name w:val="heading 3"/>
    <w:basedOn w:val="Normal"/>
    <w:next w:val="Normal"/>
    <w:link w:val="Heading3Char"/>
    <w:qFormat/>
    <w:rsid w:val="00F87A76"/>
    <w:pPr>
      <w:ind w:left="360"/>
      <w:outlineLvl w:val="2"/>
    </w:pPr>
    <w:rPr>
      <w:b/>
    </w:rPr>
  </w:style>
  <w:style w:type="paragraph" w:styleId="Heading4">
    <w:name w:val="heading 4"/>
    <w:basedOn w:val="Normal"/>
    <w:next w:val="Normal"/>
    <w:link w:val="Heading4Char"/>
    <w:qFormat/>
    <w:rsid w:val="00F87A76"/>
    <w:pPr>
      <w:keepNext/>
      <w:keepLines/>
      <w:spacing w:before="240" w:line="480" w:lineRule="atLeast"/>
      <w:ind w:left="907" w:hanging="907"/>
      <w:outlineLvl w:val="3"/>
    </w:pPr>
    <w:rPr>
      <w:rFonts w:ascii="Arial" w:hAnsi="Arial"/>
      <w:b/>
    </w:rPr>
  </w:style>
  <w:style w:type="paragraph" w:styleId="Heading5">
    <w:name w:val="heading 5"/>
    <w:basedOn w:val="Normal"/>
    <w:next w:val="Normal"/>
    <w:link w:val="Heading5Char"/>
    <w:qFormat/>
    <w:rsid w:val="00F87A76"/>
    <w:pPr>
      <w:ind w:left="706"/>
      <w:outlineLvl w:val="4"/>
    </w:pPr>
    <w:rPr>
      <w:b/>
    </w:rPr>
  </w:style>
  <w:style w:type="paragraph" w:styleId="Heading6">
    <w:name w:val="heading 6"/>
    <w:basedOn w:val="Normal"/>
    <w:next w:val="Normal"/>
    <w:link w:val="Heading6Char"/>
    <w:qFormat/>
    <w:rsid w:val="00F87A76"/>
    <w:pPr>
      <w:ind w:left="706"/>
      <w:outlineLvl w:val="5"/>
    </w:pPr>
    <w:rPr>
      <w:u w:val="single"/>
    </w:rPr>
  </w:style>
  <w:style w:type="paragraph" w:styleId="Heading7">
    <w:name w:val="heading 7"/>
    <w:basedOn w:val="Normal"/>
    <w:next w:val="Normal"/>
    <w:link w:val="Heading7Char"/>
    <w:qFormat/>
    <w:rsid w:val="00F87A76"/>
    <w:pPr>
      <w:ind w:left="706"/>
      <w:outlineLvl w:val="6"/>
    </w:pPr>
    <w:rPr>
      <w:i/>
    </w:rPr>
  </w:style>
  <w:style w:type="paragraph" w:styleId="Heading8">
    <w:name w:val="heading 8"/>
    <w:basedOn w:val="Normal"/>
    <w:next w:val="Normal"/>
    <w:link w:val="Heading8Char"/>
    <w:qFormat/>
    <w:rsid w:val="00F87A76"/>
    <w:pPr>
      <w:ind w:left="706"/>
      <w:outlineLvl w:val="7"/>
    </w:pPr>
    <w:rPr>
      <w:i/>
    </w:rPr>
  </w:style>
  <w:style w:type="paragraph" w:styleId="Heading9">
    <w:name w:val="heading 9"/>
    <w:basedOn w:val="Normal"/>
    <w:next w:val="Normal"/>
    <w:link w:val="Heading9Char"/>
    <w:qFormat/>
    <w:rsid w:val="00F87A76"/>
    <w:pPr>
      <w:ind w:left="706"/>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7A76"/>
  </w:style>
  <w:style w:type="paragraph" w:customStyle="1" w:styleId="MDPI11articletype">
    <w:name w:val="MDPI_1.1_article_type"/>
    <w:basedOn w:val="MDPI31text"/>
    <w:next w:val="MDPI12title"/>
    <w:qFormat/>
    <w:rsid w:val="00135C14"/>
    <w:pPr>
      <w:spacing w:before="240" w:line="240" w:lineRule="auto"/>
      <w:ind w:firstLine="0"/>
      <w:jc w:val="left"/>
    </w:pPr>
    <w:rPr>
      <w:i/>
    </w:rPr>
  </w:style>
  <w:style w:type="paragraph" w:customStyle="1" w:styleId="MDPI12title">
    <w:name w:val="MDPI_1.2_title"/>
    <w:next w:val="MDPI13authornames"/>
    <w:qFormat/>
    <w:rsid w:val="003B4E63"/>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12125D"/>
    <w:pPr>
      <w:spacing w:after="120"/>
      <w:ind w:firstLine="0"/>
      <w:jc w:val="left"/>
    </w:pPr>
    <w:rPr>
      <w:b/>
      <w:snapToGrid/>
    </w:rPr>
  </w:style>
  <w:style w:type="paragraph" w:customStyle="1" w:styleId="MDPI14history">
    <w:name w:val="MDPI_1.4_history"/>
    <w:basedOn w:val="MDPI62Acknowledgments"/>
    <w:next w:val="MDPI15academiceditor"/>
    <w:qFormat/>
    <w:rsid w:val="003B4E63"/>
    <w:pPr>
      <w:ind w:left="113"/>
      <w:jc w:val="left"/>
    </w:pPr>
    <w:rPr>
      <w:snapToGrid/>
    </w:rPr>
  </w:style>
  <w:style w:type="paragraph" w:customStyle="1" w:styleId="MDPI15academiceditor">
    <w:name w:val="MDPI_1.5_academic_editor"/>
    <w:basedOn w:val="MDPI62Acknowledgments"/>
    <w:qFormat/>
    <w:rsid w:val="003B4E63"/>
    <w:pPr>
      <w:spacing w:before="0" w:after="120"/>
      <w:ind w:left="113"/>
      <w:jc w:val="left"/>
    </w:pPr>
    <w:rPr>
      <w:snapToGrid/>
      <w:szCs w:val="22"/>
    </w:rPr>
  </w:style>
  <w:style w:type="paragraph" w:customStyle="1" w:styleId="MDPI16affiliation">
    <w:name w:val="MDPI_1.6_affiliation"/>
    <w:basedOn w:val="MDPI62Acknowledgments"/>
    <w:qFormat/>
    <w:rsid w:val="00F3278E"/>
    <w:pPr>
      <w:spacing w:before="0"/>
      <w:ind w:left="311" w:hanging="198"/>
      <w:jc w:val="left"/>
    </w:pPr>
    <w:rPr>
      <w:snapToGrid/>
      <w:szCs w:val="18"/>
    </w:rPr>
  </w:style>
  <w:style w:type="paragraph" w:customStyle="1" w:styleId="MDPI17abstract">
    <w:name w:val="MDPI_1.7_abstract"/>
    <w:basedOn w:val="MDPI31text"/>
    <w:next w:val="MDPI18keywords"/>
    <w:qFormat/>
    <w:rsid w:val="003B4E63"/>
    <w:pPr>
      <w:spacing w:before="240"/>
      <w:ind w:left="113" w:firstLine="0"/>
    </w:pPr>
    <w:rPr>
      <w:snapToGrid/>
    </w:rPr>
  </w:style>
  <w:style w:type="paragraph" w:customStyle="1" w:styleId="MDPI18keywords">
    <w:name w:val="MDPI_1.8_keywords"/>
    <w:basedOn w:val="MDPI31text"/>
    <w:next w:val="MDPI19classification"/>
    <w:qFormat/>
    <w:rsid w:val="003B4E63"/>
    <w:pPr>
      <w:spacing w:before="240"/>
      <w:ind w:left="113" w:firstLine="0"/>
    </w:pPr>
  </w:style>
  <w:style w:type="paragraph" w:customStyle="1" w:styleId="MDPI19classification">
    <w:name w:val="MDPI_1.9_classification"/>
    <w:basedOn w:val="MDPI31text"/>
    <w:qFormat/>
    <w:rsid w:val="003B4E63"/>
    <w:pPr>
      <w:spacing w:before="240"/>
      <w:ind w:left="113" w:firstLine="0"/>
    </w:pPr>
    <w:rPr>
      <w:b/>
      <w:snapToGrid/>
    </w:rPr>
  </w:style>
  <w:style w:type="paragraph" w:customStyle="1" w:styleId="MDPI19line">
    <w:name w:val="MDPI_1.9_line"/>
    <w:basedOn w:val="MDPI31text"/>
    <w:qFormat/>
    <w:rsid w:val="003B4E63"/>
    <w:pPr>
      <w:pBdr>
        <w:bottom w:val="single" w:sz="6" w:space="1" w:color="auto"/>
      </w:pBdr>
      <w:ind w:firstLine="0"/>
    </w:pPr>
    <w:rPr>
      <w:snapToGrid/>
      <w:szCs w:val="24"/>
    </w:rPr>
  </w:style>
  <w:style w:type="paragraph" w:customStyle="1" w:styleId="M1stheader">
    <w:name w:val="M_1stheader"/>
    <w:basedOn w:val="Normal"/>
    <w:rsid w:val="00F87A76"/>
    <w:pPr>
      <w:tabs>
        <w:tab w:val="center" w:pos="4320"/>
        <w:tab w:val="right" w:pos="8640"/>
      </w:tabs>
      <w:ind w:right="360"/>
      <w:outlineLvl w:val="0"/>
    </w:pPr>
    <w:rPr>
      <w:i/>
    </w:rPr>
  </w:style>
  <w:style w:type="paragraph" w:customStyle="1" w:styleId="Mabstract">
    <w:name w:val="M_abstract"/>
    <w:basedOn w:val="Mdeck4text"/>
    <w:next w:val="Mdeck3keywords"/>
    <w:rsid w:val="00F87A76"/>
    <w:pPr>
      <w:spacing w:before="240"/>
      <w:ind w:left="113" w:right="505" w:firstLine="0"/>
    </w:pPr>
  </w:style>
  <w:style w:type="paragraph" w:customStyle="1" w:styleId="MAcknow">
    <w:name w:val="M_Acknow"/>
    <w:basedOn w:val="Normal"/>
    <w:rsid w:val="00F87A76"/>
    <w:pPr>
      <w:spacing w:before="120" w:line="240" w:lineRule="atLeast"/>
    </w:pPr>
    <w:rPr>
      <w:rFonts w:ascii="Minion Pro" w:hAnsi="Minion Pro"/>
    </w:rPr>
  </w:style>
  <w:style w:type="paragraph" w:customStyle="1" w:styleId="Maddress">
    <w:name w:val="M_address"/>
    <w:basedOn w:val="Normal"/>
    <w:rsid w:val="00F87A76"/>
    <w:pPr>
      <w:spacing w:before="240"/>
    </w:pPr>
  </w:style>
  <w:style w:type="paragraph" w:customStyle="1" w:styleId="Mauthor">
    <w:name w:val="M_author"/>
    <w:basedOn w:val="Normal"/>
    <w:rsid w:val="00F87A76"/>
    <w:pPr>
      <w:spacing w:before="240" w:after="240" w:line="340" w:lineRule="exact"/>
    </w:pPr>
    <w:rPr>
      <w:b/>
      <w:lang w:val="it-IT"/>
    </w:rPr>
  </w:style>
  <w:style w:type="paragraph" w:customStyle="1" w:styleId="MCaption">
    <w:name w:val="M_Caption"/>
    <w:basedOn w:val="Normal"/>
    <w:rsid w:val="00F87A76"/>
    <w:pPr>
      <w:spacing w:before="240" w:after="240"/>
      <w:jc w:val="center"/>
    </w:pPr>
  </w:style>
  <w:style w:type="paragraph" w:customStyle="1" w:styleId="MCopyright">
    <w:name w:val="M_Copyright"/>
    <w:basedOn w:val="Mdeck8references"/>
    <w:qFormat/>
    <w:rsid w:val="00F87A76"/>
    <w:pPr>
      <w:tabs>
        <w:tab w:val="center" w:pos="4536"/>
        <w:tab w:val="right" w:pos="9072"/>
      </w:tabs>
      <w:spacing w:before="400"/>
      <w:ind w:left="0" w:firstLine="0"/>
    </w:pPr>
  </w:style>
  <w:style w:type="paragraph" w:customStyle="1" w:styleId="Mdeck1articletitle">
    <w:name w:val="M_deck_1_article_title"/>
    <w:next w:val="Mdeck2authorname"/>
    <w:qFormat/>
    <w:rsid w:val="007A5CE1"/>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sz w:val="36"/>
      <w:lang w:eastAsia="de-DE" w:bidi="en-US"/>
    </w:rPr>
  </w:style>
  <w:style w:type="paragraph" w:customStyle="1" w:styleId="Mdeck1articletype">
    <w:name w:val="M_deck_1_article_type"/>
    <w:basedOn w:val="Mdeck4text"/>
    <w:next w:val="Mdeck1articletitle"/>
    <w:qFormat/>
    <w:rsid w:val="007A5CE1"/>
    <w:pPr>
      <w:widowControl w:val="0"/>
      <w:spacing w:before="120" w:after="120" w:line="240" w:lineRule="auto"/>
      <w:ind w:firstLine="0"/>
      <w:jc w:val="left"/>
    </w:pPr>
    <w:rPr>
      <w:i/>
      <w:sz w:val="20"/>
      <w:szCs w:val="24"/>
    </w:rPr>
  </w:style>
  <w:style w:type="paragraph" w:customStyle="1" w:styleId="Mdeck2authoraffiliation">
    <w:name w:val="M_deck_2_author_affiliation"/>
    <w:qFormat/>
    <w:rsid w:val="007A5CE1"/>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sz w:val="24"/>
      <w:lang w:eastAsia="de-DE" w:bidi="en-US"/>
    </w:rPr>
  </w:style>
  <w:style w:type="paragraph" w:customStyle="1" w:styleId="Mdeck2authorcorrespondence">
    <w:name w:val="M_deck_2_author_correspondence"/>
    <w:qFormat/>
    <w:rsid w:val="007A5CE1"/>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sz w:val="18"/>
      <w:lang w:eastAsia="de-DE" w:bidi="en-US"/>
    </w:rPr>
  </w:style>
  <w:style w:type="paragraph" w:customStyle="1" w:styleId="Mdeck2authorname">
    <w:name w:val="M_deck_2_author_name"/>
    <w:next w:val="Mdeck3publcationhistory"/>
    <w:qFormat/>
    <w:rsid w:val="007A5CE1"/>
    <w:pPr>
      <w:kinsoku w:val="0"/>
      <w:overflowPunct w:val="0"/>
      <w:autoSpaceDE w:val="0"/>
      <w:autoSpaceDN w:val="0"/>
      <w:adjustRightInd w:val="0"/>
      <w:snapToGrid w:val="0"/>
      <w:spacing w:before="240" w:after="120" w:line="320" w:lineRule="atLeast"/>
    </w:pPr>
    <w:rPr>
      <w:rFonts w:eastAsia="Times New Roman"/>
      <w:b/>
      <w:snapToGrid w:val="0"/>
      <w:color w:val="000000"/>
      <w:sz w:val="22"/>
      <w:lang w:eastAsia="de-DE" w:bidi="en-US"/>
    </w:rPr>
  </w:style>
  <w:style w:type="paragraph" w:customStyle="1" w:styleId="Mdeck3abstract">
    <w:name w:val="M_deck_3_abstract"/>
    <w:basedOn w:val="Mdeck4text"/>
    <w:next w:val="Mdeck3keywords"/>
    <w:qFormat/>
    <w:rsid w:val="007A5CE1"/>
    <w:pPr>
      <w:widowControl w:val="0"/>
      <w:spacing w:before="240" w:after="240" w:line="340" w:lineRule="atLeast"/>
      <w:ind w:left="113" w:right="567"/>
    </w:pPr>
    <w:rPr>
      <w:snapToGrid/>
    </w:rPr>
  </w:style>
  <w:style w:type="paragraph" w:customStyle="1" w:styleId="Mdeck3keywords">
    <w:name w:val="M_deck_3_keywords"/>
    <w:basedOn w:val="Mdeck4text"/>
    <w:next w:val="Normal"/>
    <w:qFormat/>
    <w:rsid w:val="007A5CE1"/>
    <w:pPr>
      <w:spacing w:before="240"/>
      <w:ind w:left="113" w:firstLine="0"/>
    </w:pPr>
  </w:style>
  <w:style w:type="paragraph" w:customStyle="1" w:styleId="Mdeck3publcationhistory">
    <w:name w:val="M_deck_3_publcation_history"/>
    <w:next w:val="Normal"/>
    <w:qFormat/>
    <w:rsid w:val="007A5CE1"/>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sz w:val="24"/>
      <w:lang w:eastAsia="de-DE" w:bidi="en-US"/>
    </w:rPr>
  </w:style>
  <w:style w:type="paragraph" w:customStyle="1" w:styleId="Mdeck4heading1">
    <w:name w:val="M_deck_4_heading_1"/>
    <w:basedOn w:val="MHeading3"/>
    <w:next w:val="Normal"/>
    <w:qFormat/>
    <w:rsid w:val="007A5CE1"/>
    <w:pPr>
      <w:spacing w:line="340" w:lineRule="atLeast"/>
      <w:outlineLvl w:val="0"/>
    </w:pPr>
    <w:rPr>
      <w:b/>
      <w:snapToGrid/>
    </w:rPr>
  </w:style>
  <w:style w:type="paragraph" w:customStyle="1" w:styleId="Mdeck4heading2">
    <w:name w:val="M_deck_4_heading_2"/>
    <w:basedOn w:val="MHeading3"/>
    <w:next w:val="Normal"/>
    <w:qFormat/>
    <w:rsid w:val="007A5CE1"/>
    <w:pPr>
      <w:outlineLvl w:val="1"/>
    </w:pPr>
    <w:rPr>
      <w:i/>
      <w:snapToGrid/>
    </w:rPr>
  </w:style>
  <w:style w:type="paragraph" w:customStyle="1" w:styleId="Mdeck4heading3">
    <w:name w:val="M_deck_4_heading_3"/>
    <w:basedOn w:val="Mdeck4text"/>
    <w:next w:val="Normal"/>
    <w:qFormat/>
    <w:rsid w:val="007A5CE1"/>
    <w:pPr>
      <w:spacing w:before="240" w:after="120" w:line="340" w:lineRule="atLeast"/>
      <w:ind w:firstLineChars="50" w:firstLine="50"/>
      <w:outlineLvl w:val="2"/>
    </w:pPr>
    <w:rPr>
      <w:snapToGrid/>
    </w:rPr>
  </w:style>
  <w:style w:type="paragraph" w:customStyle="1" w:styleId="Mdeck4text">
    <w:name w:val="M_deck_4_text"/>
    <w:qFormat/>
    <w:rsid w:val="007A5CE1"/>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sz w:val="24"/>
      <w:lang w:eastAsia="de-DE" w:bidi="en-US"/>
    </w:rPr>
  </w:style>
  <w:style w:type="paragraph" w:customStyle="1" w:styleId="Mdeck4textbulletlist">
    <w:name w:val="M_deck_4_text_bullet_list"/>
    <w:basedOn w:val="Mdeck4text"/>
    <w:qFormat/>
    <w:rsid w:val="007A5CE1"/>
    <w:pPr>
      <w:numPr>
        <w:numId w:val="4"/>
      </w:numPr>
      <w:spacing w:before="120" w:after="120" w:line="340" w:lineRule="atLeast"/>
    </w:pPr>
    <w:rPr>
      <w:snapToGrid/>
    </w:rPr>
  </w:style>
  <w:style w:type="paragraph" w:customStyle="1" w:styleId="Mdeck4textfirstlinezero">
    <w:name w:val="M_deck_4_text_firstline_zero"/>
    <w:basedOn w:val="Mdeck4text"/>
    <w:next w:val="Mdeck4text"/>
    <w:qFormat/>
    <w:rsid w:val="007A5CE1"/>
    <w:pPr>
      <w:ind w:firstLine="0"/>
    </w:pPr>
    <w:rPr>
      <w:szCs w:val="24"/>
    </w:rPr>
  </w:style>
  <w:style w:type="paragraph" w:customStyle="1" w:styleId="MFigure">
    <w:name w:val="M_Figure"/>
    <w:qFormat/>
    <w:rsid w:val="00F87A76"/>
    <w:pPr>
      <w:jc w:val="center"/>
    </w:pPr>
    <w:rPr>
      <w:rFonts w:ascii="Minion Pro" w:eastAsia="Times New Roman" w:hAnsi="Minion Pro"/>
      <w:color w:val="000000"/>
      <w:kern w:val="2"/>
      <w:sz w:val="24"/>
    </w:rPr>
  </w:style>
  <w:style w:type="paragraph" w:customStyle="1" w:styleId="Mdeck4textlist">
    <w:name w:val="M_deck_4_text_list"/>
    <w:basedOn w:val="MFigure"/>
    <w:qFormat/>
    <w:rsid w:val="007A5CE1"/>
    <w:rPr>
      <w:i/>
    </w:rPr>
  </w:style>
  <w:style w:type="paragraph" w:customStyle="1" w:styleId="Mdeck4textlrindent">
    <w:name w:val="M_deck_4_text_lr_indent"/>
    <w:basedOn w:val="Mdeck4text"/>
    <w:qFormat/>
    <w:rsid w:val="007A5CE1"/>
    <w:pPr>
      <w:spacing w:before="120" w:after="120" w:line="260" w:lineRule="atLeast"/>
      <w:ind w:left="425" w:right="425" w:firstLine="0"/>
    </w:pPr>
    <w:rPr>
      <w:rFonts w:ascii="Palatino Linotype" w:hAnsi="Palatino Linotype"/>
      <w:sz w:val="20"/>
    </w:rPr>
  </w:style>
  <w:style w:type="paragraph" w:customStyle="1" w:styleId="Mdeck4textnumberedlist">
    <w:name w:val="M_deck_4_text_numbered_list"/>
    <w:basedOn w:val="Mdeck4text"/>
    <w:qFormat/>
    <w:rsid w:val="007A5CE1"/>
    <w:pPr>
      <w:numPr>
        <w:numId w:val="5"/>
      </w:numPr>
      <w:spacing w:before="120" w:after="120" w:line="340" w:lineRule="atLeast"/>
    </w:pPr>
    <w:rPr>
      <w:snapToGrid/>
    </w:rPr>
  </w:style>
  <w:style w:type="paragraph" w:customStyle="1" w:styleId="Mdeck5tablebody">
    <w:name w:val="M_deck_5_table_body"/>
    <w:qFormat/>
    <w:rsid w:val="007A5CE1"/>
    <w:pPr>
      <w:kinsoku w:val="0"/>
      <w:overflowPunct w:val="0"/>
      <w:autoSpaceDE w:val="0"/>
      <w:autoSpaceDN w:val="0"/>
      <w:adjustRightInd w:val="0"/>
      <w:snapToGrid w:val="0"/>
      <w:jc w:val="center"/>
    </w:pPr>
    <w:rPr>
      <w:rFonts w:ascii="Minion Pro" w:eastAsia="Times New Roman" w:hAnsi="Minion Pro"/>
      <w:snapToGrid w:val="0"/>
      <w:color w:val="000000"/>
      <w:lang w:eastAsia="de-DE" w:bidi="en-US"/>
    </w:rPr>
  </w:style>
  <w:style w:type="table" w:customStyle="1" w:styleId="Mdeck5tablebodythreelines">
    <w:name w:val="M_deck_5_table_body_three_lines"/>
    <w:basedOn w:val="TableNormal"/>
    <w:uiPriority w:val="99"/>
    <w:rsid w:val="007A5CE1"/>
    <w:pPr>
      <w:adjustRightInd w:val="0"/>
      <w:snapToGrid w:val="0"/>
      <w:spacing w:line="300" w:lineRule="exact"/>
      <w:jc w:val="center"/>
    </w:pPr>
    <w:rPr>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7A5CE1"/>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sz w:val="18"/>
      <w:lang w:eastAsia="de-DE" w:bidi="en-US"/>
    </w:rPr>
  </w:style>
  <w:style w:type="paragraph" w:customStyle="1" w:styleId="Mdeck5tablefooter">
    <w:name w:val="M_deck_5_table_footer"/>
    <w:basedOn w:val="Mdeck5tablecaption"/>
    <w:next w:val="Mdeck4text"/>
    <w:qFormat/>
    <w:rsid w:val="007A5CE1"/>
    <w:pPr>
      <w:spacing w:line="300" w:lineRule="exact"/>
    </w:pPr>
  </w:style>
  <w:style w:type="paragraph" w:customStyle="1" w:styleId="Mdeck5tableheader">
    <w:name w:val="M_deck_5_table_header"/>
    <w:basedOn w:val="Mdeck5tablefooter"/>
    <w:rsid w:val="007A5CE1"/>
  </w:style>
  <w:style w:type="paragraph" w:customStyle="1" w:styleId="Mdeck6figurebody">
    <w:name w:val="M_deck_6_figure_body"/>
    <w:qFormat/>
    <w:rsid w:val="007A5CE1"/>
    <w:pPr>
      <w:widowControl w:val="0"/>
      <w:kinsoku w:val="0"/>
      <w:overflowPunct w:val="0"/>
      <w:autoSpaceDE w:val="0"/>
      <w:autoSpaceDN w:val="0"/>
      <w:adjustRightInd w:val="0"/>
      <w:snapToGrid w:val="0"/>
      <w:spacing w:line="340" w:lineRule="atLeast"/>
      <w:jc w:val="center"/>
    </w:pPr>
    <w:rPr>
      <w:rFonts w:eastAsia="Times New Roman"/>
      <w:snapToGrid w:val="0"/>
      <w:color w:val="000000"/>
      <w:sz w:val="24"/>
      <w:lang w:eastAsia="de-DE" w:bidi="en-US"/>
    </w:rPr>
  </w:style>
  <w:style w:type="paragraph" w:customStyle="1" w:styleId="Mdeck6figurecaption">
    <w:name w:val="M_deck_6_figure_caption"/>
    <w:next w:val="Mdeck4text"/>
    <w:qFormat/>
    <w:rsid w:val="007A5CE1"/>
    <w:pPr>
      <w:adjustRightInd w:val="0"/>
      <w:snapToGrid w:val="0"/>
      <w:spacing w:before="120" w:line="260" w:lineRule="atLeast"/>
    </w:pPr>
    <w:rPr>
      <w:rFonts w:ascii="Palatino Linotype" w:eastAsia="Times New Roman" w:hAnsi="Palatino Linotype"/>
      <w:snapToGrid w:val="0"/>
      <w:color w:val="000000"/>
      <w:sz w:val="18"/>
      <w:lang w:eastAsia="de-DE" w:bidi="en-US"/>
    </w:rPr>
  </w:style>
  <w:style w:type="paragraph" w:customStyle="1" w:styleId="Mdeck7equation">
    <w:name w:val="M_deck_7_equation"/>
    <w:basedOn w:val="Mdeck4text"/>
    <w:qFormat/>
    <w:rsid w:val="007A5CE1"/>
    <w:pPr>
      <w:spacing w:before="120" w:after="120"/>
      <w:ind w:left="709" w:firstLine="0"/>
      <w:jc w:val="center"/>
    </w:pPr>
    <w:rPr>
      <w:i/>
      <w:snapToGrid/>
      <w:szCs w:val="24"/>
      <w:lang w:eastAsia="en-US"/>
    </w:rPr>
  </w:style>
  <w:style w:type="paragraph" w:customStyle="1" w:styleId="Mdeck8references">
    <w:name w:val="M_deck_8_references"/>
    <w:qFormat/>
    <w:rsid w:val="007A5CE1"/>
    <w:pPr>
      <w:numPr>
        <w:numId w:val="6"/>
      </w:numPr>
      <w:kinsoku w:val="0"/>
      <w:overflowPunct w:val="0"/>
      <w:autoSpaceDE w:val="0"/>
      <w:autoSpaceDN w:val="0"/>
      <w:adjustRightInd w:val="0"/>
      <w:snapToGrid w:val="0"/>
      <w:spacing w:line="260" w:lineRule="atLeast"/>
      <w:jc w:val="both"/>
    </w:pPr>
    <w:rPr>
      <w:rFonts w:eastAsia="Times New Roman"/>
      <w:snapToGrid w:val="0"/>
      <w:color w:val="000000"/>
      <w:sz w:val="24"/>
      <w:lang w:eastAsia="de-DE" w:bidi="en-US"/>
    </w:rPr>
  </w:style>
  <w:style w:type="paragraph" w:customStyle="1" w:styleId="MHeader">
    <w:name w:val="M_Header"/>
    <w:basedOn w:val="Normal"/>
    <w:rsid w:val="00F87A76"/>
    <w:pPr>
      <w:spacing w:after="240"/>
      <w:ind w:left="425"/>
    </w:pPr>
    <w:rPr>
      <w:rFonts w:ascii="Minion Pro" w:hAnsi="Minion Pro"/>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Heading3">
    <w:name w:val="M_Heading3"/>
    <w:basedOn w:val="Mdeck4text"/>
    <w:qFormat/>
    <w:rsid w:val="00F87A76"/>
    <w:pPr>
      <w:spacing w:before="240" w:after="120"/>
    </w:pPr>
  </w:style>
  <w:style w:type="paragraph" w:customStyle="1" w:styleId="MISSN">
    <w:name w:val="M_ISSN"/>
    <w:basedOn w:val="Normal"/>
    <w:rsid w:val="00F87A76"/>
    <w:pPr>
      <w:spacing w:after="520"/>
      <w:jc w:val="right"/>
    </w:p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jc w:val="right"/>
    </w:pPr>
    <w:rPr>
      <w:b/>
      <w:i/>
      <w:sz w:val="64"/>
    </w:rPr>
  </w:style>
  <w:style w:type="paragraph" w:customStyle="1" w:styleId="Mreceived">
    <w:name w:val="M_received"/>
    <w:basedOn w:val="Maddress"/>
    <w:rsid w:val="00F87A76"/>
    <w:rPr>
      <w:i/>
    </w:rPr>
  </w:style>
  <w:style w:type="paragraph" w:customStyle="1" w:styleId="MRefer">
    <w:name w:val="M_Refer"/>
    <w:basedOn w:val="Normal"/>
    <w:rsid w:val="00F87A76"/>
    <w:pPr>
      <w:ind w:left="461" w:hanging="461"/>
    </w:pPr>
  </w:style>
  <w:style w:type="paragraph" w:customStyle="1" w:styleId="Mtable">
    <w:name w:val="M_table"/>
    <w:basedOn w:val="Normal"/>
    <w:rsid w:val="00F87A76"/>
    <w:pPr>
      <w:keepNext/>
      <w:tabs>
        <w:tab w:val="left" w:pos="284"/>
      </w:tabs>
    </w:p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ind w:firstLine="288"/>
    </w:pPr>
  </w:style>
  <w:style w:type="paragraph" w:customStyle="1" w:styleId="MTitel">
    <w:name w:val="M_Titel"/>
    <w:basedOn w:val="Normal"/>
    <w:rsid w:val="00F87A76"/>
    <w:pPr>
      <w:spacing w:before="240"/>
    </w:pPr>
    <w:rPr>
      <w:b/>
      <w:sz w:val="36"/>
      <w:lang w:val="en-GB"/>
    </w:rPr>
  </w:style>
  <w:style w:type="paragraph" w:customStyle="1" w:styleId="MDPIheader">
    <w:name w:val="MDPI_header"/>
    <w:qFormat/>
    <w:rsid w:val="003B4E63"/>
    <w:pPr>
      <w:adjustRightInd w:val="0"/>
      <w:snapToGrid w:val="0"/>
      <w:spacing w:after="240"/>
    </w:pPr>
    <w:rPr>
      <w:rFonts w:ascii="Palatino Linotype" w:eastAsia="Times New Roman" w:hAnsi="Palatino Linotype"/>
      <w:iCs/>
      <w:sz w:val="16"/>
      <w:lang w:eastAsia="de-DE"/>
    </w:rPr>
  </w:style>
  <w:style w:type="paragraph" w:customStyle="1" w:styleId="Mheaderjournallogo">
    <w:name w:val="M_header_journal_logo"/>
    <w:qFormat/>
    <w:rsid w:val="00F87A76"/>
    <w:rPr>
      <w:rFonts w:ascii="Minion Pro" w:hAnsi="Minion Pro"/>
      <w:color w:val="000000"/>
      <w:sz w:val="24"/>
      <w:lang w:val="de-DE"/>
    </w:rPr>
  </w:style>
  <w:style w:type="paragraph" w:customStyle="1" w:styleId="TextBericht">
    <w:name w:val="Text_Bericht"/>
    <w:basedOn w:val="Normal"/>
    <w:uiPriority w:val="99"/>
    <w:rsid w:val="00F87A76"/>
    <w:pPr>
      <w:spacing w:after="120" w:line="276" w:lineRule="auto"/>
    </w:pPr>
    <w:rPr>
      <w:rFonts w:ascii="Arial" w:hAnsi="Arial"/>
      <w:lang w:val="de-DE"/>
    </w:rPr>
  </w:style>
  <w:style w:type="character" w:customStyle="1" w:styleId="Heading2Char">
    <w:name w:val="Heading 2 Char"/>
    <w:link w:val="Heading2"/>
    <w:rsid w:val="00F87A76"/>
    <w:rPr>
      <w:rFonts w:ascii="Arial" w:eastAsia="Times New Roman" w:hAnsi="Arial" w:cs="Times New Roman"/>
      <w:b/>
      <w:color w:val="000000"/>
      <w:kern w:val="0"/>
      <w:sz w:val="24"/>
      <w:lang w:eastAsia="de-DE"/>
    </w:rPr>
  </w:style>
  <w:style w:type="paragraph" w:customStyle="1" w:styleId="berschrift3">
    <w:name w:val="Überschrift3"/>
    <w:basedOn w:val="Heading2"/>
    <w:uiPriority w:val="99"/>
    <w:rsid w:val="00F87A76"/>
    <w:pPr>
      <w:keepNext/>
      <w:tabs>
        <w:tab w:val="num" w:pos="360"/>
      </w:tabs>
      <w:spacing w:before="0"/>
      <w:ind w:left="576" w:hanging="576"/>
    </w:pPr>
    <w:rPr>
      <w:rFonts w:cs="Arial"/>
      <w:bCs/>
      <w:iCs/>
      <w:sz w:val="18"/>
      <w:szCs w:val="28"/>
      <w:lang w:val="de-DE"/>
    </w:rPr>
  </w:style>
  <w:style w:type="character" w:customStyle="1" w:styleId="Heading1Char">
    <w:name w:val="Heading 1 Char"/>
    <w:aliases w:val="x Char"/>
    <w:link w:val="Heading1"/>
    <w:rsid w:val="00F87A76"/>
    <w:rPr>
      <w:rFonts w:ascii="Arial" w:eastAsia="Times New Roman" w:hAnsi="Arial" w:cs="Times New Roman"/>
      <w:b/>
      <w:color w:val="000000"/>
      <w:kern w:val="0"/>
      <w:sz w:val="24"/>
      <w:u w:val="single"/>
      <w:lang w:eastAsia="de-DE"/>
    </w:rPr>
  </w:style>
  <w:style w:type="character" w:customStyle="1" w:styleId="Heading3Char">
    <w:name w:val="Heading 3 Char"/>
    <w:link w:val="Heading3"/>
    <w:rsid w:val="00F87A76"/>
    <w:rPr>
      <w:rFonts w:eastAsia="Times New Roman" w:cs="Times New Roman"/>
      <w:b/>
      <w:color w:val="000000"/>
      <w:kern w:val="0"/>
      <w:sz w:val="24"/>
      <w:lang w:eastAsia="de-DE"/>
    </w:rPr>
  </w:style>
  <w:style w:type="character" w:customStyle="1" w:styleId="Heading4Char">
    <w:name w:val="Heading 4 Char"/>
    <w:link w:val="Heading4"/>
    <w:rsid w:val="00F87A76"/>
    <w:rPr>
      <w:rFonts w:ascii="Arial" w:eastAsia="Times New Roman" w:hAnsi="Arial" w:cs="Times New Roman"/>
      <w:b/>
      <w:color w:val="000000"/>
      <w:kern w:val="0"/>
      <w:sz w:val="24"/>
      <w:lang w:eastAsia="de-DE"/>
    </w:rPr>
  </w:style>
  <w:style w:type="character" w:customStyle="1" w:styleId="Heading5Char">
    <w:name w:val="Heading 5 Char"/>
    <w:link w:val="Heading5"/>
    <w:rsid w:val="00F87A76"/>
    <w:rPr>
      <w:rFonts w:eastAsia="Times New Roman" w:cs="Times New Roman"/>
      <w:b/>
      <w:color w:val="000000"/>
      <w:kern w:val="0"/>
      <w:sz w:val="24"/>
      <w:lang w:eastAsia="de-DE"/>
    </w:rPr>
  </w:style>
  <w:style w:type="character" w:customStyle="1" w:styleId="Heading6Char">
    <w:name w:val="Heading 6 Char"/>
    <w:link w:val="Heading6"/>
    <w:rsid w:val="00F87A76"/>
    <w:rPr>
      <w:rFonts w:eastAsia="Times New Roman" w:cs="Times New Roman"/>
      <w:color w:val="000000"/>
      <w:kern w:val="0"/>
      <w:sz w:val="24"/>
      <w:u w:val="single"/>
      <w:lang w:eastAsia="de-DE"/>
    </w:rPr>
  </w:style>
  <w:style w:type="character" w:customStyle="1" w:styleId="Heading7Char">
    <w:name w:val="Heading 7 Char"/>
    <w:link w:val="Heading7"/>
    <w:rsid w:val="00F87A76"/>
    <w:rPr>
      <w:rFonts w:eastAsia="Times New Roman" w:cs="Times New Roman"/>
      <w:i/>
      <w:color w:val="000000"/>
      <w:kern w:val="0"/>
      <w:sz w:val="24"/>
      <w:lang w:eastAsia="de-DE"/>
    </w:rPr>
  </w:style>
  <w:style w:type="character" w:customStyle="1" w:styleId="Heading8Char">
    <w:name w:val="Heading 8 Char"/>
    <w:link w:val="Heading8"/>
    <w:rsid w:val="00F87A76"/>
    <w:rPr>
      <w:rFonts w:eastAsia="Times New Roman" w:cs="Times New Roman"/>
      <w:i/>
      <w:color w:val="000000"/>
      <w:kern w:val="0"/>
      <w:sz w:val="24"/>
      <w:lang w:eastAsia="de-DE"/>
    </w:rPr>
  </w:style>
  <w:style w:type="character" w:customStyle="1" w:styleId="Heading9Char">
    <w:name w:val="Heading 9 Char"/>
    <w:link w:val="Heading9"/>
    <w:rsid w:val="00F87A76"/>
    <w:rPr>
      <w:rFonts w:eastAsia="Times New Roman" w:cs="Times New Roman"/>
      <w:i/>
      <w:color w:val="000000"/>
      <w:kern w:val="0"/>
      <w:sz w:val="24"/>
      <w:lang w:eastAsia="de-DE"/>
    </w:rPr>
  </w:style>
  <w:style w:type="character" w:styleId="Hyperlink">
    <w:name w:val="Hyperlink"/>
    <w:uiPriority w:val="99"/>
    <w:rsid w:val="00F87A76"/>
    <w:rPr>
      <w:color w:val="0000FF"/>
      <w:u w:val="single"/>
    </w:rPr>
  </w:style>
  <w:style w:type="character" w:styleId="FollowedHyperlink">
    <w:name w:val="FollowedHyperlink"/>
    <w:rsid w:val="00F87A76"/>
    <w:rPr>
      <w:color w:val="954F72"/>
      <w:u w:val="single"/>
    </w:rPr>
  </w:style>
  <w:style w:type="character" w:styleId="LineNumber">
    <w:name w:val="line number"/>
    <w:basedOn w:val="DefaultParagraphFont"/>
    <w:uiPriority w:val="99"/>
    <w:rsid w:val="00F87A76"/>
  </w:style>
  <w:style w:type="paragraph" w:styleId="FootnoteText">
    <w:name w:val="footnote text"/>
    <w:basedOn w:val="Normal"/>
    <w:link w:val="FootnoteTextChar"/>
    <w:rsid w:val="00F87A76"/>
  </w:style>
  <w:style w:type="character" w:customStyle="1" w:styleId="FootnoteTextChar">
    <w:name w:val="Footnote Text Char"/>
    <w:link w:val="FootnoteText"/>
    <w:rsid w:val="00F87A76"/>
    <w:rPr>
      <w:rFonts w:eastAsia="Times New Roman" w:cs="Times New Roman"/>
      <w:color w:val="000000"/>
      <w:kern w:val="0"/>
      <w:sz w:val="24"/>
      <w:lang w:eastAsia="de-DE"/>
    </w:rPr>
  </w:style>
  <w:style w:type="paragraph" w:styleId="List">
    <w:name w:val="List"/>
    <w:basedOn w:val="Normal"/>
    <w:rsid w:val="00F87A76"/>
    <w:pPr>
      <w:ind w:left="200" w:hangingChars="200" w:hanging="200"/>
      <w:contextualSpacing/>
    </w:pPr>
  </w:style>
  <w:style w:type="paragraph" w:styleId="ListBullet">
    <w:name w:val="List Bullet"/>
    <w:basedOn w:val="Normal"/>
    <w:rsid w:val="00F87A76"/>
    <w:pPr>
      <w:tabs>
        <w:tab w:val="num" w:pos="360"/>
      </w:tabs>
      <w:ind w:left="200" w:hangingChars="200" w:hanging="200"/>
      <w:contextualSpacing/>
    </w:pPr>
  </w:style>
  <w:style w:type="paragraph" w:styleId="ListParagraph">
    <w:name w:val="List Paragraph"/>
    <w:basedOn w:val="Normal"/>
    <w:uiPriority w:val="34"/>
    <w:qFormat/>
    <w:rsid w:val="00F87A76"/>
    <w:pPr>
      <w:ind w:firstLineChars="200" w:firstLine="420"/>
    </w:pPr>
  </w:style>
  <w:style w:type="paragraph" w:styleId="BalloonText">
    <w:name w:val="Balloon Text"/>
    <w:basedOn w:val="Normal"/>
    <w:link w:val="BalloonTextChar"/>
    <w:uiPriority w:val="99"/>
    <w:rsid w:val="00F87A76"/>
    <w:rPr>
      <w:rFonts w:cs="Tahoma"/>
      <w:sz w:val="18"/>
      <w:szCs w:val="18"/>
    </w:rPr>
  </w:style>
  <w:style w:type="character" w:customStyle="1" w:styleId="BalloonTextChar">
    <w:name w:val="Balloon Text Char"/>
    <w:link w:val="BalloonText"/>
    <w:uiPriority w:val="99"/>
    <w:rsid w:val="00F87A76"/>
    <w:rPr>
      <w:rFonts w:eastAsia="Times New Roman" w:cs="Tahoma"/>
      <w:color w:val="000000"/>
      <w:kern w:val="0"/>
      <w:sz w:val="18"/>
      <w:szCs w:val="18"/>
      <w:lang w:eastAsia="de-DE"/>
    </w:rPr>
  </w:style>
  <w:style w:type="paragraph" w:styleId="CommentText">
    <w:name w:val="annotation text"/>
    <w:basedOn w:val="Normal"/>
    <w:link w:val="CommentTextChar"/>
    <w:rsid w:val="00F87A76"/>
  </w:style>
  <w:style w:type="character" w:customStyle="1" w:styleId="CommentTextChar">
    <w:name w:val="Comment Text Char"/>
    <w:link w:val="CommentText"/>
    <w:rsid w:val="00F87A76"/>
    <w:rPr>
      <w:rFonts w:eastAsia="Times New Roman" w:cs="Times New Roman"/>
      <w:color w:val="000000"/>
      <w:kern w:val="0"/>
      <w:sz w:val="24"/>
      <w:lang w:eastAsia="de-DE"/>
    </w:rPr>
  </w:style>
  <w:style w:type="character" w:styleId="CommentReference">
    <w:name w:val="annotation reference"/>
    <w:rsid w:val="00F87A76"/>
    <w:rPr>
      <w:sz w:val="21"/>
      <w:szCs w:val="21"/>
    </w:rPr>
  </w:style>
  <w:style w:type="paragraph" w:styleId="CommentSubject">
    <w:name w:val="annotation subject"/>
    <w:basedOn w:val="CommentText"/>
    <w:next w:val="CommentText"/>
    <w:link w:val="CommentSubjectChar"/>
    <w:rsid w:val="00F87A76"/>
    <w:rPr>
      <w:b/>
      <w:bCs/>
    </w:rPr>
  </w:style>
  <w:style w:type="character" w:customStyle="1" w:styleId="CommentSubjectChar">
    <w:name w:val="Comment Subject Char"/>
    <w:link w:val="CommentSubject"/>
    <w:rsid w:val="00F87A76"/>
    <w:rPr>
      <w:rFonts w:eastAsia="Times New Roman" w:cs="Times New Roman"/>
      <w:b/>
      <w:bCs/>
      <w:color w:val="000000"/>
      <w:kern w:val="0"/>
      <w:sz w:val="24"/>
      <w:lang w:eastAsia="de-DE"/>
    </w:rPr>
  </w:style>
  <w:style w:type="paragraph" w:styleId="NormalWeb">
    <w:name w:val="Normal (Web)"/>
    <w:basedOn w:val="Normal"/>
    <w:uiPriority w:val="99"/>
    <w:rsid w:val="00F87A76"/>
    <w:rPr>
      <w:szCs w:val="24"/>
    </w:rPr>
  </w:style>
  <w:style w:type="paragraph" w:styleId="Bibliography">
    <w:name w:val="Bibliography"/>
    <w:basedOn w:val="Normal"/>
    <w:next w:val="Normal"/>
    <w:uiPriority w:val="37"/>
    <w:semiHidden/>
    <w:unhideWhenUsed/>
    <w:rsid w:val="00F87A76"/>
  </w:style>
  <w:style w:type="paragraph" w:styleId="Caption">
    <w:name w:val="caption"/>
    <w:basedOn w:val="Normal"/>
    <w:next w:val="Normal"/>
    <w:qFormat/>
    <w:rsid w:val="00F87A76"/>
    <w:pPr>
      <w:ind w:left="850" w:hanging="850"/>
      <w:jc w:val="center"/>
    </w:pPr>
    <w:rPr>
      <w:b/>
      <w:bCs/>
      <w:szCs w:val="24"/>
      <w:lang w:eastAsia="en-US"/>
    </w:rPr>
  </w:style>
  <w:style w:type="paragraph" w:styleId="TableofFigures">
    <w:name w:val="table of figures"/>
    <w:basedOn w:val="Normal"/>
    <w:next w:val="Normal"/>
    <w:rsid w:val="00F87A76"/>
    <w:pPr>
      <w:tabs>
        <w:tab w:val="left" w:pos="374"/>
      </w:tabs>
      <w:snapToGrid w:val="0"/>
      <w:spacing w:line="220" w:lineRule="exact"/>
    </w:pPr>
    <w:rPr>
      <w:sz w:val="16"/>
      <w:szCs w:val="16"/>
    </w:rPr>
  </w:style>
  <w:style w:type="table" w:styleId="TableGrid">
    <w:name w:val="Table Grid"/>
    <w:basedOn w:val="TableNormal"/>
    <w:uiPriority w:val="59"/>
    <w:rsid w:val="00F87A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F87A76"/>
    <w:pPr>
      <w:spacing w:line="360" w:lineRule="auto"/>
    </w:pPr>
    <w:rPr>
      <w:szCs w:val="24"/>
      <w:lang w:val="en-GB" w:eastAsia="ar-SA"/>
    </w:rPr>
  </w:style>
  <w:style w:type="character" w:customStyle="1" w:styleId="EndnoteTextChar">
    <w:name w:val="Endnote Text Char"/>
    <w:link w:val="EndnoteText"/>
    <w:rsid w:val="00F87A76"/>
    <w:rPr>
      <w:rFonts w:eastAsia="Times New Roman" w:cs="Times New Roman"/>
      <w:color w:val="000000"/>
      <w:kern w:val="0"/>
      <w:sz w:val="24"/>
      <w:szCs w:val="24"/>
      <w:lang w:val="en-GB" w:eastAsia="ar-SA"/>
    </w:rPr>
  </w:style>
  <w:style w:type="character" w:styleId="EndnoteReference">
    <w:name w:val="endnote reference"/>
    <w:rsid w:val="00F87A76"/>
    <w:rPr>
      <w:vertAlign w:val="superscript"/>
    </w:rPr>
  </w:style>
  <w:style w:type="paragraph" w:styleId="Footer">
    <w:name w:val="footer"/>
    <w:basedOn w:val="Normal"/>
    <w:link w:val="FooterChar"/>
    <w:uiPriority w:val="99"/>
    <w:rsid w:val="00F87A76"/>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F87A76"/>
    <w:rPr>
      <w:rFonts w:eastAsia="Times New Roman" w:cs="Times New Roman"/>
      <w:color w:val="000000"/>
      <w:kern w:val="0"/>
      <w:sz w:val="18"/>
      <w:szCs w:val="18"/>
      <w:lang w:eastAsia="de-DE"/>
    </w:rPr>
  </w:style>
  <w:style w:type="character" w:styleId="PageNumber">
    <w:name w:val="page number"/>
    <w:basedOn w:val="DefaultParagraphFont"/>
    <w:rsid w:val="00F87A76"/>
  </w:style>
  <w:style w:type="paragraph" w:styleId="Header">
    <w:name w:val="header"/>
    <w:basedOn w:val="Normal"/>
    <w:link w:val="HeaderChar"/>
    <w:uiPriority w:val="99"/>
    <w:rsid w:val="00F87A7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F87A76"/>
    <w:rPr>
      <w:rFonts w:eastAsia="Times New Roman" w:cs="Times New Roman"/>
      <w:color w:val="000000"/>
      <w:kern w:val="0"/>
      <w:sz w:val="18"/>
      <w:szCs w:val="18"/>
      <w:lang w:eastAsia="de-DE"/>
    </w:rPr>
  </w:style>
  <w:style w:type="paragraph" w:styleId="BodyText">
    <w:name w:val="Body Text"/>
    <w:link w:val="BodyTextChar"/>
    <w:rsid w:val="00F87A76"/>
    <w:pPr>
      <w:spacing w:after="120" w:line="340" w:lineRule="atLeast"/>
      <w:jc w:val="both"/>
    </w:pPr>
    <w:rPr>
      <w:color w:val="000000"/>
      <w:sz w:val="24"/>
      <w:lang w:eastAsia="de-DE"/>
    </w:rPr>
  </w:style>
  <w:style w:type="character" w:customStyle="1" w:styleId="BodyTextChar">
    <w:name w:val="Body Text Char"/>
    <w:link w:val="BodyText"/>
    <w:rsid w:val="00F87A76"/>
    <w:rPr>
      <w:rFonts w:cs="Times New Roman"/>
      <w:color w:val="000000"/>
      <w:kern w:val="0"/>
      <w:sz w:val="24"/>
      <w:lang w:eastAsia="de-DE"/>
    </w:rPr>
  </w:style>
  <w:style w:type="paragraph" w:customStyle="1" w:styleId="Mdeck4text2nd">
    <w:name w:val="M_deck_4_text_2nd"/>
    <w:qFormat/>
    <w:rsid w:val="007A5CE1"/>
    <w:pPr>
      <w:adjustRightInd w:val="0"/>
      <w:snapToGrid w:val="0"/>
      <w:spacing w:line="260" w:lineRule="atLeast"/>
      <w:ind w:left="850" w:hanging="425"/>
      <w:jc w:val="both"/>
    </w:pPr>
    <w:rPr>
      <w:rFonts w:ascii="Palatino Linotype" w:eastAsia="Times New Roman" w:hAnsi="Palatino Linotype"/>
      <w:snapToGrid w:val="0"/>
      <w:color w:val="000000"/>
      <w:lang w:eastAsia="de-DE" w:bidi="en-US"/>
    </w:rPr>
  </w:style>
  <w:style w:type="character" w:styleId="PlaceholderText">
    <w:name w:val="Placeholder Text"/>
    <w:uiPriority w:val="99"/>
    <w:semiHidden/>
    <w:rsid w:val="00F87A76"/>
    <w:rPr>
      <w:color w:val="808080"/>
    </w:rPr>
  </w:style>
  <w:style w:type="paragraph" w:customStyle="1" w:styleId="MDPIheadercitation">
    <w:name w:val="MDPI_header_citation"/>
    <w:basedOn w:val="MDPI62Acknowledgments"/>
    <w:rsid w:val="002220D5"/>
    <w:pPr>
      <w:spacing w:before="0" w:after="240" w:line="240" w:lineRule="auto"/>
      <w:jc w:val="left"/>
    </w:pPr>
  </w:style>
  <w:style w:type="paragraph" w:customStyle="1" w:styleId="MDPIheaderjournallogo">
    <w:name w:val="MDPI_header_journal_logo"/>
    <w:qFormat/>
    <w:rsid w:val="003B4E63"/>
    <w:pPr>
      <w:adjustRightInd w:val="0"/>
      <w:snapToGrid w:val="0"/>
    </w:pPr>
    <w:rPr>
      <w:rFonts w:ascii="Palatino Linotype" w:eastAsia="Times New Roman" w:hAnsi="Palatino Linotype"/>
      <w:i/>
      <w:color w:val="000000"/>
      <w:sz w:val="24"/>
      <w:szCs w:val="22"/>
      <w:lang w:eastAsia="de-CH"/>
    </w:rPr>
  </w:style>
  <w:style w:type="paragraph" w:customStyle="1" w:styleId="Mfooter">
    <w:name w:val="M_footer"/>
    <w:qFormat/>
    <w:rsid w:val="00F87A76"/>
    <w:pPr>
      <w:spacing w:before="120"/>
      <w:jc w:val="center"/>
    </w:pPr>
    <w:rPr>
      <w:rFonts w:ascii="Minion Pro" w:hAnsi="Minion Pro"/>
      <w:color w:val="000000"/>
      <w:sz w:val="24"/>
      <w:lang w:val="de-DE"/>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hAnsi="Minion Pro"/>
      <w:color w:val="000000"/>
      <w:sz w:val="24"/>
      <w:lang w:val="de-DE"/>
    </w:rPr>
  </w:style>
  <w:style w:type="paragraph" w:customStyle="1" w:styleId="MAcknowledgments">
    <w:name w:val="M_Acknowledgments"/>
    <w:qFormat/>
    <w:rsid w:val="00554334"/>
    <w:pPr>
      <w:spacing w:after="120" w:line="240" w:lineRule="atLeast"/>
      <w:jc w:val="both"/>
    </w:pPr>
    <w:rPr>
      <w:rFonts w:ascii="Minion Pro" w:hAnsi="Minion Pro"/>
      <w:color w:val="000000"/>
      <w:sz w:val="24"/>
      <w:lang w:val="de-DE"/>
    </w:rPr>
  </w:style>
  <w:style w:type="paragraph" w:customStyle="1" w:styleId="MDPI32textnoindent">
    <w:name w:val="MDPI_3.2_text_no_indent"/>
    <w:basedOn w:val="MDPI31text"/>
    <w:qFormat/>
    <w:rsid w:val="00B65A10"/>
    <w:pPr>
      <w:ind w:firstLine="0"/>
    </w:pPr>
  </w:style>
  <w:style w:type="paragraph" w:customStyle="1" w:styleId="MDPI33textspaceafter">
    <w:name w:val="MDPI_3.3_text_space_after"/>
    <w:basedOn w:val="MDPI31text"/>
    <w:qFormat/>
    <w:rsid w:val="00B65A10"/>
    <w:pPr>
      <w:spacing w:after="240"/>
    </w:pPr>
  </w:style>
  <w:style w:type="paragraph" w:customStyle="1" w:styleId="MDPI34textspacebefore">
    <w:name w:val="MDPI_3.4_text_space_before"/>
    <w:basedOn w:val="MDPI31text"/>
    <w:qFormat/>
    <w:rsid w:val="00B65A10"/>
    <w:pPr>
      <w:spacing w:before="240"/>
    </w:pPr>
  </w:style>
  <w:style w:type="paragraph" w:customStyle="1" w:styleId="MDPI35textbeforelist">
    <w:name w:val="MDPI_3.5_text_before_list"/>
    <w:basedOn w:val="MDPI31text"/>
    <w:qFormat/>
    <w:rsid w:val="00B65A10"/>
    <w:pPr>
      <w:spacing w:after="120"/>
    </w:pPr>
  </w:style>
  <w:style w:type="paragraph" w:customStyle="1" w:styleId="MDPI36textafterlist">
    <w:name w:val="MDPI_3.6_text_after_list"/>
    <w:basedOn w:val="MDPI31text"/>
    <w:qFormat/>
    <w:rsid w:val="00B65A10"/>
    <w:pPr>
      <w:spacing w:before="120"/>
    </w:pPr>
  </w:style>
  <w:style w:type="paragraph" w:customStyle="1" w:styleId="MDPI37itemize">
    <w:name w:val="MDPI_3.7_itemize"/>
    <w:basedOn w:val="MDPI31text"/>
    <w:qFormat/>
    <w:rsid w:val="000A45A9"/>
    <w:pPr>
      <w:numPr>
        <w:numId w:val="1"/>
      </w:numPr>
      <w:ind w:left="425" w:hanging="425"/>
    </w:pPr>
  </w:style>
  <w:style w:type="paragraph" w:customStyle="1" w:styleId="MDPI38bullet">
    <w:name w:val="MDPI_3.8_bullet"/>
    <w:basedOn w:val="MDPI31text"/>
    <w:qFormat/>
    <w:rsid w:val="00B83B50"/>
    <w:pPr>
      <w:numPr>
        <w:numId w:val="2"/>
      </w:numPr>
      <w:ind w:left="425" w:hanging="425"/>
    </w:pPr>
  </w:style>
  <w:style w:type="paragraph" w:customStyle="1" w:styleId="MDPI39equation">
    <w:name w:val="MDPI_3.9_equation"/>
    <w:basedOn w:val="MDPI31text"/>
    <w:qFormat/>
    <w:rsid w:val="00B65A10"/>
    <w:pPr>
      <w:spacing w:before="120" w:after="120"/>
      <w:ind w:left="709" w:firstLine="0"/>
      <w:jc w:val="center"/>
    </w:pPr>
  </w:style>
  <w:style w:type="paragraph" w:customStyle="1" w:styleId="MDPI3aequationnumber">
    <w:name w:val="MDPI_3.a_equation_number"/>
    <w:basedOn w:val="MDPI31text"/>
    <w:qFormat/>
    <w:rsid w:val="000F4E0E"/>
    <w:pPr>
      <w:spacing w:before="120" w:after="120" w:line="240" w:lineRule="auto"/>
      <w:ind w:firstLine="0"/>
      <w:jc w:val="right"/>
    </w:pPr>
  </w:style>
  <w:style w:type="paragraph" w:customStyle="1" w:styleId="MDPI62Acknowledgments">
    <w:name w:val="MDPI_6.2_Acknowledgments"/>
    <w:qFormat/>
    <w:rsid w:val="003B4E63"/>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DB75FF"/>
    <w:pPr>
      <w:spacing w:before="240" w:after="120" w:line="260" w:lineRule="atLeast"/>
      <w:ind w:left="425" w:right="425"/>
    </w:pPr>
    <w:rPr>
      <w:snapToGrid/>
      <w:szCs w:val="22"/>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B65A10"/>
    <w:pPr>
      <w:spacing w:before="0"/>
      <w:ind w:left="0" w:right="0"/>
    </w:pPr>
  </w:style>
  <w:style w:type="paragraph" w:customStyle="1" w:styleId="MDPI51figurecaption">
    <w:name w:val="MDPI_5.1_figure_caption"/>
    <w:basedOn w:val="MDPI62Acknowledgments"/>
    <w:qFormat/>
    <w:rsid w:val="003B4E63"/>
    <w:pPr>
      <w:spacing w:after="240" w:line="260" w:lineRule="atLeast"/>
      <w:ind w:left="425" w:right="425"/>
    </w:pPr>
    <w:rPr>
      <w:snapToGrid/>
    </w:rPr>
  </w:style>
  <w:style w:type="paragraph" w:customStyle="1" w:styleId="MDPI52figure">
    <w:name w:val="MDPI_5.2_figure"/>
    <w:qFormat/>
    <w:rsid w:val="00B65A10"/>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B65A10"/>
    <w:pPr>
      <w:spacing w:before="240"/>
    </w:pPr>
    <w:rPr>
      <w:lang w:eastAsia="en-US"/>
    </w:rPr>
  </w:style>
  <w:style w:type="paragraph" w:customStyle="1" w:styleId="MDPI63AuthorContributions">
    <w:name w:val="MDPI_6.3_AuthorContributions"/>
    <w:basedOn w:val="MDPI62Acknowledgments"/>
    <w:qFormat/>
    <w:rsid w:val="00B65A10"/>
    <w:rPr>
      <w:rFonts w:eastAsia="SimSun"/>
      <w:color w:val="auto"/>
      <w:lang w:eastAsia="en-US"/>
    </w:rPr>
  </w:style>
  <w:style w:type="paragraph" w:customStyle="1" w:styleId="MDPI64CoI">
    <w:name w:val="MDPI_6.4_CoI"/>
    <w:basedOn w:val="MDPI62Acknowledgments"/>
    <w:qFormat/>
    <w:rsid w:val="00B65A10"/>
  </w:style>
  <w:style w:type="paragraph" w:customStyle="1" w:styleId="MDPI72Copyright">
    <w:name w:val="MDPI_7.2_Copyright"/>
    <w:basedOn w:val="MDPI71References"/>
    <w:qFormat/>
    <w:rsid w:val="00CE10A1"/>
    <w:pPr>
      <w:numPr>
        <w:numId w:val="0"/>
      </w:numPr>
      <w:spacing w:before="400"/>
    </w:pPr>
    <w:rPr>
      <w:noProof/>
      <w:spacing w:val="-2"/>
      <w:lang w:val="en-GB" w:eastAsia="en-GB" w:bidi="ar-SA"/>
    </w:rPr>
  </w:style>
  <w:style w:type="paragraph" w:customStyle="1" w:styleId="MDPI73CopyrightImage">
    <w:name w:val="MDPI_7.3_CopyrightImage"/>
    <w:rsid w:val="003B4E63"/>
    <w:pPr>
      <w:adjustRightInd w:val="0"/>
      <w:snapToGrid w:val="0"/>
      <w:spacing w:after="100"/>
      <w:jc w:val="right"/>
    </w:pPr>
    <w:rPr>
      <w:rFonts w:eastAsia="Times New Roman"/>
      <w:color w:val="000000"/>
      <w:lang w:eastAsia="de-CH"/>
    </w:rPr>
  </w:style>
  <w:style w:type="paragraph" w:customStyle="1" w:styleId="MDPI81theorem">
    <w:name w:val="MDPI_8.1_theorem"/>
    <w:basedOn w:val="MDPI32textnoindent"/>
    <w:qFormat/>
    <w:rsid w:val="00B65A10"/>
    <w:rPr>
      <w:i/>
    </w:rPr>
  </w:style>
  <w:style w:type="paragraph" w:customStyle="1" w:styleId="MDPI82proof">
    <w:name w:val="MDPI_8.2_proof"/>
    <w:basedOn w:val="MDPI32textnoindent"/>
    <w:qFormat/>
    <w:rsid w:val="00CF28B7"/>
  </w:style>
  <w:style w:type="paragraph" w:customStyle="1" w:styleId="MDPIfooter">
    <w:name w:val="MDPI_footer"/>
    <w:qFormat/>
    <w:rsid w:val="003B4E63"/>
    <w:pPr>
      <w:adjustRightInd w:val="0"/>
      <w:snapToGrid w:val="0"/>
      <w:spacing w:before="120"/>
      <w:jc w:val="center"/>
    </w:pPr>
    <w:rPr>
      <w:rFonts w:ascii="Palatino Linotype" w:eastAsia="Times New Roman" w:hAnsi="Palatino Linotype"/>
      <w:lang w:eastAsia="de-DE"/>
    </w:rPr>
  </w:style>
  <w:style w:type="paragraph" w:customStyle="1" w:styleId="MDPIfooterfirstpage">
    <w:name w:val="MDPI_footer_firstpage"/>
    <w:basedOn w:val="MDPIfooter"/>
    <w:qFormat/>
    <w:rsid w:val="002220D5"/>
    <w:pPr>
      <w:tabs>
        <w:tab w:val="right" w:pos="8845"/>
      </w:tabs>
      <w:spacing w:line="160" w:lineRule="exact"/>
      <w:jc w:val="left"/>
    </w:pPr>
    <w:rPr>
      <w:sz w:val="16"/>
    </w:rPr>
  </w:style>
  <w:style w:type="paragraph" w:customStyle="1" w:styleId="MDPI31text">
    <w:name w:val="MDPI_3.1_text"/>
    <w:qFormat/>
    <w:rsid w:val="003B4E63"/>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4B664F"/>
    <w:pPr>
      <w:spacing w:before="240" w:after="120"/>
      <w:ind w:firstLine="0"/>
      <w:jc w:val="left"/>
      <w:outlineLvl w:val="2"/>
    </w:pPr>
  </w:style>
  <w:style w:type="paragraph" w:customStyle="1" w:styleId="MDPI21heading1">
    <w:name w:val="MDPI_2.1_heading1"/>
    <w:basedOn w:val="MDPI23heading3"/>
    <w:qFormat/>
    <w:rsid w:val="004B664F"/>
    <w:pPr>
      <w:outlineLvl w:val="0"/>
    </w:pPr>
    <w:rPr>
      <w:b/>
    </w:rPr>
  </w:style>
  <w:style w:type="paragraph" w:customStyle="1" w:styleId="MDPI22heading2">
    <w:name w:val="MDPI_2.2_heading2"/>
    <w:basedOn w:val="MDPItext"/>
    <w:qFormat/>
    <w:rsid w:val="004B664F"/>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4C71C5"/>
    <w:pPr>
      <w:numPr>
        <w:numId w:val="3"/>
      </w:numPr>
      <w:spacing w:before="0" w:line="260" w:lineRule="atLeast"/>
      <w:ind w:left="425" w:hanging="425"/>
    </w:pPr>
  </w:style>
  <w:style w:type="paragraph" w:customStyle="1" w:styleId="MDPIheadermdpilogo">
    <w:name w:val="MDPI_header_mdpi_logo"/>
    <w:qFormat/>
    <w:rsid w:val="003B4E63"/>
    <w:pPr>
      <w:adjustRightInd w:val="0"/>
      <w:snapToGrid w:val="0"/>
      <w:jc w:val="right"/>
    </w:pPr>
    <w:rPr>
      <w:rFonts w:ascii="Palatino Linotype" w:eastAsia="Times New Roman" w:hAnsi="Palatino Linotype"/>
      <w:color w:val="000000"/>
      <w:sz w:val="24"/>
      <w:szCs w:val="22"/>
      <w:lang w:eastAsia="de-CH"/>
    </w:rPr>
  </w:style>
  <w:style w:type="paragraph" w:customStyle="1" w:styleId="MDPI411onetablecaption">
    <w:name w:val="MDPI_4.1.1_one_table_caption"/>
    <w:basedOn w:val="Normal"/>
    <w:qFormat/>
    <w:rsid w:val="009136F9"/>
    <w:pPr>
      <w:adjustRightInd w:val="0"/>
      <w:snapToGrid w:val="0"/>
      <w:spacing w:before="120" w:after="240" w:line="260" w:lineRule="atLeast"/>
      <w:jc w:val="center"/>
    </w:pPr>
    <w:rPr>
      <w:rFonts w:ascii="Palatino Linotype" w:hAnsi="Palatino Linotype"/>
      <w:sz w:val="18"/>
      <w:szCs w:val="22"/>
      <w:lang w:bidi="en-US"/>
    </w:rPr>
  </w:style>
  <w:style w:type="paragraph" w:customStyle="1" w:styleId="MDPI511onefigurecaption">
    <w:name w:val="MDPI_5.1.1_one_figure_caption"/>
    <w:basedOn w:val="Normal"/>
    <w:qFormat/>
    <w:rsid w:val="009136F9"/>
    <w:pPr>
      <w:adjustRightInd w:val="0"/>
      <w:snapToGrid w:val="0"/>
      <w:spacing w:before="120" w:after="240" w:line="260" w:lineRule="atLeast"/>
      <w:jc w:val="center"/>
    </w:pPr>
    <w:rPr>
      <w:rFonts w:ascii="Palatino Linotype" w:hAnsi="Palatino Linotype"/>
      <w:sz w:val="18"/>
      <w:lang w:bidi="en-US"/>
    </w:rPr>
  </w:style>
  <w:style w:type="paragraph" w:customStyle="1" w:styleId="MDPItext">
    <w:name w:val="MDPI_text"/>
    <w:basedOn w:val="Mdeck4text"/>
    <w:qFormat/>
    <w:rsid w:val="006C7D91"/>
    <w:pPr>
      <w:ind w:left="425" w:right="425"/>
    </w:pPr>
    <w:rPr>
      <w:noProof/>
      <w:sz w:val="22"/>
      <w:szCs w:val="22"/>
    </w:rPr>
  </w:style>
  <w:style w:type="paragraph" w:customStyle="1" w:styleId="MDPItitle">
    <w:name w:val="MDPI_title"/>
    <w:qFormat/>
    <w:rsid w:val="003B4E63"/>
    <w:pPr>
      <w:adjustRightInd w:val="0"/>
      <w:snapToGrid w:val="0"/>
      <w:spacing w:after="240"/>
    </w:pPr>
    <w:rPr>
      <w:rFonts w:eastAsia="Times New Roman"/>
      <w:b/>
      <w:snapToGrid w:val="0"/>
      <w:color w:val="000000"/>
      <w:sz w:val="36"/>
      <w:lang w:eastAsia="de-DE" w:bidi="en-US"/>
    </w:rPr>
  </w:style>
  <w:style w:type="character" w:customStyle="1" w:styleId="UnresolvedMention">
    <w:name w:val="Unresolved Mention"/>
    <w:uiPriority w:val="99"/>
    <w:semiHidden/>
    <w:unhideWhenUsed/>
    <w:rsid w:val="007C1576"/>
    <w:rPr>
      <w:color w:val="605E5C"/>
      <w:shd w:val="clear" w:color="auto" w:fill="E1DFDD"/>
    </w:rPr>
  </w:style>
  <w:style w:type="table" w:customStyle="1" w:styleId="PlainTable4">
    <w:name w:val="Plain Table 4"/>
    <w:basedOn w:val="TableNormal"/>
    <w:uiPriority w:val="44"/>
    <w:rsid w:val="0089101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tyleGRBLeft">
    <w:name w:val="Style GRB + Left"/>
    <w:basedOn w:val="Normal"/>
    <w:rsid w:val="002C6AD3"/>
    <w:pPr>
      <w:framePr w:hSpace="180" w:wrap="around" w:vAnchor="text" w:hAnchor="margin" w:y="-178"/>
      <w:tabs>
        <w:tab w:val="center" w:pos="1418"/>
        <w:tab w:val="center" w:pos="1758"/>
      </w:tabs>
      <w:autoSpaceDE w:val="0"/>
      <w:autoSpaceDN w:val="0"/>
      <w:adjustRightInd w:val="0"/>
      <w:spacing w:line="360" w:lineRule="auto"/>
      <w:jc w:val="left"/>
    </w:pPr>
    <w:rPr>
      <w:b/>
      <w:bCs/>
      <w:color w:val="auto"/>
      <w:lang w:val="sr-Cyrl-CS" w:eastAsia="en-US"/>
    </w:rPr>
  </w:style>
  <w:style w:type="character" w:styleId="Emphasis">
    <w:name w:val="Emphasis"/>
    <w:basedOn w:val="DefaultParagraphFont"/>
    <w:uiPriority w:val="20"/>
    <w:qFormat/>
    <w:rsid w:val="002C6AD3"/>
    <w:rPr>
      <w:i/>
      <w:iCs/>
    </w:rPr>
  </w:style>
  <w:style w:type="character" w:customStyle="1" w:styleId="st">
    <w:name w:val="st"/>
    <w:basedOn w:val="DefaultParagraphFont"/>
    <w:rsid w:val="002C6AD3"/>
  </w:style>
  <w:style w:type="character" w:styleId="HTMLCite">
    <w:name w:val="HTML Cite"/>
    <w:basedOn w:val="DefaultParagraphFont"/>
    <w:uiPriority w:val="99"/>
    <w:unhideWhenUsed/>
    <w:rsid w:val="00113A86"/>
    <w:rPr>
      <w:i/>
      <w:iCs/>
    </w:rPr>
  </w:style>
  <w:style w:type="character" w:styleId="Strong">
    <w:name w:val="Strong"/>
    <w:uiPriority w:val="22"/>
    <w:qFormat/>
    <w:rsid w:val="00113A86"/>
    <w:rPr>
      <w:b/>
      <w:bCs/>
    </w:rPr>
  </w:style>
  <w:style w:type="character" w:customStyle="1" w:styleId="articleauthor-link">
    <w:name w:val="article__author-link"/>
    <w:basedOn w:val="DefaultParagraphFont"/>
    <w:rsid w:val="00077411"/>
  </w:style>
  <w:style w:type="paragraph" w:customStyle="1" w:styleId="Default">
    <w:name w:val="Default"/>
    <w:rsid w:val="00E8489E"/>
    <w:pPr>
      <w:autoSpaceDE w:val="0"/>
      <w:autoSpaceDN w:val="0"/>
      <w:adjustRightInd w:val="0"/>
    </w:pPr>
    <w:rPr>
      <w:color w:val="000000"/>
      <w:sz w:val="24"/>
      <w:szCs w:val="24"/>
    </w:rPr>
  </w:style>
  <w:style w:type="character" w:customStyle="1" w:styleId="cit">
    <w:name w:val="cit"/>
    <w:basedOn w:val="DefaultParagraphFont"/>
    <w:rsid w:val="00D50B59"/>
  </w:style>
  <w:style w:type="character" w:customStyle="1" w:styleId="fm-vol-iss-date">
    <w:name w:val="fm-vol-iss-date"/>
    <w:basedOn w:val="DefaultParagraphFont"/>
    <w:rsid w:val="00D50B59"/>
  </w:style>
  <w:style w:type="character" w:customStyle="1" w:styleId="doi">
    <w:name w:val="doi"/>
    <w:basedOn w:val="DefaultParagraphFont"/>
    <w:rsid w:val="00D50B59"/>
  </w:style>
  <w:style w:type="character" w:customStyle="1" w:styleId="title-text">
    <w:name w:val="title-text"/>
    <w:basedOn w:val="DefaultParagraphFont"/>
    <w:rsid w:val="00B27C92"/>
  </w:style>
  <w:style w:type="character" w:customStyle="1" w:styleId="articlebreadcrumbs">
    <w:name w:val="article__breadcrumbs"/>
    <w:basedOn w:val="DefaultParagraphFont"/>
    <w:rsid w:val="002A7698"/>
  </w:style>
  <w:style w:type="paragraph" w:customStyle="1" w:styleId="Figurecaption">
    <w:name w:val="Figure caption"/>
    <w:basedOn w:val="Normal"/>
    <w:next w:val="Normal"/>
    <w:qFormat/>
    <w:rsid w:val="00D30825"/>
    <w:pPr>
      <w:spacing w:before="240" w:line="360" w:lineRule="auto"/>
      <w:jc w:val="left"/>
    </w:pPr>
    <w:rPr>
      <w:color w:val="auto"/>
      <w:szCs w:val="24"/>
      <w:lang w:val="en-GB" w:eastAsia="en-GB"/>
    </w:rPr>
  </w:style>
</w:styles>
</file>

<file path=word/webSettings.xml><?xml version="1.0" encoding="utf-8"?>
<w:webSettings xmlns:r="http://schemas.openxmlformats.org/officeDocument/2006/relationships" xmlns:w="http://schemas.openxmlformats.org/wordprocessingml/2006/main">
  <w:divs>
    <w:div w:id="29112683">
      <w:bodyDiv w:val="1"/>
      <w:marLeft w:val="0"/>
      <w:marRight w:val="0"/>
      <w:marTop w:val="0"/>
      <w:marBottom w:val="0"/>
      <w:divBdr>
        <w:top w:val="none" w:sz="0" w:space="0" w:color="auto"/>
        <w:left w:val="none" w:sz="0" w:space="0" w:color="auto"/>
        <w:bottom w:val="none" w:sz="0" w:space="0" w:color="auto"/>
        <w:right w:val="none" w:sz="0" w:space="0" w:color="auto"/>
      </w:divBdr>
      <w:divsChild>
        <w:div w:id="1907908952">
          <w:marLeft w:val="0"/>
          <w:marRight w:val="0"/>
          <w:marTop w:val="0"/>
          <w:marBottom w:val="0"/>
          <w:divBdr>
            <w:top w:val="none" w:sz="0" w:space="0" w:color="auto"/>
            <w:left w:val="none" w:sz="0" w:space="0" w:color="auto"/>
            <w:bottom w:val="none" w:sz="0" w:space="0" w:color="auto"/>
            <w:right w:val="none" w:sz="0" w:space="0" w:color="auto"/>
          </w:divBdr>
        </w:div>
      </w:divsChild>
    </w:div>
    <w:div w:id="33698451">
      <w:bodyDiv w:val="1"/>
      <w:marLeft w:val="0"/>
      <w:marRight w:val="0"/>
      <w:marTop w:val="0"/>
      <w:marBottom w:val="0"/>
      <w:divBdr>
        <w:top w:val="none" w:sz="0" w:space="0" w:color="auto"/>
        <w:left w:val="none" w:sz="0" w:space="0" w:color="auto"/>
        <w:bottom w:val="none" w:sz="0" w:space="0" w:color="auto"/>
        <w:right w:val="none" w:sz="0" w:space="0" w:color="auto"/>
      </w:divBdr>
      <w:divsChild>
        <w:div w:id="1514614147">
          <w:marLeft w:val="0"/>
          <w:marRight w:val="0"/>
          <w:marTop w:val="0"/>
          <w:marBottom w:val="0"/>
          <w:divBdr>
            <w:top w:val="none" w:sz="0" w:space="0" w:color="auto"/>
            <w:left w:val="none" w:sz="0" w:space="0" w:color="auto"/>
            <w:bottom w:val="none" w:sz="0" w:space="0" w:color="auto"/>
            <w:right w:val="none" w:sz="0" w:space="0" w:color="auto"/>
          </w:divBdr>
        </w:div>
      </w:divsChild>
    </w:div>
    <w:div w:id="45491140">
      <w:bodyDiv w:val="1"/>
      <w:marLeft w:val="0"/>
      <w:marRight w:val="0"/>
      <w:marTop w:val="0"/>
      <w:marBottom w:val="0"/>
      <w:divBdr>
        <w:top w:val="none" w:sz="0" w:space="0" w:color="auto"/>
        <w:left w:val="none" w:sz="0" w:space="0" w:color="auto"/>
        <w:bottom w:val="none" w:sz="0" w:space="0" w:color="auto"/>
        <w:right w:val="none" w:sz="0" w:space="0" w:color="auto"/>
      </w:divBdr>
      <w:divsChild>
        <w:div w:id="95711760">
          <w:marLeft w:val="0"/>
          <w:marRight w:val="0"/>
          <w:marTop w:val="0"/>
          <w:marBottom w:val="0"/>
          <w:divBdr>
            <w:top w:val="none" w:sz="0" w:space="0" w:color="auto"/>
            <w:left w:val="none" w:sz="0" w:space="0" w:color="auto"/>
            <w:bottom w:val="none" w:sz="0" w:space="0" w:color="auto"/>
            <w:right w:val="none" w:sz="0" w:space="0" w:color="auto"/>
          </w:divBdr>
        </w:div>
      </w:divsChild>
    </w:div>
    <w:div w:id="71632483">
      <w:bodyDiv w:val="1"/>
      <w:marLeft w:val="0"/>
      <w:marRight w:val="0"/>
      <w:marTop w:val="0"/>
      <w:marBottom w:val="0"/>
      <w:divBdr>
        <w:top w:val="none" w:sz="0" w:space="0" w:color="auto"/>
        <w:left w:val="none" w:sz="0" w:space="0" w:color="auto"/>
        <w:bottom w:val="none" w:sz="0" w:space="0" w:color="auto"/>
        <w:right w:val="none" w:sz="0" w:space="0" w:color="auto"/>
      </w:divBdr>
    </w:div>
    <w:div w:id="85274239">
      <w:bodyDiv w:val="1"/>
      <w:marLeft w:val="0"/>
      <w:marRight w:val="0"/>
      <w:marTop w:val="0"/>
      <w:marBottom w:val="0"/>
      <w:divBdr>
        <w:top w:val="none" w:sz="0" w:space="0" w:color="auto"/>
        <w:left w:val="none" w:sz="0" w:space="0" w:color="auto"/>
        <w:bottom w:val="none" w:sz="0" w:space="0" w:color="auto"/>
        <w:right w:val="none" w:sz="0" w:space="0" w:color="auto"/>
      </w:divBdr>
      <w:divsChild>
        <w:div w:id="1587693063">
          <w:marLeft w:val="0"/>
          <w:marRight w:val="0"/>
          <w:marTop w:val="0"/>
          <w:marBottom w:val="0"/>
          <w:divBdr>
            <w:top w:val="none" w:sz="0" w:space="0" w:color="auto"/>
            <w:left w:val="none" w:sz="0" w:space="0" w:color="auto"/>
            <w:bottom w:val="none" w:sz="0" w:space="0" w:color="auto"/>
            <w:right w:val="none" w:sz="0" w:space="0" w:color="auto"/>
          </w:divBdr>
        </w:div>
      </w:divsChild>
    </w:div>
    <w:div w:id="122042845">
      <w:bodyDiv w:val="1"/>
      <w:marLeft w:val="0"/>
      <w:marRight w:val="0"/>
      <w:marTop w:val="0"/>
      <w:marBottom w:val="0"/>
      <w:divBdr>
        <w:top w:val="none" w:sz="0" w:space="0" w:color="auto"/>
        <w:left w:val="none" w:sz="0" w:space="0" w:color="auto"/>
        <w:bottom w:val="none" w:sz="0" w:space="0" w:color="auto"/>
        <w:right w:val="none" w:sz="0" w:space="0" w:color="auto"/>
      </w:divBdr>
      <w:divsChild>
        <w:div w:id="1474104601">
          <w:marLeft w:val="0"/>
          <w:marRight w:val="0"/>
          <w:marTop w:val="0"/>
          <w:marBottom w:val="0"/>
          <w:divBdr>
            <w:top w:val="none" w:sz="0" w:space="0" w:color="auto"/>
            <w:left w:val="none" w:sz="0" w:space="0" w:color="auto"/>
            <w:bottom w:val="none" w:sz="0" w:space="0" w:color="auto"/>
            <w:right w:val="none" w:sz="0" w:space="0" w:color="auto"/>
          </w:divBdr>
        </w:div>
      </w:divsChild>
    </w:div>
    <w:div w:id="131758306">
      <w:bodyDiv w:val="1"/>
      <w:marLeft w:val="0"/>
      <w:marRight w:val="0"/>
      <w:marTop w:val="0"/>
      <w:marBottom w:val="0"/>
      <w:divBdr>
        <w:top w:val="none" w:sz="0" w:space="0" w:color="auto"/>
        <w:left w:val="none" w:sz="0" w:space="0" w:color="auto"/>
        <w:bottom w:val="none" w:sz="0" w:space="0" w:color="auto"/>
        <w:right w:val="none" w:sz="0" w:space="0" w:color="auto"/>
      </w:divBdr>
      <w:divsChild>
        <w:div w:id="698512079">
          <w:marLeft w:val="0"/>
          <w:marRight w:val="0"/>
          <w:marTop w:val="0"/>
          <w:marBottom w:val="0"/>
          <w:divBdr>
            <w:top w:val="none" w:sz="0" w:space="0" w:color="auto"/>
            <w:left w:val="none" w:sz="0" w:space="0" w:color="auto"/>
            <w:bottom w:val="none" w:sz="0" w:space="0" w:color="auto"/>
            <w:right w:val="none" w:sz="0" w:space="0" w:color="auto"/>
          </w:divBdr>
        </w:div>
      </w:divsChild>
    </w:div>
    <w:div w:id="139736985">
      <w:bodyDiv w:val="1"/>
      <w:marLeft w:val="0"/>
      <w:marRight w:val="0"/>
      <w:marTop w:val="0"/>
      <w:marBottom w:val="0"/>
      <w:divBdr>
        <w:top w:val="none" w:sz="0" w:space="0" w:color="auto"/>
        <w:left w:val="none" w:sz="0" w:space="0" w:color="auto"/>
        <w:bottom w:val="none" w:sz="0" w:space="0" w:color="auto"/>
        <w:right w:val="none" w:sz="0" w:space="0" w:color="auto"/>
      </w:divBdr>
      <w:divsChild>
        <w:div w:id="883369076">
          <w:marLeft w:val="0"/>
          <w:marRight w:val="0"/>
          <w:marTop w:val="0"/>
          <w:marBottom w:val="0"/>
          <w:divBdr>
            <w:top w:val="none" w:sz="0" w:space="0" w:color="auto"/>
            <w:left w:val="none" w:sz="0" w:space="0" w:color="auto"/>
            <w:bottom w:val="none" w:sz="0" w:space="0" w:color="auto"/>
            <w:right w:val="none" w:sz="0" w:space="0" w:color="auto"/>
          </w:divBdr>
        </w:div>
        <w:div w:id="128255934">
          <w:marLeft w:val="0"/>
          <w:marRight w:val="0"/>
          <w:marTop w:val="0"/>
          <w:marBottom w:val="0"/>
          <w:divBdr>
            <w:top w:val="none" w:sz="0" w:space="0" w:color="auto"/>
            <w:left w:val="none" w:sz="0" w:space="0" w:color="auto"/>
            <w:bottom w:val="none" w:sz="0" w:space="0" w:color="auto"/>
            <w:right w:val="none" w:sz="0" w:space="0" w:color="auto"/>
          </w:divBdr>
        </w:div>
      </w:divsChild>
    </w:div>
    <w:div w:id="143621355">
      <w:bodyDiv w:val="1"/>
      <w:marLeft w:val="0"/>
      <w:marRight w:val="0"/>
      <w:marTop w:val="0"/>
      <w:marBottom w:val="0"/>
      <w:divBdr>
        <w:top w:val="none" w:sz="0" w:space="0" w:color="auto"/>
        <w:left w:val="none" w:sz="0" w:space="0" w:color="auto"/>
        <w:bottom w:val="none" w:sz="0" w:space="0" w:color="auto"/>
        <w:right w:val="none" w:sz="0" w:space="0" w:color="auto"/>
      </w:divBdr>
      <w:divsChild>
        <w:div w:id="1857649606">
          <w:marLeft w:val="0"/>
          <w:marRight w:val="0"/>
          <w:marTop w:val="0"/>
          <w:marBottom w:val="0"/>
          <w:divBdr>
            <w:top w:val="none" w:sz="0" w:space="0" w:color="auto"/>
            <w:left w:val="none" w:sz="0" w:space="0" w:color="auto"/>
            <w:bottom w:val="none" w:sz="0" w:space="0" w:color="auto"/>
            <w:right w:val="none" w:sz="0" w:space="0" w:color="auto"/>
          </w:divBdr>
        </w:div>
      </w:divsChild>
    </w:div>
    <w:div w:id="172962258">
      <w:bodyDiv w:val="1"/>
      <w:marLeft w:val="0"/>
      <w:marRight w:val="0"/>
      <w:marTop w:val="0"/>
      <w:marBottom w:val="0"/>
      <w:divBdr>
        <w:top w:val="none" w:sz="0" w:space="0" w:color="auto"/>
        <w:left w:val="none" w:sz="0" w:space="0" w:color="auto"/>
        <w:bottom w:val="none" w:sz="0" w:space="0" w:color="auto"/>
        <w:right w:val="none" w:sz="0" w:space="0" w:color="auto"/>
      </w:divBdr>
      <w:divsChild>
        <w:div w:id="867716976">
          <w:marLeft w:val="0"/>
          <w:marRight w:val="0"/>
          <w:marTop w:val="0"/>
          <w:marBottom w:val="0"/>
          <w:divBdr>
            <w:top w:val="none" w:sz="0" w:space="0" w:color="auto"/>
            <w:left w:val="none" w:sz="0" w:space="0" w:color="auto"/>
            <w:bottom w:val="none" w:sz="0" w:space="0" w:color="auto"/>
            <w:right w:val="none" w:sz="0" w:space="0" w:color="auto"/>
          </w:divBdr>
        </w:div>
      </w:divsChild>
    </w:div>
    <w:div w:id="211429467">
      <w:bodyDiv w:val="1"/>
      <w:marLeft w:val="0"/>
      <w:marRight w:val="0"/>
      <w:marTop w:val="0"/>
      <w:marBottom w:val="0"/>
      <w:divBdr>
        <w:top w:val="none" w:sz="0" w:space="0" w:color="auto"/>
        <w:left w:val="none" w:sz="0" w:space="0" w:color="auto"/>
        <w:bottom w:val="none" w:sz="0" w:space="0" w:color="auto"/>
        <w:right w:val="none" w:sz="0" w:space="0" w:color="auto"/>
      </w:divBdr>
      <w:divsChild>
        <w:div w:id="355691144">
          <w:marLeft w:val="0"/>
          <w:marRight w:val="0"/>
          <w:marTop w:val="0"/>
          <w:marBottom w:val="0"/>
          <w:divBdr>
            <w:top w:val="none" w:sz="0" w:space="0" w:color="auto"/>
            <w:left w:val="none" w:sz="0" w:space="0" w:color="auto"/>
            <w:bottom w:val="none" w:sz="0" w:space="0" w:color="auto"/>
            <w:right w:val="none" w:sz="0" w:space="0" w:color="auto"/>
          </w:divBdr>
        </w:div>
      </w:divsChild>
    </w:div>
    <w:div w:id="217862340">
      <w:bodyDiv w:val="1"/>
      <w:marLeft w:val="0"/>
      <w:marRight w:val="0"/>
      <w:marTop w:val="0"/>
      <w:marBottom w:val="0"/>
      <w:divBdr>
        <w:top w:val="none" w:sz="0" w:space="0" w:color="auto"/>
        <w:left w:val="none" w:sz="0" w:space="0" w:color="auto"/>
        <w:bottom w:val="none" w:sz="0" w:space="0" w:color="auto"/>
        <w:right w:val="none" w:sz="0" w:space="0" w:color="auto"/>
      </w:divBdr>
    </w:div>
    <w:div w:id="290677694">
      <w:bodyDiv w:val="1"/>
      <w:marLeft w:val="0"/>
      <w:marRight w:val="0"/>
      <w:marTop w:val="0"/>
      <w:marBottom w:val="0"/>
      <w:divBdr>
        <w:top w:val="none" w:sz="0" w:space="0" w:color="auto"/>
        <w:left w:val="none" w:sz="0" w:space="0" w:color="auto"/>
        <w:bottom w:val="none" w:sz="0" w:space="0" w:color="auto"/>
        <w:right w:val="none" w:sz="0" w:space="0" w:color="auto"/>
      </w:divBdr>
      <w:divsChild>
        <w:div w:id="324014612">
          <w:marLeft w:val="0"/>
          <w:marRight w:val="0"/>
          <w:marTop w:val="0"/>
          <w:marBottom w:val="0"/>
          <w:divBdr>
            <w:top w:val="none" w:sz="0" w:space="0" w:color="auto"/>
            <w:left w:val="none" w:sz="0" w:space="0" w:color="auto"/>
            <w:bottom w:val="none" w:sz="0" w:space="0" w:color="auto"/>
            <w:right w:val="none" w:sz="0" w:space="0" w:color="auto"/>
          </w:divBdr>
        </w:div>
      </w:divsChild>
    </w:div>
    <w:div w:id="385491854">
      <w:bodyDiv w:val="1"/>
      <w:marLeft w:val="0"/>
      <w:marRight w:val="0"/>
      <w:marTop w:val="0"/>
      <w:marBottom w:val="0"/>
      <w:divBdr>
        <w:top w:val="none" w:sz="0" w:space="0" w:color="auto"/>
        <w:left w:val="none" w:sz="0" w:space="0" w:color="auto"/>
        <w:bottom w:val="none" w:sz="0" w:space="0" w:color="auto"/>
        <w:right w:val="none" w:sz="0" w:space="0" w:color="auto"/>
      </w:divBdr>
      <w:divsChild>
        <w:div w:id="376664363">
          <w:marLeft w:val="0"/>
          <w:marRight w:val="0"/>
          <w:marTop w:val="0"/>
          <w:marBottom w:val="0"/>
          <w:divBdr>
            <w:top w:val="none" w:sz="0" w:space="0" w:color="auto"/>
            <w:left w:val="none" w:sz="0" w:space="0" w:color="auto"/>
            <w:bottom w:val="none" w:sz="0" w:space="0" w:color="auto"/>
            <w:right w:val="none" w:sz="0" w:space="0" w:color="auto"/>
          </w:divBdr>
        </w:div>
      </w:divsChild>
    </w:div>
    <w:div w:id="389304282">
      <w:bodyDiv w:val="1"/>
      <w:marLeft w:val="0"/>
      <w:marRight w:val="0"/>
      <w:marTop w:val="0"/>
      <w:marBottom w:val="0"/>
      <w:divBdr>
        <w:top w:val="none" w:sz="0" w:space="0" w:color="auto"/>
        <w:left w:val="none" w:sz="0" w:space="0" w:color="auto"/>
        <w:bottom w:val="none" w:sz="0" w:space="0" w:color="auto"/>
        <w:right w:val="none" w:sz="0" w:space="0" w:color="auto"/>
      </w:divBdr>
      <w:divsChild>
        <w:div w:id="603390790">
          <w:marLeft w:val="0"/>
          <w:marRight w:val="0"/>
          <w:marTop w:val="0"/>
          <w:marBottom w:val="0"/>
          <w:divBdr>
            <w:top w:val="none" w:sz="0" w:space="0" w:color="auto"/>
            <w:left w:val="none" w:sz="0" w:space="0" w:color="auto"/>
            <w:bottom w:val="none" w:sz="0" w:space="0" w:color="auto"/>
            <w:right w:val="none" w:sz="0" w:space="0" w:color="auto"/>
          </w:divBdr>
        </w:div>
      </w:divsChild>
    </w:div>
    <w:div w:id="393236320">
      <w:bodyDiv w:val="1"/>
      <w:marLeft w:val="0"/>
      <w:marRight w:val="0"/>
      <w:marTop w:val="0"/>
      <w:marBottom w:val="0"/>
      <w:divBdr>
        <w:top w:val="none" w:sz="0" w:space="0" w:color="auto"/>
        <w:left w:val="none" w:sz="0" w:space="0" w:color="auto"/>
        <w:bottom w:val="none" w:sz="0" w:space="0" w:color="auto"/>
        <w:right w:val="none" w:sz="0" w:space="0" w:color="auto"/>
      </w:divBdr>
      <w:divsChild>
        <w:div w:id="494345045">
          <w:marLeft w:val="0"/>
          <w:marRight w:val="0"/>
          <w:marTop w:val="0"/>
          <w:marBottom w:val="0"/>
          <w:divBdr>
            <w:top w:val="none" w:sz="0" w:space="0" w:color="auto"/>
            <w:left w:val="none" w:sz="0" w:space="0" w:color="auto"/>
            <w:bottom w:val="none" w:sz="0" w:space="0" w:color="auto"/>
            <w:right w:val="none" w:sz="0" w:space="0" w:color="auto"/>
          </w:divBdr>
        </w:div>
      </w:divsChild>
    </w:div>
    <w:div w:id="454907235">
      <w:bodyDiv w:val="1"/>
      <w:marLeft w:val="0"/>
      <w:marRight w:val="0"/>
      <w:marTop w:val="0"/>
      <w:marBottom w:val="0"/>
      <w:divBdr>
        <w:top w:val="none" w:sz="0" w:space="0" w:color="auto"/>
        <w:left w:val="none" w:sz="0" w:space="0" w:color="auto"/>
        <w:bottom w:val="none" w:sz="0" w:space="0" w:color="auto"/>
        <w:right w:val="none" w:sz="0" w:space="0" w:color="auto"/>
      </w:divBdr>
      <w:divsChild>
        <w:div w:id="1145125906">
          <w:marLeft w:val="0"/>
          <w:marRight w:val="0"/>
          <w:marTop w:val="0"/>
          <w:marBottom w:val="0"/>
          <w:divBdr>
            <w:top w:val="none" w:sz="0" w:space="0" w:color="auto"/>
            <w:left w:val="none" w:sz="0" w:space="0" w:color="auto"/>
            <w:bottom w:val="none" w:sz="0" w:space="0" w:color="auto"/>
            <w:right w:val="none" w:sz="0" w:space="0" w:color="auto"/>
          </w:divBdr>
        </w:div>
      </w:divsChild>
    </w:div>
    <w:div w:id="468059402">
      <w:bodyDiv w:val="1"/>
      <w:marLeft w:val="0"/>
      <w:marRight w:val="0"/>
      <w:marTop w:val="0"/>
      <w:marBottom w:val="0"/>
      <w:divBdr>
        <w:top w:val="none" w:sz="0" w:space="0" w:color="auto"/>
        <w:left w:val="none" w:sz="0" w:space="0" w:color="auto"/>
        <w:bottom w:val="none" w:sz="0" w:space="0" w:color="auto"/>
        <w:right w:val="none" w:sz="0" w:space="0" w:color="auto"/>
      </w:divBdr>
    </w:div>
    <w:div w:id="481968308">
      <w:bodyDiv w:val="1"/>
      <w:marLeft w:val="0"/>
      <w:marRight w:val="0"/>
      <w:marTop w:val="0"/>
      <w:marBottom w:val="0"/>
      <w:divBdr>
        <w:top w:val="none" w:sz="0" w:space="0" w:color="auto"/>
        <w:left w:val="none" w:sz="0" w:space="0" w:color="auto"/>
        <w:bottom w:val="none" w:sz="0" w:space="0" w:color="auto"/>
        <w:right w:val="none" w:sz="0" w:space="0" w:color="auto"/>
      </w:divBdr>
      <w:divsChild>
        <w:div w:id="2039156351">
          <w:marLeft w:val="0"/>
          <w:marRight w:val="0"/>
          <w:marTop w:val="0"/>
          <w:marBottom w:val="0"/>
          <w:divBdr>
            <w:top w:val="none" w:sz="0" w:space="0" w:color="auto"/>
            <w:left w:val="none" w:sz="0" w:space="0" w:color="auto"/>
            <w:bottom w:val="none" w:sz="0" w:space="0" w:color="auto"/>
            <w:right w:val="none" w:sz="0" w:space="0" w:color="auto"/>
          </w:divBdr>
        </w:div>
      </w:divsChild>
    </w:div>
    <w:div w:id="507139729">
      <w:bodyDiv w:val="1"/>
      <w:marLeft w:val="0"/>
      <w:marRight w:val="0"/>
      <w:marTop w:val="0"/>
      <w:marBottom w:val="0"/>
      <w:divBdr>
        <w:top w:val="none" w:sz="0" w:space="0" w:color="auto"/>
        <w:left w:val="none" w:sz="0" w:space="0" w:color="auto"/>
        <w:bottom w:val="none" w:sz="0" w:space="0" w:color="auto"/>
        <w:right w:val="none" w:sz="0" w:space="0" w:color="auto"/>
      </w:divBdr>
      <w:divsChild>
        <w:div w:id="460147875">
          <w:marLeft w:val="0"/>
          <w:marRight w:val="0"/>
          <w:marTop w:val="0"/>
          <w:marBottom w:val="0"/>
          <w:divBdr>
            <w:top w:val="none" w:sz="0" w:space="0" w:color="auto"/>
            <w:left w:val="none" w:sz="0" w:space="0" w:color="auto"/>
            <w:bottom w:val="none" w:sz="0" w:space="0" w:color="auto"/>
            <w:right w:val="none" w:sz="0" w:space="0" w:color="auto"/>
          </w:divBdr>
        </w:div>
      </w:divsChild>
    </w:div>
    <w:div w:id="537669656">
      <w:bodyDiv w:val="1"/>
      <w:marLeft w:val="0"/>
      <w:marRight w:val="0"/>
      <w:marTop w:val="0"/>
      <w:marBottom w:val="0"/>
      <w:divBdr>
        <w:top w:val="none" w:sz="0" w:space="0" w:color="auto"/>
        <w:left w:val="none" w:sz="0" w:space="0" w:color="auto"/>
        <w:bottom w:val="none" w:sz="0" w:space="0" w:color="auto"/>
        <w:right w:val="none" w:sz="0" w:space="0" w:color="auto"/>
      </w:divBdr>
    </w:div>
    <w:div w:id="590702066">
      <w:bodyDiv w:val="1"/>
      <w:marLeft w:val="0"/>
      <w:marRight w:val="0"/>
      <w:marTop w:val="0"/>
      <w:marBottom w:val="0"/>
      <w:divBdr>
        <w:top w:val="none" w:sz="0" w:space="0" w:color="auto"/>
        <w:left w:val="none" w:sz="0" w:space="0" w:color="auto"/>
        <w:bottom w:val="none" w:sz="0" w:space="0" w:color="auto"/>
        <w:right w:val="none" w:sz="0" w:space="0" w:color="auto"/>
      </w:divBdr>
      <w:divsChild>
        <w:div w:id="787165785">
          <w:marLeft w:val="0"/>
          <w:marRight w:val="0"/>
          <w:marTop w:val="0"/>
          <w:marBottom w:val="0"/>
          <w:divBdr>
            <w:top w:val="none" w:sz="0" w:space="0" w:color="auto"/>
            <w:left w:val="none" w:sz="0" w:space="0" w:color="auto"/>
            <w:bottom w:val="none" w:sz="0" w:space="0" w:color="auto"/>
            <w:right w:val="none" w:sz="0" w:space="0" w:color="auto"/>
          </w:divBdr>
        </w:div>
      </w:divsChild>
    </w:div>
    <w:div w:id="597367010">
      <w:bodyDiv w:val="1"/>
      <w:marLeft w:val="0"/>
      <w:marRight w:val="0"/>
      <w:marTop w:val="0"/>
      <w:marBottom w:val="0"/>
      <w:divBdr>
        <w:top w:val="none" w:sz="0" w:space="0" w:color="auto"/>
        <w:left w:val="none" w:sz="0" w:space="0" w:color="auto"/>
        <w:bottom w:val="none" w:sz="0" w:space="0" w:color="auto"/>
        <w:right w:val="none" w:sz="0" w:space="0" w:color="auto"/>
      </w:divBdr>
      <w:divsChild>
        <w:div w:id="1374694794">
          <w:marLeft w:val="0"/>
          <w:marRight w:val="0"/>
          <w:marTop w:val="0"/>
          <w:marBottom w:val="0"/>
          <w:divBdr>
            <w:top w:val="none" w:sz="0" w:space="0" w:color="auto"/>
            <w:left w:val="none" w:sz="0" w:space="0" w:color="auto"/>
            <w:bottom w:val="none" w:sz="0" w:space="0" w:color="auto"/>
            <w:right w:val="none" w:sz="0" w:space="0" w:color="auto"/>
          </w:divBdr>
        </w:div>
      </w:divsChild>
    </w:div>
    <w:div w:id="600572871">
      <w:bodyDiv w:val="1"/>
      <w:marLeft w:val="0"/>
      <w:marRight w:val="0"/>
      <w:marTop w:val="0"/>
      <w:marBottom w:val="0"/>
      <w:divBdr>
        <w:top w:val="none" w:sz="0" w:space="0" w:color="auto"/>
        <w:left w:val="none" w:sz="0" w:space="0" w:color="auto"/>
        <w:bottom w:val="none" w:sz="0" w:space="0" w:color="auto"/>
        <w:right w:val="none" w:sz="0" w:space="0" w:color="auto"/>
      </w:divBdr>
      <w:divsChild>
        <w:div w:id="36398371">
          <w:marLeft w:val="0"/>
          <w:marRight w:val="0"/>
          <w:marTop w:val="0"/>
          <w:marBottom w:val="0"/>
          <w:divBdr>
            <w:top w:val="none" w:sz="0" w:space="0" w:color="auto"/>
            <w:left w:val="none" w:sz="0" w:space="0" w:color="auto"/>
            <w:bottom w:val="none" w:sz="0" w:space="0" w:color="auto"/>
            <w:right w:val="none" w:sz="0" w:space="0" w:color="auto"/>
          </w:divBdr>
        </w:div>
      </w:divsChild>
    </w:div>
    <w:div w:id="622199170">
      <w:bodyDiv w:val="1"/>
      <w:marLeft w:val="0"/>
      <w:marRight w:val="0"/>
      <w:marTop w:val="0"/>
      <w:marBottom w:val="0"/>
      <w:divBdr>
        <w:top w:val="none" w:sz="0" w:space="0" w:color="auto"/>
        <w:left w:val="none" w:sz="0" w:space="0" w:color="auto"/>
        <w:bottom w:val="none" w:sz="0" w:space="0" w:color="auto"/>
        <w:right w:val="none" w:sz="0" w:space="0" w:color="auto"/>
      </w:divBdr>
      <w:divsChild>
        <w:div w:id="582229569">
          <w:marLeft w:val="0"/>
          <w:marRight w:val="0"/>
          <w:marTop w:val="0"/>
          <w:marBottom w:val="0"/>
          <w:divBdr>
            <w:top w:val="none" w:sz="0" w:space="0" w:color="auto"/>
            <w:left w:val="none" w:sz="0" w:space="0" w:color="auto"/>
            <w:bottom w:val="none" w:sz="0" w:space="0" w:color="auto"/>
            <w:right w:val="none" w:sz="0" w:space="0" w:color="auto"/>
          </w:divBdr>
        </w:div>
      </w:divsChild>
    </w:div>
    <w:div w:id="673264945">
      <w:bodyDiv w:val="1"/>
      <w:marLeft w:val="0"/>
      <w:marRight w:val="0"/>
      <w:marTop w:val="0"/>
      <w:marBottom w:val="0"/>
      <w:divBdr>
        <w:top w:val="none" w:sz="0" w:space="0" w:color="auto"/>
        <w:left w:val="none" w:sz="0" w:space="0" w:color="auto"/>
        <w:bottom w:val="none" w:sz="0" w:space="0" w:color="auto"/>
        <w:right w:val="none" w:sz="0" w:space="0" w:color="auto"/>
      </w:divBdr>
    </w:div>
    <w:div w:id="677276068">
      <w:bodyDiv w:val="1"/>
      <w:marLeft w:val="0"/>
      <w:marRight w:val="0"/>
      <w:marTop w:val="0"/>
      <w:marBottom w:val="0"/>
      <w:divBdr>
        <w:top w:val="none" w:sz="0" w:space="0" w:color="auto"/>
        <w:left w:val="none" w:sz="0" w:space="0" w:color="auto"/>
        <w:bottom w:val="none" w:sz="0" w:space="0" w:color="auto"/>
        <w:right w:val="none" w:sz="0" w:space="0" w:color="auto"/>
      </w:divBdr>
      <w:divsChild>
        <w:div w:id="1253120910">
          <w:marLeft w:val="0"/>
          <w:marRight w:val="0"/>
          <w:marTop w:val="0"/>
          <w:marBottom w:val="0"/>
          <w:divBdr>
            <w:top w:val="none" w:sz="0" w:space="0" w:color="auto"/>
            <w:left w:val="none" w:sz="0" w:space="0" w:color="auto"/>
            <w:bottom w:val="none" w:sz="0" w:space="0" w:color="auto"/>
            <w:right w:val="none" w:sz="0" w:space="0" w:color="auto"/>
          </w:divBdr>
        </w:div>
      </w:divsChild>
    </w:div>
    <w:div w:id="694379124">
      <w:bodyDiv w:val="1"/>
      <w:marLeft w:val="0"/>
      <w:marRight w:val="0"/>
      <w:marTop w:val="0"/>
      <w:marBottom w:val="0"/>
      <w:divBdr>
        <w:top w:val="none" w:sz="0" w:space="0" w:color="auto"/>
        <w:left w:val="none" w:sz="0" w:space="0" w:color="auto"/>
        <w:bottom w:val="none" w:sz="0" w:space="0" w:color="auto"/>
        <w:right w:val="none" w:sz="0" w:space="0" w:color="auto"/>
      </w:divBdr>
      <w:divsChild>
        <w:div w:id="1546141274">
          <w:marLeft w:val="0"/>
          <w:marRight w:val="0"/>
          <w:marTop w:val="0"/>
          <w:marBottom w:val="0"/>
          <w:divBdr>
            <w:top w:val="none" w:sz="0" w:space="0" w:color="auto"/>
            <w:left w:val="none" w:sz="0" w:space="0" w:color="auto"/>
            <w:bottom w:val="none" w:sz="0" w:space="0" w:color="auto"/>
            <w:right w:val="none" w:sz="0" w:space="0" w:color="auto"/>
          </w:divBdr>
        </w:div>
      </w:divsChild>
    </w:div>
    <w:div w:id="761992415">
      <w:bodyDiv w:val="1"/>
      <w:marLeft w:val="0"/>
      <w:marRight w:val="0"/>
      <w:marTop w:val="0"/>
      <w:marBottom w:val="0"/>
      <w:divBdr>
        <w:top w:val="none" w:sz="0" w:space="0" w:color="auto"/>
        <w:left w:val="none" w:sz="0" w:space="0" w:color="auto"/>
        <w:bottom w:val="none" w:sz="0" w:space="0" w:color="auto"/>
        <w:right w:val="none" w:sz="0" w:space="0" w:color="auto"/>
      </w:divBdr>
      <w:divsChild>
        <w:div w:id="461774111">
          <w:marLeft w:val="0"/>
          <w:marRight w:val="0"/>
          <w:marTop w:val="0"/>
          <w:marBottom w:val="0"/>
          <w:divBdr>
            <w:top w:val="none" w:sz="0" w:space="0" w:color="auto"/>
            <w:left w:val="none" w:sz="0" w:space="0" w:color="auto"/>
            <w:bottom w:val="none" w:sz="0" w:space="0" w:color="auto"/>
            <w:right w:val="none" w:sz="0" w:space="0" w:color="auto"/>
          </w:divBdr>
        </w:div>
      </w:divsChild>
    </w:div>
    <w:div w:id="766972400">
      <w:bodyDiv w:val="1"/>
      <w:marLeft w:val="0"/>
      <w:marRight w:val="0"/>
      <w:marTop w:val="0"/>
      <w:marBottom w:val="0"/>
      <w:divBdr>
        <w:top w:val="none" w:sz="0" w:space="0" w:color="auto"/>
        <w:left w:val="none" w:sz="0" w:space="0" w:color="auto"/>
        <w:bottom w:val="none" w:sz="0" w:space="0" w:color="auto"/>
        <w:right w:val="none" w:sz="0" w:space="0" w:color="auto"/>
      </w:divBdr>
      <w:divsChild>
        <w:div w:id="1383092508">
          <w:marLeft w:val="0"/>
          <w:marRight w:val="0"/>
          <w:marTop w:val="0"/>
          <w:marBottom w:val="0"/>
          <w:divBdr>
            <w:top w:val="none" w:sz="0" w:space="0" w:color="auto"/>
            <w:left w:val="none" w:sz="0" w:space="0" w:color="auto"/>
            <w:bottom w:val="none" w:sz="0" w:space="0" w:color="auto"/>
            <w:right w:val="none" w:sz="0" w:space="0" w:color="auto"/>
          </w:divBdr>
        </w:div>
      </w:divsChild>
    </w:div>
    <w:div w:id="774399361">
      <w:bodyDiv w:val="1"/>
      <w:marLeft w:val="0"/>
      <w:marRight w:val="0"/>
      <w:marTop w:val="0"/>
      <w:marBottom w:val="0"/>
      <w:divBdr>
        <w:top w:val="none" w:sz="0" w:space="0" w:color="auto"/>
        <w:left w:val="none" w:sz="0" w:space="0" w:color="auto"/>
        <w:bottom w:val="none" w:sz="0" w:space="0" w:color="auto"/>
        <w:right w:val="none" w:sz="0" w:space="0" w:color="auto"/>
      </w:divBdr>
      <w:divsChild>
        <w:div w:id="1283030319">
          <w:marLeft w:val="0"/>
          <w:marRight w:val="0"/>
          <w:marTop w:val="0"/>
          <w:marBottom w:val="0"/>
          <w:divBdr>
            <w:top w:val="none" w:sz="0" w:space="0" w:color="auto"/>
            <w:left w:val="none" w:sz="0" w:space="0" w:color="auto"/>
            <w:bottom w:val="none" w:sz="0" w:space="0" w:color="auto"/>
            <w:right w:val="none" w:sz="0" w:space="0" w:color="auto"/>
          </w:divBdr>
        </w:div>
        <w:div w:id="735395212">
          <w:marLeft w:val="0"/>
          <w:marRight w:val="0"/>
          <w:marTop w:val="0"/>
          <w:marBottom w:val="0"/>
          <w:divBdr>
            <w:top w:val="none" w:sz="0" w:space="0" w:color="auto"/>
            <w:left w:val="none" w:sz="0" w:space="0" w:color="auto"/>
            <w:bottom w:val="none" w:sz="0" w:space="0" w:color="auto"/>
            <w:right w:val="none" w:sz="0" w:space="0" w:color="auto"/>
          </w:divBdr>
        </w:div>
      </w:divsChild>
    </w:div>
    <w:div w:id="777330066">
      <w:bodyDiv w:val="1"/>
      <w:marLeft w:val="0"/>
      <w:marRight w:val="0"/>
      <w:marTop w:val="0"/>
      <w:marBottom w:val="0"/>
      <w:divBdr>
        <w:top w:val="none" w:sz="0" w:space="0" w:color="auto"/>
        <w:left w:val="none" w:sz="0" w:space="0" w:color="auto"/>
        <w:bottom w:val="none" w:sz="0" w:space="0" w:color="auto"/>
        <w:right w:val="none" w:sz="0" w:space="0" w:color="auto"/>
      </w:divBdr>
      <w:divsChild>
        <w:div w:id="1052844833">
          <w:marLeft w:val="0"/>
          <w:marRight w:val="0"/>
          <w:marTop w:val="0"/>
          <w:marBottom w:val="0"/>
          <w:divBdr>
            <w:top w:val="none" w:sz="0" w:space="0" w:color="auto"/>
            <w:left w:val="none" w:sz="0" w:space="0" w:color="auto"/>
            <w:bottom w:val="none" w:sz="0" w:space="0" w:color="auto"/>
            <w:right w:val="none" w:sz="0" w:space="0" w:color="auto"/>
          </w:divBdr>
        </w:div>
      </w:divsChild>
    </w:div>
    <w:div w:id="778911253">
      <w:bodyDiv w:val="1"/>
      <w:marLeft w:val="0"/>
      <w:marRight w:val="0"/>
      <w:marTop w:val="0"/>
      <w:marBottom w:val="0"/>
      <w:divBdr>
        <w:top w:val="none" w:sz="0" w:space="0" w:color="auto"/>
        <w:left w:val="none" w:sz="0" w:space="0" w:color="auto"/>
        <w:bottom w:val="none" w:sz="0" w:space="0" w:color="auto"/>
        <w:right w:val="none" w:sz="0" w:space="0" w:color="auto"/>
      </w:divBdr>
    </w:div>
    <w:div w:id="837765428">
      <w:bodyDiv w:val="1"/>
      <w:marLeft w:val="0"/>
      <w:marRight w:val="0"/>
      <w:marTop w:val="0"/>
      <w:marBottom w:val="0"/>
      <w:divBdr>
        <w:top w:val="none" w:sz="0" w:space="0" w:color="auto"/>
        <w:left w:val="none" w:sz="0" w:space="0" w:color="auto"/>
        <w:bottom w:val="none" w:sz="0" w:space="0" w:color="auto"/>
        <w:right w:val="none" w:sz="0" w:space="0" w:color="auto"/>
      </w:divBdr>
      <w:divsChild>
        <w:div w:id="534124593">
          <w:marLeft w:val="0"/>
          <w:marRight w:val="0"/>
          <w:marTop w:val="0"/>
          <w:marBottom w:val="0"/>
          <w:divBdr>
            <w:top w:val="none" w:sz="0" w:space="0" w:color="auto"/>
            <w:left w:val="none" w:sz="0" w:space="0" w:color="auto"/>
            <w:bottom w:val="none" w:sz="0" w:space="0" w:color="auto"/>
            <w:right w:val="none" w:sz="0" w:space="0" w:color="auto"/>
          </w:divBdr>
        </w:div>
      </w:divsChild>
    </w:div>
    <w:div w:id="846602978">
      <w:bodyDiv w:val="1"/>
      <w:marLeft w:val="0"/>
      <w:marRight w:val="0"/>
      <w:marTop w:val="0"/>
      <w:marBottom w:val="0"/>
      <w:divBdr>
        <w:top w:val="none" w:sz="0" w:space="0" w:color="auto"/>
        <w:left w:val="none" w:sz="0" w:space="0" w:color="auto"/>
        <w:bottom w:val="none" w:sz="0" w:space="0" w:color="auto"/>
        <w:right w:val="none" w:sz="0" w:space="0" w:color="auto"/>
      </w:divBdr>
    </w:div>
    <w:div w:id="878667283">
      <w:bodyDiv w:val="1"/>
      <w:marLeft w:val="0"/>
      <w:marRight w:val="0"/>
      <w:marTop w:val="0"/>
      <w:marBottom w:val="0"/>
      <w:divBdr>
        <w:top w:val="none" w:sz="0" w:space="0" w:color="auto"/>
        <w:left w:val="none" w:sz="0" w:space="0" w:color="auto"/>
        <w:bottom w:val="none" w:sz="0" w:space="0" w:color="auto"/>
        <w:right w:val="none" w:sz="0" w:space="0" w:color="auto"/>
      </w:divBdr>
    </w:div>
    <w:div w:id="924998254">
      <w:bodyDiv w:val="1"/>
      <w:marLeft w:val="0"/>
      <w:marRight w:val="0"/>
      <w:marTop w:val="0"/>
      <w:marBottom w:val="0"/>
      <w:divBdr>
        <w:top w:val="none" w:sz="0" w:space="0" w:color="auto"/>
        <w:left w:val="none" w:sz="0" w:space="0" w:color="auto"/>
        <w:bottom w:val="none" w:sz="0" w:space="0" w:color="auto"/>
        <w:right w:val="none" w:sz="0" w:space="0" w:color="auto"/>
      </w:divBdr>
      <w:divsChild>
        <w:div w:id="2126194205">
          <w:marLeft w:val="0"/>
          <w:marRight w:val="0"/>
          <w:marTop w:val="0"/>
          <w:marBottom w:val="0"/>
          <w:divBdr>
            <w:top w:val="none" w:sz="0" w:space="0" w:color="auto"/>
            <w:left w:val="none" w:sz="0" w:space="0" w:color="auto"/>
            <w:bottom w:val="none" w:sz="0" w:space="0" w:color="auto"/>
            <w:right w:val="none" w:sz="0" w:space="0" w:color="auto"/>
          </w:divBdr>
        </w:div>
      </w:divsChild>
    </w:div>
    <w:div w:id="932396867">
      <w:bodyDiv w:val="1"/>
      <w:marLeft w:val="0"/>
      <w:marRight w:val="0"/>
      <w:marTop w:val="0"/>
      <w:marBottom w:val="0"/>
      <w:divBdr>
        <w:top w:val="none" w:sz="0" w:space="0" w:color="auto"/>
        <w:left w:val="none" w:sz="0" w:space="0" w:color="auto"/>
        <w:bottom w:val="none" w:sz="0" w:space="0" w:color="auto"/>
        <w:right w:val="none" w:sz="0" w:space="0" w:color="auto"/>
      </w:divBdr>
      <w:divsChild>
        <w:div w:id="1330672242">
          <w:marLeft w:val="0"/>
          <w:marRight w:val="0"/>
          <w:marTop w:val="0"/>
          <w:marBottom w:val="0"/>
          <w:divBdr>
            <w:top w:val="none" w:sz="0" w:space="0" w:color="auto"/>
            <w:left w:val="none" w:sz="0" w:space="0" w:color="auto"/>
            <w:bottom w:val="none" w:sz="0" w:space="0" w:color="auto"/>
            <w:right w:val="none" w:sz="0" w:space="0" w:color="auto"/>
          </w:divBdr>
        </w:div>
      </w:divsChild>
    </w:div>
    <w:div w:id="961106771">
      <w:bodyDiv w:val="1"/>
      <w:marLeft w:val="0"/>
      <w:marRight w:val="0"/>
      <w:marTop w:val="0"/>
      <w:marBottom w:val="0"/>
      <w:divBdr>
        <w:top w:val="none" w:sz="0" w:space="0" w:color="auto"/>
        <w:left w:val="none" w:sz="0" w:space="0" w:color="auto"/>
        <w:bottom w:val="none" w:sz="0" w:space="0" w:color="auto"/>
        <w:right w:val="none" w:sz="0" w:space="0" w:color="auto"/>
      </w:divBdr>
      <w:divsChild>
        <w:div w:id="130902388">
          <w:marLeft w:val="0"/>
          <w:marRight w:val="0"/>
          <w:marTop w:val="0"/>
          <w:marBottom w:val="0"/>
          <w:divBdr>
            <w:top w:val="none" w:sz="0" w:space="0" w:color="auto"/>
            <w:left w:val="none" w:sz="0" w:space="0" w:color="auto"/>
            <w:bottom w:val="none" w:sz="0" w:space="0" w:color="auto"/>
            <w:right w:val="none" w:sz="0" w:space="0" w:color="auto"/>
          </w:divBdr>
        </w:div>
      </w:divsChild>
    </w:div>
    <w:div w:id="970792093">
      <w:bodyDiv w:val="1"/>
      <w:marLeft w:val="0"/>
      <w:marRight w:val="0"/>
      <w:marTop w:val="0"/>
      <w:marBottom w:val="0"/>
      <w:divBdr>
        <w:top w:val="none" w:sz="0" w:space="0" w:color="auto"/>
        <w:left w:val="none" w:sz="0" w:space="0" w:color="auto"/>
        <w:bottom w:val="none" w:sz="0" w:space="0" w:color="auto"/>
        <w:right w:val="none" w:sz="0" w:space="0" w:color="auto"/>
      </w:divBdr>
      <w:divsChild>
        <w:div w:id="1357999386">
          <w:marLeft w:val="0"/>
          <w:marRight w:val="0"/>
          <w:marTop w:val="0"/>
          <w:marBottom w:val="0"/>
          <w:divBdr>
            <w:top w:val="none" w:sz="0" w:space="0" w:color="auto"/>
            <w:left w:val="none" w:sz="0" w:space="0" w:color="auto"/>
            <w:bottom w:val="none" w:sz="0" w:space="0" w:color="auto"/>
            <w:right w:val="none" w:sz="0" w:space="0" w:color="auto"/>
          </w:divBdr>
        </w:div>
      </w:divsChild>
    </w:div>
    <w:div w:id="973221606">
      <w:bodyDiv w:val="1"/>
      <w:marLeft w:val="0"/>
      <w:marRight w:val="0"/>
      <w:marTop w:val="0"/>
      <w:marBottom w:val="0"/>
      <w:divBdr>
        <w:top w:val="none" w:sz="0" w:space="0" w:color="auto"/>
        <w:left w:val="none" w:sz="0" w:space="0" w:color="auto"/>
        <w:bottom w:val="none" w:sz="0" w:space="0" w:color="auto"/>
        <w:right w:val="none" w:sz="0" w:space="0" w:color="auto"/>
      </w:divBdr>
    </w:div>
    <w:div w:id="983124653">
      <w:bodyDiv w:val="1"/>
      <w:marLeft w:val="0"/>
      <w:marRight w:val="0"/>
      <w:marTop w:val="0"/>
      <w:marBottom w:val="0"/>
      <w:divBdr>
        <w:top w:val="none" w:sz="0" w:space="0" w:color="auto"/>
        <w:left w:val="none" w:sz="0" w:space="0" w:color="auto"/>
        <w:bottom w:val="none" w:sz="0" w:space="0" w:color="auto"/>
        <w:right w:val="none" w:sz="0" w:space="0" w:color="auto"/>
      </w:divBdr>
      <w:divsChild>
        <w:div w:id="421805379">
          <w:marLeft w:val="0"/>
          <w:marRight w:val="0"/>
          <w:marTop w:val="0"/>
          <w:marBottom w:val="0"/>
          <w:divBdr>
            <w:top w:val="none" w:sz="0" w:space="0" w:color="auto"/>
            <w:left w:val="none" w:sz="0" w:space="0" w:color="auto"/>
            <w:bottom w:val="none" w:sz="0" w:space="0" w:color="auto"/>
            <w:right w:val="none" w:sz="0" w:space="0" w:color="auto"/>
          </w:divBdr>
        </w:div>
      </w:divsChild>
    </w:div>
    <w:div w:id="1005548748">
      <w:bodyDiv w:val="1"/>
      <w:marLeft w:val="0"/>
      <w:marRight w:val="0"/>
      <w:marTop w:val="0"/>
      <w:marBottom w:val="0"/>
      <w:divBdr>
        <w:top w:val="none" w:sz="0" w:space="0" w:color="auto"/>
        <w:left w:val="none" w:sz="0" w:space="0" w:color="auto"/>
        <w:bottom w:val="none" w:sz="0" w:space="0" w:color="auto"/>
        <w:right w:val="none" w:sz="0" w:space="0" w:color="auto"/>
      </w:divBdr>
      <w:divsChild>
        <w:div w:id="743600044">
          <w:marLeft w:val="0"/>
          <w:marRight w:val="0"/>
          <w:marTop w:val="0"/>
          <w:marBottom w:val="0"/>
          <w:divBdr>
            <w:top w:val="none" w:sz="0" w:space="0" w:color="auto"/>
            <w:left w:val="none" w:sz="0" w:space="0" w:color="auto"/>
            <w:bottom w:val="none" w:sz="0" w:space="0" w:color="auto"/>
            <w:right w:val="none" w:sz="0" w:space="0" w:color="auto"/>
          </w:divBdr>
        </w:div>
      </w:divsChild>
    </w:div>
    <w:div w:id="1028868887">
      <w:bodyDiv w:val="1"/>
      <w:marLeft w:val="0"/>
      <w:marRight w:val="0"/>
      <w:marTop w:val="0"/>
      <w:marBottom w:val="0"/>
      <w:divBdr>
        <w:top w:val="none" w:sz="0" w:space="0" w:color="auto"/>
        <w:left w:val="none" w:sz="0" w:space="0" w:color="auto"/>
        <w:bottom w:val="none" w:sz="0" w:space="0" w:color="auto"/>
        <w:right w:val="none" w:sz="0" w:space="0" w:color="auto"/>
      </w:divBdr>
    </w:div>
    <w:div w:id="1078208965">
      <w:bodyDiv w:val="1"/>
      <w:marLeft w:val="0"/>
      <w:marRight w:val="0"/>
      <w:marTop w:val="0"/>
      <w:marBottom w:val="0"/>
      <w:divBdr>
        <w:top w:val="none" w:sz="0" w:space="0" w:color="auto"/>
        <w:left w:val="none" w:sz="0" w:space="0" w:color="auto"/>
        <w:bottom w:val="none" w:sz="0" w:space="0" w:color="auto"/>
        <w:right w:val="none" w:sz="0" w:space="0" w:color="auto"/>
      </w:divBdr>
      <w:divsChild>
        <w:div w:id="945312185">
          <w:marLeft w:val="0"/>
          <w:marRight w:val="0"/>
          <w:marTop w:val="0"/>
          <w:marBottom w:val="0"/>
          <w:divBdr>
            <w:top w:val="none" w:sz="0" w:space="0" w:color="auto"/>
            <w:left w:val="none" w:sz="0" w:space="0" w:color="auto"/>
            <w:bottom w:val="none" w:sz="0" w:space="0" w:color="auto"/>
            <w:right w:val="none" w:sz="0" w:space="0" w:color="auto"/>
          </w:divBdr>
        </w:div>
      </w:divsChild>
    </w:div>
    <w:div w:id="1103571680">
      <w:bodyDiv w:val="1"/>
      <w:marLeft w:val="0"/>
      <w:marRight w:val="0"/>
      <w:marTop w:val="0"/>
      <w:marBottom w:val="0"/>
      <w:divBdr>
        <w:top w:val="none" w:sz="0" w:space="0" w:color="auto"/>
        <w:left w:val="none" w:sz="0" w:space="0" w:color="auto"/>
        <w:bottom w:val="none" w:sz="0" w:space="0" w:color="auto"/>
        <w:right w:val="none" w:sz="0" w:space="0" w:color="auto"/>
      </w:divBdr>
      <w:divsChild>
        <w:div w:id="1269040350">
          <w:marLeft w:val="0"/>
          <w:marRight w:val="0"/>
          <w:marTop w:val="0"/>
          <w:marBottom w:val="0"/>
          <w:divBdr>
            <w:top w:val="none" w:sz="0" w:space="0" w:color="auto"/>
            <w:left w:val="none" w:sz="0" w:space="0" w:color="auto"/>
            <w:bottom w:val="none" w:sz="0" w:space="0" w:color="auto"/>
            <w:right w:val="none" w:sz="0" w:space="0" w:color="auto"/>
          </w:divBdr>
        </w:div>
      </w:divsChild>
    </w:div>
    <w:div w:id="1111707264">
      <w:bodyDiv w:val="1"/>
      <w:marLeft w:val="0"/>
      <w:marRight w:val="0"/>
      <w:marTop w:val="0"/>
      <w:marBottom w:val="0"/>
      <w:divBdr>
        <w:top w:val="none" w:sz="0" w:space="0" w:color="auto"/>
        <w:left w:val="none" w:sz="0" w:space="0" w:color="auto"/>
        <w:bottom w:val="none" w:sz="0" w:space="0" w:color="auto"/>
        <w:right w:val="none" w:sz="0" w:space="0" w:color="auto"/>
      </w:divBdr>
      <w:divsChild>
        <w:div w:id="1595631228">
          <w:marLeft w:val="0"/>
          <w:marRight w:val="0"/>
          <w:marTop w:val="0"/>
          <w:marBottom w:val="0"/>
          <w:divBdr>
            <w:top w:val="none" w:sz="0" w:space="0" w:color="auto"/>
            <w:left w:val="none" w:sz="0" w:space="0" w:color="auto"/>
            <w:bottom w:val="none" w:sz="0" w:space="0" w:color="auto"/>
            <w:right w:val="none" w:sz="0" w:space="0" w:color="auto"/>
          </w:divBdr>
        </w:div>
      </w:divsChild>
    </w:div>
    <w:div w:id="1119494739">
      <w:bodyDiv w:val="1"/>
      <w:marLeft w:val="0"/>
      <w:marRight w:val="0"/>
      <w:marTop w:val="0"/>
      <w:marBottom w:val="0"/>
      <w:divBdr>
        <w:top w:val="none" w:sz="0" w:space="0" w:color="auto"/>
        <w:left w:val="none" w:sz="0" w:space="0" w:color="auto"/>
        <w:bottom w:val="none" w:sz="0" w:space="0" w:color="auto"/>
        <w:right w:val="none" w:sz="0" w:space="0" w:color="auto"/>
      </w:divBdr>
      <w:divsChild>
        <w:div w:id="986712116">
          <w:marLeft w:val="0"/>
          <w:marRight w:val="0"/>
          <w:marTop w:val="0"/>
          <w:marBottom w:val="0"/>
          <w:divBdr>
            <w:top w:val="none" w:sz="0" w:space="0" w:color="auto"/>
            <w:left w:val="none" w:sz="0" w:space="0" w:color="auto"/>
            <w:bottom w:val="none" w:sz="0" w:space="0" w:color="auto"/>
            <w:right w:val="none" w:sz="0" w:space="0" w:color="auto"/>
          </w:divBdr>
        </w:div>
      </w:divsChild>
    </w:div>
    <w:div w:id="1183667950">
      <w:bodyDiv w:val="1"/>
      <w:marLeft w:val="0"/>
      <w:marRight w:val="0"/>
      <w:marTop w:val="0"/>
      <w:marBottom w:val="0"/>
      <w:divBdr>
        <w:top w:val="none" w:sz="0" w:space="0" w:color="auto"/>
        <w:left w:val="none" w:sz="0" w:space="0" w:color="auto"/>
        <w:bottom w:val="none" w:sz="0" w:space="0" w:color="auto"/>
        <w:right w:val="none" w:sz="0" w:space="0" w:color="auto"/>
      </w:divBdr>
      <w:divsChild>
        <w:div w:id="485633382">
          <w:marLeft w:val="0"/>
          <w:marRight w:val="0"/>
          <w:marTop w:val="0"/>
          <w:marBottom w:val="0"/>
          <w:divBdr>
            <w:top w:val="none" w:sz="0" w:space="0" w:color="auto"/>
            <w:left w:val="none" w:sz="0" w:space="0" w:color="auto"/>
            <w:bottom w:val="none" w:sz="0" w:space="0" w:color="auto"/>
            <w:right w:val="none" w:sz="0" w:space="0" w:color="auto"/>
          </w:divBdr>
        </w:div>
      </w:divsChild>
    </w:div>
    <w:div w:id="1197231667">
      <w:bodyDiv w:val="1"/>
      <w:marLeft w:val="0"/>
      <w:marRight w:val="0"/>
      <w:marTop w:val="0"/>
      <w:marBottom w:val="0"/>
      <w:divBdr>
        <w:top w:val="none" w:sz="0" w:space="0" w:color="auto"/>
        <w:left w:val="none" w:sz="0" w:space="0" w:color="auto"/>
        <w:bottom w:val="none" w:sz="0" w:space="0" w:color="auto"/>
        <w:right w:val="none" w:sz="0" w:space="0" w:color="auto"/>
      </w:divBdr>
      <w:divsChild>
        <w:div w:id="1853497311">
          <w:marLeft w:val="0"/>
          <w:marRight w:val="0"/>
          <w:marTop w:val="0"/>
          <w:marBottom w:val="0"/>
          <w:divBdr>
            <w:top w:val="none" w:sz="0" w:space="0" w:color="auto"/>
            <w:left w:val="none" w:sz="0" w:space="0" w:color="auto"/>
            <w:bottom w:val="none" w:sz="0" w:space="0" w:color="auto"/>
            <w:right w:val="none" w:sz="0" w:space="0" w:color="auto"/>
          </w:divBdr>
        </w:div>
      </w:divsChild>
    </w:div>
    <w:div w:id="1212960643">
      <w:bodyDiv w:val="1"/>
      <w:marLeft w:val="0"/>
      <w:marRight w:val="0"/>
      <w:marTop w:val="0"/>
      <w:marBottom w:val="0"/>
      <w:divBdr>
        <w:top w:val="none" w:sz="0" w:space="0" w:color="auto"/>
        <w:left w:val="none" w:sz="0" w:space="0" w:color="auto"/>
        <w:bottom w:val="none" w:sz="0" w:space="0" w:color="auto"/>
        <w:right w:val="none" w:sz="0" w:space="0" w:color="auto"/>
      </w:divBdr>
      <w:divsChild>
        <w:div w:id="1328636910">
          <w:marLeft w:val="0"/>
          <w:marRight w:val="0"/>
          <w:marTop w:val="0"/>
          <w:marBottom w:val="0"/>
          <w:divBdr>
            <w:top w:val="none" w:sz="0" w:space="0" w:color="auto"/>
            <w:left w:val="none" w:sz="0" w:space="0" w:color="auto"/>
            <w:bottom w:val="none" w:sz="0" w:space="0" w:color="auto"/>
            <w:right w:val="none" w:sz="0" w:space="0" w:color="auto"/>
          </w:divBdr>
        </w:div>
      </w:divsChild>
    </w:div>
    <w:div w:id="1219852697">
      <w:bodyDiv w:val="1"/>
      <w:marLeft w:val="0"/>
      <w:marRight w:val="0"/>
      <w:marTop w:val="0"/>
      <w:marBottom w:val="0"/>
      <w:divBdr>
        <w:top w:val="none" w:sz="0" w:space="0" w:color="auto"/>
        <w:left w:val="none" w:sz="0" w:space="0" w:color="auto"/>
        <w:bottom w:val="none" w:sz="0" w:space="0" w:color="auto"/>
        <w:right w:val="none" w:sz="0" w:space="0" w:color="auto"/>
      </w:divBdr>
      <w:divsChild>
        <w:div w:id="1300107564">
          <w:marLeft w:val="0"/>
          <w:marRight w:val="0"/>
          <w:marTop w:val="0"/>
          <w:marBottom w:val="0"/>
          <w:divBdr>
            <w:top w:val="none" w:sz="0" w:space="0" w:color="auto"/>
            <w:left w:val="none" w:sz="0" w:space="0" w:color="auto"/>
            <w:bottom w:val="none" w:sz="0" w:space="0" w:color="auto"/>
            <w:right w:val="none" w:sz="0" w:space="0" w:color="auto"/>
          </w:divBdr>
        </w:div>
      </w:divsChild>
    </w:div>
    <w:div w:id="1278875243">
      <w:bodyDiv w:val="1"/>
      <w:marLeft w:val="0"/>
      <w:marRight w:val="0"/>
      <w:marTop w:val="0"/>
      <w:marBottom w:val="0"/>
      <w:divBdr>
        <w:top w:val="none" w:sz="0" w:space="0" w:color="auto"/>
        <w:left w:val="none" w:sz="0" w:space="0" w:color="auto"/>
        <w:bottom w:val="none" w:sz="0" w:space="0" w:color="auto"/>
        <w:right w:val="none" w:sz="0" w:space="0" w:color="auto"/>
      </w:divBdr>
      <w:divsChild>
        <w:div w:id="2025663653">
          <w:marLeft w:val="0"/>
          <w:marRight w:val="0"/>
          <w:marTop w:val="0"/>
          <w:marBottom w:val="0"/>
          <w:divBdr>
            <w:top w:val="none" w:sz="0" w:space="0" w:color="auto"/>
            <w:left w:val="none" w:sz="0" w:space="0" w:color="auto"/>
            <w:bottom w:val="none" w:sz="0" w:space="0" w:color="auto"/>
            <w:right w:val="none" w:sz="0" w:space="0" w:color="auto"/>
          </w:divBdr>
        </w:div>
      </w:divsChild>
    </w:div>
    <w:div w:id="1305967354">
      <w:bodyDiv w:val="1"/>
      <w:marLeft w:val="0"/>
      <w:marRight w:val="0"/>
      <w:marTop w:val="0"/>
      <w:marBottom w:val="0"/>
      <w:divBdr>
        <w:top w:val="none" w:sz="0" w:space="0" w:color="auto"/>
        <w:left w:val="none" w:sz="0" w:space="0" w:color="auto"/>
        <w:bottom w:val="none" w:sz="0" w:space="0" w:color="auto"/>
        <w:right w:val="none" w:sz="0" w:space="0" w:color="auto"/>
      </w:divBdr>
      <w:divsChild>
        <w:div w:id="2034765597">
          <w:marLeft w:val="0"/>
          <w:marRight w:val="0"/>
          <w:marTop w:val="0"/>
          <w:marBottom w:val="0"/>
          <w:divBdr>
            <w:top w:val="none" w:sz="0" w:space="0" w:color="auto"/>
            <w:left w:val="none" w:sz="0" w:space="0" w:color="auto"/>
            <w:bottom w:val="none" w:sz="0" w:space="0" w:color="auto"/>
            <w:right w:val="none" w:sz="0" w:space="0" w:color="auto"/>
          </w:divBdr>
        </w:div>
      </w:divsChild>
    </w:div>
    <w:div w:id="1314337791">
      <w:bodyDiv w:val="1"/>
      <w:marLeft w:val="0"/>
      <w:marRight w:val="0"/>
      <w:marTop w:val="0"/>
      <w:marBottom w:val="0"/>
      <w:divBdr>
        <w:top w:val="none" w:sz="0" w:space="0" w:color="auto"/>
        <w:left w:val="none" w:sz="0" w:space="0" w:color="auto"/>
        <w:bottom w:val="none" w:sz="0" w:space="0" w:color="auto"/>
        <w:right w:val="none" w:sz="0" w:space="0" w:color="auto"/>
      </w:divBdr>
      <w:divsChild>
        <w:div w:id="1563176792">
          <w:marLeft w:val="0"/>
          <w:marRight w:val="0"/>
          <w:marTop w:val="0"/>
          <w:marBottom w:val="0"/>
          <w:divBdr>
            <w:top w:val="none" w:sz="0" w:space="0" w:color="auto"/>
            <w:left w:val="none" w:sz="0" w:space="0" w:color="auto"/>
            <w:bottom w:val="none" w:sz="0" w:space="0" w:color="auto"/>
            <w:right w:val="none" w:sz="0" w:space="0" w:color="auto"/>
          </w:divBdr>
        </w:div>
      </w:divsChild>
    </w:div>
    <w:div w:id="1383211705">
      <w:bodyDiv w:val="1"/>
      <w:marLeft w:val="0"/>
      <w:marRight w:val="0"/>
      <w:marTop w:val="0"/>
      <w:marBottom w:val="0"/>
      <w:divBdr>
        <w:top w:val="none" w:sz="0" w:space="0" w:color="auto"/>
        <w:left w:val="none" w:sz="0" w:space="0" w:color="auto"/>
        <w:bottom w:val="none" w:sz="0" w:space="0" w:color="auto"/>
        <w:right w:val="none" w:sz="0" w:space="0" w:color="auto"/>
      </w:divBdr>
      <w:divsChild>
        <w:div w:id="1026709349">
          <w:marLeft w:val="0"/>
          <w:marRight w:val="0"/>
          <w:marTop w:val="0"/>
          <w:marBottom w:val="0"/>
          <w:divBdr>
            <w:top w:val="none" w:sz="0" w:space="0" w:color="auto"/>
            <w:left w:val="none" w:sz="0" w:space="0" w:color="auto"/>
            <w:bottom w:val="none" w:sz="0" w:space="0" w:color="auto"/>
            <w:right w:val="none" w:sz="0" w:space="0" w:color="auto"/>
          </w:divBdr>
        </w:div>
      </w:divsChild>
    </w:div>
    <w:div w:id="1388917992">
      <w:bodyDiv w:val="1"/>
      <w:marLeft w:val="0"/>
      <w:marRight w:val="0"/>
      <w:marTop w:val="0"/>
      <w:marBottom w:val="0"/>
      <w:divBdr>
        <w:top w:val="none" w:sz="0" w:space="0" w:color="auto"/>
        <w:left w:val="none" w:sz="0" w:space="0" w:color="auto"/>
        <w:bottom w:val="none" w:sz="0" w:space="0" w:color="auto"/>
        <w:right w:val="none" w:sz="0" w:space="0" w:color="auto"/>
      </w:divBdr>
      <w:divsChild>
        <w:div w:id="1899591130">
          <w:marLeft w:val="0"/>
          <w:marRight w:val="0"/>
          <w:marTop w:val="0"/>
          <w:marBottom w:val="0"/>
          <w:divBdr>
            <w:top w:val="none" w:sz="0" w:space="0" w:color="auto"/>
            <w:left w:val="none" w:sz="0" w:space="0" w:color="auto"/>
            <w:bottom w:val="none" w:sz="0" w:space="0" w:color="auto"/>
            <w:right w:val="none" w:sz="0" w:space="0" w:color="auto"/>
          </w:divBdr>
        </w:div>
      </w:divsChild>
    </w:div>
    <w:div w:id="1418861876">
      <w:bodyDiv w:val="1"/>
      <w:marLeft w:val="0"/>
      <w:marRight w:val="0"/>
      <w:marTop w:val="0"/>
      <w:marBottom w:val="0"/>
      <w:divBdr>
        <w:top w:val="none" w:sz="0" w:space="0" w:color="auto"/>
        <w:left w:val="none" w:sz="0" w:space="0" w:color="auto"/>
        <w:bottom w:val="none" w:sz="0" w:space="0" w:color="auto"/>
        <w:right w:val="none" w:sz="0" w:space="0" w:color="auto"/>
      </w:divBdr>
    </w:div>
    <w:div w:id="1425109426">
      <w:bodyDiv w:val="1"/>
      <w:marLeft w:val="0"/>
      <w:marRight w:val="0"/>
      <w:marTop w:val="0"/>
      <w:marBottom w:val="0"/>
      <w:divBdr>
        <w:top w:val="none" w:sz="0" w:space="0" w:color="auto"/>
        <w:left w:val="none" w:sz="0" w:space="0" w:color="auto"/>
        <w:bottom w:val="none" w:sz="0" w:space="0" w:color="auto"/>
        <w:right w:val="none" w:sz="0" w:space="0" w:color="auto"/>
      </w:divBdr>
    </w:div>
    <w:div w:id="1440947803">
      <w:bodyDiv w:val="1"/>
      <w:marLeft w:val="0"/>
      <w:marRight w:val="0"/>
      <w:marTop w:val="0"/>
      <w:marBottom w:val="0"/>
      <w:divBdr>
        <w:top w:val="none" w:sz="0" w:space="0" w:color="auto"/>
        <w:left w:val="none" w:sz="0" w:space="0" w:color="auto"/>
        <w:bottom w:val="none" w:sz="0" w:space="0" w:color="auto"/>
        <w:right w:val="none" w:sz="0" w:space="0" w:color="auto"/>
      </w:divBdr>
    </w:div>
    <w:div w:id="1443308277">
      <w:bodyDiv w:val="1"/>
      <w:marLeft w:val="0"/>
      <w:marRight w:val="0"/>
      <w:marTop w:val="0"/>
      <w:marBottom w:val="0"/>
      <w:divBdr>
        <w:top w:val="none" w:sz="0" w:space="0" w:color="auto"/>
        <w:left w:val="none" w:sz="0" w:space="0" w:color="auto"/>
        <w:bottom w:val="none" w:sz="0" w:space="0" w:color="auto"/>
        <w:right w:val="none" w:sz="0" w:space="0" w:color="auto"/>
      </w:divBdr>
      <w:divsChild>
        <w:div w:id="1815833159">
          <w:marLeft w:val="0"/>
          <w:marRight w:val="0"/>
          <w:marTop w:val="0"/>
          <w:marBottom w:val="0"/>
          <w:divBdr>
            <w:top w:val="none" w:sz="0" w:space="0" w:color="auto"/>
            <w:left w:val="none" w:sz="0" w:space="0" w:color="auto"/>
            <w:bottom w:val="none" w:sz="0" w:space="0" w:color="auto"/>
            <w:right w:val="none" w:sz="0" w:space="0" w:color="auto"/>
          </w:divBdr>
        </w:div>
      </w:divsChild>
    </w:div>
    <w:div w:id="1490949243">
      <w:bodyDiv w:val="1"/>
      <w:marLeft w:val="0"/>
      <w:marRight w:val="0"/>
      <w:marTop w:val="0"/>
      <w:marBottom w:val="0"/>
      <w:divBdr>
        <w:top w:val="none" w:sz="0" w:space="0" w:color="auto"/>
        <w:left w:val="none" w:sz="0" w:space="0" w:color="auto"/>
        <w:bottom w:val="none" w:sz="0" w:space="0" w:color="auto"/>
        <w:right w:val="none" w:sz="0" w:space="0" w:color="auto"/>
      </w:divBdr>
    </w:div>
    <w:div w:id="1493449354">
      <w:bodyDiv w:val="1"/>
      <w:marLeft w:val="0"/>
      <w:marRight w:val="0"/>
      <w:marTop w:val="0"/>
      <w:marBottom w:val="0"/>
      <w:divBdr>
        <w:top w:val="none" w:sz="0" w:space="0" w:color="auto"/>
        <w:left w:val="none" w:sz="0" w:space="0" w:color="auto"/>
        <w:bottom w:val="none" w:sz="0" w:space="0" w:color="auto"/>
        <w:right w:val="none" w:sz="0" w:space="0" w:color="auto"/>
      </w:divBdr>
    </w:div>
    <w:div w:id="1514609376">
      <w:bodyDiv w:val="1"/>
      <w:marLeft w:val="0"/>
      <w:marRight w:val="0"/>
      <w:marTop w:val="0"/>
      <w:marBottom w:val="0"/>
      <w:divBdr>
        <w:top w:val="none" w:sz="0" w:space="0" w:color="auto"/>
        <w:left w:val="none" w:sz="0" w:space="0" w:color="auto"/>
        <w:bottom w:val="none" w:sz="0" w:space="0" w:color="auto"/>
        <w:right w:val="none" w:sz="0" w:space="0" w:color="auto"/>
      </w:divBdr>
      <w:divsChild>
        <w:div w:id="560214232">
          <w:marLeft w:val="0"/>
          <w:marRight w:val="0"/>
          <w:marTop w:val="0"/>
          <w:marBottom w:val="0"/>
          <w:divBdr>
            <w:top w:val="none" w:sz="0" w:space="0" w:color="auto"/>
            <w:left w:val="none" w:sz="0" w:space="0" w:color="auto"/>
            <w:bottom w:val="none" w:sz="0" w:space="0" w:color="auto"/>
            <w:right w:val="none" w:sz="0" w:space="0" w:color="auto"/>
          </w:divBdr>
        </w:div>
      </w:divsChild>
    </w:div>
    <w:div w:id="1517429734">
      <w:bodyDiv w:val="1"/>
      <w:marLeft w:val="0"/>
      <w:marRight w:val="0"/>
      <w:marTop w:val="0"/>
      <w:marBottom w:val="0"/>
      <w:divBdr>
        <w:top w:val="none" w:sz="0" w:space="0" w:color="auto"/>
        <w:left w:val="none" w:sz="0" w:space="0" w:color="auto"/>
        <w:bottom w:val="none" w:sz="0" w:space="0" w:color="auto"/>
        <w:right w:val="none" w:sz="0" w:space="0" w:color="auto"/>
      </w:divBdr>
      <w:divsChild>
        <w:div w:id="930504296">
          <w:marLeft w:val="0"/>
          <w:marRight w:val="0"/>
          <w:marTop w:val="0"/>
          <w:marBottom w:val="0"/>
          <w:divBdr>
            <w:top w:val="none" w:sz="0" w:space="0" w:color="auto"/>
            <w:left w:val="none" w:sz="0" w:space="0" w:color="auto"/>
            <w:bottom w:val="none" w:sz="0" w:space="0" w:color="auto"/>
            <w:right w:val="none" w:sz="0" w:space="0" w:color="auto"/>
          </w:divBdr>
          <w:divsChild>
            <w:div w:id="29385893">
              <w:marLeft w:val="0"/>
              <w:marRight w:val="0"/>
              <w:marTop w:val="0"/>
              <w:marBottom w:val="0"/>
              <w:divBdr>
                <w:top w:val="none" w:sz="0" w:space="0" w:color="auto"/>
                <w:left w:val="none" w:sz="0" w:space="0" w:color="auto"/>
                <w:bottom w:val="none" w:sz="0" w:space="0" w:color="auto"/>
                <w:right w:val="none" w:sz="0" w:space="0" w:color="auto"/>
              </w:divBdr>
              <w:divsChild>
                <w:div w:id="2115174955">
                  <w:marLeft w:val="0"/>
                  <w:marRight w:val="0"/>
                  <w:marTop w:val="0"/>
                  <w:marBottom w:val="0"/>
                  <w:divBdr>
                    <w:top w:val="none" w:sz="0" w:space="0" w:color="auto"/>
                    <w:left w:val="none" w:sz="0" w:space="0" w:color="auto"/>
                    <w:bottom w:val="none" w:sz="0" w:space="0" w:color="auto"/>
                    <w:right w:val="none" w:sz="0" w:space="0" w:color="auto"/>
                  </w:divBdr>
                </w:div>
                <w:div w:id="108865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6015">
      <w:bodyDiv w:val="1"/>
      <w:marLeft w:val="0"/>
      <w:marRight w:val="0"/>
      <w:marTop w:val="0"/>
      <w:marBottom w:val="0"/>
      <w:divBdr>
        <w:top w:val="none" w:sz="0" w:space="0" w:color="auto"/>
        <w:left w:val="none" w:sz="0" w:space="0" w:color="auto"/>
        <w:bottom w:val="none" w:sz="0" w:space="0" w:color="auto"/>
        <w:right w:val="none" w:sz="0" w:space="0" w:color="auto"/>
      </w:divBdr>
    </w:div>
    <w:div w:id="1535924404">
      <w:bodyDiv w:val="1"/>
      <w:marLeft w:val="0"/>
      <w:marRight w:val="0"/>
      <w:marTop w:val="0"/>
      <w:marBottom w:val="0"/>
      <w:divBdr>
        <w:top w:val="none" w:sz="0" w:space="0" w:color="auto"/>
        <w:left w:val="none" w:sz="0" w:space="0" w:color="auto"/>
        <w:bottom w:val="none" w:sz="0" w:space="0" w:color="auto"/>
        <w:right w:val="none" w:sz="0" w:space="0" w:color="auto"/>
      </w:divBdr>
      <w:divsChild>
        <w:div w:id="1989505638">
          <w:marLeft w:val="0"/>
          <w:marRight w:val="0"/>
          <w:marTop w:val="0"/>
          <w:marBottom w:val="0"/>
          <w:divBdr>
            <w:top w:val="none" w:sz="0" w:space="0" w:color="auto"/>
            <w:left w:val="none" w:sz="0" w:space="0" w:color="auto"/>
            <w:bottom w:val="none" w:sz="0" w:space="0" w:color="auto"/>
            <w:right w:val="none" w:sz="0" w:space="0" w:color="auto"/>
          </w:divBdr>
        </w:div>
      </w:divsChild>
    </w:div>
    <w:div w:id="1539779183">
      <w:bodyDiv w:val="1"/>
      <w:marLeft w:val="0"/>
      <w:marRight w:val="0"/>
      <w:marTop w:val="0"/>
      <w:marBottom w:val="0"/>
      <w:divBdr>
        <w:top w:val="none" w:sz="0" w:space="0" w:color="auto"/>
        <w:left w:val="none" w:sz="0" w:space="0" w:color="auto"/>
        <w:bottom w:val="none" w:sz="0" w:space="0" w:color="auto"/>
        <w:right w:val="none" w:sz="0" w:space="0" w:color="auto"/>
      </w:divBdr>
      <w:divsChild>
        <w:div w:id="571238213">
          <w:marLeft w:val="0"/>
          <w:marRight w:val="0"/>
          <w:marTop w:val="0"/>
          <w:marBottom w:val="0"/>
          <w:divBdr>
            <w:top w:val="none" w:sz="0" w:space="0" w:color="auto"/>
            <w:left w:val="none" w:sz="0" w:space="0" w:color="auto"/>
            <w:bottom w:val="none" w:sz="0" w:space="0" w:color="auto"/>
            <w:right w:val="none" w:sz="0" w:space="0" w:color="auto"/>
          </w:divBdr>
        </w:div>
      </w:divsChild>
    </w:div>
    <w:div w:id="1562987217">
      <w:bodyDiv w:val="1"/>
      <w:marLeft w:val="0"/>
      <w:marRight w:val="0"/>
      <w:marTop w:val="0"/>
      <w:marBottom w:val="0"/>
      <w:divBdr>
        <w:top w:val="none" w:sz="0" w:space="0" w:color="auto"/>
        <w:left w:val="none" w:sz="0" w:space="0" w:color="auto"/>
        <w:bottom w:val="none" w:sz="0" w:space="0" w:color="auto"/>
        <w:right w:val="none" w:sz="0" w:space="0" w:color="auto"/>
      </w:divBdr>
      <w:divsChild>
        <w:div w:id="213466442">
          <w:marLeft w:val="0"/>
          <w:marRight w:val="0"/>
          <w:marTop w:val="0"/>
          <w:marBottom w:val="0"/>
          <w:divBdr>
            <w:top w:val="none" w:sz="0" w:space="0" w:color="auto"/>
            <w:left w:val="none" w:sz="0" w:space="0" w:color="auto"/>
            <w:bottom w:val="none" w:sz="0" w:space="0" w:color="auto"/>
            <w:right w:val="none" w:sz="0" w:space="0" w:color="auto"/>
          </w:divBdr>
        </w:div>
      </w:divsChild>
    </w:div>
    <w:div w:id="1573275779">
      <w:bodyDiv w:val="1"/>
      <w:marLeft w:val="0"/>
      <w:marRight w:val="0"/>
      <w:marTop w:val="0"/>
      <w:marBottom w:val="0"/>
      <w:divBdr>
        <w:top w:val="none" w:sz="0" w:space="0" w:color="auto"/>
        <w:left w:val="none" w:sz="0" w:space="0" w:color="auto"/>
        <w:bottom w:val="none" w:sz="0" w:space="0" w:color="auto"/>
        <w:right w:val="none" w:sz="0" w:space="0" w:color="auto"/>
      </w:divBdr>
      <w:divsChild>
        <w:div w:id="68621202">
          <w:marLeft w:val="0"/>
          <w:marRight w:val="0"/>
          <w:marTop w:val="0"/>
          <w:marBottom w:val="0"/>
          <w:divBdr>
            <w:top w:val="none" w:sz="0" w:space="0" w:color="auto"/>
            <w:left w:val="none" w:sz="0" w:space="0" w:color="auto"/>
            <w:bottom w:val="none" w:sz="0" w:space="0" w:color="auto"/>
            <w:right w:val="none" w:sz="0" w:space="0" w:color="auto"/>
          </w:divBdr>
        </w:div>
      </w:divsChild>
    </w:div>
    <w:div w:id="1588030112">
      <w:bodyDiv w:val="1"/>
      <w:marLeft w:val="0"/>
      <w:marRight w:val="0"/>
      <w:marTop w:val="0"/>
      <w:marBottom w:val="0"/>
      <w:divBdr>
        <w:top w:val="none" w:sz="0" w:space="0" w:color="auto"/>
        <w:left w:val="none" w:sz="0" w:space="0" w:color="auto"/>
        <w:bottom w:val="none" w:sz="0" w:space="0" w:color="auto"/>
        <w:right w:val="none" w:sz="0" w:space="0" w:color="auto"/>
      </w:divBdr>
    </w:div>
    <w:div w:id="1594506016">
      <w:bodyDiv w:val="1"/>
      <w:marLeft w:val="0"/>
      <w:marRight w:val="0"/>
      <w:marTop w:val="0"/>
      <w:marBottom w:val="0"/>
      <w:divBdr>
        <w:top w:val="none" w:sz="0" w:space="0" w:color="auto"/>
        <w:left w:val="none" w:sz="0" w:space="0" w:color="auto"/>
        <w:bottom w:val="none" w:sz="0" w:space="0" w:color="auto"/>
        <w:right w:val="none" w:sz="0" w:space="0" w:color="auto"/>
      </w:divBdr>
      <w:divsChild>
        <w:div w:id="271520034">
          <w:marLeft w:val="0"/>
          <w:marRight w:val="0"/>
          <w:marTop w:val="0"/>
          <w:marBottom w:val="0"/>
          <w:divBdr>
            <w:top w:val="none" w:sz="0" w:space="0" w:color="auto"/>
            <w:left w:val="none" w:sz="0" w:space="0" w:color="auto"/>
            <w:bottom w:val="none" w:sz="0" w:space="0" w:color="auto"/>
            <w:right w:val="none" w:sz="0" w:space="0" w:color="auto"/>
          </w:divBdr>
        </w:div>
      </w:divsChild>
    </w:div>
    <w:div w:id="1618830454">
      <w:bodyDiv w:val="1"/>
      <w:marLeft w:val="0"/>
      <w:marRight w:val="0"/>
      <w:marTop w:val="0"/>
      <w:marBottom w:val="0"/>
      <w:divBdr>
        <w:top w:val="none" w:sz="0" w:space="0" w:color="auto"/>
        <w:left w:val="none" w:sz="0" w:space="0" w:color="auto"/>
        <w:bottom w:val="none" w:sz="0" w:space="0" w:color="auto"/>
        <w:right w:val="none" w:sz="0" w:space="0" w:color="auto"/>
      </w:divBdr>
      <w:divsChild>
        <w:div w:id="155614399">
          <w:marLeft w:val="0"/>
          <w:marRight w:val="0"/>
          <w:marTop w:val="0"/>
          <w:marBottom w:val="0"/>
          <w:divBdr>
            <w:top w:val="none" w:sz="0" w:space="0" w:color="auto"/>
            <w:left w:val="none" w:sz="0" w:space="0" w:color="auto"/>
            <w:bottom w:val="none" w:sz="0" w:space="0" w:color="auto"/>
            <w:right w:val="none" w:sz="0" w:space="0" w:color="auto"/>
          </w:divBdr>
        </w:div>
      </w:divsChild>
    </w:div>
    <w:div w:id="1673800666">
      <w:bodyDiv w:val="1"/>
      <w:marLeft w:val="0"/>
      <w:marRight w:val="0"/>
      <w:marTop w:val="0"/>
      <w:marBottom w:val="0"/>
      <w:divBdr>
        <w:top w:val="none" w:sz="0" w:space="0" w:color="auto"/>
        <w:left w:val="none" w:sz="0" w:space="0" w:color="auto"/>
        <w:bottom w:val="none" w:sz="0" w:space="0" w:color="auto"/>
        <w:right w:val="none" w:sz="0" w:space="0" w:color="auto"/>
      </w:divBdr>
      <w:divsChild>
        <w:div w:id="350256499">
          <w:marLeft w:val="0"/>
          <w:marRight w:val="0"/>
          <w:marTop w:val="0"/>
          <w:marBottom w:val="0"/>
          <w:divBdr>
            <w:top w:val="none" w:sz="0" w:space="0" w:color="auto"/>
            <w:left w:val="none" w:sz="0" w:space="0" w:color="auto"/>
            <w:bottom w:val="none" w:sz="0" w:space="0" w:color="auto"/>
            <w:right w:val="none" w:sz="0" w:space="0" w:color="auto"/>
          </w:divBdr>
        </w:div>
      </w:divsChild>
    </w:div>
    <w:div w:id="1716464097">
      <w:bodyDiv w:val="1"/>
      <w:marLeft w:val="0"/>
      <w:marRight w:val="0"/>
      <w:marTop w:val="0"/>
      <w:marBottom w:val="0"/>
      <w:divBdr>
        <w:top w:val="none" w:sz="0" w:space="0" w:color="auto"/>
        <w:left w:val="none" w:sz="0" w:space="0" w:color="auto"/>
        <w:bottom w:val="none" w:sz="0" w:space="0" w:color="auto"/>
        <w:right w:val="none" w:sz="0" w:space="0" w:color="auto"/>
      </w:divBdr>
    </w:div>
    <w:div w:id="1761827103">
      <w:bodyDiv w:val="1"/>
      <w:marLeft w:val="0"/>
      <w:marRight w:val="0"/>
      <w:marTop w:val="0"/>
      <w:marBottom w:val="0"/>
      <w:divBdr>
        <w:top w:val="none" w:sz="0" w:space="0" w:color="auto"/>
        <w:left w:val="none" w:sz="0" w:space="0" w:color="auto"/>
        <w:bottom w:val="none" w:sz="0" w:space="0" w:color="auto"/>
        <w:right w:val="none" w:sz="0" w:space="0" w:color="auto"/>
      </w:divBdr>
      <w:divsChild>
        <w:div w:id="303775427">
          <w:marLeft w:val="0"/>
          <w:marRight w:val="0"/>
          <w:marTop w:val="0"/>
          <w:marBottom w:val="0"/>
          <w:divBdr>
            <w:top w:val="none" w:sz="0" w:space="0" w:color="auto"/>
            <w:left w:val="none" w:sz="0" w:space="0" w:color="auto"/>
            <w:bottom w:val="none" w:sz="0" w:space="0" w:color="auto"/>
            <w:right w:val="none" w:sz="0" w:space="0" w:color="auto"/>
          </w:divBdr>
        </w:div>
      </w:divsChild>
    </w:div>
    <w:div w:id="1804691493">
      <w:bodyDiv w:val="1"/>
      <w:marLeft w:val="0"/>
      <w:marRight w:val="0"/>
      <w:marTop w:val="0"/>
      <w:marBottom w:val="0"/>
      <w:divBdr>
        <w:top w:val="none" w:sz="0" w:space="0" w:color="auto"/>
        <w:left w:val="none" w:sz="0" w:space="0" w:color="auto"/>
        <w:bottom w:val="none" w:sz="0" w:space="0" w:color="auto"/>
        <w:right w:val="none" w:sz="0" w:space="0" w:color="auto"/>
      </w:divBdr>
      <w:divsChild>
        <w:div w:id="1354187496">
          <w:marLeft w:val="0"/>
          <w:marRight w:val="0"/>
          <w:marTop w:val="0"/>
          <w:marBottom w:val="0"/>
          <w:divBdr>
            <w:top w:val="none" w:sz="0" w:space="0" w:color="auto"/>
            <w:left w:val="none" w:sz="0" w:space="0" w:color="auto"/>
            <w:bottom w:val="none" w:sz="0" w:space="0" w:color="auto"/>
            <w:right w:val="none" w:sz="0" w:space="0" w:color="auto"/>
          </w:divBdr>
        </w:div>
      </w:divsChild>
    </w:div>
    <w:div w:id="1805153334">
      <w:bodyDiv w:val="1"/>
      <w:marLeft w:val="0"/>
      <w:marRight w:val="0"/>
      <w:marTop w:val="0"/>
      <w:marBottom w:val="0"/>
      <w:divBdr>
        <w:top w:val="none" w:sz="0" w:space="0" w:color="auto"/>
        <w:left w:val="none" w:sz="0" w:space="0" w:color="auto"/>
        <w:bottom w:val="none" w:sz="0" w:space="0" w:color="auto"/>
        <w:right w:val="none" w:sz="0" w:space="0" w:color="auto"/>
      </w:divBdr>
      <w:divsChild>
        <w:div w:id="931278090">
          <w:marLeft w:val="0"/>
          <w:marRight w:val="0"/>
          <w:marTop w:val="0"/>
          <w:marBottom w:val="0"/>
          <w:divBdr>
            <w:top w:val="none" w:sz="0" w:space="0" w:color="auto"/>
            <w:left w:val="none" w:sz="0" w:space="0" w:color="auto"/>
            <w:bottom w:val="none" w:sz="0" w:space="0" w:color="auto"/>
            <w:right w:val="none" w:sz="0" w:space="0" w:color="auto"/>
          </w:divBdr>
        </w:div>
      </w:divsChild>
    </w:div>
    <w:div w:id="1833763831">
      <w:bodyDiv w:val="1"/>
      <w:marLeft w:val="0"/>
      <w:marRight w:val="0"/>
      <w:marTop w:val="0"/>
      <w:marBottom w:val="0"/>
      <w:divBdr>
        <w:top w:val="none" w:sz="0" w:space="0" w:color="auto"/>
        <w:left w:val="none" w:sz="0" w:space="0" w:color="auto"/>
        <w:bottom w:val="none" w:sz="0" w:space="0" w:color="auto"/>
        <w:right w:val="none" w:sz="0" w:space="0" w:color="auto"/>
      </w:divBdr>
    </w:div>
    <w:div w:id="1835367043">
      <w:bodyDiv w:val="1"/>
      <w:marLeft w:val="0"/>
      <w:marRight w:val="0"/>
      <w:marTop w:val="0"/>
      <w:marBottom w:val="0"/>
      <w:divBdr>
        <w:top w:val="none" w:sz="0" w:space="0" w:color="auto"/>
        <w:left w:val="none" w:sz="0" w:space="0" w:color="auto"/>
        <w:bottom w:val="none" w:sz="0" w:space="0" w:color="auto"/>
        <w:right w:val="none" w:sz="0" w:space="0" w:color="auto"/>
      </w:divBdr>
    </w:div>
    <w:div w:id="1847212615">
      <w:bodyDiv w:val="1"/>
      <w:marLeft w:val="0"/>
      <w:marRight w:val="0"/>
      <w:marTop w:val="0"/>
      <w:marBottom w:val="0"/>
      <w:divBdr>
        <w:top w:val="none" w:sz="0" w:space="0" w:color="auto"/>
        <w:left w:val="none" w:sz="0" w:space="0" w:color="auto"/>
        <w:bottom w:val="none" w:sz="0" w:space="0" w:color="auto"/>
        <w:right w:val="none" w:sz="0" w:space="0" w:color="auto"/>
      </w:divBdr>
      <w:divsChild>
        <w:div w:id="2018723924">
          <w:marLeft w:val="0"/>
          <w:marRight w:val="0"/>
          <w:marTop w:val="0"/>
          <w:marBottom w:val="0"/>
          <w:divBdr>
            <w:top w:val="none" w:sz="0" w:space="0" w:color="auto"/>
            <w:left w:val="none" w:sz="0" w:space="0" w:color="auto"/>
            <w:bottom w:val="none" w:sz="0" w:space="0" w:color="auto"/>
            <w:right w:val="none" w:sz="0" w:space="0" w:color="auto"/>
          </w:divBdr>
        </w:div>
      </w:divsChild>
    </w:div>
    <w:div w:id="1850174901">
      <w:bodyDiv w:val="1"/>
      <w:marLeft w:val="0"/>
      <w:marRight w:val="0"/>
      <w:marTop w:val="0"/>
      <w:marBottom w:val="0"/>
      <w:divBdr>
        <w:top w:val="none" w:sz="0" w:space="0" w:color="auto"/>
        <w:left w:val="none" w:sz="0" w:space="0" w:color="auto"/>
        <w:bottom w:val="none" w:sz="0" w:space="0" w:color="auto"/>
        <w:right w:val="none" w:sz="0" w:space="0" w:color="auto"/>
      </w:divBdr>
    </w:div>
    <w:div w:id="1918587908">
      <w:bodyDiv w:val="1"/>
      <w:marLeft w:val="0"/>
      <w:marRight w:val="0"/>
      <w:marTop w:val="0"/>
      <w:marBottom w:val="0"/>
      <w:divBdr>
        <w:top w:val="none" w:sz="0" w:space="0" w:color="auto"/>
        <w:left w:val="none" w:sz="0" w:space="0" w:color="auto"/>
        <w:bottom w:val="none" w:sz="0" w:space="0" w:color="auto"/>
        <w:right w:val="none" w:sz="0" w:space="0" w:color="auto"/>
      </w:divBdr>
      <w:divsChild>
        <w:div w:id="1010137049">
          <w:marLeft w:val="0"/>
          <w:marRight w:val="0"/>
          <w:marTop w:val="0"/>
          <w:marBottom w:val="0"/>
          <w:divBdr>
            <w:top w:val="none" w:sz="0" w:space="0" w:color="auto"/>
            <w:left w:val="none" w:sz="0" w:space="0" w:color="auto"/>
            <w:bottom w:val="none" w:sz="0" w:space="0" w:color="auto"/>
            <w:right w:val="none" w:sz="0" w:space="0" w:color="auto"/>
          </w:divBdr>
        </w:div>
      </w:divsChild>
    </w:div>
    <w:div w:id="1937981680">
      <w:bodyDiv w:val="1"/>
      <w:marLeft w:val="0"/>
      <w:marRight w:val="0"/>
      <w:marTop w:val="0"/>
      <w:marBottom w:val="0"/>
      <w:divBdr>
        <w:top w:val="none" w:sz="0" w:space="0" w:color="auto"/>
        <w:left w:val="none" w:sz="0" w:space="0" w:color="auto"/>
        <w:bottom w:val="none" w:sz="0" w:space="0" w:color="auto"/>
        <w:right w:val="none" w:sz="0" w:space="0" w:color="auto"/>
      </w:divBdr>
      <w:divsChild>
        <w:div w:id="96953758">
          <w:marLeft w:val="0"/>
          <w:marRight w:val="0"/>
          <w:marTop w:val="0"/>
          <w:marBottom w:val="0"/>
          <w:divBdr>
            <w:top w:val="none" w:sz="0" w:space="0" w:color="auto"/>
            <w:left w:val="none" w:sz="0" w:space="0" w:color="auto"/>
            <w:bottom w:val="none" w:sz="0" w:space="0" w:color="auto"/>
            <w:right w:val="none" w:sz="0" w:space="0" w:color="auto"/>
          </w:divBdr>
        </w:div>
      </w:divsChild>
    </w:div>
    <w:div w:id="1953390379">
      <w:bodyDiv w:val="1"/>
      <w:marLeft w:val="0"/>
      <w:marRight w:val="0"/>
      <w:marTop w:val="0"/>
      <w:marBottom w:val="0"/>
      <w:divBdr>
        <w:top w:val="none" w:sz="0" w:space="0" w:color="auto"/>
        <w:left w:val="none" w:sz="0" w:space="0" w:color="auto"/>
        <w:bottom w:val="none" w:sz="0" w:space="0" w:color="auto"/>
        <w:right w:val="none" w:sz="0" w:space="0" w:color="auto"/>
      </w:divBdr>
      <w:divsChild>
        <w:div w:id="2127769026">
          <w:marLeft w:val="0"/>
          <w:marRight w:val="0"/>
          <w:marTop w:val="0"/>
          <w:marBottom w:val="0"/>
          <w:divBdr>
            <w:top w:val="none" w:sz="0" w:space="0" w:color="auto"/>
            <w:left w:val="none" w:sz="0" w:space="0" w:color="auto"/>
            <w:bottom w:val="none" w:sz="0" w:space="0" w:color="auto"/>
            <w:right w:val="none" w:sz="0" w:space="0" w:color="auto"/>
          </w:divBdr>
        </w:div>
      </w:divsChild>
    </w:div>
    <w:div w:id="1970475631">
      <w:bodyDiv w:val="1"/>
      <w:marLeft w:val="0"/>
      <w:marRight w:val="0"/>
      <w:marTop w:val="0"/>
      <w:marBottom w:val="0"/>
      <w:divBdr>
        <w:top w:val="none" w:sz="0" w:space="0" w:color="auto"/>
        <w:left w:val="none" w:sz="0" w:space="0" w:color="auto"/>
        <w:bottom w:val="none" w:sz="0" w:space="0" w:color="auto"/>
        <w:right w:val="none" w:sz="0" w:space="0" w:color="auto"/>
      </w:divBdr>
      <w:divsChild>
        <w:div w:id="1590964601">
          <w:marLeft w:val="0"/>
          <w:marRight w:val="0"/>
          <w:marTop w:val="0"/>
          <w:marBottom w:val="0"/>
          <w:divBdr>
            <w:top w:val="none" w:sz="0" w:space="0" w:color="auto"/>
            <w:left w:val="none" w:sz="0" w:space="0" w:color="auto"/>
            <w:bottom w:val="none" w:sz="0" w:space="0" w:color="auto"/>
            <w:right w:val="none" w:sz="0" w:space="0" w:color="auto"/>
          </w:divBdr>
        </w:div>
      </w:divsChild>
    </w:div>
    <w:div w:id="1992980239">
      <w:bodyDiv w:val="1"/>
      <w:marLeft w:val="0"/>
      <w:marRight w:val="0"/>
      <w:marTop w:val="0"/>
      <w:marBottom w:val="0"/>
      <w:divBdr>
        <w:top w:val="none" w:sz="0" w:space="0" w:color="auto"/>
        <w:left w:val="none" w:sz="0" w:space="0" w:color="auto"/>
        <w:bottom w:val="none" w:sz="0" w:space="0" w:color="auto"/>
        <w:right w:val="none" w:sz="0" w:space="0" w:color="auto"/>
      </w:divBdr>
    </w:div>
    <w:div w:id="2028557685">
      <w:bodyDiv w:val="1"/>
      <w:marLeft w:val="0"/>
      <w:marRight w:val="0"/>
      <w:marTop w:val="0"/>
      <w:marBottom w:val="0"/>
      <w:divBdr>
        <w:top w:val="none" w:sz="0" w:space="0" w:color="auto"/>
        <w:left w:val="none" w:sz="0" w:space="0" w:color="auto"/>
        <w:bottom w:val="none" w:sz="0" w:space="0" w:color="auto"/>
        <w:right w:val="none" w:sz="0" w:space="0" w:color="auto"/>
      </w:divBdr>
      <w:divsChild>
        <w:div w:id="701126912">
          <w:marLeft w:val="0"/>
          <w:marRight w:val="0"/>
          <w:marTop w:val="0"/>
          <w:marBottom w:val="0"/>
          <w:divBdr>
            <w:top w:val="none" w:sz="0" w:space="0" w:color="auto"/>
            <w:left w:val="none" w:sz="0" w:space="0" w:color="auto"/>
            <w:bottom w:val="none" w:sz="0" w:space="0" w:color="auto"/>
            <w:right w:val="none" w:sz="0" w:space="0" w:color="auto"/>
          </w:divBdr>
        </w:div>
      </w:divsChild>
    </w:div>
    <w:div w:id="2051807572">
      <w:bodyDiv w:val="1"/>
      <w:marLeft w:val="0"/>
      <w:marRight w:val="0"/>
      <w:marTop w:val="0"/>
      <w:marBottom w:val="0"/>
      <w:divBdr>
        <w:top w:val="none" w:sz="0" w:space="0" w:color="auto"/>
        <w:left w:val="none" w:sz="0" w:space="0" w:color="auto"/>
        <w:bottom w:val="none" w:sz="0" w:space="0" w:color="auto"/>
        <w:right w:val="none" w:sz="0" w:space="0" w:color="auto"/>
      </w:divBdr>
      <w:divsChild>
        <w:div w:id="379135942">
          <w:marLeft w:val="0"/>
          <w:marRight w:val="0"/>
          <w:marTop w:val="0"/>
          <w:marBottom w:val="0"/>
          <w:divBdr>
            <w:top w:val="none" w:sz="0" w:space="0" w:color="auto"/>
            <w:left w:val="none" w:sz="0" w:space="0" w:color="auto"/>
            <w:bottom w:val="none" w:sz="0" w:space="0" w:color="auto"/>
            <w:right w:val="none" w:sz="0" w:space="0" w:color="auto"/>
          </w:divBdr>
        </w:div>
      </w:divsChild>
    </w:div>
    <w:div w:id="2101102082">
      <w:bodyDiv w:val="1"/>
      <w:marLeft w:val="0"/>
      <w:marRight w:val="0"/>
      <w:marTop w:val="0"/>
      <w:marBottom w:val="0"/>
      <w:divBdr>
        <w:top w:val="none" w:sz="0" w:space="0" w:color="auto"/>
        <w:left w:val="none" w:sz="0" w:space="0" w:color="auto"/>
        <w:bottom w:val="none" w:sz="0" w:space="0" w:color="auto"/>
        <w:right w:val="none" w:sz="0" w:space="0" w:color="auto"/>
      </w:divBdr>
    </w:div>
    <w:div w:id="2115128621">
      <w:bodyDiv w:val="1"/>
      <w:marLeft w:val="0"/>
      <w:marRight w:val="0"/>
      <w:marTop w:val="0"/>
      <w:marBottom w:val="0"/>
      <w:divBdr>
        <w:top w:val="none" w:sz="0" w:space="0" w:color="auto"/>
        <w:left w:val="none" w:sz="0" w:space="0" w:color="auto"/>
        <w:bottom w:val="none" w:sz="0" w:space="0" w:color="auto"/>
        <w:right w:val="none" w:sz="0" w:space="0" w:color="auto"/>
      </w:divBdr>
      <w:divsChild>
        <w:div w:id="834497630">
          <w:marLeft w:val="0"/>
          <w:marRight w:val="0"/>
          <w:marTop w:val="0"/>
          <w:marBottom w:val="0"/>
          <w:divBdr>
            <w:top w:val="none" w:sz="0" w:space="0" w:color="auto"/>
            <w:left w:val="none" w:sz="0" w:space="0" w:color="auto"/>
            <w:bottom w:val="none" w:sz="0" w:space="0" w:color="auto"/>
            <w:right w:val="none" w:sz="0" w:space="0" w:color="auto"/>
          </w:divBdr>
        </w:div>
      </w:divsChild>
    </w:div>
    <w:div w:id="2119374214">
      <w:bodyDiv w:val="1"/>
      <w:marLeft w:val="0"/>
      <w:marRight w:val="0"/>
      <w:marTop w:val="0"/>
      <w:marBottom w:val="0"/>
      <w:divBdr>
        <w:top w:val="none" w:sz="0" w:space="0" w:color="auto"/>
        <w:left w:val="none" w:sz="0" w:space="0" w:color="auto"/>
        <w:bottom w:val="none" w:sz="0" w:space="0" w:color="auto"/>
        <w:right w:val="none" w:sz="0" w:space="0" w:color="auto"/>
      </w:divBdr>
      <w:divsChild>
        <w:div w:id="751463131">
          <w:marLeft w:val="0"/>
          <w:marRight w:val="0"/>
          <w:marTop w:val="0"/>
          <w:marBottom w:val="0"/>
          <w:divBdr>
            <w:top w:val="none" w:sz="0" w:space="0" w:color="auto"/>
            <w:left w:val="none" w:sz="0" w:space="0" w:color="auto"/>
            <w:bottom w:val="none" w:sz="0" w:space="0" w:color="auto"/>
            <w:right w:val="none" w:sz="0" w:space="0" w:color="auto"/>
          </w:divBdr>
        </w:div>
      </w:divsChild>
    </w:div>
    <w:div w:id="212160258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jana.blagojevic@polj.uns.ac.rs" TargetMode="External"/><Relationship Id="rId13" Type="http://schemas.openxmlformats.org/officeDocument/2006/relationships/hyperlink" Target="https://www.ncbi.nlm.nih.gov/pubmed/?term=Kenny%20EM%5BAuthor%5D&amp;cauthor=true&amp;cauthor_uid=26872597" TargetMode="External"/><Relationship Id="rId18" Type="http://schemas.openxmlformats.org/officeDocument/2006/relationships/hyperlink" Target="https://www.ncbi.nlm.nih.gov/pubmed/?term=Sugimoto%20S%5BAuthor%5D&amp;cauthor=true&amp;cauthor_uid=24170119" TargetMode="External"/><Relationship Id="rId26" Type="http://schemas.openxmlformats.org/officeDocument/2006/relationships/hyperlink" Target="https://www.ncbi.nlm.nih.gov/pubmed/?term=Johnson%20IT%5BAuthor%5D&amp;cauthor=true&amp;cauthor_uid=15640483" TargetMode="External"/><Relationship Id="rId3" Type="http://schemas.openxmlformats.org/officeDocument/2006/relationships/styles" Target="styles.xml"/><Relationship Id="rId21" Type="http://schemas.openxmlformats.org/officeDocument/2006/relationships/hyperlink" Target="https://www.ncbi.nlm.nih.gov/pubmed/?term=Kamata%20Y%5BAuthor%5D&amp;cauthor=true&amp;cauthor_uid=24170119" TargetMode="External"/><Relationship Id="rId7" Type="http://schemas.openxmlformats.org/officeDocument/2006/relationships/endnotes" Target="endnotes.xml"/><Relationship Id="rId12" Type="http://schemas.openxmlformats.org/officeDocument/2006/relationships/hyperlink" Target="https://www.ncbi.nlm.nih.gov/pubmed/?term=Anthonymuthu%20TS%5BAuthor%5D&amp;cauthor=true&amp;cauthor_uid=26872597" TargetMode="External"/><Relationship Id="rId17" Type="http://schemas.openxmlformats.org/officeDocument/2006/relationships/hyperlink" Target="https://www.ncbi.nlm.nih.gov/pubmed/?term=Tajima%20A%5BAuthor%5D&amp;cauthor=true&amp;cauthor_uid=24170119" TargetMode="External"/><Relationship Id="rId25" Type="http://schemas.openxmlformats.org/officeDocument/2006/relationships/hyperlink" Target="https://www.ncbi.nlm.nih.gov/pubmed/?term=Scalbert%20A%5BAuthor%5D&amp;cauthor=true&amp;cauthor_uid=1564048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cbi.nlm.nih.gov/pubmed/?term=Iwase%20T%5BAuthor%5D&amp;cauthor=true&amp;cauthor_uid=24170119" TargetMode="External"/><Relationship Id="rId20" Type="http://schemas.openxmlformats.org/officeDocument/2006/relationships/hyperlink" Target="https://www.ncbi.nlm.nih.gov/pubmed/?term=Hironaka%20I%5BAuthor%5D&amp;cauthor=true&amp;cauthor_uid=2417011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ncbi.nlm.nih.gov/pubmed/2417011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cbi.nlm.nih.gov/pubmed/26872597" TargetMode="External"/><Relationship Id="rId23" Type="http://schemas.openxmlformats.org/officeDocument/2006/relationships/hyperlink" Target="https://www.ncbi.nlm.nih.gov/pubmed/?term=Mizunoe%20Y%5BAuthor%5D&amp;cauthor=true&amp;cauthor_uid=24170119" TargetMode="External"/><Relationship Id="rId28" Type="http://schemas.openxmlformats.org/officeDocument/2006/relationships/hyperlink" Target="https://www.ncbi.nlm.nih.gov/pubmed/15640483" TargetMode="External"/><Relationship Id="rId10" Type="http://schemas.openxmlformats.org/officeDocument/2006/relationships/image" Target="media/image2.jpeg"/><Relationship Id="rId19" Type="http://schemas.openxmlformats.org/officeDocument/2006/relationships/hyperlink" Target="https://www.ncbi.nlm.nih.gov/pubmed/?term=Okuda%20K%5BAuthor%5D&amp;cauthor=true&amp;cauthor_uid=24170119"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ncbi.nlm.nih.gov/pubmed/?term=Bay%C4%B1r%20H%5BAuthor%5D&amp;cauthor=true&amp;cauthor_uid=26872597" TargetMode="External"/><Relationship Id="rId22" Type="http://schemas.openxmlformats.org/officeDocument/2006/relationships/hyperlink" Target="https://www.ncbi.nlm.nih.gov/pubmed/?term=Takada%20K%5BAuthor%5D&amp;cauthor=true&amp;cauthor_uid=24170119" TargetMode="External"/><Relationship Id="rId27" Type="http://schemas.openxmlformats.org/officeDocument/2006/relationships/hyperlink" Target="https://www.ncbi.nlm.nih.gov/pubmed/?term=Saltmarsh%20M%5BAuthor%5D&amp;cauthor=true&amp;cauthor_uid=15640483"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Users\MDPI\Desktop\Bojana%20Blagojevic%20Rad\Bojana%20R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D8F64-FB2E-4330-BAA6-610567AE0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Bojana Rad.dot</Template>
  <TotalTime>0</TotalTime>
  <Pages>15</Pages>
  <Words>3844</Words>
  <Characters>21915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25708</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MDPI</dc:creator>
  <cp:lastModifiedBy>bojana.blagojevic</cp:lastModifiedBy>
  <cp:revision>2</cp:revision>
  <cp:lastPrinted>2021-04-13T08:38:00Z</cp:lastPrinted>
  <dcterms:created xsi:type="dcterms:W3CDTF">2021-04-13T09:18:00Z</dcterms:created>
  <dcterms:modified xsi:type="dcterms:W3CDTF">2021-04-13T09:18:00Z</dcterms:modified>
</cp:coreProperties>
</file>