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EAE" w:rsidRPr="00292EAE" w:rsidRDefault="00292EAE" w:rsidP="00292EAE">
      <w:pPr>
        <w:spacing w:line="360" w:lineRule="auto"/>
        <w:ind w:firstLine="720"/>
        <w:jc w:val="center"/>
        <w:rPr>
          <w:b/>
          <w:bCs/>
        </w:rPr>
      </w:pPr>
      <w:r w:rsidRPr="00292EAE">
        <w:rPr>
          <w:b/>
          <w:bCs/>
        </w:rPr>
        <w:t>Statement of Novelty</w:t>
      </w:r>
    </w:p>
    <w:p w:rsidR="00292EAE" w:rsidRDefault="00292EAE" w:rsidP="00842DA3">
      <w:pPr>
        <w:spacing w:line="360" w:lineRule="auto"/>
        <w:ind w:firstLine="720"/>
        <w:jc w:val="both"/>
      </w:pPr>
    </w:p>
    <w:p w:rsidR="00842DA3" w:rsidRPr="001B4097" w:rsidRDefault="00842DA3" w:rsidP="00842DA3">
      <w:pPr>
        <w:spacing w:line="360" w:lineRule="auto"/>
        <w:ind w:firstLine="720"/>
        <w:jc w:val="both"/>
        <w:rPr>
          <w:color w:val="000000" w:themeColor="text1"/>
        </w:rPr>
      </w:pPr>
      <w:r>
        <w:t xml:space="preserve">COD removal study on mixture of dyes is rarely found in the literature. </w:t>
      </w:r>
      <w:r w:rsidRPr="00F322F2">
        <w:rPr>
          <w:color w:val="000000"/>
        </w:rPr>
        <w:t>Full utilization of hydrogen peroxide in the degradation process is key to the economy of any process. But nobody has ever studied and achieved it as we have achieved in the present study.</w:t>
      </w:r>
      <w:r>
        <w:rPr>
          <w:color w:val="000000"/>
        </w:rPr>
        <w:t xml:space="preserve"> </w:t>
      </w:r>
      <w:r w:rsidRPr="00F322F2">
        <w:rPr>
          <w:bCs/>
        </w:rPr>
        <w:t xml:space="preserve">We have for the first time shown different levels of toxicity for a given sample </w:t>
      </w:r>
      <w:r>
        <w:rPr>
          <w:bCs/>
        </w:rPr>
        <w:t>using</w:t>
      </w:r>
      <w:r w:rsidRPr="00F322F2">
        <w:rPr>
          <w:bCs/>
        </w:rPr>
        <w:t xml:space="preserve"> </w:t>
      </w:r>
      <w:r w:rsidRPr="00F322F2">
        <w:rPr>
          <w:bCs/>
          <w:i/>
        </w:rPr>
        <w:t>E. coli</w:t>
      </w:r>
      <w:r w:rsidRPr="00F322F2">
        <w:rPr>
          <w:bCs/>
        </w:rPr>
        <w:t xml:space="preserve"> </w:t>
      </w:r>
      <w:r>
        <w:rPr>
          <w:bCs/>
        </w:rPr>
        <w:t>and</w:t>
      </w:r>
      <w:r w:rsidRPr="00F322F2">
        <w:rPr>
          <w:bCs/>
        </w:rPr>
        <w:t xml:space="preserve"> </w:t>
      </w:r>
      <w:r w:rsidRPr="00F322F2">
        <w:rPr>
          <w:bCs/>
          <w:i/>
        </w:rPr>
        <w:t>V</w:t>
      </w:r>
      <w:r>
        <w:rPr>
          <w:bCs/>
          <w:i/>
        </w:rPr>
        <w:t xml:space="preserve">. </w:t>
      </w:r>
      <w:proofErr w:type="spellStart"/>
      <w:r w:rsidRPr="00F322F2">
        <w:rPr>
          <w:bCs/>
          <w:i/>
        </w:rPr>
        <w:t>fischeri</w:t>
      </w:r>
      <w:proofErr w:type="spellEnd"/>
      <w:r w:rsidRPr="00F322F2">
        <w:rPr>
          <w:bCs/>
        </w:rPr>
        <w:t xml:space="preserve"> bacteria</w:t>
      </w:r>
      <w:r>
        <w:rPr>
          <w:bCs/>
        </w:rPr>
        <w:t xml:space="preserve">. </w:t>
      </w:r>
      <w:r w:rsidR="00292EAE">
        <w:rPr>
          <w:bCs/>
        </w:rPr>
        <w:t xml:space="preserve">Based on our result, we </w:t>
      </w:r>
      <w:r>
        <w:rPr>
          <w:iCs/>
          <w:color w:val="000000"/>
        </w:rPr>
        <w:t xml:space="preserve">recommend that </w:t>
      </w:r>
      <w:r w:rsidRPr="001B4097">
        <w:rPr>
          <w:color w:val="000000"/>
        </w:rPr>
        <w:t xml:space="preserve">the </w:t>
      </w:r>
      <w:r>
        <w:rPr>
          <w:color w:val="000000"/>
        </w:rPr>
        <w:t>nature of recipient water body</w:t>
      </w:r>
      <w:r w:rsidRPr="001B4097">
        <w:rPr>
          <w:color w:val="000000"/>
        </w:rPr>
        <w:t xml:space="preserve"> for wastewater disposal</w:t>
      </w:r>
      <w:r>
        <w:rPr>
          <w:color w:val="000000"/>
        </w:rPr>
        <w:t xml:space="preserve"> should be primarily considered before </w:t>
      </w:r>
      <w:r w:rsidRPr="001B4097">
        <w:rPr>
          <w:color w:val="000000"/>
        </w:rPr>
        <w:t>choosing either of the two toxicity assays</w:t>
      </w:r>
      <w:r>
        <w:rPr>
          <w:color w:val="000000"/>
        </w:rPr>
        <w:t>.</w:t>
      </w:r>
    </w:p>
    <w:p w:rsidR="00842DA3" w:rsidRDefault="00842DA3" w:rsidP="00842DA3">
      <w:pPr>
        <w:spacing w:line="360" w:lineRule="auto"/>
        <w:ind w:firstLine="720"/>
        <w:jc w:val="both"/>
      </w:pPr>
      <w:bookmarkStart w:id="0" w:name="_GoBack"/>
      <w:bookmarkEnd w:id="0"/>
    </w:p>
    <w:sectPr w:rsidR="00842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E3"/>
    <w:rsid w:val="00292EAE"/>
    <w:rsid w:val="003D1814"/>
    <w:rsid w:val="00842DA3"/>
    <w:rsid w:val="00A050E3"/>
    <w:rsid w:val="00F322F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BB8E0-73B7-482F-916B-338DFAE3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2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2021-03-12T07:53:00Z</dcterms:created>
  <dcterms:modified xsi:type="dcterms:W3CDTF">2021-03-12T08:15:00Z</dcterms:modified>
</cp:coreProperties>
</file>