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C9464" w14:textId="77777777" w:rsidR="00D959AB" w:rsidRPr="00C32ABE" w:rsidRDefault="00D959AB" w:rsidP="00B7500C">
      <w:pPr>
        <w:autoSpaceDE w:val="0"/>
        <w:autoSpaceDN w:val="0"/>
        <w:adjustRightInd w:val="0"/>
        <w:spacing w:after="0" w:line="360" w:lineRule="auto"/>
        <w:jc w:val="both"/>
        <w:outlineLvl w:val="0"/>
        <w:rPr>
          <w:rFonts w:ascii="Times New Roman" w:hAnsi="Times New Roman"/>
          <w:noProof/>
          <w:sz w:val="24"/>
          <w:szCs w:val="24"/>
        </w:rPr>
      </w:pPr>
    </w:p>
    <w:p w14:paraId="02E59227" w14:textId="77777777" w:rsidR="003844F7" w:rsidRDefault="003844F7" w:rsidP="00B21238">
      <w:pPr>
        <w:autoSpaceDE w:val="0"/>
        <w:autoSpaceDN w:val="0"/>
        <w:adjustRightInd w:val="0"/>
        <w:spacing w:after="0" w:line="360" w:lineRule="auto"/>
        <w:jc w:val="center"/>
        <w:outlineLvl w:val="0"/>
        <w:rPr>
          <w:rFonts w:ascii="Times New Roman" w:hAnsi="Times New Roman"/>
          <w:b/>
          <w:bCs/>
          <w:noProof/>
          <w:sz w:val="24"/>
          <w:szCs w:val="24"/>
        </w:rPr>
      </w:pPr>
      <w:r w:rsidRPr="00EA175C">
        <w:rPr>
          <w:rFonts w:ascii="Times New Roman" w:hAnsi="Times New Roman"/>
          <w:b/>
          <w:bCs/>
          <w:noProof/>
          <w:sz w:val="24"/>
          <w:szCs w:val="24"/>
        </w:rPr>
        <w:t xml:space="preserve">Acute </w:t>
      </w:r>
      <w:r>
        <w:rPr>
          <w:rFonts w:ascii="Times New Roman" w:hAnsi="Times New Roman"/>
          <w:b/>
          <w:bCs/>
          <w:noProof/>
          <w:sz w:val="24"/>
          <w:szCs w:val="24"/>
        </w:rPr>
        <w:t>toxicity o</w:t>
      </w:r>
      <w:r w:rsidRPr="00EA175C">
        <w:rPr>
          <w:rFonts w:ascii="Times New Roman" w:hAnsi="Times New Roman"/>
          <w:b/>
          <w:bCs/>
          <w:noProof/>
          <w:sz w:val="24"/>
          <w:szCs w:val="24"/>
        </w:rPr>
        <w:t>f</w:t>
      </w:r>
      <w:r w:rsidR="00800AD0">
        <w:rPr>
          <w:rFonts w:ascii="Times New Roman" w:hAnsi="Times New Roman"/>
          <w:b/>
          <w:bCs/>
          <w:noProof/>
          <w:sz w:val="24"/>
          <w:szCs w:val="24"/>
        </w:rPr>
        <w:t xml:space="preserve"> insecticide </w:t>
      </w:r>
      <w:r w:rsidRPr="00EA175C">
        <w:rPr>
          <w:rFonts w:ascii="Times New Roman" w:hAnsi="Times New Roman"/>
          <w:b/>
          <w:bCs/>
          <w:noProof/>
          <w:sz w:val="24"/>
          <w:szCs w:val="24"/>
        </w:rPr>
        <w:t xml:space="preserve">thiamethoxam </w:t>
      </w:r>
      <w:r>
        <w:rPr>
          <w:rFonts w:ascii="Times New Roman" w:hAnsi="Times New Roman"/>
          <w:b/>
          <w:bCs/>
          <w:noProof/>
          <w:sz w:val="24"/>
          <w:szCs w:val="24"/>
        </w:rPr>
        <w:t>to</w:t>
      </w:r>
      <w:r w:rsidRPr="00EA175C">
        <w:rPr>
          <w:rFonts w:ascii="Times New Roman" w:hAnsi="Times New Roman"/>
          <w:b/>
          <w:bCs/>
          <w:noProof/>
          <w:sz w:val="24"/>
          <w:szCs w:val="24"/>
        </w:rPr>
        <w:t xml:space="preserve"> </w:t>
      </w:r>
      <w:r w:rsidR="00800AD0">
        <w:rPr>
          <w:rFonts w:ascii="Times New Roman" w:hAnsi="Times New Roman"/>
          <w:b/>
          <w:bCs/>
          <w:noProof/>
          <w:sz w:val="24"/>
          <w:szCs w:val="24"/>
        </w:rPr>
        <w:t>crayfish (</w:t>
      </w:r>
      <w:r w:rsidRPr="00EA175C">
        <w:rPr>
          <w:rFonts w:ascii="Times New Roman" w:hAnsi="Times New Roman"/>
          <w:b/>
          <w:bCs/>
          <w:i/>
          <w:noProof/>
          <w:sz w:val="24"/>
          <w:szCs w:val="24"/>
        </w:rPr>
        <w:t>Astacus leptodactylu</w:t>
      </w:r>
      <w:r w:rsidR="00FC0CFB">
        <w:rPr>
          <w:rFonts w:ascii="Times New Roman" w:hAnsi="Times New Roman"/>
          <w:b/>
          <w:bCs/>
          <w:i/>
          <w:noProof/>
          <w:sz w:val="24"/>
          <w:szCs w:val="24"/>
        </w:rPr>
        <w:t>s</w:t>
      </w:r>
      <w:r w:rsidR="00FC0CFB" w:rsidRPr="00EA175C">
        <w:rPr>
          <w:rFonts w:ascii="Times New Roman" w:hAnsi="Times New Roman"/>
          <w:b/>
          <w:bCs/>
          <w:noProof/>
          <w:sz w:val="24"/>
          <w:szCs w:val="24"/>
        </w:rPr>
        <w:t>)</w:t>
      </w:r>
      <w:r>
        <w:rPr>
          <w:rFonts w:ascii="Times New Roman" w:hAnsi="Times New Roman"/>
          <w:b/>
          <w:bCs/>
          <w:noProof/>
          <w:sz w:val="24"/>
          <w:szCs w:val="24"/>
        </w:rPr>
        <w:t>: Alterations in oxidative stress markers, ATPases and cholinesterase</w:t>
      </w:r>
    </w:p>
    <w:p w14:paraId="3C24A322" w14:textId="77777777" w:rsidR="00FC0CFB" w:rsidRDefault="00FC0CFB" w:rsidP="00FC0CFB">
      <w:pPr>
        <w:autoSpaceDE w:val="0"/>
        <w:autoSpaceDN w:val="0"/>
        <w:adjustRightInd w:val="0"/>
        <w:spacing w:after="0" w:line="360" w:lineRule="auto"/>
        <w:jc w:val="center"/>
        <w:outlineLvl w:val="0"/>
        <w:rPr>
          <w:rFonts w:ascii="Times New Roman" w:hAnsi="Times New Roman"/>
          <w:b/>
          <w:bCs/>
          <w:noProof/>
          <w:sz w:val="24"/>
          <w:szCs w:val="24"/>
        </w:rPr>
      </w:pPr>
    </w:p>
    <w:p w14:paraId="64931556" w14:textId="77777777" w:rsidR="00FC0CFB" w:rsidRDefault="00FC0CFB" w:rsidP="00800AD0">
      <w:pPr>
        <w:autoSpaceDE w:val="0"/>
        <w:autoSpaceDN w:val="0"/>
        <w:adjustRightInd w:val="0"/>
        <w:spacing w:after="0" w:line="360" w:lineRule="auto"/>
        <w:outlineLvl w:val="0"/>
        <w:rPr>
          <w:rFonts w:ascii="Times New Roman" w:hAnsi="Times New Roman"/>
          <w:b/>
          <w:bCs/>
          <w:noProof/>
          <w:sz w:val="24"/>
          <w:szCs w:val="24"/>
        </w:rPr>
      </w:pPr>
    </w:p>
    <w:p w14:paraId="79A667BE" w14:textId="77777777" w:rsidR="00EF559B" w:rsidRPr="00EA175C" w:rsidRDefault="00EF559B" w:rsidP="00B21238">
      <w:pPr>
        <w:autoSpaceDE w:val="0"/>
        <w:autoSpaceDN w:val="0"/>
        <w:adjustRightInd w:val="0"/>
        <w:spacing w:after="0" w:line="360" w:lineRule="auto"/>
        <w:jc w:val="both"/>
        <w:outlineLvl w:val="0"/>
        <w:rPr>
          <w:rFonts w:ascii="Times New Roman" w:hAnsi="Times New Roman"/>
          <w:b/>
          <w:bCs/>
          <w:noProof/>
          <w:sz w:val="24"/>
          <w:szCs w:val="24"/>
        </w:rPr>
      </w:pPr>
    </w:p>
    <w:p w14:paraId="7FE6EC9D" w14:textId="77777777" w:rsidR="00EF559B" w:rsidRDefault="00EF559B" w:rsidP="00B21238">
      <w:pPr>
        <w:spacing w:line="360" w:lineRule="auto"/>
        <w:jc w:val="center"/>
        <w:rPr>
          <w:rFonts w:ascii="Times New Roman" w:hAnsi="Times New Roman"/>
          <w:b/>
          <w:noProof/>
          <w:sz w:val="24"/>
          <w:szCs w:val="24"/>
          <w:lang w:val="en-US"/>
        </w:rPr>
      </w:pPr>
      <w:r>
        <w:rPr>
          <w:rFonts w:ascii="Times New Roman" w:hAnsi="Times New Roman"/>
          <w:b/>
          <w:noProof/>
          <w:sz w:val="24"/>
          <w:szCs w:val="24"/>
          <w:lang w:val="en-US"/>
        </w:rPr>
        <w:t>Miraç Uçkun</w:t>
      </w:r>
      <w:r>
        <w:rPr>
          <w:rFonts w:ascii="Times New Roman" w:hAnsi="Times New Roman"/>
          <w:b/>
          <w:noProof/>
          <w:sz w:val="24"/>
          <w:szCs w:val="24"/>
          <w:vertAlign w:val="superscript"/>
          <w:lang w:val="en-US"/>
        </w:rPr>
        <w:t>1</w:t>
      </w:r>
      <w:r>
        <w:rPr>
          <w:rFonts w:ascii="Times New Roman" w:hAnsi="Times New Roman"/>
          <w:b/>
          <w:noProof/>
          <w:sz w:val="24"/>
          <w:szCs w:val="24"/>
          <w:lang w:val="en-US"/>
        </w:rPr>
        <w:t>, Ertan Yoloğlu</w:t>
      </w:r>
      <w:r>
        <w:rPr>
          <w:rFonts w:ascii="Times New Roman" w:hAnsi="Times New Roman"/>
          <w:b/>
          <w:noProof/>
          <w:sz w:val="24"/>
          <w:szCs w:val="24"/>
          <w:vertAlign w:val="superscript"/>
          <w:lang w:val="en-US"/>
        </w:rPr>
        <w:t>2</w:t>
      </w:r>
      <w:r>
        <w:rPr>
          <w:rFonts w:ascii="Times New Roman" w:hAnsi="Times New Roman"/>
          <w:b/>
          <w:noProof/>
          <w:sz w:val="24"/>
          <w:szCs w:val="24"/>
          <w:lang w:val="en-US"/>
        </w:rPr>
        <w:t>, Aysel Alkan Uçkun</w:t>
      </w:r>
      <w:r>
        <w:rPr>
          <w:rFonts w:ascii="Times New Roman" w:hAnsi="Times New Roman"/>
          <w:b/>
          <w:noProof/>
          <w:sz w:val="24"/>
          <w:szCs w:val="24"/>
          <w:vertAlign w:val="superscript"/>
          <w:lang w:val="en-US"/>
        </w:rPr>
        <w:t>3</w:t>
      </w:r>
      <w:r w:rsidR="00D214DD">
        <w:rPr>
          <w:rFonts w:ascii="Times New Roman" w:hAnsi="Times New Roman"/>
          <w:b/>
          <w:noProof/>
          <w:sz w:val="24"/>
          <w:szCs w:val="24"/>
          <w:vertAlign w:val="superscript"/>
          <w:lang w:val="en-US"/>
        </w:rPr>
        <w:t>*</w:t>
      </w:r>
      <w:r>
        <w:rPr>
          <w:rFonts w:ascii="Times New Roman" w:hAnsi="Times New Roman"/>
          <w:b/>
          <w:noProof/>
          <w:sz w:val="24"/>
          <w:szCs w:val="24"/>
          <w:lang w:val="en-US"/>
        </w:rPr>
        <w:t>, Özden Barım Öz</w:t>
      </w:r>
      <w:r>
        <w:rPr>
          <w:rFonts w:ascii="Times New Roman" w:hAnsi="Times New Roman"/>
          <w:b/>
          <w:noProof/>
          <w:sz w:val="24"/>
          <w:szCs w:val="24"/>
          <w:vertAlign w:val="superscript"/>
          <w:lang w:val="en-US"/>
        </w:rPr>
        <w:t>4</w:t>
      </w:r>
    </w:p>
    <w:p w14:paraId="59104855" w14:textId="77777777" w:rsidR="00B21238" w:rsidRPr="00AE60EA" w:rsidRDefault="00EF559B" w:rsidP="00B21238">
      <w:pPr>
        <w:spacing w:line="360" w:lineRule="auto"/>
        <w:jc w:val="center"/>
        <w:rPr>
          <w:rFonts w:ascii="Times New Roman" w:hAnsi="Times New Roman"/>
          <w:i/>
          <w:iCs/>
          <w:noProof/>
          <w:sz w:val="24"/>
          <w:szCs w:val="24"/>
          <w:lang w:val="en-US"/>
        </w:rPr>
      </w:pPr>
      <w:r w:rsidRPr="00AE60EA">
        <w:rPr>
          <w:rFonts w:ascii="Times New Roman" w:hAnsi="Times New Roman"/>
          <w:i/>
          <w:iCs/>
          <w:noProof/>
          <w:sz w:val="24"/>
          <w:szCs w:val="24"/>
          <w:vertAlign w:val="superscript"/>
          <w:lang w:val="en-US"/>
        </w:rPr>
        <w:t xml:space="preserve">1 </w:t>
      </w:r>
      <w:r w:rsidRPr="00AE60EA">
        <w:rPr>
          <w:rFonts w:ascii="Times New Roman" w:hAnsi="Times New Roman"/>
          <w:i/>
          <w:iCs/>
          <w:noProof/>
          <w:sz w:val="24"/>
          <w:szCs w:val="24"/>
          <w:lang w:val="en-US"/>
        </w:rPr>
        <w:t xml:space="preserve">Department of Food Engineering, Faculty of Engineering, Adıyaman University, </w:t>
      </w:r>
    </w:p>
    <w:p w14:paraId="60B3C41C" w14:textId="77777777" w:rsidR="00EF559B" w:rsidRPr="00AE60EA" w:rsidRDefault="00EF559B" w:rsidP="00B21238">
      <w:pPr>
        <w:spacing w:line="360" w:lineRule="auto"/>
        <w:jc w:val="center"/>
        <w:rPr>
          <w:rFonts w:ascii="Times New Roman" w:hAnsi="Times New Roman"/>
          <w:i/>
          <w:iCs/>
          <w:noProof/>
          <w:sz w:val="24"/>
          <w:szCs w:val="24"/>
          <w:lang w:val="en-US"/>
        </w:rPr>
      </w:pPr>
      <w:r w:rsidRPr="00AE60EA">
        <w:rPr>
          <w:rFonts w:ascii="Times New Roman" w:hAnsi="Times New Roman"/>
          <w:i/>
          <w:iCs/>
          <w:noProof/>
          <w:sz w:val="24"/>
          <w:szCs w:val="24"/>
          <w:lang w:val="en-US"/>
        </w:rPr>
        <w:t>Adıyaman, Turkey</w:t>
      </w:r>
    </w:p>
    <w:p w14:paraId="6B776134" w14:textId="77777777" w:rsidR="00B21238" w:rsidRPr="00AE60EA" w:rsidRDefault="00EF559B" w:rsidP="00B21238">
      <w:pPr>
        <w:spacing w:line="360" w:lineRule="auto"/>
        <w:jc w:val="center"/>
        <w:rPr>
          <w:rFonts w:ascii="Times New Roman" w:hAnsi="Times New Roman"/>
          <w:i/>
          <w:iCs/>
          <w:sz w:val="24"/>
          <w:szCs w:val="24"/>
        </w:rPr>
      </w:pPr>
      <w:r w:rsidRPr="00AE60EA">
        <w:rPr>
          <w:rFonts w:ascii="Times New Roman" w:hAnsi="Times New Roman"/>
          <w:i/>
          <w:iCs/>
          <w:sz w:val="24"/>
          <w:szCs w:val="24"/>
          <w:vertAlign w:val="superscript"/>
        </w:rPr>
        <w:t>2</w:t>
      </w:r>
      <w:r w:rsidRPr="00AE60EA">
        <w:rPr>
          <w:rFonts w:ascii="Times New Roman" w:hAnsi="Times New Roman"/>
          <w:i/>
          <w:iCs/>
          <w:sz w:val="24"/>
          <w:szCs w:val="24"/>
        </w:rPr>
        <w:t xml:space="preserve"> </w:t>
      </w:r>
      <w:proofErr w:type="spellStart"/>
      <w:r w:rsidRPr="00AE60EA">
        <w:rPr>
          <w:rFonts w:ascii="Times New Roman" w:hAnsi="Times New Roman"/>
          <w:i/>
          <w:iCs/>
          <w:sz w:val="24"/>
          <w:szCs w:val="24"/>
        </w:rPr>
        <w:t>Department</w:t>
      </w:r>
      <w:proofErr w:type="spellEnd"/>
      <w:r w:rsidRPr="00AE60EA">
        <w:rPr>
          <w:rFonts w:ascii="Times New Roman" w:hAnsi="Times New Roman"/>
          <w:i/>
          <w:iCs/>
          <w:sz w:val="24"/>
          <w:szCs w:val="24"/>
        </w:rPr>
        <w:t xml:space="preserve"> of </w:t>
      </w:r>
      <w:proofErr w:type="spellStart"/>
      <w:r w:rsidRPr="00AE60EA">
        <w:rPr>
          <w:rFonts w:ascii="Times New Roman" w:hAnsi="Times New Roman"/>
          <w:i/>
          <w:iCs/>
          <w:sz w:val="24"/>
          <w:szCs w:val="24"/>
        </w:rPr>
        <w:t>Mathematics</w:t>
      </w:r>
      <w:proofErr w:type="spellEnd"/>
      <w:r w:rsidRPr="00AE60EA">
        <w:rPr>
          <w:rFonts w:ascii="Times New Roman" w:hAnsi="Times New Roman"/>
          <w:i/>
          <w:iCs/>
          <w:sz w:val="24"/>
          <w:szCs w:val="24"/>
        </w:rPr>
        <w:t xml:space="preserve"> </w:t>
      </w:r>
      <w:proofErr w:type="spellStart"/>
      <w:r w:rsidRPr="00AE60EA">
        <w:rPr>
          <w:rFonts w:ascii="Times New Roman" w:hAnsi="Times New Roman"/>
          <w:i/>
          <w:iCs/>
          <w:sz w:val="24"/>
          <w:szCs w:val="24"/>
        </w:rPr>
        <w:t>and</w:t>
      </w:r>
      <w:proofErr w:type="spellEnd"/>
      <w:r w:rsidRPr="00AE60EA">
        <w:rPr>
          <w:rFonts w:ascii="Times New Roman" w:hAnsi="Times New Roman"/>
          <w:i/>
          <w:iCs/>
          <w:sz w:val="24"/>
          <w:szCs w:val="24"/>
        </w:rPr>
        <w:t xml:space="preserve"> </w:t>
      </w:r>
      <w:proofErr w:type="spellStart"/>
      <w:r w:rsidRPr="00AE60EA">
        <w:rPr>
          <w:rFonts w:ascii="Times New Roman" w:hAnsi="Times New Roman"/>
          <w:i/>
          <w:iCs/>
          <w:sz w:val="24"/>
          <w:szCs w:val="24"/>
        </w:rPr>
        <w:t>Science</w:t>
      </w:r>
      <w:proofErr w:type="spellEnd"/>
      <w:r w:rsidRPr="00AE60EA">
        <w:rPr>
          <w:rFonts w:ascii="Times New Roman" w:hAnsi="Times New Roman"/>
          <w:i/>
          <w:iCs/>
          <w:sz w:val="24"/>
          <w:szCs w:val="24"/>
        </w:rPr>
        <w:t xml:space="preserve"> </w:t>
      </w:r>
      <w:proofErr w:type="spellStart"/>
      <w:r w:rsidRPr="00AE60EA">
        <w:rPr>
          <w:rFonts w:ascii="Times New Roman" w:hAnsi="Times New Roman"/>
          <w:i/>
          <w:iCs/>
          <w:sz w:val="24"/>
          <w:szCs w:val="24"/>
        </w:rPr>
        <w:t>Education</w:t>
      </w:r>
      <w:proofErr w:type="spellEnd"/>
      <w:r w:rsidRPr="00AE60EA">
        <w:rPr>
          <w:rFonts w:ascii="Times New Roman" w:hAnsi="Times New Roman"/>
          <w:i/>
          <w:iCs/>
          <w:sz w:val="24"/>
          <w:szCs w:val="24"/>
        </w:rPr>
        <w:t xml:space="preserve">, </w:t>
      </w:r>
      <w:proofErr w:type="spellStart"/>
      <w:r w:rsidRPr="00AE60EA">
        <w:rPr>
          <w:rFonts w:ascii="Times New Roman" w:hAnsi="Times New Roman"/>
          <w:i/>
          <w:iCs/>
          <w:sz w:val="24"/>
          <w:szCs w:val="24"/>
        </w:rPr>
        <w:t>Faculty</w:t>
      </w:r>
      <w:proofErr w:type="spellEnd"/>
      <w:r w:rsidRPr="00AE60EA">
        <w:rPr>
          <w:rFonts w:ascii="Times New Roman" w:hAnsi="Times New Roman"/>
          <w:i/>
          <w:iCs/>
          <w:sz w:val="24"/>
          <w:szCs w:val="24"/>
        </w:rPr>
        <w:t xml:space="preserve"> of </w:t>
      </w:r>
      <w:proofErr w:type="spellStart"/>
      <w:r w:rsidRPr="00AE60EA">
        <w:rPr>
          <w:rFonts w:ascii="Times New Roman" w:hAnsi="Times New Roman"/>
          <w:i/>
          <w:iCs/>
          <w:sz w:val="24"/>
          <w:szCs w:val="24"/>
        </w:rPr>
        <w:t>Education</w:t>
      </w:r>
      <w:proofErr w:type="spellEnd"/>
      <w:r w:rsidRPr="00AE60EA">
        <w:rPr>
          <w:rFonts w:ascii="Times New Roman" w:hAnsi="Times New Roman"/>
          <w:i/>
          <w:iCs/>
          <w:sz w:val="24"/>
          <w:szCs w:val="24"/>
        </w:rPr>
        <w:t xml:space="preserve">, </w:t>
      </w:r>
    </w:p>
    <w:p w14:paraId="5DD8EB78" w14:textId="77777777" w:rsidR="00EF559B" w:rsidRPr="00AE60EA" w:rsidRDefault="00EF559B" w:rsidP="00B21238">
      <w:pPr>
        <w:spacing w:line="360" w:lineRule="auto"/>
        <w:jc w:val="center"/>
        <w:rPr>
          <w:rFonts w:ascii="Times New Roman" w:hAnsi="Times New Roman"/>
          <w:i/>
          <w:iCs/>
          <w:noProof/>
          <w:sz w:val="24"/>
          <w:szCs w:val="24"/>
          <w:vertAlign w:val="superscript"/>
          <w:lang w:val="en-US"/>
        </w:rPr>
      </w:pPr>
      <w:r w:rsidRPr="00AE60EA">
        <w:rPr>
          <w:rFonts w:ascii="Times New Roman" w:hAnsi="Times New Roman"/>
          <w:i/>
          <w:iCs/>
          <w:sz w:val="24"/>
          <w:szCs w:val="24"/>
        </w:rPr>
        <w:t xml:space="preserve">Adıyaman, </w:t>
      </w:r>
      <w:proofErr w:type="spellStart"/>
      <w:r w:rsidRPr="00AE60EA">
        <w:rPr>
          <w:rFonts w:ascii="Times New Roman" w:hAnsi="Times New Roman"/>
          <w:i/>
          <w:iCs/>
          <w:sz w:val="24"/>
          <w:szCs w:val="24"/>
        </w:rPr>
        <w:t>Turkey</w:t>
      </w:r>
      <w:bookmarkStart w:id="0" w:name="_Hlk61351419"/>
      <w:proofErr w:type="spellEnd"/>
    </w:p>
    <w:p w14:paraId="65CE43DE" w14:textId="77777777" w:rsidR="00EF559B" w:rsidRPr="00AE60EA" w:rsidRDefault="00EF559B" w:rsidP="00B21238">
      <w:pPr>
        <w:spacing w:line="360" w:lineRule="auto"/>
        <w:jc w:val="center"/>
        <w:rPr>
          <w:rFonts w:ascii="Times New Roman" w:hAnsi="Times New Roman"/>
          <w:i/>
          <w:iCs/>
          <w:noProof/>
          <w:sz w:val="24"/>
          <w:szCs w:val="24"/>
          <w:vertAlign w:val="superscript"/>
          <w:lang w:val="en-US"/>
        </w:rPr>
      </w:pPr>
      <w:r w:rsidRPr="00AE60EA">
        <w:rPr>
          <w:rFonts w:ascii="Times New Roman" w:hAnsi="Times New Roman"/>
          <w:i/>
          <w:iCs/>
          <w:noProof/>
          <w:sz w:val="24"/>
          <w:szCs w:val="24"/>
          <w:vertAlign w:val="superscript"/>
          <w:lang w:val="en-US"/>
        </w:rPr>
        <w:t xml:space="preserve">3 </w:t>
      </w:r>
      <w:r w:rsidRPr="00AE60EA">
        <w:rPr>
          <w:rFonts w:ascii="Times New Roman" w:hAnsi="Times New Roman"/>
          <w:i/>
          <w:iCs/>
          <w:noProof/>
          <w:sz w:val="24"/>
          <w:szCs w:val="24"/>
          <w:lang w:val="en-US"/>
        </w:rPr>
        <w:t>Department of Environmental Engineering, Faculty of Engineering, Adıyaman University, Adıyaman, Turkey</w:t>
      </w:r>
    </w:p>
    <w:bookmarkEnd w:id="0"/>
    <w:p w14:paraId="350E7D5B" w14:textId="77777777" w:rsidR="00EF559B" w:rsidRPr="00AE60EA" w:rsidRDefault="00EF559B" w:rsidP="00B21238">
      <w:pPr>
        <w:spacing w:line="360" w:lineRule="auto"/>
        <w:jc w:val="center"/>
        <w:rPr>
          <w:rFonts w:ascii="Times New Roman" w:hAnsi="Times New Roman"/>
          <w:i/>
          <w:iCs/>
          <w:noProof/>
          <w:sz w:val="24"/>
          <w:szCs w:val="24"/>
          <w:vertAlign w:val="superscript"/>
          <w:lang w:val="en-US"/>
        </w:rPr>
      </w:pPr>
      <w:r w:rsidRPr="00AE60EA">
        <w:rPr>
          <w:rFonts w:ascii="Times New Roman" w:hAnsi="Times New Roman"/>
          <w:i/>
          <w:iCs/>
          <w:noProof/>
          <w:sz w:val="24"/>
          <w:szCs w:val="24"/>
          <w:vertAlign w:val="superscript"/>
          <w:lang w:val="en-US"/>
        </w:rPr>
        <w:t xml:space="preserve">4 </w:t>
      </w:r>
      <w:r w:rsidRPr="00AE60EA">
        <w:rPr>
          <w:rFonts w:ascii="Times New Roman" w:hAnsi="Times New Roman"/>
          <w:i/>
          <w:iCs/>
          <w:noProof/>
          <w:sz w:val="24"/>
          <w:szCs w:val="24"/>
        </w:rPr>
        <w:t xml:space="preserve">Department of Physiology, Faculty of Aquaculture, </w:t>
      </w:r>
      <w:r w:rsidRPr="00AE60EA">
        <w:rPr>
          <w:rFonts w:ascii="Times New Roman" w:hAnsi="Times New Roman"/>
          <w:i/>
          <w:iCs/>
          <w:noProof/>
          <w:sz w:val="24"/>
          <w:szCs w:val="24"/>
          <w:lang w:val="en-US"/>
        </w:rPr>
        <w:t>Fırat University, Elazığ, Turkey</w:t>
      </w:r>
    </w:p>
    <w:p w14:paraId="07EBE082" w14:textId="77777777" w:rsidR="00EF559B" w:rsidRPr="00AE60EA" w:rsidRDefault="00EF559B" w:rsidP="00B21238">
      <w:pPr>
        <w:spacing w:line="360" w:lineRule="auto"/>
        <w:jc w:val="both"/>
        <w:rPr>
          <w:rFonts w:ascii="Times New Roman" w:hAnsi="Times New Roman"/>
          <w:i/>
          <w:iCs/>
          <w:noProof/>
          <w:sz w:val="24"/>
          <w:szCs w:val="24"/>
          <w:lang w:val="en-US"/>
        </w:rPr>
      </w:pPr>
    </w:p>
    <w:p w14:paraId="7F108389" w14:textId="77777777" w:rsidR="00EF559B" w:rsidRPr="00AE60EA" w:rsidRDefault="00EF559B" w:rsidP="00B21238">
      <w:pPr>
        <w:spacing w:line="360" w:lineRule="auto"/>
        <w:jc w:val="both"/>
        <w:rPr>
          <w:rFonts w:ascii="Times New Roman" w:hAnsi="Times New Roman"/>
          <w:i/>
          <w:iCs/>
          <w:noProof/>
          <w:sz w:val="24"/>
          <w:szCs w:val="24"/>
          <w:lang w:val="en-US"/>
        </w:rPr>
      </w:pPr>
      <w:r w:rsidRPr="00AE60EA">
        <w:rPr>
          <w:rFonts w:ascii="Times New Roman" w:hAnsi="Times New Roman"/>
          <w:i/>
          <w:iCs/>
          <w:noProof/>
          <w:sz w:val="24"/>
          <w:szCs w:val="24"/>
          <w:vertAlign w:val="superscript"/>
          <w:lang w:val="en-US"/>
        </w:rPr>
        <w:t xml:space="preserve">  </w:t>
      </w:r>
    </w:p>
    <w:p w14:paraId="37931455" w14:textId="77777777" w:rsidR="00EF559B" w:rsidRPr="00AE60EA" w:rsidRDefault="00EF559B" w:rsidP="00B21238">
      <w:pPr>
        <w:autoSpaceDE w:val="0"/>
        <w:autoSpaceDN w:val="0"/>
        <w:adjustRightInd w:val="0"/>
        <w:spacing w:after="0" w:line="360" w:lineRule="auto"/>
        <w:jc w:val="center"/>
        <w:outlineLvl w:val="0"/>
        <w:rPr>
          <w:rFonts w:ascii="Times New Roman" w:hAnsi="Times New Roman"/>
          <w:bCs/>
          <w:i/>
          <w:iCs/>
          <w:noProof/>
          <w:sz w:val="24"/>
          <w:szCs w:val="24"/>
        </w:rPr>
      </w:pPr>
    </w:p>
    <w:p w14:paraId="207FDA92" w14:textId="77777777" w:rsidR="00EF559B" w:rsidRPr="00AE60EA" w:rsidRDefault="00EF559B" w:rsidP="00B21238">
      <w:pPr>
        <w:autoSpaceDE w:val="0"/>
        <w:autoSpaceDN w:val="0"/>
        <w:adjustRightInd w:val="0"/>
        <w:spacing w:after="0" w:line="360" w:lineRule="auto"/>
        <w:jc w:val="center"/>
        <w:outlineLvl w:val="0"/>
        <w:rPr>
          <w:rFonts w:ascii="Times New Roman" w:hAnsi="Times New Roman"/>
          <w:i/>
          <w:iCs/>
          <w:noProof/>
          <w:sz w:val="24"/>
          <w:szCs w:val="24"/>
          <w:lang w:val="en-US"/>
        </w:rPr>
      </w:pPr>
      <w:r w:rsidRPr="00AE60EA">
        <w:rPr>
          <w:rFonts w:ascii="Times New Roman" w:hAnsi="Times New Roman"/>
          <w:i/>
          <w:iCs/>
          <w:noProof/>
          <w:sz w:val="24"/>
          <w:szCs w:val="24"/>
          <w:lang w:val="en-US"/>
        </w:rPr>
        <w:t>Present Address: Department of Environmental Engineering, Faculty of Engineering, Adıyaman University, Altınşehir neighborhood, Ataturk Boulevard, No. 1, Central Campus, 02040, Central / Adıyaman / Turkey</w:t>
      </w:r>
    </w:p>
    <w:p w14:paraId="63F0D6C6" w14:textId="77777777" w:rsidR="00EF559B" w:rsidRPr="00AE60EA" w:rsidRDefault="00EF559B" w:rsidP="00B21238">
      <w:pPr>
        <w:autoSpaceDE w:val="0"/>
        <w:autoSpaceDN w:val="0"/>
        <w:adjustRightInd w:val="0"/>
        <w:spacing w:after="0" w:line="360" w:lineRule="auto"/>
        <w:jc w:val="center"/>
        <w:outlineLvl w:val="0"/>
        <w:rPr>
          <w:rFonts w:ascii="Times New Roman" w:hAnsi="Times New Roman"/>
          <w:i/>
          <w:iCs/>
          <w:noProof/>
          <w:sz w:val="24"/>
          <w:szCs w:val="24"/>
          <w:lang w:val="en-US"/>
        </w:rPr>
      </w:pPr>
    </w:p>
    <w:p w14:paraId="296C4B90" w14:textId="77777777" w:rsidR="00EF559B" w:rsidRPr="00AE60EA" w:rsidRDefault="00EF559B" w:rsidP="00B21238">
      <w:pPr>
        <w:autoSpaceDE w:val="0"/>
        <w:autoSpaceDN w:val="0"/>
        <w:adjustRightInd w:val="0"/>
        <w:spacing w:after="0" w:line="360" w:lineRule="auto"/>
        <w:jc w:val="center"/>
        <w:outlineLvl w:val="0"/>
        <w:rPr>
          <w:rFonts w:ascii="Times New Roman" w:hAnsi="Times New Roman"/>
          <w:i/>
          <w:iCs/>
          <w:noProof/>
          <w:sz w:val="24"/>
          <w:szCs w:val="24"/>
          <w:lang w:val="en-US"/>
        </w:rPr>
      </w:pPr>
    </w:p>
    <w:p w14:paraId="3A9BA0CA" w14:textId="77777777" w:rsidR="00EF559B" w:rsidRPr="00AE60EA" w:rsidRDefault="00EF559B" w:rsidP="00B21238">
      <w:pPr>
        <w:autoSpaceDE w:val="0"/>
        <w:autoSpaceDN w:val="0"/>
        <w:adjustRightInd w:val="0"/>
        <w:spacing w:after="0" w:line="360" w:lineRule="auto"/>
        <w:jc w:val="center"/>
        <w:outlineLvl w:val="0"/>
        <w:rPr>
          <w:rFonts w:ascii="Times New Roman" w:hAnsi="Times New Roman"/>
          <w:i/>
          <w:iCs/>
          <w:noProof/>
          <w:sz w:val="24"/>
          <w:szCs w:val="24"/>
          <w:lang w:val="en-US"/>
        </w:rPr>
      </w:pPr>
      <w:r w:rsidRPr="00AE60EA">
        <w:rPr>
          <w:rFonts w:ascii="Times New Roman" w:hAnsi="Times New Roman"/>
          <w:i/>
          <w:iCs/>
          <w:noProof/>
          <w:sz w:val="24"/>
          <w:szCs w:val="24"/>
          <w:lang w:val="en-US"/>
        </w:rPr>
        <w:t>Phone: [+90] 4162233800/4539</w:t>
      </w:r>
    </w:p>
    <w:p w14:paraId="7F74382D" w14:textId="77777777" w:rsidR="00EF559B" w:rsidRPr="00AE60EA" w:rsidRDefault="00EF559B" w:rsidP="00B21238">
      <w:pPr>
        <w:autoSpaceDE w:val="0"/>
        <w:autoSpaceDN w:val="0"/>
        <w:adjustRightInd w:val="0"/>
        <w:spacing w:after="0" w:line="360" w:lineRule="auto"/>
        <w:jc w:val="center"/>
        <w:outlineLvl w:val="0"/>
        <w:rPr>
          <w:rFonts w:ascii="Times New Roman" w:hAnsi="Times New Roman"/>
          <w:i/>
          <w:iCs/>
          <w:noProof/>
          <w:sz w:val="24"/>
          <w:szCs w:val="24"/>
          <w:lang w:val="en-US"/>
        </w:rPr>
      </w:pPr>
    </w:p>
    <w:p w14:paraId="289C0B8A" w14:textId="77777777" w:rsidR="00EF559B" w:rsidRPr="00AE60EA" w:rsidRDefault="00D214DD" w:rsidP="00B21238">
      <w:pPr>
        <w:autoSpaceDE w:val="0"/>
        <w:autoSpaceDN w:val="0"/>
        <w:adjustRightInd w:val="0"/>
        <w:spacing w:after="0" w:line="360" w:lineRule="auto"/>
        <w:jc w:val="center"/>
        <w:outlineLvl w:val="0"/>
        <w:rPr>
          <w:rFonts w:ascii="Times New Roman" w:hAnsi="Times New Roman"/>
          <w:i/>
          <w:iCs/>
          <w:noProof/>
          <w:sz w:val="24"/>
          <w:szCs w:val="24"/>
          <w:lang w:val="en-US"/>
        </w:rPr>
      </w:pPr>
      <w:r w:rsidRPr="00AE60EA">
        <w:rPr>
          <w:rFonts w:ascii="Times New Roman" w:hAnsi="Times New Roman"/>
          <w:i/>
          <w:iCs/>
          <w:noProof/>
          <w:sz w:val="24"/>
          <w:szCs w:val="24"/>
          <w:lang w:val="en-US"/>
        </w:rPr>
        <w:t>*</w:t>
      </w:r>
      <w:r w:rsidR="00EF559B" w:rsidRPr="00AE60EA">
        <w:rPr>
          <w:rFonts w:ascii="Times New Roman" w:hAnsi="Times New Roman"/>
          <w:i/>
          <w:iCs/>
          <w:noProof/>
          <w:sz w:val="24"/>
          <w:szCs w:val="24"/>
          <w:lang w:val="en-US"/>
        </w:rPr>
        <w:t>Corresponding author</w:t>
      </w:r>
      <w:r w:rsidRPr="00AE60EA">
        <w:rPr>
          <w:rFonts w:ascii="Times New Roman" w:hAnsi="Times New Roman"/>
          <w:i/>
          <w:iCs/>
          <w:noProof/>
          <w:sz w:val="24"/>
          <w:szCs w:val="24"/>
          <w:lang w:val="en-US"/>
        </w:rPr>
        <w:t>:</w:t>
      </w:r>
      <w:r w:rsidR="00EF559B" w:rsidRPr="00AE60EA">
        <w:rPr>
          <w:rFonts w:ascii="Times New Roman" w:hAnsi="Times New Roman"/>
          <w:i/>
          <w:iCs/>
          <w:noProof/>
          <w:sz w:val="24"/>
          <w:szCs w:val="24"/>
          <w:lang w:val="en-US"/>
        </w:rPr>
        <w:t xml:space="preserve"> E-mail: ayseluckun@gmail.com (Aysel Alkan Uçkun)</w:t>
      </w:r>
    </w:p>
    <w:p w14:paraId="057363E9" w14:textId="77777777" w:rsidR="00D97AAB" w:rsidRPr="00C32ABE" w:rsidRDefault="00D97AAB" w:rsidP="00B7500C">
      <w:pPr>
        <w:spacing w:line="360" w:lineRule="auto"/>
        <w:jc w:val="center"/>
        <w:rPr>
          <w:rFonts w:ascii="Times New Roman" w:hAnsi="Times New Roman"/>
          <w:b/>
          <w:noProof/>
          <w:sz w:val="24"/>
          <w:szCs w:val="24"/>
          <w:lang w:val="en-US"/>
        </w:rPr>
      </w:pPr>
    </w:p>
    <w:p w14:paraId="36CC8CA7" w14:textId="77777777" w:rsidR="0021576A" w:rsidRPr="00C32ABE" w:rsidRDefault="0021576A" w:rsidP="00B7500C">
      <w:pPr>
        <w:spacing w:line="360" w:lineRule="auto"/>
        <w:rPr>
          <w:rFonts w:ascii="Times New Roman" w:hAnsi="Times New Roman"/>
          <w:sz w:val="24"/>
          <w:szCs w:val="24"/>
          <w:lang w:val="en-US"/>
        </w:rPr>
        <w:sectPr w:rsidR="0021576A" w:rsidRPr="00C32ABE" w:rsidSect="00BF4682">
          <w:headerReference w:type="default" r:id="rId8"/>
          <w:footerReference w:type="default" r:id="rId9"/>
          <w:pgSz w:w="11906" w:h="16838"/>
          <w:pgMar w:top="1417" w:right="1417" w:bottom="1417" w:left="1417" w:header="709" w:footer="709" w:gutter="0"/>
          <w:pgNumType w:start="2"/>
          <w:cols w:space="708"/>
          <w:titlePg/>
          <w:docGrid w:linePitch="360"/>
        </w:sectPr>
      </w:pPr>
    </w:p>
    <w:p w14:paraId="603CC68C" w14:textId="77777777" w:rsidR="00555774" w:rsidRPr="00550DD9" w:rsidRDefault="00FE320B" w:rsidP="00B7500C">
      <w:pPr>
        <w:spacing w:line="360" w:lineRule="auto"/>
        <w:rPr>
          <w:rFonts w:ascii="Times New Roman" w:hAnsi="Times New Roman"/>
          <w:b/>
          <w:noProof/>
          <w:sz w:val="24"/>
          <w:szCs w:val="24"/>
          <w:lang w:val="en-US"/>
        </w:rPr>
      </w:pPr>
      <w:r w:rsidRPr="00550DD9">
        <w:rPr>
          <w:rFonts w:ascii="Times New Roman" w:hAnsi="Times New Roman"/>
          <w:b/>
          <w:noProof/>
          <w:sz w:val="24"/>
          <w:szCs w:val="24"/>
          <w:lang w:val="en-US"/>
        </w:rPr>
        <w:lastRenderedPageBreak/>
        <w:t>A</w:t>
      </w:r>
      <w:r w:rsidR="009C65B6" w:rsidRPr="00550DD9">
        <w:rPr>
          <w:rFonts w:ascii="Times New Roman" w:hAnsi="Times New Roman"/>
          <w:b/>
          <w:noProof/>
          <w:sz w:val="24"/>
          <w:szCs w:val="24"/>
          <w:lang w:val="en-US"/>
        </w:rPr>
        <w:t>bstract</w:t>
      </w:r>
    </w:p>
    <w:p w14:paraId="1699C792" w14:textId="77777777" w:rsidR="006E5AE2" w:rsidRPr="00AD047B" w:rsidRDefault="006E5AE2" w:rsidP="006E5AE2">
      <w:pPr>
        <w:pStyle w:val="Default"/>
        <w:spacing w:line="360" w:lineRule="auto"/>
        <w:jc w:val="both"/>
        <w:rPr>
          <w:rFonts w:ascii="Times New Roman" w:hAnsi="Times New Roman" w:cs="Times New Roman"/>
          <w:noProof/>
          <w:color w:val="auto"/>
        </w:rPr>
      </w:pPr>
      <w:bookmarkStart w:id="1" w:name="_Hlk66626335"/>
      <w:r w:rsidRPr="00AD047B">
        <w:rPr>
          <w:rFonts w:ascii="Times New Roman" w:hAnsi="Times New Roman" w:cs="Times New Roman"/>
          <w:noProof/>
          <w:color w:val="auto"/>
        </w:rPr>
        <w:t>Thiamethoxam (Thmx) is a globally used neonicotinoid pesticide contaminated in freshwater ecosystems with residues detected in fishery products.</w:t>
      </w:r>
      <w:r>
        <w:rPr>
          <w:rFonts w:ascii="Times New Roman" w:hAnsi="Times New Roman" w:cs="Times New Roman"/>
          <w:noProof/>
          <w:color w:val="auto"/>
        </w:rPr>
        <w:t xml:space="preserve"> </w:t>
      </w:r>
      <w:r w:rsidRPr="00AD047B">
        <w:rPr>
          <w:rFonts w:ascii="Times New Roman" w:hAnsi="Times New Roman" w:cs="Times New Roman"/>
          <w:i/>
          <w:iCs/>
          <w:noProof/>
          <w:color w:val="auto"/>
        </w:rPr>
        <w:t>Astacus leptodactylus</w:t>
      </w:r>
      <w:r w:rsidRPr="00AD047B">
        <w:rPr>
          <w:rFonts w:ascii="Times New Roman" w:hAnsi="Times New Roman" w:cs="Times New Roman"/>
          <w:noProof/>
          <w:color w:val="auto"/>
        </w:rPr>
        <w:t xml:space="preserve"> is a popular freshwater crustacean  that is cultivated</w:t>
      </w:r>
      <w:r>
        <w:rPr>
          <w:rFonts w:ascii="Times New Roman" w:hAnsi="Times New Roman" w:cs="Times New Roman"/>
          <w:noProof/>
          <w:color w:val="auto"/>
        </w:rPr>
        <w:t xml:space="preserve"> and </w:t>
      </w:r>
      <w:r w:rsidRPr="00AD047B">
        <w:rPr>
          <w:rFonts w:ascii="Times New Roman" w:hAnsi="Times New Roman" w:cs="Times New Roman"/>
          <w:noProof/>
          <w:color w:val="auto"/>
        </w:rPr>
        <w:t>exported</w:t>
      </w:r>
      <w:r>
        <w:rPr>
          <w:rFonts w:ascii="Times New Roman" w:hAnsi="Times New Roman" w:cs="Times New Roman"/>
          <w:noProof/>
          <w:color w:val="auto"/>
        </w:rPr>
        <w:t xml:space="preserve"> </w:t>
      </w:r>
      <w:r w:rsidRPr="00AD047B">
        <w:rPr>
          <w:rFonts w:ascii="Times New Roman" w:hAnsi="Times New Roman" w:cs="Times New Roman"/>
          <w:noProof/>
          <w:color w:val="auto"/>
        </w:rPr>
        <w:t>in many countries.</w:t>
      </w:r>
      <w:r w:rsidRPr="00AD047B">
        <w:rPr>
          <w:rFonts w:ascii="Times New Roman" w:hAnsi="Times New Roman" w:cs="Times New Roman"/>
        </w:rPr>
        <w:t xml:space="preserve"> </w:t>
      </w:r>
      <w:proofErr w:type="spellStart"/>
      <w:r w:rsidRPr="00AD047B">
        <w:rPr>
          <w:rFonts w:ascii="Times New Roman" w:hAnsi="Times New Roman" w:cs="Times New Roman"/>
        </w:rPr>
        <w:t>In</w:t>
      </w:r>
      <w:proofErr w:type="spellEnd"/>
      <w:r w:rsidRPr="00AD047B">
        <w:rPr>
          <w:rFonts w:ascii="Times New Roman" w:hAnsi="Times New Roman" w:cs="Times New Roman"/>
        </w:rPr>
        <w:t xml:space="preserve"> </w:t>
      </w:r>
      <w:proofErr w:type="spellStart"/>
      <w:r w:rsidRPr="00AD047B">
        <w:rPr>
          <w:rFonts w:ascii="Times New Roman" w:hAnsi="Times New Roman" w:cs="Times New Roman"/>
        </w:rPr>
        <w:t>this</w:t>
      </w:r>
      <w:proofErr w:type="spellEnd"/>
      <w:r w:rsidRPr="00AD047B">
        <w:rPr>
          <w:rFonts w:ascii="Times New Roman" w:hAnsi="Times New Roman" w:cs="Times New Roman"/>
        </w:rPr>
        <w:t xml:space="preserve"> </w:t>
      </w:r>
      <w:proofErr w:type="spellStart"/>
      <w:r w:rsidRPr="00AD047B">
        <w:rPr>
          <w:rFonts w:ascii="Times New Roman" w:hAnsi="Times New Roman" w:cs="Times New Roman"/>
        </w:rPr>
        <w:t>study</w:t>
      </w:r>
      <w:proofErr w:type="spellEnd"/>
      <w:r w:rsidRPr="00AD047B">
        <w:rPr>
          <w:rFonts w:ascii="Times New Roman" w:hAnsi="Times New Roman" w:cs="Times New Roman"/>
        </w:rPr>
        <w:t xml:space="preserve">, </w:t>
      </w:r>
      <w:proofErr w:type="spellStart"/>
      <w:r w:rsidRPr="00AD047B">
        <w:rPr>
          <w:rFonts w:ascii="Times New Roman" w:hAnsi="Times New Roman" w:cs="Times New Roman"/>
        </w:rPr>
        <w:t>we</w:t>
      </w:r>
      <w:proofErr w:type="spellEnd"/>
      <w:r w:rsidRPr="00AD047B">
        <w:rPr>
          <w:rFonts w:ascii="Times New Roman" w:hAnsi="Times New Roman" w:cs="Times New Roman"/>
        </w:rPr>
        <w:t xml:space="preserve"> </w:t>
      </w:r>
      <w:proofErr w:type="spellStart"/>
      <w:r w:rsidRPr="00AD047B">
        <w:rPr>
          <w:rFonts w:ascii="Times New Roman" w:hAnsi="Times New Roman" w:cs="Times New Roman"/>
        </w:rPr>
        <w:t>investigated</w:t>
      </w:r>
      <w:proofErr w:type="spellEnd"/>
      <w:r w:rsidRPr="00AD047B">
        <w:rPr>
          <w:rFonts w:ascii="Times New Roman" w:hAnsi="Times New Roman" w:cs="Times New Roman"/>
        </w:rPr>
        <w:t xml:space="preserve"> </w:t>
      </w:r>
      <w:proofErr w:type="spellStart"/>
      <w:r w:rsidRPr="00AD047B">
        <w:rPr>
          <w:rFonts w:ascii="Times New Roman" w:hAnsi="Times New Roman" w:cs="Times New Roman"/>
        </w:rPr>
        <w:t>the</w:t>
      </w:r>
      <w:proofErr w:type="spellEnd"/>
      <w:r w:rsidRPr="00AD047B">
        <w:rPr>
          <w:rFonts w:ascii="Times New Roman" w:hAnsi="Times New Roman" w:cs="Times New Roman"/>
        </w:rPr>
        <w:t xml:space="preserve"> </w:t>
      </w:r>
      <w:proofErr w:type="spellStart"/>
      <w:r w:rsidRPr="00AD047B">
        <w:rPr>
          <w:rFonts w:ascii="Times New Roman" w:hAnsi="Times New Roman" w:cs="Times New Roman"/>
        </w:rPr>
        <w:t>acute</w:t>
      </w:r>
      <w:proofErr w:type="spellEnd"/>
      <w:r w:rsidRPr="00AD047B">
        <w:rPr>
          <w:rFonts w:ascii="Times New Roman" w:hAnsi="Times New Roman" w:cs="Times New Roman"/>
        </w:rPr>
        <w:t xml:space="preserve"> </w:t>
      </w:r>
      <w:proofErr w:type="spellStart"/>
      <w:r w:rsidRPr="00AD047B">
        <w:rPr>
          <w:rFonts w:ascii="Times New Roman" w:hAnsi="Times New Roman" w:cs="Times New Roman"/>
        </w:rPr>
        <w:t>toxic</w:t>
      </w:r>
      <w:proofErr w:type="spellEnd"/>
      <w:r w:rsidRPr="00AD047B">
        <w:rPr>
          <w:rFonts w:ascii="Times New Roman" w:hAnsi="Times New Roman" w:cs="Times New Roman"/>
        </w:rPr>
        <w:t xml:space="preserve"> </w:t>
      </w:r>
      <w:proofErr w:type="spellStart"/>
      <w:r w:rsidRPr="00AD047B">
        <w:rPr>
          <w:rFonts w:ascii="Times New Roman" w:hAnsi="Times New Roman" w:cs="Times New Roman"/>
        </w:rPr>
        <w:t>effect</w:t>
      </w:r>
      <w:r>
        <w:rPr>
          <w:rFonts w:ascii="Times New Roman" w:hAnsi="Times New Roman" w:cs="Times New Roman"/>
        </w:rPr>
        <w:t>s</w:t>
      </w:r>
      <w:proofErr w:type="spellEnd"/>
      <w:r w:rsidRPr="00AD047B">
        <w:rPr>
          <w:rFonts w:ascii="Times New Roman" w:hAnsi="Times New Roman" w:cs="Times New Roman"/>
        </w:rPr>
        <w:t xml:space="preserve"> of </w:t>
      </w:r>
      <w:proofErr w:type="spellStart"/>
      <w:r w:rsidRPr="00AD047B">
        <w:rPr>
          <w:rFonts w:ascii="Times New Roman" w:hAnsi="Times New Roman" w:cs="Times New Roman"/>
        </w:rPr>
        <w:t>Thmx</w:t>
      </w:r>
      <w:proofErr w:type="spellEnd"/>
      <w:r w:rsidRPr="00AD047B">
        <w:rPr>
          <w:rFonts w:ascii="Times New Roman" w:hAnsi="Times New Roman" w:cs="Times New Roman"/>
        </w:rPr>
        <w:t xml:space="preserve"> on </w:t>
      </w:r>
      <w:r w:rsidRPr="00AD047B">
        <w:rPr>
          <w:rFonts w:ascii="Times New Roman" w:hAnsi="Times New Roman" w:cs="Times New Roman"/>
          <w:i/>
          <w:iCs/>
        </w:rPr>
        <w:t>A</w:t>
      </w:r>
      <w:r>
        <w:rPr>
          <w:rFonts w:ascii="Times New Roman" w:hAnsi="Times New Roman" w:cs="Times New Roman"/>
          <w:i/>
          <w:iCs/>
        </w:rPr>
        <w:t xml:space="preserve">. </w:t>
      </w:r>
      <w:proofErr w:type="spellStart"/>
      <w:r w:rsidRPr="00AD047B">
        <w:rPr>
          <w:rFonts w:ascii="Times New Roman" w:hAnsi="Times New Roman" w:cs="Times New Roman"/>
          <w:i/>
          <w:iCs/>
        </w:rPr>
        <w:t>leptodactylus</w:t>
      </w:r>
      <w:proofErr w:type="spellEnd"/>
      <w:r>
        <w:rPr>
          <w:rFonts w:ascii="Times New Roman" w:hAnsi="Times New Roman" w:cs="Times New Roman"/>
        </w:rPr>
        <w:t xml:space="preserve"> </w:t>
      </w:r>
      <w:proofErr w:type="spellStart"/>
      <w:r w:rsidRPr="00AD047B">
        <w:rPr>
          <w:rFonts w:ascii="Times New Roman" w:hAnsi="Times New Roman" w:cs="Times New Roman"/>
        </w:rPr>
        <w:t>using</w:t>
      </w:r>
      <w:proofErr w:type="spellEnd"/>
      <w:r w:rsidRPr="00AD047B">
        <w:rPr>
          <w:rFonts w:ascii="Times New Roman" w:hAnsi="Times New Roman" w:cs="Times New Roman"/>
        </w:rPr>
        <w:t xml:space="preserve"> </w:t>
      </w:r>
      <w:proofErr w:type="spellStart"/>
      <w:r w:rsidRPr="00AD047B">
        <w:rPr>
          <w:rFonts w:ascii="Times New Roman" w:hAnsi="Times New Roman" w:cs="Times New Roman"/>
        </w:rPr>
        <w:t>various</w:t>
      </w:r>
      <w:proofErr w:type="spellEnd"/>
      <w:r w:rsidRPr="00AD047B">
        <w:rPr>
          <w:rFonts w:ascii="Times New Roman" w:hAnsi="Times New Roman" w:cs="Times New Roman"/>
        </w:rPr>
        <w:t xml:space="preserve"> </w:t>
      </w:r>
      <w:proofErr w:type="spellStart"/>
      <w:r w:rsidRPr="00AD047B">
        <w:rPr>
          <w:rFonts w:ascii="Times New Roman" w:hAnsi="Times New Roman" w:cs="Times New Roman"/>
        </w:rPr>
        <w:t>biomarkers</w:t>
      </w:r>
      <w:proofErr w:type="spellEnd"/>
      <w:r>
        <w:rPr>
          <w:rFonts w:ascii="Times New Roman" w:hAnsi="Times New Roman" w:cs="Times New Roman"/>
        </w:rPr>
        <w:t xml:space="preserve"> </w:t>
      </w:r>
      <w:bookmarkStart w:id="2" w:name="_Hlk66612022"/>
      <w:r>
        <w:rPr>
          <w:rFonts w:ascii="Times New Roman" w:hAnsi="Times New Roman" w:cs="Times New Roman"/>
          <w:noProof/>
          <w:color w:val="auto"/>
        </w:rPr>
        <w:t>(</w:t>
      </w:r>
      <w:bookmarkStart w:id="3" w:name="_Hlk66615603"/>
      <w:r w:rsidRPr="00AD047B">
        <w:rPr>
          <w:rFonts w:ascii="Times New Roman" w:hAnsi="Times New Roman" w:cs="Times New Roman"/>
          <w:noProof/>
          <w:color w:val="auto"/>
        </w:rPr>
        <w:t>acetylcholinesterase</w:t>
      </w:r>
      <w:bookmarkEnd w:id="2"/>
      <w:bookmarkEnd w:id="3"/>
      <w:r w:rsidRPr="00AD047B">
        <w:rPr>
          <w:rFonts w:ascii="Times New Roman" w:hAnsi="Times New Roman" w:cs="Times New Roman"/>
          <w:noProof/>
          <w:color w:val="auto"/>
        </w:rPr>
        <w:t>,</w:t>
      </w:r>
      <w:r>
        <w:rPr>
          <w:rFonts w:ascii="Times New Roman" w:hAnsi="Times New Roman" w:cs="Times New Roman"/>
          <w:noProof/>
          <w:color w:val="auto"/>
        </w:rPr>
        <w:t xml:space="preserve"> </w:t>
      </w:r>
      <w:bookmarkStart w:id="4" w:name="_Hlk66626935"/>
      <w:r w:rsidRPr="00AD047B">
        <w:rPr>
          <w:rFonts w:ascii="Times New Roman" w:hAnsi="Times New Roman" w:cs="Times New Roman"/>
          <w:noProof/>
          <w:color w:val="auto"/>
        </w:rPr>
        <w:t>carboxylesterase</w:t>
      </w:r>
      <w:bookmarkEnd w:id="4"/>
      <w:r w:rsidRPr="00AD047B">
        <w:rPr>
          <w:rFonts w:ascii="Times New Roman" w:hAnsi="Times New Roman" w:cs="Times New Roman"/>
          <w:noProof/>
          <w:color w:val="auto"/>
        </w:rPr>
        <w:t>, glutathione</w:t>
      </w:r>
      <w:r>
        <w:rPr>
          <w:rFonts w:ascii="Times New Roman" w:hAnsi="Times New Roman" w:cs="Times New Roman"/>
          <w:noProof/>
          <w:color w:val="auto"/>
        </w:rPr>
        <w:t xml:space="preserve"> </w:t>
      </w:r>
      <w:r w:rsidRPr="00AD047B">
        <w:rPr>
          <w:rFonts w:ascii="Times New Roman" w:hAnsi="Times New Roman" w:cs="Times New Roman"/>
          <w:noProof/>
          <w:color w:val="auto"/>
        </w:rPr>
        <w:t xml:space="preserve">S-transferase, glutathione, superoxide dismutase, glutathione peroxidase, glutathione reductase, </w:t>
      </w:r>
      <w:r>
        <w:rPr>
          <w:rFonts w:ascii="Times New Roman" w:hAnsi="Times New Roman" w:cs="Times New Roman"/>
          <w:noProof/>
          <w:color w:val="auto"/>
        </w:rPr>
        <w:t xml:space="preserve">and </w:t>
      </w:r>
      <w:bookmarkStart w:id="5" w:name="_Hlk66615633"/>
      <w:r>
        <w:rPr>
          <w:rFonts w:ascii="Times New Roman" w:hAnsi="Times New Roman" w:cs="Times New Roman"/>
          <w:noProof/>
          <w:color w:val="auto"/>
        </w:rPr>
        <w:t>adenosinetriphosphatases</w:t>
      </w:r>
      <w:bookmarkEnd w:id="5"/>
      <w:r>
        <w:rPr>
          <w:rFonts w:ascii="Times New Roman" w:hAnsi="Times New Roman" w:cs="Times New Roman"/>
          <w:noProof/>
          <w:color w:val="auto"/>
        </w:rPr>
        <w:t xml:space="preserve">). </w:t>
      </w:r>
      <w:r w:rsidRPr="00AD047B">
        <w:rPr>
          <w:rFonts w:ascii="Times New Roman" w:hAnsi="Times New Roman" w:cs="Times New Roman"/>
          <w:noProof/>
          <w:color w:val="auto"/>
        </w:rPr>
        <w:t>The 96-h LC</w:t>
      </w:r>
      <w:r w:rsidRPr="00AD047B">
        <w:rPr>
          <w:rFonts w:ascii="Times New Roman" w:hAnsi="Times New Roman" w:cs="Times New Roman"/>
          <w:noProof/>
          <w:color w:val="auto"/>
          <w:vertAlign w:val="subscript"/>
        </w:rPr>
        <w:t>50</w:t>
      </w:r>
      <w:r w:rsidRPr="00AD047B">
        <w:rPr>
          <w:rFonts w:ascii="Times New Roman" w:hAnsi="Times New Roman" w:cs="Times New Roman"/>
          <w:noProof/>
          <w:color w:val="auto"/>
        </w:rPr>
        <w:t xml:space="preserve"> value of Thmx was calculated as 8.95 mg AI L</w:t>
      </w:r>
      <w:r w:rsidRPr="00AD047B">
        <w:rPr>
          <w:rFonts w:ascii="Times New Roman" w:hAnsi="Times New Roman" w:cs="Times New Roman"/>
          <w:noProof/>
          <w:color w:val="auto"/>
          <w:vertAlign w:val="superscript"/>
        </w:rPr>
        <w:t>-1</w:t>
      </w:r>
      <w:r w:rsidRPr="00AD047B">
        <w:rPr>
          <w:rFonts w:ascii="Times New Roman" w:hAnsi="Times New Roman" w:cs="Times New Roman"/>
          <w:noProof/>
          <w:color w:val="auto"/>
        </w:rPr>
        <w:t>.</w:t>
      </w:r>
      <w:r>
        <w:rPr>
          <w:rFonts w:ascii="Times New Roman" w:hAnsi="Times New Roman" w:cs="Times New Roman"/>
          <w:noProof/>
          <w:color w:val="auto"/>
        </w:rPr>
        <w:t xml:space="preserve"> </w:t>
      </w:r>
      <w:r w:rsidRPr="00CA77C0">
        <w:rPr>
          <w:rFonts w:ascii="Times New Roman" w:hAnsi="Times New Roman" w:cs="Times New Roman"/>
          <w:noProof/>
          <w:color w:val="auto"/>
        </w:rPr>
        <w:t>As the dose of Thmx given to crayfish increase</w:t>
      </w:r>
      <w:r>
        <w:rPr>
          <w:rFonts w:ascii="Times New Roman" w:hAnsi="Times New Roman" w:cs="Times New Roman"/>
          <w:noProof/>
          <w:color w:val="auto"/>
        </w:rPr>
        <w:t>d</w:t>
      </w:r>
      <w:r w:rsidRPr="004A426F">
        <w:rPr>
          <w:rFonts w:ascii="Times New Roman" w:hAnsi="Times New Roman" w:cs="Times New Roman"/>
          <w:noProof/>
          <w:color w:val="auto"/>
        </w:rPr>
        <w:t>,</w:t>
      </w:r>
      <w:r>
        <w:rPr>
          <w:rFonts w:ascii="Times New Roman" w:hAnsi="Times New Roman" w:cs="Times New Roman"/>
          <w:noProof/>
          <w:color w:val="auto"/>
        </w:rPr>
        <w:t xml:space="preserve"> o</w:t>
      </w:r>
      <w:r w:rsidRPr="0036372C">
        <w:rPr>
          <w:rFonts w:ascii="Times New Roman" w:hAnsi="Times New Roman" w:cs="Times New Roman"/>
          <w:noProof/>
          <w:color w:val="auto"/>
        </w:rPr>
        <w:t>xidative stress was induced by the inhibition/activation of antioxidant enzymes, while the activities of acetylcholinesterase</w:t>
      </w:r>
      <w:r w:rsidR="00FD345B">
        <w:rPr>
          <w:rFonts w:ascii="Times New Roman" w:hAnsi="Times New Roman" w:cs="Times New Roman"/>
          <w:noProof/>
          <w:color w:val="auto"/>
        </w:rPr>
        <w:t xml:space="preserve">, </w:t>
      </w:r>
      <w:r w:rsidR="00FD345B" w:rsidRPr="00AD047B">
        <w:rPr>
          <w:rFonts w:ascii="Times New Roman" w:hAnsi="Times New Roman" w:cs="Times New Roman"/>
          <w:noProof/>
          <w:color w:val="auto"/>
        </w:rPr>
        <w:t>carboxylesterase</w:t>
      </w:r>
      <w:r w:rsidR="00FD345B">
        <w:rPr>
          <w:rFonts w:ascii="Times New Roman" w:hAnsi="Times New Roman" w:cs="Times New Roman"/>
          <w:noProof/>
          <w:color w:val="auto"/>
        </w:rPr>
        <w:t xml:space="preserve"> </w:t>
      </w:r>
      <w:r w:rsidRPr="0036372C">
        <w:rPr>
          <w:rFonts w:ascii="Times New Roman" w:hAnsi="Times New Roman" w:cs="Times New Roman"/>
          <w:noProof/>
          <w:color w:val="auto"/>
        </w:rPr>
        <w:t xml:space="preserve">and </w:t>
      </w:r>
      <w:r>
        <w:rPr>
          <w:rFonts w:ascii="Times New Roman" w:hAnsi="Times New Roman" w:cs="Times New Roman"/>
          <w:noProof/>
          <w:color w:val="auto"/>
        </w:rPr>
        <w:t>adenosinetriphosphatases</w:t>
      </w:r>
      <w:r w:rsidRPr="0036372C">
        <w:rPr>
          <w:rFonts w:ascii="Times New Roman" w:hAnsi="Times New Roman" w:cs="Times New Roman"/>
          <w:noProof/>
          <w:color w:val="auto"/>
        </w:rPr>
        <w:t xml:space="preserve"> were inhibited.</w:t>
      </w:r>
      <w:r>
        <w:rPr>
          <w:rFonts w:ascii="Times New Roman" w:hAnsi="Times New Roman" w:cs="Times New Roman"/>
          <w:noProof/>
          <w:color w:val="auto"/>
        </w:rPr>
        <w:t xml:space="preserve"> </w:t>
      </w:r>
      <w:r w:rsidRPr="006E5AE2">
        <w:rPr>
          <w:rFonts w:ascii="Times New Roman" w:hAnsi="Times New Roman" w:cs="Times New Roman"/>
          <w:noProof/>
          <w:color w:val="auto"/>
        </w:rPr>
        <w:t xml:space="preserve">As a result, it can be said that Thmx has highly toxic effects on crayfish, therefore </w:t>
      </w:r>
      <w:r w:rsidR="00B93596">
        <w:rPr>
          <w:rFonts w:ascii="Times New Roman" w:hAnsi="Times New Roman" w:cs="Times New Roman"/>
          <w:noProof/>
          <w:color w:val="auto"/>
        </w:rPr>
        <w:t>they</w:t>
      </w:r>
      <w:r w:rsidRPr="006E5AE2">
        <w:rPr>
          <w:rFonts w:ascii="Times New Roman" w:hAnsi="Times New Roman" w:cs="Times New Roman"/>
          <w:noProof/>
          <w:color w:val="auto"/>
        </w:rPr>
        <w:t xml:space="preserve"> are under threat in the areas where this pesticide is used.</w:t>
      </w:r>
    </w:p>
    <w:p w14:paraId="2489F64C" w14:textId="77777777" w:rsidR="0036372C" w:rsidRDefault="0036372C" w:rsidP="00B7500C">
      <w:pPr>
        <w:pStyle w:val="Default"/>
        <w:spacing w:line="360" w:lineRule="auto"/>
        <w:jc w:val="both"/>
        <w:rPr>
          <w:rFonts w:ascii="Times New Roman" w:hAnsi="Times New Roman" w:cs="Times New Roman"/>
          <w:noProof/>
          <w:color w:val="auto"/>
        </w:rPr>
      </w:pPr>
    </w:p>
    <w:bookmarkEnd w:id="1"/>
    <w:p w14:paraId="5BBA754F" w14:textId="77777777" w:rsidR="00A319AF" w:rsidRPr="00550DD9" w:rsidRDefault="00A319AF" w:rsidP="00B7500C">
      <w:pPr>
        <w:pStyle w:val="Default"/>
        <w:spacing w:line="360" w:lineRule="auto"/>
        <w:jc w:val="both"/>
        <w:rPr>
          <w:rFonts w:ascii="Times New Roman" w:hAnsi="Times New Roman" w:cs="Times New Roman"/>
          <w:noProof/>
          <w:color w:val="auto"/>
        </w:rPr>
      </w:pPr>
    </w:p>
    <w:p w14:paraId="1B333E47" w14:textId="77777777" w:rsidR="00B76E5E" w:rsidRPr="00550DD9" w:rsidRDefault="00E619A0" w:rsidP="00B7500C">
      <w:pPr>
        <w:pStyle w:val="Default"/>
        <w:spacing w:line="360" w:lineRule="auto"/>
        <w:jc w:val="both"/>
        <w:rPr>
          <w:rFonts w:ascii="Times New Roman" w:hAnsi="Times New Roman" w:cs="Times New Roman"/>
          <w:color w:val="auto"/>
        </w:rPr>
      </w:pPr>
      <w:r w:rsidRPr="00550DD9">
        <w:rPr>
          <w:rFonts w:ascii="Times New Roman" w:hAnsi="Times New Roman" w:cs="Times New Roman"/>
          <w:b/>
          <w:noProof/>
          <w:color w:val="auto"/>
          <w:lang w:val="en-US"/>
        </w:rPr>
        <w:t>K</w:t>
      </w:r>
      <w:r w:rsidR="00B7500C" w:rsidRPr="00550DD9">
        <w:rPr>
          <w:rFonts w:ascii="Times New Roman" w:hAnsi="Times New Roman" w:cs="Times New Roman"/>
          <w:b/>
          <w:noProof/>
          <w:color w:val="auto"/>
          <w:lang w:val="en-US"/>
        </w:rPr>
        <w:t>eywords</w:t>
      </w:r>
      <w:r w:rsidR="00B7500C" w:rsidRPr="00550DD9">
        <w:rPr>
          <w:rFonts w:ascii="Times New Roman" w:hAnsi="Times New Roman" w:cs="Times New Roman"/>
          <w:b/>
          <w:color w:val="auto"/>
        </w:rPr>
        <w:t>:</w:t>
      </w:r>
      <w:r w:rsidR="00B7500C" w:rsidRPr="00550DD9">
        <w:rPr>
          <w:rFonts w:ascii="Times New Roman" w:hAnsi="Times New Roman" w:cs="Times New Roman"/>
          <w:color w:val="auto"/>
        </w:rPr>
        <w:t xml:space="preserve"> </w:t>
      </w:r>
      <w:r w:rsidR="00BB0751">
        <w:rPr>
          <w:rFonts w:ascii="Times New Roman" w:hAnsi="Times New Roman" w:cs="Times New Roman"/>
          <w:noProof/>
          <w:color w:val="auto"/>
        </w:rPr>
        <w:t>A</w:t>
      </w:r>
      <w:r w:rsidR="00BB0751" w:rsidRPr="00550DD9">
        <w:rPr>
          <w:rFonts w:ascii="Times New Roman" w:hAnsi="Times New Roman" w:cs="Times New Roman"/>
          <w:noProof/>
          <w:color w:val="auto"/>
        </w:rPr>
        <w:t>cetylcholinesterase</w:t>
      </w:r>
      <w:r w:rsidR="00BB0751">
        <w:rPr>
          <w:rFonts w:ascii="Times New Roman" w:hAnsi="Times New Roman" w:cs="Times New Roman"/>
          <w:noProof/>
          <w:color w:val="auto"/>
        </w:rPr>
        <w:t>;</w:t>
      </w:r>
      <w:r w:rsidR="00BB0751">
        <w:rPr>
          <w:rFonts w:ascii="Times New Roman" w:hAnsi="Times New Roman" w:cs="Times New Roman"/>
          <w:color w:val="auto"/>
        </w:rPr>
        <w:t xml:space="preserve"> </w:t>
      </w:r>
      <w:proofErr w:type="spellStart"/>
      <w:r w:rsidR="00056175" w:rsidRPr="00550DD9">
        <w:rPr>
          <w:rFonts w:ascii="Times New Roman" w:hAnsi="Times New Roman" w:cs="Times New Roman"/>
          <w:color w:val="auto"/>
        </w:rPr>
        <w:t>Antioxidant</w:t>
      </w:r>
      <w:proofErr w:type="spellEnd"/>
      <w:r w:rsidR="00056175" w:rsidRPr="00550DD9">
        <w:rPr>
          <w:rFonts w:ascii="Times New Roman" w:hAnsi="Times New Roman" w:cs="Times New Roman"/>
          <w:color w:val="auto"/>
        </w:rPr>
        <w:t xml:space="preserve"> </w:t>
      </w:r>
      <w:proofErr w:type="spellStart"/>
      <w:r w:rsidR="00056175" w:rsidRPr="00550DD9">
        <w:rPr>
          <w:rFonts w:ascii="Times New Roman" w:hAnsi="Times New Roman" w:cs="Times New Roman"/>
          <w:color w:val="auto"/>
        </w:rPr>
        <w:t>enzymes</w:t>
      </w:r>
      <w:proofErr w:type="spellEnd"/>
      <w:r w:rsidR="00BB0751">
        <w:rPr>
          <w:rFonts w:ascii="Times New Roman" w:hAnsi="Times New Roman" w:cs="Times New Roman"/>
          <w:color w:val="auto"/>
        </w:rPr>
        <w:t xml:space="preserve">; </w:t>
      </w:r>
      <w:proofErr w:type="spellStart"/>
      <w:r w:rsidR="00AE60EA" w:rsidRPr="00550DD9">
        <w:rPr>
          <w:rFonts w:ascii="Times New Roman" w:hAnsi="Times New Roman" w:cs="Times New Roman"/>
          <w:color w:val="auto"/>
        </w:rPr>
        <w:t>C</w:t>
      </w:r>
      <w:r w:rsidR="00056175" w:rsidRPr="00550DD9">
        <w:rPr>
          <w:rFonts w:ascii="Times New Roman" w:hAnsi="Times New Roman" w:cs="Times New Roman"/>
          <w:color w:val="auto"/>
        </w:rPr>
        <w:t>rustacean</w:t>
      </w:r>
      <w:proofErr w:type="spellEnd"/>
      <w:r w:rsidR="00AE60EA" w:rsidRPr="00550DD9">
        <w:rPr>
          <w:rFonts w:ascii="Times New Roman" w:hAnsi="Times New Roman" w:cs="Times New Roman"/>
          <w:color w:val="auto"/>
        </w:rPr>
        <w:t>;</w:t>
      </w:r>
      <w:r w:rsidR="00056175" w:rsidRPr="00550DD9">
        <w:rPr>
          <w:rFonts w:ascii="Times New Roman" w:hAnsi="Times New Roman" w:cs="Times New Roman"/>
          <w:color w:val="auto"/>
        </w:rPr>
        <w:t xml:space="preserve"> </w:t>
      </w:r>
      <w:proofErr w:type="spellStart"/>
      <w:r w:rsidR="00AE60EA" w:rsidRPr="00550DD9">
        <w:rPr>
          <w:rFonts w:ascii="Times New Roman" w:hAnsi="Times New Roman" w:cs="Times New Roman"/>
          <w:color w:val="auto"/>
        </w:rPr>
        <w:t>I</w:t>
      </w:r>
      <w:r w:rsidR="00FA1F0A" w:rsidRPr="00550DD9">
        <w:rPr>
          <w:rFonts w:ascii="Times New Roman" w:hAnsi="Times New Roman" w:cs="Times New Roman"/>
          <w:color w:val="auto"/>
        </w:rPr>
        <w:t>nsecticide</w:t>
      </w:r>
      <w:proofErr w:type="spellEnd"/>
      <w:r w:rsidR="00AE60EA" w:rsidRPr="00550DD9">
        <w:rPr>
          <w:rFonts w:ascii="Times New Roman" w:hAnsi="Times New Roman" w:cs="Times New Roman"/>
          <w:color w:val="auto"/>
        </w:rPr>
        <w:t>;</w:t>
      </w:r>
      <w:r w:rsidR="00BB0751">
        <w:rPr>
          <w:rFonts w:ascii="Times New Roman" w:hAnsi="Times New Roman" w:cs="Times New Roman"/>
          <w:color w:val="auto"/>
        </w:rPr>
        <w:t xml:space="preserve"> </w:t>
      </w:r>
      <w:proofErr w:type="spellStart"/>
      <w:r w:rsidR="00AE60EA" w:rsidRPr="00550DD9">
        <w:rPr>
          <w:rFonts w:ascii="Times New Roman" w:hAnsi="Times New Roman" w:cs="Times New Roman"/>
          <w:color w:val="auto"/>
        </w:rPr>
        <w:t>M</w:t>
      </w:r>
      <w:r w:rsidR="00056175" w:rsidRPr="00550DD9">
        <w:rPr>
          <w:rFonts w:ascii="Times New Roman" w:hAnsi="Times New Roman" w:cs="Times New Roman"/>
          <w:color w:val="auto"/>
        </w:rPr>
        <w:t>etabolic</w:t>
      </w:r>
      <w:proofErr w:type="spellEnd"/>
      <w:r w:rsidR="00FD345B">
        <w:rPr>
          <w:rFonts w:ascii="Times New Roman" w:hAnsi="Times New Roman" w:cs="Times New Roman"/>
          <w:color w:val="auto"/>
        </w:rPr>
        <w:t xml:space="preserve"> </w:t>
      </w:r>
      <w:proofErr w:type="spellStart"/>
      <w:r w:rsidR="00056175" w:rsidRPr="00550DD9">
        <w:rPr>
          <w:rFonts w:ascii="Times New Roman" w:hAnsi="Times New Roman" w:cs="Times New Roman"/>
          <w:color w:val="auto"/>
        </w:rPr>
        <w:t>enzymes</w:t>
      </w:r>
      <w:proofErr w:type="spellEnd"/>
      <w:r w:rsidR="00AE60EA" w:rsidRPr="00550DD9">
        <w:rPr>
          <w:rFonts w:ascii="Times New Roman" w:hAnsi="Times New Roman" w:cs="Times New Roman"/>
          <w:color w:val="auto"/>
        </w:rPr>
        <w:t>;</w:t>
      </w:r>
      <w:r w:rsidR="00FA1F0A" w:rsidRPr="00550DD9">
        <w:rPr>
          <w:rFonts w:ascii="Times New Roman" w:hAnsi="Times New Roman" w:cs="Times New Roman"/>
          <w:color w:val="auto"/>
        </w:rPr>
        <w:t xml:space="preserve"> </w:t>
      </w:r>
      <w:proofErr w:type="spellStart"/>
      <w:r w:rsidR="00AE60EA" w:rsidRPr="00550DD9">
        <w:rPr>
          <w:rFonts w:ascii="Times New Roman" w:hAnsi="Times New Roman" w:cs="Times New Roman"/>
          <w:color w:val="auto"/>
        </w:rPr>
        <w:t>T</w:t>
      </w:r>
      <w:r w:rsidR="00FA1F0A" w:rsidRPr="00550DD9">
        <w:rPr>
          <w:rFonts w:ascii="Times New Roman" w:hAnsi="Times New Roman" w:cs="Times New Roman"/>
          <w:color w:val="auto"/>
        </w:rPr>
        <w:t>oxicity</w:t>
      </w:r>
      <w:proofErr w:type="spellEnd"/>
    </w:p>
    <w:p w14:paraId="17E8F6D2" w14:textId="77777777" w:rsidR="00F01DCA" w:rsidRPr="00550DD9" w:rsidRDefault="00F01DCA" w:rsidP="00B7500C">
      <w:pPr>
        <w:pStyle w:val="Default"/>
        <w:spacing w:line="360" w:lineRule="auto"/>
        <w:jc w:val="both"/>
        <w:rPr>
          <w:rFonts w:ascii="Times New Roman" w:hAnsi="Times New Roman" w:cs="Times New Roman"/>
          <w:b/>
          <w:noProof/>
          <w:color w:val="auto"/>
          <w:lang w:val="en-US"/>
        </w:rPr>
      </w:pPr>
    </w:p>
    <w:p w14:paraId="5F51A5A3" w14:textId="77777777" w:rsidR="00A25D39" w:rsidRPr="00550DD9" w:rsidRDefault="00A25D39" w:rsidP="00B7500C">
      <w:pPr>
        <w:pStyle w:val="Default"/>
        <w:spacing w:line="360" w:lineRule="auto"/>
        <w:jc w:val="both"/>
        <w:rPr>
          <w:rFonts w:ascii="Times New Roman" w:hAnsi="Times New Roman" w:cs="Times New Roman"/>
          <w:b/>
          <w:noProof/>
          <w:color w:val="auto"/>
          <w:lang w:val="en-US"/>
        </w:rPr>
      </w:pPr>
    </w:p>
    <w:p w14:paraId="5A4C45C4" w14:textId="77777777" w:rsidR="00A25D39" w:rsidRPr="00550DD9" w:rsidRDefault="00A25D39" w:rsidP="00B7500C">
      <w:pPr>
        <w:pStyle w:val="Default"/>
        <w:spacing w:line="360" w:lineRule="auto"/>
        <w:jc w:val="both"/>
        <w:rPr>
          <w:rFonts w:ascii="Times New Roman" w:hAnsi="Times New Roman" w:cs="Times New Roman"/>
          <w:b/>
          <w:noProof/>
          <w:color w:val="auto"/>
          <w:lang w:val="en-US"/>
        </w:rPr>
      </w:pPr>
    </w:p>
    <w:p w14:paraId="3B1D4B17" w14:textId="77777777" w:rsidR="00A25D39" w:rsidRPr="00550DD9" w:rsidRDefault="00A25D39" w:rsidP="00B7500C">
      <w:pPr>
        <w:pStyle w:val="Default"/>
        <w:spacing w:line="360" w:lineRule="auto"/>
        <w:jc w:val="both"/>
        <w:rPr>
          <w:rFonts w:ascii="Times New Roman" w:hAnsi="Times New Roman" w:cs="Times New Roman"/>
          <w:b/>
          <w:noProof/>
          <w:color w:val="auto"/>
          <w:lang w:val="en-US"/>
        </w:rPr>
      </w:pPr>
    </w:p>
    <w:p w14:paraId="6DD697DB" w14:textId="77777777" w:rsidR="00A25D39" w:rsidRPr="00550DD9" w:rsidRDefault="00A25D39" w:rsidP="00B7500C">
      <w:pPr>
        <w:pStyle w:val="Default"/>
        <w:spacing w:line="360" w:lineRule="auto"/>
        <w:jc w:val="both"/>
        <w:rPr>
          <w:rFonts w:ascii="Times New Roman" w:hAnsi="Times New Roman" w:cs="Times New Roman"/>
          <w:b/>
          <w:noProof/>
          <w:color w:val="auto"/>
          <w:lang w:val="en-US"/>
        </w:rPr>
      </w:pPr>
    </w:p>
    <w:p w14:paraId="5C8C98FA" w14:textId="77777777" w:rsidR="00A25D39" w:rsidRPr="00550DD9" w:rsidRDefault="00A25D39" w:rsidP="00B7500C">
      <w:pPr>
        <w:pStyle w:val="Default"/>
        <w:spacing w:line="360" w:lineRule="auto"/>
        <w:jc w:val="both"/>
        <w:rPr>
          <w:rFonts w:ascii="Times New Roman" w:hAnsi="Times New Roman" w:cs="Times New Roman"/>
          <w:b/>
          <w:noProof/>
          <w:color w:val="auto"/>
          <w:lang w:val="en-US"/>
        </w:rPr>
      </w:pPr>
    </w:p>
    <w:p w14:paraId="18D5A8BB" w14:textId="77777777" w:rsidR="00A25D39" w:rsidRPr="00550DD9" w:rsidRDefault="00A25D39" w:rsidP="00B7500C">
      <w:pPr>
        <w:pStyle w:val="Default"/>
        <w:spacing w:line="360" w:lineRule="auto"/>
        <w:jc w:val="both"/>
        <w:rPr>
          <w:rFonts w:ascii="Times New Roman" w:hAnsi="Times New Roman" w:cs="Times New Roman"/>
          <w:b/>
          <w:noProof/>
          <w:color w:val="auto"/>
          <w:lang w:val="en-US"/>
        </w:rPr>
      </w:pPr>
    </w:p>
    <w:p w14:paraId="57B6D5B7" w14:textId="77777777" w:rsidR="00A25D39" w:rsidRPr="00550DD9" w:rsidRDefault="00A25D39" w:rsidP="00B7500C">
      <w:pPr>
        <w:pStyle w:val="Default"/>
        <w:spacing w:line="360" w:lineRule="auto"/>
        <w:jc w:val="both"/>
        <w:rPr>
          <w:rFonts w:ascii="Times New Roman" w:hAnsi="Times New Roman" w:cs="Times New Roman"/>
          <w:b/>
          <w:noProof/>
          <w:color w:val="auto"/>
          <w:lang w:val="en-US"/>
        </w:rPr>
      </w:pPr>
    </w:p>
    <w:p w14:paraId="1C31A7C6" w14:textId="77777777" w:rsidR="00A25D39" w:rsidRPr="00550DD9" w:rsidRDefault="00A25D39" w:rsidP="00B7500C">
      <w:pPr>
        <w:pStyle w:val="Default"/>
        <w:spacing w:line="360" w:lineRule="auto"/>
        <w:jc w:val="both"/>
        <w:rPr>
          <w:rFonts w:ascii="Times New Roman" w:hAnsi="Times New Roman" w:cs="Times New Roman"/>
          <w:b/>
          <w:noProof/>
          <w:color w:val="auto"/>
          <w:lang w:val="en-US"/>
        </w:rPr>
      </w:pPr>
    </w:p>
    <w:p w14:paraId="37FE05B0" w14:textId="77777777" w:rsidR="00A25D39" w:rsidRPr="00550DD9" w:rsidRDefault="00A25D39" w:rsidP="00B7500C">
      <w:pPr>
        <w:pStyle w:val="Default"/>
        <w:spacing w:line="360" w:lineRule="auto"/>
        <w:jc w:val="both"/>
        <w:rPr>
          <w:rFonts w:ascii="Times New Roman" w:hAnsi="Times New Roman" w:cs="Times New Roman"/>
          <w:b/>
          <w:noProof/>
          <w:color w:val="auto"/>
          <w:lang w:val="en-US"/>
        </w:rPr>
      </w:pPr>
    </w:p>
    <w:p w14:paraId="272CF19A" w14:textId="77777777" w:rsidR="00A81858" w:rsidRDefault="00A81858" w:rsidP="00B05FDD">
      <w:pPr>
        <w:pStyle w:val="Default"/>
        <w:spacing w:line="360" w:lineRule="auto"/>
        <w:jc w:val="center"/>
        <w:rPr>
          <w:rFonts w:ascii="Times New Roman" w:hAnsi="Times New Roman" w:cs="Times New Roman"/>
          <w:b/>
          <w:noProof/>
          <w:color w:val="auto"/>
          <w:lang w:val="en-US"/>
        </w:rPr>
      </w:pPr>
    </w:p>
    <w:p w14:paraId="023D716C" w14:textId="77777777" w:rsidR="00A81858" w:rsidRDefault="00A81858" w:rsidP="00B05FDD">
      <w:pPr>
        <w:pStyle w:val="Default"/>
        <w:spacing w:line="360" w:lineRule="auto"/>
        <w:jc w:val="center"/>
        <w:rPr>
          <w:rFonts w:ascii="Times New Roman" w:hAnsi="Times New Roman" w:cs="Times New Roman"/>
          <w:b/>
          <w:noProof/>
          <w:color w:val="auto"/>
          <w:lang w:val="en-US"/>
        </w:rPr>
      </w:pPr>
    </w:p>
    <w:p w14:paraId="0A34F2DC" w14:textId="77777777" w:rsidR="00A81858" w:rsidRDefault="00A81858" w:rsidP="00B05FDD">
      <w:pPr>
        <w:pStyle w:val="Default"/>
        <w:spacing w:line="360" w:lineRule="auto"/>
        <w:jc w:val="center"/>
        <w:rPr>
          <w:rFonts w:ascii="Times New Roman" w:hAnsi="Times New Roman" w:cs="Times New Roman"/>
          <w:b/>
          <w:noProof/>
          <w:color w:val="auto"/>
          <w:lang w:val="en-US"/>
        </w:rPr>
      </w:pPr>
    </w:p>
    <w:p w14:paraId="2C55A55C" w14:textId="77777777" w:rsidR="00A81858" w:rsidRDefault="00A81858" w:rsidP="00B05FDD">
      <w:pPr>
        <w:pStyle w:val="Default"/>
        <w:spacing w:line="360" w:lineRule="auto"/>
        <w:jc w:val="center"/>
        <w:rPr>
          <w:rFonts w:ascii="Times New Roman" w:hAnsi="Times New Roman" w:cs="Times New Roman"/>
          <w:b/>
          <w:noProof/>
          <w:color w:val="auto"/>
          <w:lang w:val="en-US"/>
        </w:rPr>
      </w:pPr>
    </w:p>
    <w:p w14:paraId="6CB5972C" w14:textId="77777777" w:rsidR="00A81858" w:rsidRDefault="00A81858" w:rsidP="00B05FDD">
      <w:pPr>
        <w:pStyle w:val="Default"/>
        <w:spacing w:line="360" w:lineRule="auto"/>
        <w:jc w:val="center"/>
        <w:rPr>
          <w:rFonts w:ascii="Times New Roman" w:hAnsi="Times New Roman" w:cs="Times New Roman"/>
          <w:b/>
          <w:noProof/>
          <w:color w:val="auto"/>
          <w:lang w:val="en-US"/>
        </w:rPr>
      </w:pPr>
    </w:p>
    <w:p w14:paraId="0D755EFF" w14:textId="77777777" w:rsidR="00A81858" w:rsidRDefault="00A81858" w:rsidP="00B05FDD">
      <w:pPr>
        <w:pStyle w:val="Default"/>
        <w:spacing w:line="360" w:lineRule="auto"/>
        <w:jc w:val="center"/>
        <w:rPr>
          <w:rFonts w:ascii="Times New Roman" w:hAnsi="Times New Roman" w:cs="Times New Roman"/>
          <w:b/>
          <w:noProof/>
          <w:color w:val="auto"/>
          <w:lang w:val="en-US"/>
        </w:rPr>
      </w:pPr>
    </w:p>
    <w:p w14:paraId="6ACA1CFF" w14:textId="77777777" w:rsidR="00D4646F" w:rsidRPr="00550DD9" w:rsidRDefault="0047607F" w:rsidP="00B05FDD">
      <w:pPr>
        <w:pStyle w:val="Default"/>
        <w:spacing w:line="360" w:lineRule="auto"/>
        <w:jc w:val="center"/>
        <w:rPr>
          <w:rFonts w:ascii="Times New Roman" w:hAnsi="Times New Roman" w:cs="Times New Roman"/>
          <w:noProof/>
          <w:color w:val="auto"/>
        </w:rPr>
      </w:pPr>
      <w:r w:rsidRPr="00550DD9">
        <w:rPr>
          <w:rFonts w:ascii="Times New Roman" w:hAnsi="Times New Roman" w:cs="Times New Roman"/>
          <w:b/>
          <w:noProof/>
          <w:color w:val="auto"/>
          <w:lang w:val="en-US"/>
        </w:rPr>
        <w:lastRenderedPageBreak/>
        <w:t>1</w:t>
      </w:r>
      <w:r w:rsidR="00B7500C" w:rsidRPr="00550DD9">
        <w:rPr>
          <w:rFonts w:ascii="Times New Roman" w:hAnsi="Times New Roman" w:cs="Times New Roman"/>
          <w:b/>
          <w:noProof/>
          <w:color w:val="auto"/>
          <w:lang w:val="en-US"/>
        </w:rPr>
        <w:t>.</w:t>
      </w:r>
      <w:r w:rsidRPr="00550DD9">
        <w:rPr>
          <w:rFonts w:ascii="Times New Roman" w:hAnsi="Times New Roman" w:cs="Times New Roman"/>
          <w:b/>
          <w:noProof/>
          <w:color w:val="auto"/>
          <w:lang w:val="en-US"/>
        </w:rPr>
        <w:t xml:space="preserve"> </w:t>
      </w:r>
      <w:r w:rsidR="00B7500C" w:rsidRPr="00550DD9">
        <w:rPr>
          <w:rFonts w:ascii="Times New Roman" w:hAnsi="Times New Roman" w:cs="Times New Roman"/>
          <w:b/>
          <w:noProof/>
          <w:color w:val="auto"/>
          <w:lang w:val="en-US"/>
        </w:rPr>
        <w:t>Introduction</w:t>
      </w:r>
    </w:p>
    <w:p w14:paraId="66C763F6" w14:textId="77777777" w:rsidR="00A93A21" w:rsidRPr="00550DD9" w:rsidRDefault="002D467A" w:rsidP="00B05FDD">
      <w:pPr>
        <w:spacing w:after="0" w:line="360" w:lineRule="auto"/>
        <w:ind w:firstLine="708"/>
        <w:jc w:val="both"/>
        <w:rPr>
          <w:rFonts w:ascii="Times New Roman" w:hAnsi="Times New Roman"/>
          <w:noProof/>
          <w:sz w:val="24"/>
          <w:szCs w:val="24"/>
        </w:rPr>
      </w:pPr>
      <w:r w:rsidRPr="00550DD9">
        <w:rPr>
          <w:rFonts w:ascii="Times New Roman" w:hAnsi="Times New Roman"/>
          <w:noProof/>
          <w:sz w:val="24"/>
          <w:szCs w:val="24"/>
        </w:rPr>
        <w:t>Among the insecticides widely used in agriculture, it is necessary to focus on neonicotinoids, which are chemically similar to nicotine.</w:t>
      </w:r>
      <w:r w:rsidR="00211D87" w:rsidRPr="00550DD9">
        <w:rPr>
          <w:rFonts w:ascii="Times New Roman" w:hAnsi="Times New Roman"/>
          <w:noProof/>
          <w:sz w:val="24"/>
          <w:szCs w:val="24"/>
          <w:vertAlign w:val="superscript"/>
        </w:rPr>
        <w:t>1</w:t>
      </w:r>
      <w:r w:rsidR="00211D87" w:rsidRPr="00550DD9">
        <w:rPr>
          <w:rFonts w:ascii="Times New Roman" w:hAnsi="Times New Roman"/>
          <w:noProof/>
          <w:sz w:val="24"/>
          <w:szCs w:val="24"/>
        </w:rPr>
        <w:t xml:space="preserve"> </w:t>
      </w:r>
      <w:r w:rsidR="00410C88" w:rsidRPr="00550DD9">
        <w:rPr>
          <w:rFonts w:ascii="Times New Roman" w:hAnsi="Times New Roman"/>
          <w:noProof/>
          <w:sz w:val="24"/>
          <w:szCs w:val="24"/>
        </w:rPr>
        <w:t>Neonicotinoid insecticides have been the fastest growing insecticide class due to their safe use of biochemical properties, broad spectrum activities, and systemic distribution mechanism in plants.</w:t>
      </w:r>
      <w:r w:rsidR="00211D87" w:rsidRPr="00550DD9">
        <w:rPr>
          <w:rFonts w:ascii="Times New Roman" w:hAnsi="Times New Roman"/>
          <w:sz w:val="24"/>
          <w:szCs w:val="24"/>
          <w:vertAlign w:val="superscript"/>
        </w:rPr>
        <w:t>2,3</w:t>
      </w:r>
      <w:r w:rsidR="00211D87" w:rsidRPr="00550DD9">
        <w:rPr>
          <w:sz w:val="24"/>
          <w:szCs w:val="24"/>
        </w:rPr>
        <w:t xml:space="preserve"> </w:t>
      </w:r>
      <w:r w:rsidR="00410C88" w:rsidRPr="00550DD9">
        <w:rPr>
          <w:rFonts w:ascii="Times New Roman" w:hAnsi="Times New Roman"/>
          <w:noProof/>
          <w:sz w:val="24"/>
          <w:szCs w:val="24"/>
        </w:rPr>
        <w:t>Thiamethoxam (Thmx) 3-(2-chloro-1,3-thiazol-5-ylmethyl)-5-methyl-1,3,5-oxadiazinan-4-ylidene</w:t>
      </w:r>
      <w:r w:rsidR="001D1C0A" w:rsidRPr="00550DD9">
        <w:rPr>
          <w:rFonts w:ascii="Times New Roman" w:hAnsi="Times New Roman"/>
          <w:noProof/>
          <w:sz w:val="24"/>
          <w:szCs w:val="24"/>
        </w:rPr>
        <w:t xml:space="preserve"> </w:t>
      </w:r>
      <w:r w:rsidR="00410C88" w:rsidRPr="00550DD9">
        <w:rPr>
          <w:rFonts w:ascii="Times New Roman" w:hAnsi="Times New Roman"/>
          <w:noProof/>
          <w:sz w:val="24"/>
          <w:szCs w:val="24"/>
        </w:rPr>
        <w:t>(nitro) amine is one of the second generation neonicotinoid insecticides and is used against a wide target population of insects</w:t>
      </w:r>
      <w:r w:rsidRPr="00550DD9">
        <w:rPr>
          <w:rFonts w:ascii="Times New Roman" w:hAnsi="Times New Roman"/>
          <w:noProof/>
          <w:sz w:val="24"/>
          <w:szCs w:val="24"/>
        </w:rPr>
        <w:t>.</w:t>
      </w:r>
      <w:r w:rsidR="00211D87" w:rsidRPr="00550DD9">
        <w:rPr>
          <w:rFonts w:ascii="Times New Roman" w:hAnsi="Times New Roman"/>
          <w:noProof/>
          <w:sz w:val="24"/>
          <w:szCs w:val="24"/>
          <w:vertAlign w:val="superscript"/>
        </w:rPr>
        <w:t>4</w:t>
      </w:r>
      <w:r w:rsidRPr="00550DD9">
        <w:rPr>
          <w:rFonts w:ascii="Times New Roman" w:hAnsi="Times New Roman"/>
          <w:noProof/>
          <w:sz w:val="24"/>
          <w:szCs w:val="24"/>
        </w:rPr>
        <w:t xml:space="preserve"> </w:t>
      </w:r>
      <w:r w:rsidR="00E34611" w:rsidRPr="00550DD9">
        <w:rPr>
          <w:rFonts w:ascii="Times New Roman" w:hAnsi="Times New Roman"/>
          <w:noProof/>
          <w:sz w:val="24"/>
          <w:szCs w:val="24"/>
        </w:rPr>
        <w:t>Thmx is a potential pollutant that is mixed with surface and ground water due to its low absorption from the soil, high leakage capacity and high water solubility</w:t>
      </w:r>
      <w:r w:rsidRPr="00550DD9">
        <w:rPr>
          <w:rFonts w:ascii="Times New Roman" w:hAnsi="Times New Roman"/>
          <w:noProof/>
          <w:sz w:val="24"/>
          <w:szCs w:val="24"/>
        </w:rPr>
        <w:t>.</w:t>
      </w:r>
      <w:r w:rsidR="00211D87" w:rsidRPr="00550DD9">
        <w:rPr>
          <w:rFonts w:ascii="Times New Roman" w:hAnsi="Times New Roman"/>
          <w:noProof/>
          <w:sz w:val="24"/>
          <w:szCs w:val="24"/>
          <w:vertAlign w:val="superscript"/>
        </w:rPr>
        <w:t>5</w:t>
      </w:r>
      <w:r w:rsidR="00211D87" w:rsidRPr="00550DD9">
        <w:rPr>
          <w:rFonts w:ascii="Times New Roman" w:hAnsi="Times New Roman"/>
          <w:noProof/>
          <w:sz w:val="24"/>
          <w:szCs w:val="24"/>
        </w:rPr>
        <w:t xml:space="preserve"> </w:t>
      </w:r>
      <w:r w:rsidR="00E34611" w:rsidRPr="00550DD9">
        <w:rPr>
          <w:rFonts w:ascii="Times New Roman" w:hAnsi="Times New Roman"/>
          <w:noProof/>
          <w:sz w:val="24"/>
          <w:szCs w:val="24"/>
        </w:rPr>
        <w:t>Thmx, like other neonicotinoid insecticides, bind agonistically with high affinity to nicotinic acetylcholine receptors, which are target sites in insects</w:t>
      </w:r>
      <w:r w:rsidRPr="00550DD9">
        <w:rPr>
          <w:rFonts w:ascii="Times New Roman" w:hAnsi="Times New Roman"/>
          <w:noProof/>
          <w:sz w:val="24"/>
          <w:szCs w:val="24"/>
        </w:rPr>
        <w:t>.</w:t>
      </w:r>
      <w:r w:rsidR="00211D87" w:rsidRPr="00550DD9">
        <w:rPr>
          <w:rFonts w:ascii="Times New Roman" w:hAnsi="Times New Roman"/>
          <w:noProof/>
          <w:sz w:val="24"/>
          <w:szCs w:val="24"/>
          <w:vertAlign w:val="superscript"/>
        </w:rPr>
        <w:t>6</w:t>
      </w:r>
      <w:r w:rsidR="00211D87" w:rsidRPr="00550DD9">
        <w:rPr>
          <w:rFonts w:ascii="Times New Roman" w:hAnsi="Times New Roman"/>
          <w:noProof/>
          <w:sz w:val="24"/>
          <w:szCs w:val="24"/>
        </w:rPr>
        <w:t xml:space="preserve"> </w:t>
      </w:r>
      <w:r w:rsidR="00583842" w:rsidRPr="00550DD9">
        <w:rPr>
          <w:rFonts w:ascii="Times New Roman" w:hAnsi="Times New Roman"/>
          <w:noProof/>
          <w:sz w:val="24"/>
          <w:szCs w:val="24"/>
        </w:rPr>
        <w:t>There is much information in the literature specific to the exposure profiles of neonicotinoids in aquatic ecosystems, but there is little information about second-generation neonicotinoids such as Thmx in published studies on the effects of neonicotinoids on non-target aquatic organisms. Knowing the effect of neonicotinoids on aquatic invertebrates provides important data for aquatic risk assessment</w:t>
      </w:r>
      <w:r w:rsidRPr="00550DD9">
        <w:rPr>
          <w:rFonts w:ascii="Times New Roman" w:hAnsi="Times New Roman"/>
          <w:noProof/>
          <w:sz w:val="24"/>
          <w:szCs w:val="24"/>
        </w:rPr>
        <w:t>.</w:t>
      </w:r>
      <w:r w:rsidR="00211D87" w:rsidRPr="00550DD9">
        <w:rPr>
          <w:rFonts w:ascii="Times New Roman" w:hAnsi="Times New Roman"/>
          <w:noProof/>
          <w:sz w:val="24"/>
          <w:szCs w:val="24"/>
          <w:vertAlign w:val="superscript"/>
        </w:rPr>
        <w:t>7</w:t>
      </w:r>
      <w:r w:rsidRPr="00550DD9">
        <w:rPr>
          <w:rFonts w:ascii="Times New Roman" w:hAnsi="Times New Roman"/>
          <w:noProof/>
          <w:sz w:val="24"/>
          <w:szCs w:val="24"/>
        </w:rPr>
        <w:t xml:space="preserve"> </w:t>
      </w:r>
      <w:proofErr w:type="spellStart"/>
      <w:r w:rsidRPr="00550DD9">
        <w:rPr>
          <w:rFonts w:ascii="Times New Roman" w:hAnsi="Times New Roman"/>
          <w:sz w:val="24"/>
          <w:szCs w:val="24"/>
        </w:rPr>
        <w:t>Although</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low</w:t>
      </w:r>
      <w:proofErr w:type="spellEnd"/>
      <w:r w:rsidRPr="00550DD9">
        <w:rPr>
          <w:rFonts w:ascii="Times New Roman" w:hAnsi="Times New Roman"/>
          <w:sz w:val="24"/>
          <w:szCs w:val="24"/>
        </w:rPr>
        <w:t xml:space="preserve">-risk </w:t>
      </w:r>
      <w:proofErr w:type="spellStart"/>
      <w:r w:rsidRPr="00550DD9">
        <w:rPr>
          <w:rFonts w:ascii="Times New Roman" w:hAnsi="Times New Roman"/>
          <w:sz w:val="24"/>
          <w:szCs w:val="24"/>
        </w:rPr>
        <w:t>for</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some</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non-target</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organisms</w:t>
      </w:r>
      <w:proofErr w:type="spellEnd"/>
      <w:r w:rsidRPr="00550DD9">
        <w:rPr>
          <w:rFonts w:ascii="Times New Roman" w:hAnsi="Times New Roman"/>
          <w:sz w:val="24"/>
          <w:szCs w:val="24"/>
        </w:rPr>
        <w:t xml:space="preserve">, </w:t>
      </w:r>
      <w:proofErr w:type="spellStart"/>
      <w:r w:rsidR="00A93A21" w:rsidRPr="00550DD9">
        <w:rPr>
          <w:rFonts w:ascii="Times New Roman" w:hAnsi="Times New Roman"/>
          <w:sz w:val="24"/>
          <w:szCs w:val="24"/>
        </w:rPr>
        <w:t>Thmx</w:t>
      </w:r>
      <w:proofErr w:type="spellEnd"/>
      <w:r w:rsidRPr="00550DD9">
        <w:rPr>
          <w:rFonts w:ascii="Times New Roman" w:hAnsi="Times New Roman"/>
          <w:sz w:val="24"/>
          <w:szCs w:val="24"/>
        </w:rPr>
        <w:t xml:space="preserve"> is a </w:t>
      </w:r>
      <w:proofErr w:type="spellStart"/>
      <w:r w:rsidRPr="00550DD9">
        <w:rPr>
          <w:rFonts w:ascii="Times New Roman" w:hAnsi="Times New Roman"/>
          <w:sz w:val="24"/>
          <w:szCs w:val="24"/>
        </w:rPr>
        <w:t>potential</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pollutant</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for</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surface</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and</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groundwater</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due</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to</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its</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low</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absorption</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low</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infiltration</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high</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water</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solubility</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and</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resistance</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to</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biological</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treatment</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therefore</w:t>
      </w:r>
      <w:proofErr w:type="spellEnd"/>
      <w:r w:rsidRPr="00550DD9">
        <w:rPr>
          <w:rFonts w:ascii="Times New Roman" w:hAnsi="Times New Roman"/>
          <w:sz w:val="24"/>
          <w:szCs w:val="24"/>
        </w:rPr>
        <w:t xml:space="preserve"> it </w:t>
      </w:r>
      <w:proofErr w:type="spellStart"/>
      <w:r w:rsidRPr="00550DD9">
        <w:rPr>
          <w:rFonts w:ascii="Times New Roman" w:hAnsi="Times New Roman"/>
          <w:sz w:val="24"/>
          <w:szCs w:val="24"/>
        </w:rPr>
        <w:t>poses</w:t>
      </w:r>
      <w:proofErr w:type="spellEnd"/>
      <w:r w:rsidRPr="00550DD9">
        <w:rPr>
          <w:rFonts w:ascii="Times New Roman" w:hAnsi="Times New Roman"/>
          <w:sz w:val="24"/>
          <w:szCs w:val="24"/>
        </w:rPr>
        <w:t xml:space="preserve"> a </w:t>
      </w:r>
      <w:proofErr w:type="spellStart"/>
      <w:r w:rsidRPr="00550DD9">
        <w:rPr>
          <w:rFonts w:ascii="Times New Roman" w:hAnsi="Times New Roman"/>
          <w:sz w:val="24"/>
          <w:szCs w:val="24"/>
        </w:rPr>
        <w:t>danger</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to</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aquatic</w:t>
      </w:r>
      <w:proofErr w:type="spellEnd"/>
      <w:r w:rsidRPr="00550DD9">
        <w:rPr>
          <w:rFonts w:ascii="Times New Roman" w:hAnsi="Times New Roman"/>
          <w:sz w:val="24"/>
          <w:szCs w:val="24"/>
        </w:rPr>
        <w:t xml:space="preserve"> organisms.</w:t>
      </w:r>
      <w:r w:rsidR="00211D87" w:rsidRPr="00550DD9">
        <w:rPr>
          <w:rFonts w:ascii="Times New Roman" w:hAnsi="Times New Roman"/>
          <w:sz w:val="24"/>
          <w:szCs w:val="24"/>
          <w:vertAlign w:val="superscript"/>
        </w:rPr>
        <w:t>8,9</w:t>
      </w:r>
      <w:r w:rsidR="00211D87" w:rsidRPr="00550DD9">
        <w:rPr>
          <w:sz w:val="24"/>
          <w:szCs w:val="24"/>
        </w:rPr>
        <w:t xml:space="preserve"> </w:t>
      </w:r>
      <w:proofErr w:type="spellStart"/>
      <w:r w:rsidR="00E565C6" w:rsidRPr="00550DD9">
        <w:rPr>
          <w:rFonts w:ascii="Times New Roman" w:hAnsi="Times New Roman"/>
          <w:sz w:val="24"/>
          <w:szCs w:val="24"/>
        </w:rPr>
        <w:t>Th</w:t>
      </w:r>
      <w:r w:rsidR="00A93A21" w:rsidRPr="00550DD9">
        <w:rPr>
          <w:rFonts w:ascii="Times New Roman" w:hAnsi="Times New Roman"/>
          <w:sz w:val="24"/>
          <w:szCs w:val="24"/>
        </w:rPr>
        <w:t>mx</w:t>
      </w:r>
      <w:proofErr w:type="spellEnd"/>
      <w:r w:rsidR="00E565C6" w:rsidRPr="00550DD9">
        <w:rPr>
          <w:rFonts w:ascii="Times New Roman" w:hAnsi="Times New Roman"/>
          <w:sz w:val="24"/>
          <w:szCs w:val="24"/>
        </w:rPr>
        <w:t xml:space="preserve"> has </w:t>
      </w:r>
      <w:proofErr w:type="spellStart"/>
      <w:r w:rsidR="00E565C6" w:rsidRPr="00550DD9">
        <w:rPr>
          <w:rFonts w:ascii="Times New Roman" w:hAnsi="Times New Roman"/>
          <w:sz w:val="24"/>
          <w:szCs w:val="24"/>
        </w:rPr>
        <w:t>been</w:t>
      </w:r>
      <w:proofErr w:type="spellEnd"/>
      <w:r w:rsidR="00E565C6" w:rsidRPr="00550DD9">
        <w:rPr>
          <w:rFonts w:ascii="Times New Roman" w:hAnsi="Times New Roman"/>
          <w:sz w:val="24"/>
          <w:szCs w:val="24"/>
        </w:rPr>
        <w:t xml:space="preserve"> </w:t>
      </w:r>
      <w:proofErr w:type="spellStart"/>
      <w:r w:rsidR="00E565C6" w:rsidRPr="00550DD9">
        <w:rPr>
          <w:rFonts w:ascii="Times New Roman" w:hAnsi="Times New Roman"/>
          <w:sz w:val="24"/>
          <w:szCs w:val="24"/>
        </w:rPr>
        <w:t>found</w:t>
      </w:r>
      <w:proofErr w:type="spellEnd"/>
      <w:r w:rsidR="00E565C6" w:rsidRPr="00550DD9">
        <w:rPr>
          <w:rFonts w:ascii="Times New Roman" w:hAnsi="Times New Roman"/>
          <w:sz w:val="24"/>
          <w:szCs w:val="24"/>
        </w:rPr>
        <w:t xml:space="preserve"> </w:t>
      </w:r>
      <w:proofErr w:type="spellStart"/>
      <w:r w:rsidR="00E565C6" w:rsidRPr="00550DD9">
        <w:rPr>
          <w:rFonts w:ascii="Times New Roman" w:hAnsi="Times New Roman"/>
          <w:sz w:val="24"/>
          <w:szCs w:val="24"/>
        </w:rPr>
        <w:t>to</w:t>
      </w:r>
      <w:proofErr w:type="spellEnd"/>
      <w:r w:rsidR="00E565C6" w:rsidRPr="00550DD9">
        <w:rPr>
          <w:rFonts w:ascii="Times New Roman" w:hAnsi="Times New Roman"/>
          <w:sz w:val="24"/>
          <w:szCs w:val="24"/>
        </w:rPr>
        <w:t xml:space="preserve"> be </w:t>
      </w:r>
      <w:proofErr w:type="spellStart"/>
      <w:r w:rsidR="00E565C6" w:rsidRPr="00550DD9">
        <w:rPr>
          <w:rFonts w:ascii="Times New Roman" w:hAnsi="Times New Roman"/>
          <w:sz w:val="24"/>
          <w:szCs w:val="24"/>
        </w:rPr>
        <w:t>generally</w:t>
      </w:r>
      <w:proofErr w:type="spellEnd"/>
      <w:r w:rsidR="00E565C6" w:rsidRPr="00550DD9">
        <w:rPr>
          <w:rFonts w:ascii="Times New Roman" w:hAnsi="Times New Roman"/>
          <w:sz w:val="24"/>
          <w:szCs w:val="24"/>
        </w:rPr>
        <w:t xml:space="preserve"> </w:t>
      </w:r>
      <w:proofErr w:type="spellStart"/>
      <w:r w:rsidR="00E565C6" w:rsidRPr="00550DD9">
        <w:rPr>
          <w:rFonts w:ascii="Times New Roman" w:hAnsi="Times New Roman"/>
          <w:sz w:val="24"/>
          <w:szCs w:val="24"/>
        </w:rPr>
        <w:t>around</w:t>
      </w:r>
      <w:proofErr w:type="spellEnd"/>
      <w:r w:rsidR="00E565C6" w:rsidRPr="00550DD9">
        <w:rPr>
          <w:rFonts w:ascii="Times New Roman" w:hAnsi="Times New Roman"/>
          <w:sz w:val="24"/>
          <w:szCs w:val="24"/>
        </w:rPr>
        <w:t xml:space="preserve"> 0.001-225 </w:t>
      </w:r>
      <w:proofErr w:type="spellStart"/>
      <w:r w:rsidR="00E565C6" w:rsidRPr="00550DD9">
        <w:rPr>
          <w:rFonts w:ascii="Times New Roman" w:hAnsi="Times New Roman"/>
          <w:sz w:val="24"/>
          <w:szCs w:val="24"/>
        </w:rPr>
        <w:t>ppb</w:t>
      </w:r>
      <w:proofErr w:type="spellEnd"/>
      <w:r w:rsidR="00E565C6" w:rsidRPr="00550DD9">
        <w:rPr>
          <w:rFonts w:ascii="Times New Roman" w:hAnsi="Times New Roman"/>
          <w:sz w:val="24"/>
          <w:szCs w:val="24"/>
        </w:rPr>
        <w:t xml:space="preserve"> in </w:t>
      </w:r>
      <w:proofErr w:type="spellStart"/>
      <w:r w:rsidR="00E565C6" w:rsidRPr="00550DD9">
        <w:rPr>
          <w:rFonts w:ascii="Times New Roman" w:hAnsi="Times New Roman"/>
          <w:sz w:val="24"/>
          <w:szCs w:val="24"/>
        </w:rPr>
        <w:t>surface</w:t>
      </w:r>
      <w:proofErr w:type="spellEnd"/>
      <w:r w:rsidR="00E565C6" w:rsidRPr="00550DD9">
        <w:rPr>
          <w:rFonts w:ascii="Times New Roman" w:hAnsi="Times New Roman"/>
          <w:sz w:val="24"/>
          <w:szCs w:val="24"/>
        </w:rPr>
        <w:t xml:space="preserve"> waters.</w:t>
      </w:r>
      <w:r w:rsidR="00211D87" w:rsidRPr="00550DD9">
        <w:rPr>
          <w:rFonts w:ascii="Times New Roman" w:hAnsi="Times New Roman"/>
          <w:sz w:val="24"/>
          <w:szCs w:val="24"/>
          <w:vertAlign w:val="superscript"/>
        </w:rPr>
        <w:t>10</w:t>
      </w:r>
      <w:r w:rsidR="00E565C6" w:rsidRPr="00550DD9">
        <w:rPr>
          <w:sz w:val="24"/>
          <w:szCs w:val="24"/>
        </w:rPr>
        <w:t xml:space="preserve"> </w:t>
      </w:r>
      <w:proofErr w:type="spellStart"/>
      <w:r w:rsidR="00E565C6" w:rsidRPr="00550DD9">
        <w:rPr>
          <w:rFonts w:ascii="Times New Roman" w:hAnsi="Times New Roman"/>
          <w:sz w:val="24"/>
          <w:szCs w:val="24"/>
        </w:rPr>
        <w:t>The</w:t>
      </w:r>
      <w:proofErr w:type="spellEnd"/>
      <w:r w:rsidR="00E565C6" w:rsidRPr="00550DD9">
        <w:rPr>
          <w:rFonts w:ascii="Times New Roman" w:hAnsi="Times New Roman"/>
          <w:sz w:val="24"/>
          <w:szCs w:val="24"/>
        </w:rPr>
        <w:t xml:space="preserve"> </w:t>
      </w:r>
      <w:proofErr w:type="spellStart"/>
      <w:r w:rsidR="00E565C6" w:rsidRPr="00550DD9">
        <w:rPr>
          <w:rFonts w:ascii="Times New Roman" w:hAnsi="Times New Roman"/>
          <w:sz w:val="24"/>
          <w:szCs w:val="24"/>
        </w:rPr>
        <w:t>persistence</w:t>
      </w:r>
      <w:proofErr w:type="spellEnd"/>
      <w:r w:rsidR="00E565C6" w:rsidRPr="00550DD9">
        <w:rPr>
          <w:rFonts w:ascii="Times New Roman" w:hAnsi="Times New Roman"/>
          <w:sz w:val="24"/>
          <w:szCs w:val="24"/>
        </w:rPr>
        <w:t xml:space="preserve"> in </w:t>
      </w:r>
      <w:proofErr w:type="spellStart"/>
      <w:r w:rsidR="00E565C6" w:rsidRPr="00550DD9">
        <w:rPr>
          <w:rFonts w:ascii="Times New Roman" w:hAnsi="Times New Roman"/>
          <w:sz w:val="24"/>
          <w:szCs w:val="24"/>
        </w:rPr>
        <w:t>the</w:t>
      </w:r>
      <w:proofErr w:type="spellEnd"/>
      <w:r w:rsidR="00E565C6" w:rsidRPr="00550DD9">
        <w:rPr>
          <w:rFonts w:ascii="Times New Roman" w:hAnsi="Times New Roman"/>
          <w:sz w:val="24"/>
          <w:szCs w:val="24"/>
        </w:rPr>
        <w:t xml:space="preserve"> </w:t>
      </w:r>
      <w:proofErr w:type="spellStart"/>
      <w:r w:rsidR="00E565C6" w:rsidRPr="00550DD9">
        <w:rPr>
          <w:rFonts w:ascii="Times New Roman" w:hAnsi="Times New Roman"/>
          <w:sz w:val="24"/>
          <w:szCs w:val="24"/>
        </w:rPr>
        <w:t>soil</w:t>
      </w:r>
      <w:proofErr w:type="spellEnd"/>
      <w:r w:rsidR="00E565C6" w:rsidRPr="00550DD9">
        <w:rPr>
          <w:rFonts w:ascii="Times New Roman" w:hAnsi="Times New Roman"/>
          <w:sz w:val="24"/>
          <w:szCs w:val="24"/>
        </w:rPr>
        <w:t xml:space="preserve"> (229 </w:t>
      </w:r>
      <w:proofErr w:type="spellStart"/>
      <w:r w:rsidR="00E565C6" w:rsidRPr="00550DD9">
        <w:rPr>
          <w:rFonts w:ascii="Times New Roman" w:hAnsi="Times New Roman"/>
          <w:sz w:val="24"/>
          <w:szCs w:val="24"/>
        </w:rPr>
        <w:t>days</w:t>
      </w:r>
      <w:proofErr w:type="spellEnd"/>
      <w:r w:rsidR="00E565C6" w:rsidRPr="00550DD9">
        <w:rPr>
          <w:rFonts w:ascii="Times New Roman" w:hAnsi="Times New Roman"/>
          <w:sz w:val="24"/>
          <w:szCs w:val="24"/>
        </w:rPr>
        <w:t xml:space="preserve">) </w:t>
      </w:r>
      <w:proofErr w:type="spellStart"/>
      <w:r w:rsidR="00E565C6" w:rsidRPr="00550DD9">
        <w:rPr>
          <w:rFonts w:ascii="Times New Roman" w:hAnsi="Times New Roman"/>
          <w:sz w:val="24"/>
          <w:szCs w:val="24"/>
        </w:rPr>
        <w:t>and</w:t>
      </w:r>
      <w:proofErr w:type="spellEnd"/>
      <w:r w:rsidR="00E565C6" w:rsidRPr="00550DD9">
        <w:rPr>
          <w:rFonts w:ascii="Times New Roman" w:hAnsi="Times New Roman"/>
          <w:sz w:val="24"/>
          <w:szCs w:val="24"/>
        </w:rPr>
        <w:t xml:space="preserve"> </w:t>
      </w:r>
      <w:proofErr w:type="spellStart"/>
      <w:r w:rsidR="00E565C6" w:rsidRPr="00550DD9">
        <w:rPr>
          <w:rFonts w:ascii="Times New Roman" w:hAnsi="Times New Roman"/>
          <w:sz w:val="24"/>
          <w:szCs w:val="24"/>
        </w:rPr>
        <w:t>high-water</w:t>
      </w:r>
      <w:proofErr w:type="spellEnd"/>
      <w:r w:rsidR="00E565C6" w:rsidRPr="00550DD9">
        <w:rPr>
          <w:rFonts w:ascii="Times New Roman" w:hAnsi="Times New Roman"/>
          <w:sz w:val="24"/>
          <w:szCs w:val="24"/>
        </w:rPr>
        <w:t xml:space="preserve"> </w:t>
      </w:r>
      <w:proofErr w:type="spellStart"/>
      <w:r w:rsidR="00E565C6" w:rsidRPr="00550DD9">
        <w:rPr>
          <w:rFonts w:ascii="Times New Roman" w:hAnsi="Times New Roman"/>
          <w:sz w:val="24"/>
          <w:szCs w:val="24"/>
        </w:rPr>
        <w:t>solubility</w:t>
      </w:r>
      <w:proofErr w:type="spellEnd"/>
      <w:r w:rsidR="00E565C6" w:rsidRPr="00550DD9">
        <w:rPr>
          <w:rFonts w:ascii="Times New Roman" w:hAnsi="Times New Roman"/>
          <w:sz w:val="24"/>
          <w:szCs w:val="24"/>
        </w:rPr>
        <w:t xml:space="preserve"> (4100 mg</w:t>
      </w:r>
      <w:r w:rsidR="00211D87" w:rsidRPr="00550DD9">
        <w:rPr>
          <w:rFonts w:ascii="Times New Roman" w:hAnsi="Times New Roman"/>
          <w:sz w:val="24"/>
          <w:szCs w:val="24"/>
        </w:rPr>
        <w:t xml:space="preserve"> L</w:t>
      </w:r>
      <w:r w:rsidR="00211D87" w:rsidRPr="00550DD9">
        <w:rPr>
          <w:rFonts w:ascii="Times New Roman" w:hAnsi="Times New Roman"/>
          <w:sz w:val="24"/>
          <w:szCs w:val="24"/>
          <w:vertAlign w:val="superscript"/>
        </w:rPr>
        <w:t>-1</w:t>
      </w:r>
      <w:r w:rsidR="00E565C6" w:rsidRPr="00550DD9">
        <w:rPr>
          <w:rFonts w:ascii="Times New Roman" w:hAnsi="Times New Roman"/>
          <w:sz w:val="24"/>
          <w:szCs w:val="24"/>
        </w:rPr>
        <w:t xml:space="preserve">) of </w:t>
      </w:r>
      <w:proofErr w:type="spellStart"/>
      <w:r w:rsidR="00A93A21" w:rsidRPr="00550DD9">
        <w:rPr>
          <w:rFonts w:ascii="Times New Roman" w:hAnsi="Times New Roman"/>
          <w:sz w:val="24"/>
          <w:szCs w:val="24"/>
        </w:rPr>
        <w:t>Thmx</w:t>
      </w:r>
      <w:proofErr w:type="spellEnd"/>
      <w:r w:rsidR="00B35046" w:rsidRPr="00550DD9">
        <w:rPr>
          <w:rFonts w:ascii="Times New Roman" w:hAnsi="Times New Roman"/>
          <w:sz w:val="24"/>
          <w:szCs w:val="24"/>
        </w:rPr>
        <w:t xml:space="preserve"> </w:t>
      </w:r>
      <w:proofErr w:type="spellStart"/>
      <w:r w:rsidR="00E565C6" w:rsidRPr="00550DD9">
        <w:rPr>
          <w:rFonts w:ascii="Times New Roman" w:hAnsi="Times New Roman"/>
          <w:sz w:val="24"/>
          <w:szCs w:val="24"/>
        </w:rPr>
        <w:t>mean</w:t>
      </w:r>
      <w:proofErr w:type="spellEnd"/>
      <w:r w:rsidR="00E565C6" w:rsidRPr="00550DD9">
        <w:rPr>
          <w:rFonts w:ascii="Times New Roman" w:hAnsi="Times New Roman"/>
          <w:sz w:val="24"/>
          <w:szCs w:val="24"/>
        </w:rPr>
        <w:t xml:space="preserve"> </w:t>
      </w:r>
      <w:proofErr w:type="spellStart"/>
      <w:r w:rsidR="00E565C6" w:rsidRPr="00550DD9">
        <w:rPr>
          <w:rFonts w:ascii="Times New Roman" w:hAnsi="Times New Roman"/>
          <w:sz w:val="24"/>
          <w:szCs w:val="24"/>
        </w:rPr>
        <w:t>there</w:t>
      </w:r>
      <w:proofErr w:type="spellEnd"/>
      <w:r w:rsidR="00E565C6" w:rsidRPr="00550DD9">
        <w:rPr>
          <w:rFonts w:ascii="Times New Roman" w:hAnsi="Times New Roman"/>
          <w:sz w:val="24"/>
          <w:szCs w:val="24"/>
        </w:rPr>
        <w:t xml:space="preserve"> is </w:t>
      </w:r>
      <w:proofErr w:type="spellStart"/>
      <w:r w:rsidR="00E565C6" w:rsidRPr="00550DD9">
        <w:rPr>
          <w:rFonts w:ascii="Times New Roman" w:hAnsi="Times New Roman"/>
          <w:sz w:val="24"/>
          <w:szCs w:val="24"/>
        </w:rPr>
        <w:t>high</w:t>
      </w:r>
      <w:proofErr w:type="spellEnd"/>
      <w:r w:rsidR="00E565C6" w:rsidRPr="00550DD9">
        <w:rPr>
          <w:rFonts w:ascii="Times New Roman" w:hAnsi="Times New Roman"/>
          <w:sz w:val="24"/>
          <w:szCs w:val="24"/>
        </w:rPr>
        <w:t xml:space="preserve"> </w:t>
      </w:r>
      <w:proofErr w:type="spellStart"/>
      <w:r w:rsidR="00E565C6" w:rsidRPr="00550DD9">
        <w:rPr>
          <w:rFonts w:ascii="Times New Roman" w:hAnsi="Times New Roman"/>
          <w:sz w:val="24"/>
          <w:szCs w:val="24"/>
        </w:rPr>
        <w:t>potential</w:t>
      </w:r>
      <w:proofErr w:type="spellEnd"/>
      <w:r w:rsidR="00E565C6" w:rsidRPr="00550DD9">
        <w:rPr>
          <w:rFonts w:ascii="Times New Roman" w:hAnsi="Times New Roman"/>
          <w:sz w:val="24"/>
          <w:szCs w:val="24"/>
        </w:rPr>
        <w:t xml:space="preserve"> </w:t>
      </w:r>
      <w:proofErr w:type="spellStart"/>
      <w:r w:rsidR="00E565C6" w:rsidRPr="00550DD9">
        <w:rPr>
          <w:rFonts w:ascii="Times New Roman" w:hAnsi="Times New Roman"/>
          <w:sz w:val="24"/>
          <w:szCs w:val="24"/>
        </w:rPr>
        <w:t>to</w:t>
      </w:r>
      <w:proofErr w:type="spellEnd"/>
      <w:r w:rsidR="00E565C6" w:rsidRPr="00550DD9">
        <w:rPr>
          <w:rFonts w:ascii="Times New Roman" w:hAnsi="Times New Roman"/>
          <w:sz w:val="24"/>
          <w:szCs w:val="24"/>
        </w:rPr>
        <w:t xml:space="preserve"> be </w:t>
      </w:r>
      <w:proofErr w:type="spellStart"/>
      <w:r w:rsidR="00E565C6" w:rsidRPr="00550DD9">
        <w:rPr>
          <w:rFonts w:ascii="Times New Roman" w:hAnsi="Times New Roman"/>
          <w:sz w:val="24"/>
          <w:szCs w:val="24"/>
        </w:rPr>
        <w:t>transported</w:t>
      </w:r>
      <w:proofErr w:type="spellEnd"/>
      <w:r w:rsidR="00E565C6" w:rsidRPr="00550DD9">
        <w:rPr>
          <w:rFonts w:ascii="Times New Roman" w:hAnsi="Times New Roman"/>
          <w:sz w:val="24"/>
          <w:szCs w:val="24"/>
        </w:rPr>
        <w:t xml:space="preserve"> </w:t>
      </w:r>
      <w:proofErr w:type="spellStart"/>
      <w:r w:rsidR="00E565C6" w:rsidRPr="00550DD9">
        <w:rPr>
          <w:rFonts w:ascii="Times New Roman" w:hAnsi="Times New Roman"/>
          <w:sz w:val="24"/>
          <w:szCs w:val="24"/>
        </w:rPr>
        <w:t>into</w:t>
      </w:r>
      <w:proofErr w:type="spellEnd"/>
      <w:r w:rsidR="00E565C6" w:rsidRPr="00550DD9">
        <w:rPr>
          <w:rFonts w:ascii="Times New Roman" w:hAnsi="Times New Roman"/>
          <w:sz w:val="24"/>
          <w:szCs w:val="24"/>
        </w:rPr>
        <w:t xml:space="preserve"> </w:t>
      </w:r>
      <w:proofErr w:type="spellStart"/>
      <w:r w:rsidR="00E565C6" w:rsidRPr="00550DD9">
        <w:rPr>
          <w:rFonts w:ascii="Times New Roman" w:hAnsi="Times New Roman"/>
          <w:sz w:val="24"/>
          <w:szCs w:val="24"/>
        </w:rPr>
        <w:t>surface</w:t>
      </w:r>
      <w:proofErr w:type="spellEnd"/>
      <w:r w:rsidR="00E565C6" w:rsidRPr="00550DD9">
        <w:rPr>
          <w:rFonts w:ascii="Times New Roman" w:hAnsi="Times New Roman"/>
          <w:sz w:val="24"/>
          <w:szCs w:val="24"/>
        </w:rPr>
        <w:t xml:space="preserve"> waters.</w:t>
      </w:r>
      <w:r w:rsidR="00211D87" w:rsidRPr="00550DD9">
        <w:rPr>
          <w:rFonts w:ascii="Times New Roman" w:hAnsi="Times New Roman"/>
          <w:sz w:val="24"/>
          <w:szCs w:val="24"/>
          <w:vertAlign w:val="superscript"/>
        </w:rPr>
        <w:t>11</w:t>
      </w:r>
      <w:r w:rsidR="00E565C6" w:rsidRPr="00550DD9">
        <w:rPr>
          <w:rFonts w:ascii="Times New Roman" w:hAnsi="Times New Roman"/>
          <w:sz w:val="24"/>
          <w:szCs w:val="24"/>
        </w:rPr>
        <w:t xml:space="preserve"> </w:t>
      </w:r>
      <w:proofErr w:type="spellStart"/>
      <w:r w:rsidR="00E331F5" w:rsidRPr="00550DD9">
        <w:rPr>
          <w:rFonts w:ascii="Times New Roman" w:hAnsi="Times New Roman"/>
          <w:sz w:val="24"/>
          <w:szCs w:val="24"/>
        </w:rPr>
        <w:t>The</w:t>
      </w:r>
      <w:proofErr w:type="spellEnd"/>
      <w:r w:rsidR="00E331F5" w:rsidRPr="00550DD9">
        <w:rPr>
          <w:rFonts w:ascii="Times New Roman" w:hAnsi="Times New Roman"/>
          <w:sz w:val="24"/>
          <w:szCs w:val="24"/>
        </w:rPr>
        <w:t xml:space="preserve"> </w:t>
      </w:r>
      <w:proofErr w:type="spellStart"/>
      <w:r w:rsidR="00E331F5" w:rsidRPr="00550DD9">
        <w:rPr>
          <w:rFonts w:ascii="Times New Roman" w:hAnsi="Times New Roman"/>
          <w:sz w:val="24"/>
          <w:szCs w:val="24"/>
        </w:rPr>
        <w:t>results</w:t>
      </w:r>
      <w:proofErr w:type="spellEnd"/>
      <w:r w:rsidR="00E331F5" w:rsidRPr="00550DD9">
        <w:rPr>
          <w:rFonts w:ascii="Times New Roman" w:hAnsi="Times New Roman"/>
          <w:sz w:val="24"/>
          <w:szCs w:val="24"/>
        </w:rPr>
        <w:t xml:space="preserve"> of a </w:t>
      </w:r>
      <w:proofErr w:type="spellStart"/>
      <w:r w:rsidR="00E331F5" w:rsidRPr="00550DD9">
        <w:rPr>
          <w:rFonts w:ascii="Times New Roman" w:hAnsi="Times New Roman"/>
          <w:sz w:val="24"/>
          <w:szCs w:val="24"/>
        </w:rPr>
        <w:t>comprehensive</w:t>
      </w:r>
      <w:proofErr w:type="spellEnd"/>
      <w:r w:rsidR="00E331F5" w:rsidRPr="00550DD9">
        <w:rPr>
          <w:rFonts w:ascii="Times New Roman" w:hAnsi="Times New Roman"/>
          <w:sz w:val="24"/>
          <w:szCs w:val="24"/>
        </w:rPr>
        <w:t xml:space="preserve"> </w:t>
      </w:r>
      <w:proofErr w:type="spellStart"/>
      <w:r w:rsidR="00E331F5" w:rsidRPr="00550DD9">
        <w:rPr>
          <w:rFonts w:ascii="Times New Roman" w:hAnsi="Times New Roman"/>
          <w:sz w:val="24"/>
          <w:szCs w:val="24"/>
        </w:rPr>
        <w:t>review</w:t>
      </w:r>
      <w:proofErr w:type="spellEnd"/>
      <w:r w:rsidR="00E331F5" w:rsidRPr="00550DD9">
        <w:rPr>
          <w:rFonts w:ascii="Times New Roman" w:hAnsi="Times New Roman"/>
          <w:sz w:val="24"/>
          <w:szCs w:val="24"/>
        </w:rPr>
        <w:t xml:space="preserve"> of </w:t>
      </w:r>
      <w:proofErr w:type="spellStart"/>
      <w:r w:rsidR="00E331F5" w:rsidRPr="00550DD9">
        <w:rPr>
          <w:rFonts w:ascii="Times New Roman" w:hAnsi="Times New Roman"/>
          <w:sz w:val="24"/>
          <w:szCs w:val="24"/>
        </w:rPr>
        <w:t>laboratory</w:t>
      </w:r>
      <w:proofErr w:type="spellEnd"/>
      <w:r w:rsidR="00E331F5" w:rsidRPr="00550DD9">
        <w:rPr>
          <w:rFonts w:ascii="Times New Roman" w:hAnsi="Times New Roman"/>
          <w:sz w:val="24"/>
          <w:szCs w:val="24"/>
        </w:rPr>
        <w:t xml:space="preserve"> </w:t>
      </w:r>
      <w:proofErr w:type="spellStart"/>
      <w:r w:rsidR="00E331F5" w:rsidRPr="00550DD9">
        <w:rPr>
          <w:rFonts w:ascii="Times New Roman" w:hAnsi="Times New Roman"/>
          <w:sz w:val="24"/>
          <w:szCs w:val="24"/>
        </w:rPr>
        <w:t>and</w:t>
      </w:r>
      <w:proofErr w:type="spellEnd"/>
      <w:r w:rsidR="00E331F5" w:rsidRPr="00550DD9">
        <w:rPr>
          <w:rFonts w:ascii="Times New Roman" w:hAnsi="Times New Roman"/>
          <w:sz w:val="24"/>
          <w:szCs w:val="24"/>
        </w:rPr>
        <w:t xml:space="preserve"> semi-</w:t>
      </w:r>
      <w:proofErr w:type="spellStart"/>
      <w:r w:rsidR="00E331F5" w:rsidRPr="00550DD9">
        <w:rPr>
          <w:rFonts w:ascii="Times New Roman" w:hAnsi="Times New Roman"/>
          <w:sz w:val="24"/>
          <w:szCs w:val="24"/>
        </w:rPr>
        <w:t>field</w:t>
      </w:r>
      <w:proofErr w:type="spellEnd"/>
      <w:r w:rsidR="00E331F5" w:rsidRPr="00550DD9">
        <w:rPr>
          <w:rFonts w:ascii="Times New Roman" w:hAnsi="Times New Roman"/>
          <w:sz w:val="24"/>
          <w:szCs w:val="24"/>
        </w:rPr>
        <w:t xml:space="preserve"> </w:t>
      </w:r>
      <w:proofErr w:type="spellStart"/>
      <w:r w:rsidR="00E331F5" w:rsidRPr="00550DD9">
        <w:rPr>
          <w:rFonts w:ascii="Times New Roman" w:hAnsi="Times New Roman"/>
          <w:sz w:val="24"/>
          <w:szCs w:val="24"/>
        </w:rPr>
        <w:t>microcosm</w:t>
      </w:r>
      <w:proofErr w:type="spellEnd"/>
      <w:r w:rsidR="00E331F5" w:rsidRPr="00550DD9">
        <w:rPr>
          <w:rFonts w:ascii="Times New Roman" w:hAnsi="Times New Roman"/>
          <w:sz w:val="24"/>
          <w:szCs w:val="24"/>
        </w:rPr>
        <w:t xml:space="preserve"> </w:t>
      </w:r>
      <w:proofErr w:type="spellStart"/>
      <w:r w:rsidR="00E331F5" w:rsidRPr="00550DD9">
        <w:rPr>
          <w:rFonts w:ascii="Times New Roman" w:hAnsi="Times New Roman"/>
          <w:sz w:val="24"/>
          <w:szCs w:val="24"/>
        </w:rPr>
        <w:t>studies</w:t>
      </w:r>
      <w:proofErr w:type="spellEnd"/>
      <w:r w:rsidR="00E331F5" w:rsidRPr="00550DD9">
        <w:rPr>
          <w:rFonts w:ascii="Times New Roman" w:hAnsi="Times New Roman"/>
          <w:sz w:val="24"/>
          <w:szCs w:val="24"/>
        </w:rPr>
        <w:t xml:space="preserve"> </w:t>
      </w:r>
      <w:proofErr w:type="spellStart"/>
      <w:r w:rsidR="00E331F5" w:rsidRPr="00550DD9">
        <w:rPr>
          <w:rFonts w:ascii="Times New Roman" w:hAnsi="Times New Roman"/>
          <w:sz w:val="24"/>
          <w:szCs w:val="24"/>
        </w:rPr>
        <w:t>show</w:t>
      </w:r>
      <w:proofErr w:type="spellEnd"/>
      <w:r w:rsidR="00E331F5" w:rsidRPr="00550DD9">
        <w:rPr>
          <w:rFonts w:ascii="Times New Roman" w:hAnsi="Times New Roman"/>
          <w:sz w:val="24"/>
          <w:szCs w:val="24"/>
        </w:rPr>
        <w:t xml:space="preserve"> </w:t>
      </w:r>
      <w:proofErr w:type="spellStart"/>
      <w:r w:rsidR="00E331F5" w:rsidRPr="00550DD9">
        <w:rPr>
          <w:rFonts w:ascii="Times New Roman" w:hAnsi="Times New Roman"/>
          <w:sz w:val="24"/>
          <w:szCs w:val="24"/>
        </w:rPr>
        <w:t>that</w:t>
      </w:r>
      <w:proofErr w:type="spellEnd"/>
      <w:r w:rsidR="00E331F5" w:rsidRPr="00550DD9">
        <w:rPr>
          <w:rFonts w:ascii="Times New Roman" w:hAnsi="Times New Roman"/>
          <w:sz w:val="24"/>
          <w:szCs w:val="24"/>
        </w:rPr>
        <w:t xml:space="preserve"> </w:t>
      </w:r>
      <w:proofErr w:type="spellStart"/>
      <w:r w:rsidR="00E331F5" w:rsidRPr="00550DD9">
        <w:rPr>
          <w:rFonts w:ascii="Times New Roman" w:hAnsi="Times New Roman"/>
          <w:sz w:val="24"/>
          <w:szCs w:val="24"/>
        </w:rPr>
        <w:t>aquatic</w:t>
      </w:r>
      <w:proofErr w:type="spellEnd"/>
      <w:r w:rsidR="00E331F5" w:rsidRPr="00550DD9">
        <w:rPr>
          <w:rFonts w:ascii="Times New Roman" w:hAnsi="Times New Roman"/>
          <w:sz w:val="24"/>
          <w:szCs w:val="24"/>
        </w:rPr>
        <w:t xml:space="preserve"> </w:t>
      </w:r>
      <w:proofErr w:type="spellStart"/>
      <w:r w:rsidR="00E331F5" w:rsidRPr="00550DD9">
        <w:rPr>
          <w:rFonts w:ascii="Times New Roman" w:hAnsi="Times New Roman"/>
          <w:sz w:val="24"/>
          <w:szCs w:val="24"/>
        </w:rPr>
        <w:t>invertebrates</w:t>
      </w:r>
      <w:proofErr w:type="spellEnd"/>
      <w:r w:rsidR="00E331F5" w:rsidRPr="00550DD9">
        <w:rPr>
          <w:rFonts w:ascii="Times New Roman" w:hAnsi="Times New Roman"/>
          <w:sz w:val="24"/>
          <w:szCs w:val="24"/>
        </w:rPr>
        <w:t xml:space="preserve"> </w:t>
      </w:r>
      <w:proofErr w:type="spellStart"/>
      <w:r w:rsidR="00E331F5" w:rsidRPr="00550DD9">
        <w:rPr>
          <w:rFonts w:ascii="Times New Roman" w:hAnsi="Times New Roman"/>
          <w:sz w:val="24"/>
          <w:szCs w:val="24"/>
        </w:rPr>
        <w:t>are</w:t>
      </w:r>
      <w:proofErr w:type="spellEnd"/>
      <w:r w:rsidR="00E331F5" w:rsidRPr="00550DD9">
        <w:rPr>
          <w:rFonts w:ascii="Times New Roman" w:hAnsi="Times New Roman"/>
          <w:sz w:val="24"/>
          <w:szCs w:val="24"/>
        </w:rPr>
        <w:t xml:space="preserve"> </w:t>
      </w:r>
      <w:proofErr w:type="spellStart"/>
      <w:r w:rsidR="00E331F5" w:rsidRPr="00550DD9">
        <w:rPr>
          <w:rFonts w:ascii="Times New Roman" w:hAnsi="Times New Roman"/>
          <w:sz w:val="24"/>
          <w:szCs w:val="24"/>
        </w:rPr>
        <w:t>highly</w:t>
      </w:r>
      <w:proofErr w:type="spellEnd"/>
      <w:r w:rsidR="00E331F5" w:rsidRPr="00550DD9">
        <w:rPr>
          <w:rFonts w:ascii="Times New Roman" w:hAnsi="Times New Roman"/>
          <w:sz w:val="24"/>
          <w:szCs w:val="24"/>
        </w:rPr>
        <w:t xml:space="preserve"> </w:t>
      </w:r>
      <w:proofErr w:type="spellStart"/>
      <w:r w:rsidR="00E331F5" w:rsidRPr="00550DD9">
        <w:rPr>
          <w:rFonts w:ascii="Times New Roman" w:hAnsi="Times New Roman"/>
          <w:sz w:val="24"/>
          <w:szCs w:val="24"/>
        </w:rPr>
        <w:t>susceptible</w:t>
      </w:r>
      <w:proofErr w:type="spellEnd"/>
      <w:r w:rsidR="00E331F5" w:rsidRPr="00550DD9">
        <w:rPr>
          <w:rFonts w:ascii="Times New Roman" w:hAnsi="Times New Roman"/>
          <w:sz w:val="24"/>
          <w:szCs w:val="24"/>
        </w:rPr>
        <w:t xml:space="preserve"> </w:t>
      </w:r>
      <w:proofErr w:type="spellStart"/>
      <w:r w:rsidR="00E331F5" w:rsidRPr="00550DD9">
        <w:rPr>
          <w:rFonts w:ascii="Times New Roman" w:hAnsi="Times New Roman"/>
          <w:sz w:val="24"/>
          <w:szCs w:val="24"/>
        </w:rPr>
        <w:t>to</w:t>
      </w:r>
      <w:proofErr w:type="spellEnd"/>
      <w:r w:rsidR="00E331F5" w:rsidRPr="00550DD9">
        <w:rPr>
          <w:rFonts w:ascii="Times New Roman" w:hAnsi="Times New Roman"/>
          <w:sz w:val="24"/>
          <w:szCs w:val="24"/>
        </w:rPr>
        <w:t xml:space="preserve"> neonicotinoids.</w:t>
      </w:r>
      <w:r w:rsidR="00211D87" w:rsidRPr="00550DD9">
        <w:rPr>
          <w:rFonts w:ascii="Times New Roman" w:hAnsi="Times New Roman"/>
          <w:sz w:val="24"/>
          <w:szCs w:val="24"/>
          <w:vertAlign w:val="superscript"/>
        </w:rPr>
        <w:t>12</w:t>
      </w:r>
      <w:r w:rsidR="00E331F5" w:rsidRPr="00550DD9">
        <w:rPr>
          <w:rFonts w:ascii="Times New Roman" w:hAnsi="Times New Roman"/>
          <w:sz w:val="24"/>
          <w:szCs w:val="24"/>
        </w:rPr>
        <w:t xml:space="preserve"> </w:t>
      </w:r>
      <w:proofErr w:type="spellStart"/>
      <w:r w:rsidR="00E331F5" w:rsidRPr="00550DD9">
        <w:rPr>
          <w:rFonts w:ascii="Times New Roman" w:hAnsi="Times New Roman"/>
          <w:sz w:val="24"/>
          <w:szCs w:val="24"/>
        </w:rPr>
        <w:t>However</w:t>
      </w:r>
      <w:proofErr w:type="spellEnd"/>
      <w:r w:rsidR="00E331F5" w:rsidRPr="00550DD9">
        <w:rPr>
          <w:rFonts w:ascii="Times New Roman" w:hAnsi="Times New Roman"/>
          <w:sz w:val="24"/>
          <w:szCs w:val="24"/>
        </w:rPr>
        <w:t xml:space="preserve">, </w:t>
      </w:r>
      <w:proofErr w:type="spellStart"/>
      <w:r w:rsidR="00E331F5" w:rsidRPr="00550DD9">
        <w:rPr>
          <w:rFonts w:ascii="Times New Roman" w:hAnsi="Times New Roman"/>
          <w:sz w:val="24"/>
          <w:szCs w:val="24"/>
        </w:rPr>
        <w:t>t</w:t>
      </w:r>
      <w:r w:rsidR="00E565C6" w:rsidRPr="00550DD9">
        <w:rPr>
          <w:rFonts w:ascii="Times New Roman" w:hAnsi="Times New Roman"/>
          <w:sz w:val="24"/>
          <w:szCs w:val="24"/>
        </w:rPr>
        <w:t>he</w:t>
      </w:r>
      <w:proofErr w:type="spellEnd"/>
      <w:r w:rsidR="00E565C6" w:rsidRPr="00550DD9">
        <w:rPr>
          <w:rFonts w:ascii="Times New Roman" w:hAnsi="Times New Roman"/>
          <w:sz w:val="24"/>
          <w:szCs w:val="24"/>
        </w:rPr>
        <w:t xml:space="preserve"> </w:t>
      </w:r>
      <w:proofErr w:type="spellStart"/>
      <w:r w:rsidR="00E565C6" w:rsidRPr="00550DD9">
        <w:rPr>
          <w:rFonts w:ascii="Times New Roman" w:hAnsi="Times New Roman"/>
          <w:sz w:val="24"/>
          <w:szCs w:val="24"/>
        </w:rPr>
        <w:t>most</w:t>
      </w:r>
      <w:proofErr w:type="spellEnd"/>
      <w:r w:rsidR="00E565C6" w:rsidRPr="00550DD9">
        <w:rPr>
          <w:rFonts w:ascii="Times New Roman" w:hAnsi="Times New Roman"/>
          <w:sz w:val="24"/>
          <w:szCs w:val="24"/>
        </w:rPr>
        <w:t xml:space="preserve"> </w:t>
      </w:r>
      <w:proofErr w:type="spellStart"/>
      <w:r w:rsidR="00E565C6" w:rsidRPr="00550DD9">
        <w:rPr>
          <w:rFonts w:ascii="Times New Roman" w:hAnsi="Times New Roman"/>
          <w:sz w:val="24"/>
          <w:szCs w:val="24"/>
        </w:rPr>
        <w:t>studied</w:t>
      </w:r>
      <w:proofErr w:type="spellEnd"/>
      <w:r w:rsidR="00E565C6" w:rsidRPr="00550DD9">
        <w:rPr>
          <w:rFonts w:ascii="Times New Roman" w:hAnsi="Times New Roman"/>
          <w:sz w:val="24"/>
          <w:szCs w:val="24"/>
        </w:rPr>
        <w:t xml:space="preserve"> of </w:t>
      </w:r>
      <w:proofErr w:type="spellStart"/>
      <w:r w:rsidR="00E565C6" w:rsidRPr="00550DD9">
        <w:rPr>
          <w:rFonts w:ascii="Times New Roman" w:hAnsi="Times New Roman"/>
          <w:sz w:val="24"/>
          <w:szCs w:val="24"/>
        </w:rPr>
        <w:t>neonicotinoids</w:t>
      </w:r>
      <w:proofErr w:type="spellEnd"/>
      <w:r w:rsidR="00E565C6" w:rsidRPr="00550DD9">
        <w:rPr>
          <w:rFonts w:ascii="Times New Roman" w:hAnsi="Times New Roman"/>
          <w:sz w:val="24"/>
          <w:szCs w:val="24"/>
        </w:rPr>
        <w:t xml:space="preserve"> in </w:t>
      </w:r>
      <w:proofErr w:type="spellStart"/>
      <w:r w:rsidR="00E565C6" w:rsidRPr="00550DD9">
        <w:rPr>
          <w:rFonts w:ascii="Times New Roman" w:hAnsi="Times New Roman"/>
          <w:sz w:val="24"/>
          <w:szCs w:val="24"/>
        </w:rPr>
        <w:t>aquatic</w:t>
      </w:r>
      <w:proofErr w:type="spellEnd"/>
      <w:r w:rsidR="00E565C6" w:rsidRPr="00550DD9">
        <w:rPr>
          <w:rFonts w:ascii="Times New Roman" w:hAnsi="Times New Roman"/>
          <w:sz w:val="24"/>
          <w:szCs w:val="24"/>
        </w:rPr>
        <w:t xml:space="preserve"> </w:t>
      </w:r>
      <w:proofErr w:type="spellStart"/>
      <w:r w:rsidR="00E565C6" w:rsidRPr="00550DD9">
        <w:rPr>
          <w:rFonts w:ascii="Times New Roman" w:hAnsi="Times New Roman"/>
          <w:sz w:val="24"/>
          <w:szCs w:val="24"/>
        </w:rPr>
        <w:t>ecosystems</w:t>
      </w:r>
      <w:proofErr w:type="spellEnd"/>
      <w:r w:rsidR="00E565C6" w:rsidRPr="00550DD9">
        <w:rPr>
          <w:rFonts w:ascii="Times New Roman" w:hAnsi="Times New Roman"/>
          <w:sz w:val="24"/>
          <w:szCs w:val="24"/>
        </w:rPr>
        <w:t xml:space="preserve"> is </w:t>
      </w:r>
      <w:proofErr w:type="spellStart"/>
      <w:r w:rsidR="00E565C6" w:rsidRPr="00550DD9">
        <w:rPr>
          <w:rFonts w:ascii="Times New Roman" w:hAnsi="Times New Roman"/>
          <w:sz w:val="24"/>
          <w:szCs w:val="24"/>
        </w:rPr>
        <w:t>imidacloprid</w:t>
      </w:r>
      <w:proofErr w:type="spellEnd"/>
      <w:r w:rsidR="00E565C6" w:rsidRPr="00550DD9">
        <w:rPr>
          <w:rFonts w:ascii="Times New Roman" w:hAnsi="Times New Roman"/>
          <w:sz w:val="24"/>
          <w:szCs w:val="24"/>
        </w:rPr>
        <w:t xml:space="preserve">, </w:t>
      </w:r>
      <w:proofErr w:type="spellStart"/>
      <w:r w:rsidR="00E565C6" w:rsidRPr="00550DD9">
        <w:rPr>
          <w:rFonts w:ascii="Times New Roman" w:hAnsi="Times New Roman"/>
          <w:sz w:val="24"/>
          <w:szCs w:val="24"/>
        </w:rPr>
        <w:t>the</w:t>
      </w:r>
      <w:proofErr w:type="spellEnd"/>
      <w:r w:rsidR="00E565C6" w:rsidRPr="00550DD9">
        <w:rPr>
          <w:rFonts w:ascii="Times New Roman" w:hAnsi="Times New Roman"/>
          <w:sz w:val="24"/>
          <w:szCs w:val="24"/>
        </w:rPr>
        <w:t xml:space="preserve"> </w:t>
      </w:r>
      <w:proofErr w:type="spellStart"/>
      <w:r w:rsidR="00E565C6" w:rsidRPr="00550DD9">
        <w:rPr>
          <w:rFonts w:ascii="Times New Roman" w:hAnsi="Times New Roman"/>
          <w:sz w:val="24"/>
          <w:szCs w:val="24"/>
        </w:rPr>
        <w:t>effects</w:t>
      </w:r>
      <w:proofErr w:type="spellEnd"/>
      <w:r w:rsidR="00E565C6" w:rsidRPr="00550DD9">
        <w:rPr>
          <w:rFonts w:ascii="Times New Roman" w:hAnsi="Times New Roman"/>
          <w:sz w:val="24"/>
          <w:szCs w:val="24"/>
        </w:rPr>
        <w:t xml:space="preserve"> of a </w:t>
      </w:r>
      <w:proofErr w:type="spellStart"/>
      <w:r w:rsidR="00E565C6" w:rsidRPr="00550DD9">
        <w:rPr>
          <w:rFonts w:ascii="Times New Roman" w:hAnsi="Times New Roman"/>
          <w:sz w:val="24"/>
          <w:szCs w:val="24"/>
        </w:rPr>
        <w:t>newer</w:t>
      </w:r>
      <w:proofErr w:type="spellEnd"/>
      <w:r w:rsidR="00E565C6" w:rsidRPr="00550DD9">
        <w:rPr>
          <w:rFonts w:ascii="Times New Roman" w:hAnsi="Times New Roman"/>
          <w:sz w:val="24"/>
          <w:szCs w:val="24"/>
        </w:rPr>
        <w:t xml:space="preserve"> </w:t>
      </w:r>
      <w:proofErr w:type="spellStart"/>
      <w:r w:rsidR="00E565C6" w:rsidRPr="00550DD9">
        <w:rPr>
          <w:rFonts w:ascii="Times New Roman" w:hAnsi="Times New Roman"/>
          <w:sz w:val="24"/>
          <w:szCs w:val="24"/>
        </w:rPr>
        <w:t>neonicotinoid</w:t>
      </w:r>
      <w:proofErr w:type="spellEnd"/>
      <w:r w:rsidR="00E565C6" w:rsidRPr="00550DD9">
        <w:rPr>
          <w:rFonts w:ascii="Times New Roman" w:hAnsi="Times New Roman"/>
          <w:sz w:val="24"/>
          <w:szCs w:val="24"/>
        </w:rPr>
        <w:t xml:space="preserve">, </w:t>
      </w:r>
      <w:proofErr w:type="spellStart"/>
      <w:r w:rsidR="00A93A21" w:rsidRPr="00550DD9">
        <w:rPr>
          <w:rFonts w:ascii="Times New Roman" w:hAnsi="Times New Roman"/>
          <w:sz w:val="24"/>
          <w:szCs w:val="24"/>
        </w:rPr>
        <w:t>Thmx</w:t>
      </w:r>
      <w:proofErr w:type="spellEnd"/>
      <w:r w:rsidR="00E565C6" w:rsidRPr="00550DD9">
        <w:rPr>
          <w:rFonts w:ascii="Times New Roman" w:hAnsi="Times New Roman"/>
          <w:sz w:val="24"/>
          <w:szCs w:val="24"/>
        </w:rPr>
        <w:t xml:space="preserve">, on </w:t>
      </w:r>
      <w:proofErr w:type="spellStart"/>
      <w:r w:rsidR="00E565C6" w:rsidRPr="00550DD9">
        <w:rPr>
          <w:rFonts w:ascii="Times New Roman" w:hAnsi="Times New Roman"/>
          <w:sz w:val="24"/>
          <w:szCs w:val="24"/>
        </w:rPr>
        <w:t>aquatic</w:t>
      </w:r>
      <w:proofErr w:type="spellEnd"/>
      <w:r w:rsidR="00E565C6" w:rsidRPr="00550DD9">
        <w:rPr>
          <w:rFonts w:ascii="Times New Roman" w:hAnsi="Times New Roman"/>
          <w:sz w:val="24"/>
          <w:szCs w:val="24"/>
        </w:rPr>
        <w:t xml:space="preserve"> </w:t>
      </w:r>
      <w:proofErr w:type="spellStart"/>
      <w:r w:rsidR="00E565C6" w:rsidRPr="00550DD9">
        <w:rPr>
          <w:rFonts w:ascii="Times New Roman" w:hAnsi="Times New Roman"/>
          <w:sz w:val="24"/>
          <w:szCs w:val="24"/>
        </w:rPr>
        <w:t>organisms</w:t>
      </w:r>
      <w:proofErr w:type="spellEnd"/>
      <w:r w:rsidR="00E565C6" w:rsidRPr="00550DD9">
        <w:rPr>
          <w:rFonts w:ascii="Times New Roman" w:hAnsi="Times New Roman"/>
          <w:sz w:val="24"/>
          <w:szCs w:val="24"/>
        </w:rPr>
        <w:t xml:space="preserve"> </w:t>
      </w:r>
      <w:proofErr w:type="spellStart"/>
      <w:r w:rsidR="00E565C6" w:rsidRPr="00550DD9">
        <w:rPr>
          <w:rFonts w:ascii="Times New Roman" w:hAnsi="Times New Roman"/>
          <w:sz w:val="24"/>
          <w:szCs w:val="24"/>
        </w:rPr>
        <w:t>have</w:t>
      </w:r>
      <w:proofErr w:type="spellEnd"/>
      <w:r w:rsidR="00E565C6" w:rsidRPr="00550DD9">
        <w:rPr>
          <w:rFonts w:ascii="Times New Roman" w:hAnsi="Times New Roman"/>
          <w:sz w:val="24"/>
          <w:szCs w:val="24"/>
        </w:rPr>
        <w:t xml:space="preserve"> </w:t>
      </w:r>
      <w:proofErr w:type="spellStart"/>
      <w:r w:rsidR="00E565C6" w:rsidRPr="00550DD9">
        <w:rPr>
          <w:rFonts w:ascii="Times New Roman" w:hAnsi="Times New Roman"/>
          <w:sz w:val="24"/>
          <w:szCs w:val="24"/>
        </w:rPr>
        <w:t>been</w:t>
      </w:r>
      <w:proofErr w:type="spellEnd"/>
      <w:r w:rsidR="00E565C6" w:rsidRPr="00550DD9">
        <w:rPr>
          <w:rFonts w:ascii="Times New Roman" w:hAnsi="Times New Roman"/>
          <w:sz w:val="24"/>
          <w:szCs w:val="24"/>
        </w:rPr>
        <w:t xml:space="preserve"> </w:t>
      </w:r>
      <w:proofErr w:type="spellStart"/>
      <w:r w:rsidR="00E565C6" w:rsidRPr="00550DD9">
        <w:rPr>
          <w:rFonts w:ascii="Times New Roman" w:hAnsi="Times New Roman"/>
          <w:sz w:val="24"/>
          <w:szCs w:val="24"/>
        </w:rPr>
        <w:t>less</w:t>
      </w:r>
      <w:proofErr w:type="spellEnd"/>
      <w:r w:rsidR="00E565C6" w:rsidRPr="00550DD9">
        <w:rPr>
          <w:rFonts w:ascii="Times New Roman" w:hAnsi="Times New Roman"/>
          <w:sz w:val="24"/>
          <w:szCs w:val="24"/>
        </w:rPr>
        <w:t xml:space="preserve"> studied</w:t>
      </w:r>
      <w:r w:rsidR="00E331F5" w:rsidRPr="00550DD9">
        <w:rPr>
          <w:rFonts w:ascii="Times New Roman" w:hAnsi="Times New Roman"/>
          <w:sz w:val="24"/>
          <w:szCs w:val="24"/>
        </w:rPr>
        <w:t>.</w:t>
      </w:r>
      <w:r w:rsidR="00211D87" w:rsidRPr="00550DD9">
        <w:rPr>
          <w:rFonts w:ascii="Times New Roman" w:hAnsi="Times New Roman"/>
          <w:sz w:val="24"/>
          <w:szCs w:val="24"/>
          <w:vertAlign w:val="superscript"/>
        </w:rPr>
        <w:t>13</w:t>
      </w:r>
      <w:r w:rsidR="00384A70" w:rsidRPr="00550DD9">
        <w:rPr>
          <w:sz w:val="24"/>
          <w:szCs w:val="24"/>
        </w:rPr>
        <w:t xml:space="preserve"> </w:t>
      </w:r>
    </w:p>
    <w:p w14:paraId="0A52C1FE" w14:textId="77777777" w:rsidR="00B22F91" w:rsidRPr="00550DD9" w:rsidRDefault="007C0470" w:rsidP="00B7500C">
      <w:pPr>
        <w:spacing w:after="0" w:line="360" w:lineRule="auto"/>
        <w:ind w:firstLine="708"/>
        <w:jc w:val="both"/>
        <w:rPr>
          <w:sz w:val="24"/>
          <w:szCs w:val="24"/>
        </w:rPr>
      </w:pPr>
      <w:proofErr w:type="spellStart"/>
      <w:r w:rsidRPr="00550DD9">
        <w:rPr>
          <w:rFonts w:ascii="Times New Roman" w:hAnsi="Times New Roman"/>
          <w:sz w:val="24"/>
          <w:szCs w:val="24"/>
        </w:rPr>
        <w:t>Turkey's</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natural</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freshwater</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crayfish</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species</w:t>
      </w:r>
      <w:proofErr w:type="spellEnd"/>
      <w:r w:rsidRPr="00550DD9">
        <w:rPr>
          <w:rFonts w:ascii="Times New Roman" w:hAnsi="Times New Roman"/>
          <w:sz w:val="24"/>
          <w:szCs w:val="24"/>
        </w:rPr>
        <w:t xml:space="preserve">, </w:t>
      </w:r>
      <w:r w:rsidRPr="00550DD9">
        <w:rPr>
          <w:rFonts w:ascii="Times New Roman" w:hAnsi="Times New Roman"/>
          <w:i/>
          <w:iCs/>
          <w:sz w:val="24"/>
          <w:szCs w:val="24"/>
        </w:rPr>
        <w:t xml:space="preserve">A. </w:t>
      </w:r>
      <w:proofErr w:type="spellStart"/>
      <w:r w:rsidRPr="00550DD9">
        <w:rPr>
          <w:rFonts w:ascii="Times New Roman" w:hAnsi="Times New Roman"/>
          <w:i/>
          <w:iCs/>
          <w:sz w:val="24"/>
          <w:szCs w:val="24"/>
        </w:rPr>
        <w:t>leptodactylus</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one</w:t>
      </w:r>
      <w:proofErr w:type="spellEnd"/>
      <w:r w:rsidRPr="00550DD9">
        <w:rPr>
          <w:rFonts w:ascii="Times New Roman" w:hAnsi="Times New Roman"/>
          <w:sz w:val="24"/>
          <w:szCs w:val="24"/>
        </w:rPr>
        <w:t xml:space="preserve"> of </w:t>
      </w:r>
      <w:proofErr w:type="spellStart"/>
      <w:r w:rsidRPr="00550DD9">
        <w:rPr>
          <w:rFonts w:ascii="Times New Roman" w:hAnsi="Times New Roman"/>
          <w:sz w:val="24"/>
          <w:szCs w:val="24"/>
        </w:rPr>
        <w:t>the</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most</w:t>
      </w:r>
      <w:proofErr w:type="spellEnd"/>
      <w:r w:rsidRPr="00550DD9">
        <w:rPr>
          <w:rFonts w:ascii="Times New Roman" w:hAnsi="Times New Roman"/>
          <w:sz w:val="24"/>
          <w:szCs w:val="24"/>
        </w:rPr>
        <w:t xml:space="preserve"> popular </w:t>
      </w:r>
      <w:proofErr w:type="spellStart"/>
      <w:r w:rsidRPr="00550DD9">
        <w:rPr>
          <w:rFonts w:ascii="Times New Roman" w:hAnsi="Times New Roman"/>
          <w:sz w:val="24"/>
          <w:szCs w:val="24"/>
        </w:rPr>
        <w:t>species</w:t>
      </w:r>
      <w:proofErr w:type="spellEnd"/>
      <w:r w:rsidRPr="00550DD9">
        <w:rPr>
          <w:rFonts w:ascii="Times New Roman" w:hAnsi="Times New Roman"/>
          <w:sz w:val="24"/>
          <w:szCs w:val="24"/>
        </w:rPr>
        <w:t xml:space="preserve"> in Europe is </w:t>
      </w:r>
      <w:proofErr w:type="spellStart"/>
      <w:r w:rsidRPr="00550DD9">
        <w:rPr>
          <w:rFonts w:ascii="Times New Roman" w:hAnsi="Times New Roman"/>
          <w:sz w:val="24"/>
          <w:szCs w:val="24"/>
        </w:rPr>
        <w:t>due</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to</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the</w:t>
      </w:r>
      <w:proofErr w:type="spellEnd"/>
      <w:r w:rsidRPr="00550DD9">
        <w:rPr>
          <w:rFonts w:ascii="Times New Roman" w:hAnsi="Times New Roman"/>
          <w:sz w:val="24"/>
          <w:szCs w:val="24"/>
        </w:rPr>
        <w:t xml:space="preserve"> presence of a </w:t>
      </w:r>
      <w:proofErr w:type="spellStart"/>
      <w:r w:rsidRPr="00550DD9">
        <w:rPr>
          <w:rFonts w:ascii="Times New Roman" w:hAnsi="Times New Roman"/>
          <w:sz w:val="24"/>
          <w:szCs w:val="24"/>
        </w:rPr>
        <w:t>wide</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range</w:t>
      </w:r>
      <w:proofErr w:type="spellEnd"/>
      <w:r w:rsidRPr="00550DD9">
        <w:rPr>
          <w:rFonts w:ascii="Times New Roman" w:hAnsi="Times New Roman"/>
          <w:sz w:val="24"/>
          <w:szCs w:val="24"/>
        </w:rPr>
        <w:t xml:space="preserve"> of </w:t>
      </w:r>
      <w:proofErr w:type="spellStart"/>
      <w:r w:rsidRPr="00550DD9">
        <w:rPr>
          <w:rFonts w:ascii="Times New Roman" w:hAnsi="Times New Roman"/>
          <w:sz w:val="24"/>
          <w:szCs w:val="24"/>
        </w:rPr>
        <w:t>areas</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outside</w:t>
      </w:r>
      <w:proofErr w:type="spellEnd"/>
      <w:r w:rsidRPr="00550DD9">
        <w:rPr>
          <w:rFonts w:ascii="Times New Roman" w:hAnsi="Times New Roman"/>
          <w:sz w:val="24"/>
          <w:szCs w:val="24"/>
        </w:rPr>
        <w:t xml:space="preserve"> of Anatolia </w:t>
      </w:r>
      <w:proofErr w:type="spellStart"/>
      <w:r w:rsidRPr="00550DD9">
        <w:rPr>
          <w:rFonts w:ascii="Times New Roman" w:hAnsi="Times New Roman"/>
          <w:sz w:val="24"/>
          <w:szCs w:val="24"/>
        </w:rPr>
        <w:t>and</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economic</w:t>
      </w:r>
      <w:proofErr w:type="spellEnd"/>
      <w:r w:rsidRPr="00550DD9">
        <w:rPr>
          <w:rFonts w:ascii="Times New Roman" w:hAnsi="Times New Roman"/>
          <w:sz w:val="24"/>
          <w:szCs w:val="24"/>
        </w:rPr>
        <w:t xml:space="preserve"> importance.</w:t>
      </w:r>
      <w:r w:rsidR="00211D87" w:rsidRPr="00550DD9">
        <w:rPr>
          <w:rFonts w:ascii="Times New Roman" w:hAnsi="Times New Roman"/>
          <w:sz w:val="24"/>
          <w:szCs w:val="24"/>
          <w:vertAlign w:val="superscript"/>
        </w:rPr>
        <w:t>14</w:t>
      </w:r>
      <w:r w:rsidR="00EA3E93" w:rsidRPr="00550DD9">
        <w:rPr>
          <w:sz w:val="24"/>
          <w:szCs w:val="24"/>
          <w:vertAlign w:val="superscript"/>
        </w:rPr>
        <w:t xml:space="preserve"> </w:t>
      </w:r>
      <w:proofErr w:type="spellStart"/>
      <w:r w:rsidR="00EA3E93" w:rsidRPr="00550DD9">
        <w:rPr>
          <w:rFonts w:ascii="Times New Roman" w:hAnsi="Times New Roman"/>
          <w:sz w:val="24"/>
          <w:szCs w:val="24"/>
        </w:rPr>
        <w:t>Crayfish</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are</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part</w:t>
      </w:r>
      <w:proofErr w:type="spellEnd"/>
      <w:r w:rsidR="00EA3E93" w:rsidRPr="00550DD9">
        <w:rPr>
          <w:rFonts w:ascii="Times New Roman" w:hAnsi="Times New Roman"/>
          <w:sz w:val="24"/>
          <w:szCs w:val="24"/>
        </w:rPr>
        <w:t xml:space="preserve"> of </w:t>
      </w:r>
      <w:proofErr w:type="spellStart"/>
      <w:r w:rsidR="00EA3E93" w:rsidRPr="00550DD9">
        <w:rPr>
          <w:rFonts w:ascii="Times New Roman" w:hAnsi="Times New Roman"/>
          <w:sz w:val="24"/>
          <w:szCs w:val="24"/>
        </w:rPr>
        <w:t>the</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ecological</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balance</w:t>
      </w:r>
      <w:proofErr w:type="spellEnd"/>
      <w:r w:rsidR="00EA3E93" w:rsidRPr="00550DD9">
        <w:rPr>
          <w:rFonts w:ascii="Times New Roman" w:hAnsi="Times New Roman"/>
          <w:sz w:val="24"/>
          <w:szCs w:val="24"/>
        </w:rPr>
        <w:t xml:space="preserve"> in </w:t>
      </w:r>
      <w:proofErr w:type="spellStart"/>
      <w:r w:rsidR="00EA3E93" w:rsidRPr="00550DD9">
        <w:rPr>
          <w:rFonts w:ascii="Times New Roman" w:hAnsi="Times New Roman"/>
          <w:sz w:val="24"/>
          <w:szCs w:val="24"/>
        </w:rPr>
        <w:t>their</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natural</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freshwater</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areas</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Due</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to</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the</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important</w:t>
      </w:r>
      <w:proofErr w:type="spellEnd"/>
      <w:r w:rsidR="00EA3E93" w:rsidRPr="00550DD9">
        <w:rPr>
          <w:rFonts w:ascii="Times New Roman" w:hAnsi="Times New Roman"/>
          <w:sz w:val="24"/>
          <w:szCs w:val="24"/>
        </w:rPr>
        <w:t xml:space="preserve"> role </w:t>
      </w:r>
      <w:proofErr w:type="spellStart"/>
      <w:r w:rsidR="00EA3E93" w:rsidRPr="00550DD9">
        <w:rPr>
          <w:rFonts w:ascii="Times New Roman" w:hAnsi="Times New Roman"/>
          <w:sz w:val="24"/>
          <w:szCs w:val="24"/>
        </w:rPr>
        <w:t>they</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play</w:t>
      </w:r>
      <w:proofErr w:type="spellEnd"/>
      <w:r w:rsidR="00EA3E93" w:rsidRPr="00550DD9">
        <w:rPr>
          <w:rFonts w:ascii="Times New Roman" w:hAnsi="Times New Roman"/>
          <w:sz w:val="24"/>
          <w:szCs w:val="24"/>
        </w:rPr>
        <w:t xml:space="preserve"> in </w:t>
      </w:r>
      <w:proofErr w:type="spellStart"/>
      <w:r w:rsidR="00EA3E93" w:rsidRPr="00550DD9">
        <w:rPr>
          <w:rFonts w:ascii="Times New Roman" w:hAnsi="Times New Roman"/>
          <w:sz w:val="24"/>
          <w:szCs w:val="24"/>
        </w:rPr>
        <w:t>the</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processing</w:t>
      </w:r>
      <w:proofErr w:type="spellEnd"/>
      <w:r w:rsidR="00EA3E93" w:rsidRPr="00550DD9">
        <w:rPr>
          <w:rFonts w:ascii="Times New Roman" w:hAnsi="Times New Roman"/>
          <w:sz w:val="24"/>
          <w:szCs w:val="24"/>
        </w:rPr>
        <w:t xml:space="preserve"> of </w:t>
      </w:r>
      <w:proofErr w:type="spellStart"/>
      <w:r w:rsidR="00EA3E93" w:rsidRPr="00550DD9">
        <w:rPr>
          <w:rFonts w:ascii="Times New Roman" w:hAnsi="Times New Roman"/>
          <w:sz w:val="24"/>
          <w:szCs w:val="24"/>
        </w:rPr>
        <w:t>all</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kinds</w:t>
      </w:r>
      <w:proofErr w:type="spellEnd"/>
      <w:r w:rsidR="00EA3E93" w:rsidRPr="00550DD9">
        <w:rPr>
          <w:rFonts w:ascii="Times New Roman" w:hAnsi="Times New Roman"/>
          <w:sz w:val="24"/>
          <w:szCs w:val="24"/>
        </w:rPr>
        <w:t xml:space="preserve"> of </w:t>
      </w:r>
      <w:proofErr w:type="spellStart"/>
      <w:r w:rsidR="00EA3E93" w:rsidRPr="00550DD9">
        <w:rPr>
          <w:rFonts w:ascii="Times New Roman" w:hAnsi="Times New Roman"/>
          <w:sz w:val="24"/>
          <w:szCs w:val="24"/>
        </w:rPr>
        <w:t>organic</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materials</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they</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are</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active</w:t>
      </w:r>
      <w:proofErr w:type="spellEnd"/>
      <w:r w:rsidR="00EA3E93" w:rsidRPr="00550DD9">
        <w:rPr>
          <w:rFonts w:ascii="Times New Roman" w:hAnsi="Times New Roman"/>
          <w:sz w:val="24"/>
          <w:szCs w:val="24"/>
        </w:rPr>
        <w:t xml:space="preserve"> on </w:t>
      </w:r>
      <w:proofErr w:type="spellStart"/>
      <w:r w:rsidR="00EA3E93" w:rsidRPr="00550DD9">
        <w:rPr>
          <w:rFonts w:ascii="Times New Roman" w:hAnsi="Times New Roman"/>
          <w:sz w:val="24"/>
          <w:szCs w:val="24"/>
        </w:rPr>
        <w:t>energy</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balances</w:t>
      </w:r>
      <w:proofErr w:type="spellEnd"/>
      <w:r w:rsidR="00EA3E93" w:rsidRPr="00550DD9">
        <w:rPr>
          <w:rFonts w:ascii="Times New Roman" w:hAnsi="Times New Roman"/>
          <w:sz w:val="24"/>
          <w:szCs w:val="24"/>
        </w:rPr>
        <w:t xml:space="preserve"> in </w:t>
      </w:r>
      <w:proofErr w:type="spellStart"/>
      <w:r w:rsidR="00EA3E93" w:rsidRPr="00550DD9">
        <w:rPr>
          <w:rFonts w:ascii="Times New Roman" w:hAnsi="Times New Roman"/>
          <w:sz w:val="24"/>
          <w:szCs w:val="24"/>
        </w:rPr>
        <w:t>the</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ecosystem</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therefore</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they</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are</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seen</w:t>
      </w:r>
      <w:proofErr w:type="spellEnd"/>
      <w:r w:rsidR="00EA3E93" w:rsidRPr="00550DD9">
        <w:rPr>
          <w:rFonts w:ascii="Times New Roman" w:hAnsi="Times New Roman"/>
          <w:sz w:val="24"/>
          <w:szCs w:val="24"/>
        </w:rPr>
        <w:t xml:space="preserve"> as </w:t>
      </w:r>
      <w:proofErr w:type="spellStart"/>
      <w:r w:rsidR="00EA3E93" w:rsidRPr="00550DD9">
        <w:rPr>
          <w:rFonts w:ascii="Times New Roman" w:hAnsi="Times New Roman"/>
          <w:sz w:val="24"/>
          <w:szCs w:val="24"/>
        </w:rPr>
        <w:t>key</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species</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for</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still</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and</w:t>
      </w:r>
      <w:proofErr w:type="spellEnd"/>
      <w:r w:rsidR="00EA3E93" w:rsidRPr="00550DD9">
        <w:rPr>
          <w:rFonts w:ascii="Times New Roman" w:hAnsi="Times New Roman"/>
          <w:sz w:val="24"/>
          <w:szCs w:val="24"/>
        </w:rPr>
        <w:t xml:space="preserve"> </w:t>
      </w:r>
      <w:proofErr w:type="spellStart"/>
      <w:r w:rsidR="00EA3E93" w:rsidRPr="00550DD9">
        <w:rPr>
          <w:rFonts w:ascii="Times New Roman" w:hAnsi="Times New Roman"/>
          <w:sz w:val="24"/>
          <w:szCs w:val="24"/>
        </w:rPr>
        <w:t>fluvial</w:t>
      </w:r>
      <w:proofErr w:type="spellEnd"/>
      <w:r w:rsidR="00EA3E93" w:rsidRPr="00550DD9">
        <w:rPr>
          <w:rFonts w:ascii="Times New Roman" w:hAnsi="Times New Roman"/>
          <w:sz w:val="24"/>
          <w:szCs w:val="24"/>
        </w:rPr>
        <w:t xml:space="preserve"> habitats.</w:t>
      </w:r>
      <w:r w:rsidR="00211D87" w:rsidRPr="00550DD9">
        <w:rPr>
          <w:rFonts w:ascii="Times New Roman" w:hAnsi="Times New Roman"/>
          <w:sz w:val="24"/>
          <w:szCs w:val="24"/>
          <w:vertAlign w:val="superscript"/>
        </w:rPr>
        <w:t>15,16</w:t>
      </w:r>
      <w:r w:rsidR="00211D87" w:rsidRPr="00550DD9">
        <w:rPr>
          <w:rFonts w:ascii="Times New Roman" w:hAnsi="Times New Roman"/>
          <w:sz w:val="24"/>
          <w:szCs w:val="24"/>
        </w:rPr>
        <w:t xml:space="preserve"> </w:t>
      </w:r>
      <w:proofErr w:type="spellStart"/>
      <w:r w:rsidR="00B22F91" w:rsidRPr="00550DD9">
        <w:rPr>
          <w:rFonts w:ascii="Times New Roman" w:hAnsi="Times New Roman"/>
          <w:sz w:val="24"/>
          <w:szCs w:val="24"/>
        </w:rPr>
        <w:t>Indicator</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species</w:t>
      </w:r>
      <w:proofErr w:type="spellEnd"/>
      <w:r w:rsidR="00B22F91" w:rsidRPr="00550DD9">
        <w:rPr>
          <w:rFonts w:ascii="Times New Roman" w:hAnsi="Times New Roman"/>
          <w:sz w:val="24"/>
          <w:szCs w:val="24"/>
        </w:rPr>
        <w:t xml:space="preserve"> in </w:t>
      </w:r>
      <w:proofErr w:type="spellStart"/>
      <w:r w:rsidR="00B22F91" w:rsidRPr="00550DD9">
        <w:rPr>
          <w:rFonts w:ascii="Times New Roman" w:hAnsi="Times New Roman"/>
          <w:sz w:val="24"/>
          <w:szCs w:val="24"/>
        </w:rPr>
        <w:t>aquatic</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ecosystems</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are</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considered</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to</w:t>
      </w:r>
      <w:proofErr w:type="spellEnd"/>
      <w:r w:rsidR="00B22F91" w:rsidRPr="00550DD9">
        <w:rPr>
          <w:rFonts w:ascii="Times New Roman" w:hAnsi="Times New Roman"/>
          <w:sz w:val="24"/>
          <w:szCs w:val="24"/>
        </w:rPr>
        <w:t xml:space="preserve"> be a </w:t>
      </w:r>
      <w:proofErr w:type="spellStart"/>
      <w:r w:rsidR="00B22F91" w:rsidRPr="00550DD9">
        <w:rPr>
          <w:rFonts w:ascii="Times New Roman" w:hAnsi="Times New Roman"/>
          <w:sz w:val="24"/>
          <w:szCs w:val="24"/>
        </w:rPr>
        <w:t>suitable</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way</w:t>
      </w:r>
      <w:proofErr w:type="spellEnd"/>
      <w:r w:rsidR="00B22F91" w:rsidRPr="00550DD9">
        <w:rPr>
          <w:rFonts w:ascii="Times New Roman" w:hAnsi="Times New Roman"/>
          <w:sz w:val="24"/>
          <w:szCs w:val="24"/>
        </w:rPr>
        <w:t xml:space="preserve"> of </w:t>
      </w:r>
      <w:proofErr w:type="spellStart"/>
      <w:r w:rsidR="00B22F91" w:rsidRPr="00550DD9">
        <w:rPr>
          <w:rFonts w:ascii="Times New Roman" w:hAnsi="Times New Roman"/>
          <w:sz w:val="24"/>
          <w:szCs w:val="24"/>
        </w:rPr>
        <w:t>demonstrating</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environmental</w:t>
      </w:r>
      <w:proofErr w:type="spellEnd"/>
      <w:r w:rsidR="00B22F91" w:rsidRPr="00550DD9">
        <w:rPr>
          <w:rFonts w:ascii="Times New Roman" w:hAnsi="Times New Roman"/>
          <w:sz w:val="24"/>
          <w:szCs w:val="24"/>
        </w:rPr>
        <w:t xml:space="preserve"> quality.</w:t>
      </w:r>
      <w:r w:rsidR="00211D87" w:rsidRPr="00550DD9">
        <w:rPr>
          <w:rFonts w:ascii="Times New Roman" w:hAnsi="Times New Roman"/>
          <w:sz w:val="24"/>
          <w:szCs w:val="24"/>
          <w:vertAlign w:val="superscript"/>
        </w:rPr>
        <w:t>17</w:t>
      </w:r>
      <w:r w:rsidR="00211D87" w:rsidRPr="00550DD9">
        <w:rPr>
          <w:rFonts w:ascii="Times New Roman" w:hAnsi="Times New Roman"/>
          <w:sz w:val="24"/>
          <w:szCs w:val="24"/>
        </w:rPr>
        <w:t xml:space="preserve"> </w:t>
      </w:r>
      <w:r w:rsidR="00B22F91" w:rsidRPr="00550DD9">
        <w:rPr>
          <w:rFonts w:ascii="Times New Roman" w:hAnsi="Times New Roman"/>
          <w:sz w:val="24"/>
          <w:szCs w:val="24"/>
        </w:rPr>
        <w:t xml:space="preserve">Not </w:t>
      </w:r>
      <w:proofErr w:type="spellStart"/>
      <w:r w:rsidR="00B22F91" w:rsidRPr="00550DD9">
        <w:rPr>
          <w:rFonts w:ascii="Times New Roman" w:hAnsi="Times New Roman"/>
          <w:sz w:val="24"/>
          <w:szCs w:val="24"/>
        </w:rPr>
        <w:t>all</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organisms</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are</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suitable</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for</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use</w:t>
      </w:r>
      <w:proofErr w:type="spellEnd"/>
      <w:r w:rsidR="00B22F91" w:rsidRPr="00550DD9">
        <w:rPr>
          <w:rFonts w:ascii="Times New Roman" w:hAnsi="Times New Roman"/>
          <w:sz w:val="24"/>
          <w:szCs w:val="24"/>
        </w:rPr>
        <w:t xml:space="preserve"> as an </w:t>
      </w:r>
      <w:proofErr w:type="spellStart"/>
      <w:r w:rsidR="00B22F91" w:rsidRPr="00550DD9">
        <w:rPr>
          <w:rFonts w:ascii="Times New Roman" w:hAnsi="Times New Roman"/>
          <w:sz w:val="24"/>
          <w:szCs w:val="24"/>
        </w:rPr>
        <w:t>indicator</w:t>
      </w:r>
      <w:proofErr w:type="spellEnd"/>
      <w:r w:rsidR="00B22F91" w:rsidRPr="00550DD9">
        <w:rPr>
          <w:rFonts w:ascii="Times New Roman" w:hAnsi="Times New Roman"/>
          <w:sz w:val="24"/>
          <w:szCs w:val="24"/>
        </w:rPr>
        <w:t>.</w:t>
      </w:r>
      <w:r w:rsidR="00B22F91" w:rsidRPr="00550DD9">
        <w:rPr>
          <w:sz w:val="24"/>
          <w:szCs w:val="24"/>
        </w:rPr>
        <w:t xml:space="preserve"> </w:t>
      </w:r>
      <w:proofErr w:type="spellStart"/>
      <w:r w:rsidR="00B22F91" w:rsidRPr="00550DD9">
        <w:rPr>
          <w:rFonts w:ascii="Times New Roman" w:hAnsi="Times New Roman"/>
          <w:sz w:val="24"/>
          <w:szCs w:val="24"/>
        </w:rPr>
        <w:t>Crayfish</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are</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benthic</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solitary</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constantly</w:t>
      </w:r>
      <w:proofErr w:type="spellEnd"/>
      <w:r w:rsidR="00B22F91" w:rsidRPr="00550DD9">
        <w:rPr>
          <w:rFonts w:ascii="Times New Roman" w:hAnsi="Times New Roman"/>
          <w:sz w:val="24"/>
          <w:szCs w:val="24"/>
        </w:rPr>
        <w:t xml:space="preserve"> in </w:t>
      </w:r>
      <w:proofErr w:type="spellStart"/>
      <w:r w:rsidR="00B22F91" w:rsidRPr="00550DD9">
        <w:rPr>
          <w:rFonts w:ascii="Times New Roman" w:hAnsi="Times New Roman"/>
          <w:sz w:val="24"/>
          <w:szCs w:val="24"/>
        </w:rPr>
        <w:t>contact</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with</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objects</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omnivorous</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lastRenderedPageBreak/>
        <w:t>long-lived</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slow-moving</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narrow</w:t>
      </w:r>
      <w:proofErr w:type="spellEnd"/>
      <w:r w:rsidR="00B22F91" w:rsidRPr="00550DD9">
        <w:rPr>
          <w:rFonts w:ascii="Times New Roman" w:hAnsi="Times New Roman"/>
          <w:sz w:val="24"/>
          <w:szCs w:val="24"/>
        </w:rPr>
        <w:t xml:space="preserve"> habitat, </w:t>
      </w:r>
      <w:proofErr w:type="spellStart"/>
      <w:r w:rsidR="00B22F91" w:rsidRPr="00550DD9">
        <w:rPr>
          <w:rFonts w:ascii="Times New Roman" w:hAnsi="Times New Roman"/>
          <w:sz w:val="24"/>
          <w:szCs w:val="24"/>
        </w:rPr>
        <w:t>large</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enough</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to</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easily</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sample</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from</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different</w:t>
      </w:r>
      <w:proofErr w:type="spellEnd"/>
      <w:r w:rsidR="00B22F91" w:rsidRPr="00550DD9">
        <w:rPr>
          <w:rFonts w:ascii="Times New Roman" w:hAnsi="Times New Roman"/>
          <w:sz w:val="24"/>
          <w:szCs w:val="24"/>
        </w:rPr>
        <w:t xml:space="preserve"> body </w:t>
      </w:r>
      <w:proofErr w:type="spellStart"/>
      <w:r w:rsidR="00B22F91" w:rsidRPr="00550DD9">
        <w:rPr>
          <w:rFonts w:ascii="Times New Roman" w:hAnsi="Times New Roman"/>
          <w:sz w:val="24"/>
          <w:szCs w:val="24"/>
        </w:rPr>
        <w:t>tissues</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and</w:t>
      </w:r>
      <w:proofErr w:type="spellEnd"/>
      <w:r w:rsidR="00B22F91" w:rsidRPr="00550DD9">
        <w:rPr>
          <w:rFonts w:ascii="Times New Roman" w:hAnsi="Times New Roman"/>
          <w:sz w:val="24"/>
          <w:szCs w:val="24"/>
        </w:rPr>
        <w:t xml:space="preserve"> can </w:t>
      </w:r>
      <w:proofErr w:type="spellStart"/>
      <w:r w:rsidR="00B22F91" w:rsidRPr="00550DD9">
        <w:rPr>
          <w:rFonts w:ascii="Times New Roman" w:hAnsi="Times New Roman"/>
          <w:sz w:val="24"/>
          <w:szCs w:val="24"/>
        </w:rPr>
        <w:t>accumulate</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pollutants</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increases</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its</w:t>
      </w:r>
      <w:proofErr w:type="spellEnd"/>
      <w:r w:rsidR="00B22F91" w:rsidRPr="00550DD9">
        <w:rPr>
          <w:rFonts w:ascii="Times New Roman" w:hAnsi="Times New Roman"/>
          <w:sz w:val="24"/>
          <w:szCs w:val="24"/>
        </w:rPr>
        <w:t xml:space="preserve"> </w:t>
      </w:r>
      <w:proofErr w:type="spellStart"/>
      <w:r w:rsidR="00B22F91" w:rsidRPr="00550DD9">
        <w:rPr>
          <w:rFonts w:ascii="Times New Roman" w:hAnsi="Times New Roman"/>
          <w:sz w:val="24"/>
          <w:szCs w:val="24"/>
        </w:rPr>
        <w:t>value</w:t>
      </w:r>
      <w:proofErr w:type="spellEnd"/>
      <w:r w:rsidR="00B22F91" w:rsidRPr="00550DD9">
        <w:rPr>
          <w:rFonts w:ascii="Times New Roman" w:hAnsi="Times New Roman"/>
          <w:sz w:val="24"/>
          <w:szCs w:val="24"/>
        </w:rPr>
        <w:t xml:space="preserve"> as an </w:t>
      </w:r>
      <w:proofErr w:type="spellStart"/>
      <w:r w:rsidR="00B22F91" w:rsidRPr="00550DD9">
        <w:rPr>
          <w:rFonts w:ascii="Times New Roman" w:hAnsi="Times New Roman"/>
          <w:sz w:val="24"/>
          <w:szCs w:val="24"/>
        </w:rPr>
        <w:t>indicator</w:t>
      </w:r>
      <w:proofErr w:type="spellEnd"/>
      <w:r w:rsidR="00B22F91" w:rsidRPr="00550DD9">
        <w:rPr>
          <w:rFonts w:ascii="Times New Roman" w:hAnsi="Times New Roman"/>
          <w:sz w:val="24"/>
          <w:szCs w:val="24"/>
        </w:rPr>
        <w:t xml:space="preserve"> species</w:t>
      </w:r>
      <w:r w:rsidR="00211D87" w:rsidRPr="00550DD9">
        <w:rPr>
          <w:rFonts w:ascii="Times New Roman" w:hAnsi="Times New Roman"/>
          <w:sz w:val="24"/>
          <w:szCs w:val="24"/>
        </w:rPr>
        <w:t>.</w:t>
      </w:r>
      <w:r w:rsidR="00211D87" w:rsidRPr="00550DD9">
        <w:rPr>
          <w:rFonts w:ascii="Times New Roman" w:hAnsi="Times New Roman"/>
          <w:sz w:val="24"/>
          <w:szCs w:val="24"/>
          <w:vertAlign w:val="superscript"/>
        </w:rPr>
        <w:t>18</w:t>
      </w:r>
    </w:p>
    <w:p w14:paraId="23E8D6C9" w14:textId="590866BD" w:rsidR="002D467A" w:rsidRDefault="00252A2E" w:rsidP="00B7500C">
      <w:pPr>
        <w:spacing w:after="0" w:line="360" w:lineRule="auto"/>
        <w:ind w:firstLine="708"/>
        <w:jc w:val="both"/>
        <w:rPr>
          <w:rFonts w:ascii="Times New Roman" w:hAnsi="Times New Roman"/>
          <w:sz w:val="24"/>
          <w:szCs w:val="24"/>
        </w:rPr>
      </w:pPr>
      <w:r w:rsidRPr="00550DD9">
        <w:rPr>
          <w:rFonts w:ascii="Times New Roman" w:hAnsi="Times New Roman"/>
          <w:sz w:val="24"/>
          <w:szCs w:val="24"/>
        </w:rPr>
        <w:t xml:space="preserve"> </w:t>
      </w:r>
      <w:proofErr w:type="spellStart"/>
      <w:r w:rsidR="006A16FA" w:rsidRPr="00550DD9">
        <w:rPr>
          <w:rFonts w:ascii="Times New Roman" w:hAnsi="Times New Roman"/>
          <w:sz w:val="24"/>
          <w:szCs w:val="24"/>
        </w:rPr>
        <w:t>Many</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xenobiotics</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including</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pesticides</w:t>
      </w:r>
      <w:proofErr w:type="spellEnd"/>
      <w:r w:rsidR="006A16FA" w:rsidRPr="00550DD9">
        <w:rPr>
          <w:rFonts w:ascii="Times New Roman" w:hAnsi="Times New Roman"/>
          <w:sz w:val="24"/>
          <w:szCs w:val="24"/>
        </w:rPr>
        <w:t xml:space="preserve">, can </w:t>
      </w:r>
      <w:proofErr w:type="spellStart"/>
      <w:r w:rsidR="006A16FA" w:rsidRPr="00550DD9">
        <w:rPr>
          <w:rFonts w:ascii="Times New Roman" w:hAnsi="Times New Roman"/>
          <w:sz w:val="24"/>
          <w:szCs w:val="24"/>
        </w:rPr>
        <w:t>trigger</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the</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production</w:t>
      </w:r>
      <w:proofErr w:type="spellEnd"/>
      <w:r w:rsidR="006A16FA" w:rsidRPr="00550DD9">
        <w:rPr>
          <w:rFonts w:ascii="Times New Roman" w:hAnsi="Times New Roman"/>
          <w:sz w:val="24"/>
          <w:szCs w:val="24"/>
        </w:rPr>
        <w:t xml:space="preserve"> of </w:t>
      </w:r>
      <w:proofErr w:type="spellStart"/>
      <w:r w:rsidR="006A16FA" w:rsidRPr="00550DD9">
        <w:rPr>
          <w:rFonts w:ascii="Times New Roman" w:hAnsi="Times New Roman"/>
          <w:sz w:val="24"/>
          <w:szCs w:val="24"/>
        </w:rPr>
        <w:t>reactive</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oxygen</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species</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by</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various</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biochemical</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mechanisms</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such</w:t>
      </w:r>
      <w:proofErr w:type="spellEnd"/>
      <w:r w:rsidR="006A16FA" w:rsidRPr="00550DD9">
        <w:rPr>
          <w:rFonts w:ascii="Times New Roman" w:hAnsi="Times New Roman"/>
          <w:sz w:val="24"/>
          <w:szCs w:val="24"/>
        </w:rPr>
        <w:t xml:space="preserve"> as </w:t>
      </w:r>
      <w:proofErr w:type="spellStart"/>
      <w:r w:rsidR="006A16FA" w:rsidRPr="00550DD9">
        <w:rPr>
          <w:rFonts w:ascii="Times New Roman" w:hAnsi="Times New Roman"/>
          <w:sz w:val="24"/>
          <w:szCs w:val="24"/>
        </w:rPr>
        <w:t>disruption</w:t>
      </w:r>
      <w:proofErr w:type="spellEnd"/>
      <w:r w:rsidR="006A16FA" w:rsidRPr="00550DD9">
        <w:rPr>
          <w:rFonts w:ascii="Times New Roman" w:hAnsi="Times New Roman"/>
          <w:sz w:val="24"/>
          <w:szCs w:val="24"/>
        </w:rPr>
        <w:t xml:space="preserve"> of </w:t>
      </w:r>
      <w:proofErr w:type="spellStart"/>
      <w:r w:rsidR="006A16FA" w:rsidRPr="00550DD9">
        <w:rPr>
          <w:rFonts w:ascii="Times New Roman" w:hAnsi="Times New Roman"/>
          <w:sz w:val="24"/>
          <w:szCs w:val="24"/>
        </w:rPr>
        <w:t>electron</w:t>
      </w:r>
      <w:proofErr w:type="spellEnd"/>
      <w:r w:rsidR="006A16FA" w:rsidRPr="00550DD9">
        <w:rPr>
          <w:rFonts w:ascii="Times New Roman" w:hAnsi="Times New Roman"/>
          <w:sz w:val="24"/>
          <w:szCs w:val="24"/>
        </w:rPr>
        <w:t xml:space="preserve"> transport </w:t>
      </w:r>
      <w:proofErr w:type="spellStart"/>
      <w:r w:rsidR="006A16FA" w:rsidRPr="00550DD9">
        <w:rPr>
          <w:rFonts w:ascii="Times New Roman" w:hAnsi="Times New Roman"/>
          <w:sz w:val="24"/>
          <w:szCs w:val="24"/>
        </w:rPr>
        <w:t>across</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the</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cell</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membrane</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facilitation</w:t>
      </w:r>
      <w:proofErr w:type="spellEnd"/>
      <w:r w:rsidR="006A16FA" w:rsidRPr="00550DD9">
        <w:rPr>
          <w:rFonts w:ascii="Times New Roman" w:hAnsi="Times New Roman"/>
          <w:sz w:val="24"/>
          <w:szCs w:val="24"/>
        </w:rPr>
        <w:t xml:space="preserve"> of </w:t>
      </w:r>
      <w:proofErr w:type="spellStart"/>
      <w:r w:rsidR="006A16FA" w:rsidRPr="00550DD9">
        <w:rPr>
          <w:rFonts w:ascii="Times New Roman" w:hAnsi="Times New Roman"/>
          <w:sz w:val="24"/>
          <w:szCs w:val="24"/>
        </w:rPr>
        <w:t>the</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Fenton</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reaction</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inactivation</w:t>
      </w:r>
      <w:proofErr w:type="spellEnd"/>
      <w:r w:rsidR="006A16FA" w:rsidRPr="00550DD9">
        <w:rPr>
          <w:rFonts w:ascii="Times New Roman" w:hAnsi="Times New Roman"/>
          <w:sz w:val="24"/>
          <w:szCs w:val="24"/>
        </w:rPr>
        <w:t xml:space="preserve"> of </w:t>
      </w:r>
      <w:proofErr w:type="spellStart"/>
      <w:r w:rsidR="006A16FA" w:rsidRPr="00550DD9">
        <w:rPr>
          <w:rFonts w:ascii="Times New Roman" w:hAnsi="Times New Roman"/>
          <w:sz w:val="24"/>
          <w:szCs w:val="24"/>
        </w:rPr>
        <w:t>antioxidant</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enzymes</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and</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depletion</w:t>
      </w:r>
      <w:proofErr w:type="spellEnd"/>
      <w:r w:rsidR="006A16FA" w:rsidRPr="00550DD9">
        <w:rPr>
          <w:rFonts w:ascii="Times New Roman" w:hAnsi="Times New Roman"/>
          <w:sz w:val="24"/>
          <w:szCs w:val="24"/>
        </w:rPr>
        <w:t xml:space="preserve"> of </w:t>
      </w:r>
      <w:proofErr w:type="spellStart"/>
      <w:r w:rsidR="006A16FA" w:rsidRPr="00550DD9">
        <w:rPr>
          <w:rFonts w:ascii="Times New Roman" w:hAnsi="Times New Roman"/>
          <w:sz w:val="24"/>
          <w:szCs w:val="24"/>
        </w:rPr>
        <w:t>free</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radical</w:t>
      </w:r>
      <w:proofErr w:type="spellEnd"/>
      <w:r w:rsidR="006A16FA" w:rsidRPr="00550DD9">
        <w:rPr>
          <w:rFonts w:ascii="Times New Roman" w:hAnsi="Times New Roman"/>
          <w:sz w:val="24"/>
          <w:szCs w:val="24"/>
        </w:rPr>
        <w:t xml:space="preserve"> scavengers</w:t>
      </w:r>
      <w:r w:rsidRPr="00550DD9">
        <w:rPr>
          <w:rFonts w:ascii="Times New Roman" w:hAnsi="Times New Roman"/>
          <w:sz w:val="24"/>
          <w:szCs w:val="24"/>
        </w:rPr>
        <w:t>.</w:t>
      </w:r>
      <w:r w:rsidR="00211D87" w:rsidRPr="00550DD9">
        <w:rPr>
          <w:rFonts w:ascii="Times New Roman" w:hAnsi="Times New Roman"/>
          <w:sz w:val="24"/>
          <w:szCs w:val="24"/>
          <w:vertAlign w:val="superscript"/>
        </w:rPr>
        <w:t>19</w:t>
      </w:r>
      <w:r w:rsidR="00211D87" w:rsidRPr="00550DD9">
        <w:rPr>
          <w:sz w:val="24"/>
          <w:szCs w:val="24"/>
        </w:rPr>
        <w:t xml:space="preserve"> </w:t>
      </w:r>
      <w:proofErr w:type="spellStart"/>
      <w:r w:rsidR="006A16FA" w:rsidRPr="00550DD9">
        <w:rPr>
          <w:rFonts w:ascii="Times New Roman" w:hAnsi="Times New Roman"/>
          <w:sz w:val="24"/>
          <w:szCs w:val="24"/>
        </w:rPr>
        <w:t>Antioxidant</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defense</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systems</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have</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been</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developed</w:t>
      </w:r>
      <w:proofErr w:type="spellEnd"/>
      <w:r w:rsidR="006A16FA" w:rsidRPr="00550DD9">
        <w:rPr>
          <w:rFonts w:ascii="Times New Roman" w:hAnsi="Times New Roman"/>
          <w:sz w:val="24"/>
          <w:szCs w:val="24"/>
        </w:rPr>
        <w:t xml:space="preserve"> in </w:t>
      </w:r>
      <w:proofErr w:type="spellStart"/>
      <w:r w:rsidR="006A16FA" w:rsidRPr="00550DD9">
        <w:rPr>
          <w:rFonts w:ascii="Times New Roman" w:hAnsi="Times New Roman"/>
          <w:sz w:val="24"/>
          <w:szCs w:val="24"/>
        </w:rPr>
        <w:t>organisms</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to</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scavenge</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these</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reactive</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oxygen</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species</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and</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by</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evaluating</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the</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activation</w:t>
      </w:r>
      <w:proofErr w:type="spellEnd"/>
      <w:r w:rsidR="006A16FA" w:rsidRPr="00550DD9">
        <w:rPr>
          <w:rFonts w:ascii="Times New Roman" w:hAnsi="Times New Roman"/>
          <w:sz w:val="24"/>
          <w:szCs w:val="24"/>
        </w:rPr>
        <w:t xml:space="preserve"> / </w:t>
      </w:r>
      <w:proofErr w:type="spellStart"/>
      <w:r w:rsidR="006A16FA" w:rsidRPr="00550DD9">
        <w:rPr>
          <w:rFonts w:ascii="Times New Roman" w:hAnsi="Times New Roman"/>
          <w:sz w:val="24"/>
          <w:szCs w:val="24"/>
        </w:rPr>
        <w:t>inhibition</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level</w:t>
      </w:r>
      <w:proofErr w:type="spellEnd"/>
      <w:r w:rsidR="006A16FA" w:rsidRPr="00550DD9">
        <w:rPr>
          <w:rFonts w:ascii="Times New Roman" w:hAnsi="Times New Roman"/>
          <w:sz w:val="24"/>
          <w:szCs w:val="24"/>
        </w:rPr>
        <w:t xml:space="preserve"> of </w:t>
      </w:r>
      <w:proofErr w:type="spellStart"/>
      <w:r w:rsidR="006A16FA" w:rsidRPr="00550DD9">
        <w:rPr>
          <w:rFonts w:ascii="Times New Roman" w:hAnsi="Times New Roman"/>
          <w:sz w:val="24"/>
          <w:szCs w:val="24"/>
        </w:rPr>
        <w:t>these</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antioxidant</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systems</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the</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oxidative</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damage</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caused</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by</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xenobiotics</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to</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the</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organism</w:t>
      </w:r>
      <w:proofErr w:type="spellEnd"/>
      <w:r w:rsidR="006A16FA" w:rsidRPr="00550DD9">
        <w:rPr>
          <w:rFonts w:ascii="Times New Roman" w:hAnsi="Times New Roman"/>
          <w:sz w:val="24"/>
          <w:szCs w:val="24"/>
        </w:rPr>
        <w:t xml:space="preserve"> is estimated</w:t>
      </w:r>
      <w:r w:rsidR="00A118CE" w:rsidRPr="00550DD9">
        <w:rPr>
          <w:rFonts w:ascii="Times New Roman" w:hAnsi="Times New Roman"/>
          <w:sz w:val="24"/>
          <w:szCs w:val="24"/>
        </w:rPr>
        <w:t>.</w:t>
      </w:r>
      <w:r w:rsidR="00211D87" w:rsidRPr="00550DD9">
        <w:rPr>
          <w:rFonts w:ascii="Times New Roman" w:hAnsi="Times New Roman"/>
          <w:sz w:val="24"/>
          <w:szCs w:val="24"/>
          <w:vertAlign w:val="superscript"/>
        </w:rPr>
        <w:t xml:space="preserve">20 </w:t>
      </w:r>
      <w:r w:rsidR="00E705EE" w:rsidRPr="00550DD9">
        <w:rPr>
          <w:rFonts w:ascii="Times New Roman" w:hAnsi="Times New Roman"/>
          <w:bCs/>
          <w:noProof/>
          <w:sz w:val="24"/>
          <w:szCs w:val="24"/>
          <w:lang w:val="en-US"/>
        </w:rPr>
        <w:t xml:space="preserve">The aim of this study was to investigate the acute toxic effects of Thmx on </w:t>
      </w:r>
      <w:r w:rsidR="00E705EE" w:rsidRPr="00550DD9">
        <w:rPr>
          <w:rFonts w:ascii="Times New Roman" w:hAnsi="Times New Roman"/>
          <w:bCs/>
          <w:i/>
          <w:iCs/>
          <w:noProof/>
          <w:sz w:val="24"/>
          <w:szCs w:val="24"/>
          <w:lang w:val="en-US"/>
        </w:rPr>
        <w:t>A. leptodactylus</w:t>
      </w:r>
      <w:r w:rsidR="00E705EE" w:rsidRPr="00550DD9">
        <w:rPr>
          <w:rFonts w:ascii="Times New Roman" w:hAnsi="Times New Roman"/>
          <w:bCs/>
          <w:noProof/>
          <w:sz w:val="24"/>
          <w:szCs w:val="24"/>
          <w:lang w:val="en-US"/>
        </w:rPr>
        <w:t>.</w:t>
      </w:r>
      <w:r w:rsidR="00E705EE" w:rsidRPr="00550DD9">
        <w:rPr>
          <w:rFonts w:ascii="Times New Roman" w:hAnsi="Times New Roman"/>
          <w:b/>
          <w:noProof/>
          <w:sz w:val="24"/>
          <w:szCs w:val="24"/>
          <w:lang w:val="en-US"/>
        </w:rPr>
        <w:t xml:space="preserve"> </w:t>
      </w:r>
      <w:proofErr w:type="spellStart"/>
      <w:r w:rsidR="00E705EE" w:rsidRPr="00550DD9">
        <w:rPr>
          <w:rFonts w:ascii="Times New Roman" w:hAnsi="Times New Roman"/>
          <w:sz w:val="24"/>
          <w:szCs w:val="24"/>
        </w:rPr>
        <w:t>For</w:t>
      </w:r>
      <w:proofErr w:type="spellEnd"/>
      <w:r w:rsidR="00E705EE" w:rsidRPr="00550DD9">
        <w:rPr>
          <w:rFonts w:ascii="Times New Roman" w:hAnsi="Times New Roman"/>
          <w:sz w:val="24"/>
          <w:szCs w:val="24"/>
        </w:rPr>
        <w:t xml:space="preserve"> </w:t>
      </w:r>
      <w:proofErr w:type="spellStart"/>
      <w:r w:rsidR="00E705EE" w:rsidRPr="00550DD9">
        <w:rPr>
          <w:rFonts w:ascii="Times New Roman" w:hAnsi="Times New Roman"/>
          <w:sz w:val="24"/>
          <w:szCs w:val="24"/>
        </w:rPr>
        <w:t>this</w:t>
      </w:r>
      <w:proofErr w:type="spellEnd"/>
      <w:r w:rsidR="00384A70" w:rsidRPr="00550DD9">
        <w:rPr>
          <w:rFonts w:ascii="Times New Roman" w:hAnsi="Times New Roman"/>
          <w:sz w:val="24"/>
          <w:szCs w:val="24"/>
        </w:rPr>
        <w:t xml:space="preserve">, </w:t>
      </w:r>
      <w:proofErr w:type="spellStart"/>
      <w:r w:rsidR="00384A70" w:rsidRPr="00550DD9">
        <w:rPr>
          <w:rFonts w:ascii="Times New Roman" w:hAnsi="Times New Roman"/>
          <w:sz w:val="24"/>
          <w:szCs w:val="24"/>
        </w:rPr>
        <w:t>we</w:t>
      </w:r>
      <w:proofErr w:type="spellEnd"/>
      <w:r w:rsidR="00384A70" w:rsidRPr="00550DD9">
        <w:rPr>
          <w:rFonts w:ascii="Times New Roman" w:hAnsi="Times New Roman"/>
          <w:sz w:val="24"/>
          <w:szCs w:val="24"/>
        </w:rPr>
        <w:t xml:space="preserve"> </w:t>
      </w:r>
      <w:proofErr w:type="spellStart"/>
      <w:r w:rsidR="00384A70" w:rsidRPr="00550DD9">
        <w:rPr>
          <w:rFonts w:ascii="Times New Roman" w:hAnsi="Times New Roman"/>
          <w:sz w:val="24"/>
          <w:szCs w:val="24"/>
        </w:rPr>
        <w:t>test</w:t>
      </w:r>
      <w:r w:rsidR="00A118CE" w:rsidRPr="00550DD9">
        <w:rPr>
          <w:rFonts w:ascii="Times New Roman" w:hAnsi="Times New Roman"/>
          <w:sz w:val="24"/>
          <w:szCs w:val="24"/>
        </w:rPr>
        <w:t>ed</w:t>
      </w:r>
      <w:proofErr w:type="spellEnd"/>
      <w:r w:rsidR="00384A70" w:rsidRPr="00550DD9">
        <w:rPr>
          <w:rFonts w:ascii="Times New Roman" w:hAnsi="Times New Roman"/>
          <w:sz w:val="24"/>
          <w:szCs w:val="24"/>
        </w:rPr>
        <w:t xml:space="preserve"> </w:t>
      </w:r>
      <w:proofErr w:type="spellStart"/>
      <w:r w:rsidR="00384A70" w:rsidRPr="00550DD9">
        <w:rPr>
          <w:rFonts w:ascii="Times New Roman" w:hAnsi="Times New Roman"/>
          <w:sz w:val="24"/>
          <w:szCs w:val="24"/>
        </w:rPr>
        <w:t>the</w:t>
      </w:r>
      <w:proofErr w:type="spellEnd"/>
      <w:r w:rsidR="00384A70" w:rsidRPr="00550DD9">
        <w:rPr>
          <w:rFonts w:ascii="Times New Roman" w:hAnsi="Times New Roman"/>
          <w:sz w:val="24"/>
          <w:szCs w:val="24"/>
        </w:rPr>
        <w:t xml:space="preserve"> </w:t>
      </w:r>
      <w:proofErr w:type="spellStart"/>
      <w:r w:rsidR="00384A70" w:rsidRPr="00550DD9">
        <w:rPr>
          <w:rFonts w:ascii="Times New Roman" w:hAnsi="Times New Roman"/>
          <w:sz w:val="24"/>
          <w:szCs w:val="24"/>
        </w:rPr>
        <w:t>effect</w:t>
      </w:r>
      <w:proofErr w:type="spellEnd"/>
      <w:r w:rsidR="00384A70" w:rsidRPr="00550DD9">
        <w:rPr>
          <w:rFonts w:ascii="Times New Roman" w:hAnsi="Times New Roman"/>
          <w:sz w:val="24"/>
          <w:szCs w:val="24"/>
        </w:rPr>
        <w:t xml:space="preserve"> of </w:t>
      </w:r>
      <w:proofErr w:type="spellStart"/>
      <w:r w:rsidR="00E705EE" w:rsidRPr="00550DD9">
        <w:rPr>
          <w:rFonts w:ascii="Times New Roman" w:hAnsi="Times New Roman"/>
          <w:sz w:val="24"/>
          <w:szCs w:val="24"/>
        </w:rPr>
        <w:t>different</w:t>
      </w:r>
      <w:proofErr w:type="spellEnd"/>
      <w:r w:rsidR="00E705EE" w:rsidRPr="00550DD9">
        <w:rPr>
          <w:rFonts w:ascii="Times New Roman" w:hAnsi="Times New Roman"/>
          <w:sz w:val="24"/>
          <w:szCs w:val="24"/>
        </w:rPr>
        <w:t xml:space="preserve"> </w:t>
      </w:r>
      <w:proofErr w:type="spellStart"/>
      <w:r w:rsidR="00384A70" w:rsidRPr="00550DD9">
        <w:rPr>
          <w:rFonts w:ascii="Times New Roman" w:hAnsi="Times New Roman"/>
          <w:sz w:val="24"/>
          <w:szCs w:val="24"/>
        </w:rPr>
        <w:t>doses</w:t>
      </w:r>
      <w:proofErr w:type="spellEnd"/>
      <w:r w:rsidR="00384A70" w:rsidRPr="00550DD9">
        <w:rPr>
          <w:rFonts w:ascii="Times New Roman" w:hAnsi="Times New Roman"/>
          <w:sz w:val="24"/>
          <w:szCs w:val="24"/>
        </w:rPr>
        <w:t xml:space="preserve"> of </w:t>
      </w:r>
      <w:proofErr w:type="spellStart"/>
      <w:r w:rsidR="00FC05C0" w:rsidRPr="00550DD9">
        <w:rPr>
          <w:rFonts w:ascii="Times New Roman" w:hAnsi="Times New Roman"/>
          <w:sz w:val="24"/>
          <w:szCs w:val="24"/>
        </w:rPr>
        <w:t>Thmx</w:t>
      </w:r>
      <w:proofErr w:type="spellEnd"/>
      <w:r w:rsidR="00384A70" w:rsidRPr="00550DD9">
        <w:rPr>
          <w:rFonts w:ascii="Times New Roman" w:hAnsi="Times New Roman"/>
          <w:sz w:val="24"/>
          <w:szCs w:val="24"/>
        </w:rPr>
        <w:t xml:space="preserve"> on </w:t>
      </w:r>
      <w:proofErr w:type="spellStart"/>
      <w:r w:rsidR="00384A70" w:rsidRPr="00550DD9">
        <w:rPr>
          <w:rFonts w:ascii="Times New Roman" w:hAnsi="Times New Roman"/>
          <w:sz w:val="24"/>
          <w:szCs w:val="24"/>
        </w:rPr>
        <w:t>the</w:t>
      </w:r>
      <w:proofErr w:type="spellEnd"/>
      <w:r w:rsidR="006A16FA" w:rsidRPr="00550DD9">
        <w:rPr>
          <w:sz w:val="24"/>
          <w:szCs w:val="24"/>
        </w:rPr>
        <w:t xml:space="preserve"> </w:t>
      </w:r>
      <w:proofErr w:type="spellStart"/>
      <w:r w:rsidR="006A16FA" w:rsidRPr="00550DD9">
        <w:rPr>
          <w:rFonts w:ascii="Times New Roman" w:hAnsi="Times New Roman"/>
          <w:sz w:val="24"/>
          <w:szCs w:val="24"/>
        </w:rPr>
        <w:t>enzymes</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responsible</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for</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ion</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homeostasis</w:t>
      </w:r>
      <w:proofErr w:type="spellEnd"/>
      <w:r w:rsidR="006A16FA" w:rsidRPr="00550DD9">
        <w:rPr>
          <w:rFonts w:ascii="Times New Roman" w:hAnsi="Times New Roman"/>
          <w:sz w:val="24"/>
          <w:szCs w:val="24"/>
        </w:rPr>
        <w:t xml:space="preserve"> in </w:t>
      </w:r>
      <w:proofErr w:type="spellStart"/>
      <w:r w:rsidR="006A16FA" w:rsidRPr="00550DD9">
        <w:rPr>
          <w:rFonts w:ascii="Times New Roman" w:hAnsi="Times New Roman"/>
          <w:sz w:val="24"/>
          <w:szCs w:val="24"/>
        </w:rPr>
        <w:t>the</w:t>
      </w:r>
      <w:proofErr w:type="spellEnd"/>
      <w:r w:rsidR="006A16FA" w:rsidRPr="00550DD9">
        <w:rPr>
          <w:rFonts w:ascii="Times New Roman" w:hAnsi="Times New Roman"/>
          <w:sz w:val="24"/>
          <w:szCs w:val="24"/>
        </w:rPr>
        <w:t xml:space="preserve"> </w:t>
      </w:r>
      <w:proofErr w:type="spellStart"/>
      <w:r w:rsidR="006A16FA" w:rsidRPr="00550DD9">
        <w:rPr>
          <w:rFonts w:ascii="Times New Roman" w:hAnsi="Times New Roman"/>
          <w:sz w:val="24"/>
          <w:szCs w:val="24"/>
        </w:rPr>
        <w:t>cell</w:t>
      </w:r>
      <w:proofErr w:type="spellEnd"/>
      <w:r w:rsidR="006A16FA" w:rsidRPr="00550DD9">
        <w:rPr>
          <w:rFonts w:ascii="Times New Roman" w:hAnsi="Times New Roman"/>
          <w:sz w:val="24"/>
          <w:szCs w:val="24"/>
        </w:rPr>
        <w:t xml:space="preserve"> </w:t>
      </w:r>
      <w:r w:rsidR="00981518" w:rsidRPr="00550DD9">
        <w:rPr>
          <w:rFonts w:ascii="Times New Roman" w:hAnsi="Times New Roman"/>
          <w:sz w:val="24"/>
          <w:szCs w:val="24"/>
        </w:rPr>
        <w:t>(</w:t>
      </w:r>
      <w:proofErr w:type="spellStart"/>
      <w:r w:rsidR="00981518" w:rsidRPr="00550DD9">
        <w:rPr>
          <w:rFonts w:ascii="Times New Roman" w:hAnsi="Times New Roman"/>
          <w:sz w:val="24"/>
          <w:szCs w:val="24"/>
        </w:rPr>
        <w:t>Na</w:t>
      </w:r>
      <w:proofErr w:type="spellEnd"/>
      <w:r w:rsidR="00981518" w:rsidRPr="00550DD9">
        <w:rPr>
          <w:rFonts w:ascii="Times New Roman" w:hAnsi="Times New Roman"/>
          <w:sz w:val="24"/>
          <w:szCs w:val="24"/>
          <w:vertAlign w:val="superscript"/>
        </w:rPr>
        <w:t>+</w:t>
      </w:r>
      <w:r w:rsidR="00981518" w:rsidRPr="00550DD9">
        <w:rPr>
          <w:rFonts w:ascii="Times New Roman" w:hAnsi="Times New Roman"/>
          <w:sz w:val="24"/>
          <w:szCs w:val="24"/>
        </w:rPr>
        <w:t>/K</w:t>
      </w:r>
      <w:r w:rsidR="00981518" w:rsidRPr="00550DD9">
        <w:rPr>
          <w:rFonts w:ascii="Times New Roman" w:hAnsi="Times New Roman"/>
          <w:sz w:val="24"/>
          <w:szCs w:val="24"/>
          <w:vertAlign w:val="superscript"/>
        </w:rPr>
        <w:t>+</w:t>
      </w:r>
      <w:r w:rsidR="00981518" w:rsidRPr="00550DD9">
        <w:rPr>
          <w:rFonts w:ascii="Times New Roman" w:hAnsi="Times New Roman"/>
          <w:sz w:val="24"/>
          <w:szCs w:val="24"/>
        </w:rPr>
        <w:t xml:space="preserve"> -</w:t>
      </w:r>
      <w:proofErr w:type="spellStart"/>
      <w:r w:rsidR="00981518" w:rsidRPr="00550DD9">
        <w:rPr>
          <w:rFonts w:ascii="Times New Roman" w:hAnsi="Times New Roman"/>
          <w:sz w:val="24"/>
          <w:szCs w:val="24"/>
        </w:rPr>
        <w:t>ATPase</w:t>
      </w:r>
      <w:proofErr w:type="spellEnd"/>
      <w:r w:rsidR="00981518" w:rsidRPr="00550DD9">
        <w:rPr>
          <w:rFonts w:ascii="Times New Roman" w:hAnsi="Times New Roman"/>
          <w:sz w:val="24"/>
          <w:szCs w:val="24"/>
        </w:rPr>
        <w:t>, Mg</w:t>
      </w:r>
      <w:r w:rsidR="00B45A70" w:rsidRPr="00550DD9">
        <w:rPr>
          <w:rFonts w:ascii="Times New Roman" w:hAnsi="Times New Roman"/>
          <w:sz w:val="24"/>
          <w:szCs w:val="24"/>
          <w:vertAlign w:val="superscript"/>
        </w:rPr>
        <w:t>2+</w:t>
      </w:r>
      <w:r w:rsidR="00981518" w:rsidRPr="00550DD9">
        <w:rPr>
          <w:rFonts w:ascii="Times New Roman" w:hAnsi="Times New Roman"/>
          <w:sz w:val="24"/>
          <w:szCs w:val="24"/>
          <w:vertAlign w:val="superscript"/>
        </w:rPr>
        <w:t xml:space="preserve"> </w:t>
      </w:r>
      <w:r w:rsidR="00981518" w:rsidRPr="00550DD9">
        <w:rPr>
          <w:rFonts w:ascii="Times New Roman" w:hAnsi="Times New Roman"/>
          <w:sz w:val="24"/>
          <w:szCs w:val="24"/>
        </w:rPr>
        <w:t>-</w:t>
      </w:r>
      <w:proofErr w:type="spellStart"/>
      <w:r w:rsidR="00981518" w:rsidRPr="00550DD9">
        <w:rPr>
          <w:rFonts w:ascii="Times New Roman" w:hAnsi="Times New Roman"/>
          <w:sz w:val="24"/>
          <w:szCs w:val="24"/>
        </w:rPr>
        <w:t>ATPase</w:t>
      </w:r>
      <w:proofErr w:type="spellEnd"/>
      <w:r w:rsidR="00981518" w:rsidRPr="00550DD9">
        <w:rPr>
          <w:rFonts w:ascii="Times New Roman" w:hAnsi="Times New Roman"/>
          <w:sz w:val="24"/>
          <w:szCs w:val="24"/>
        </w:rPr>
        <w:t>, Ca</w:t>
      </w:r>
      <w:r w:rsidR="00B45A70" w:rsidRPr="00550DD9">
        <w:rPr>
          <w:rFonts w:ascii="Times New Roman" w:hAnsi="Times New Roman"/>
          <w:sz w:val="24"/>
          <w:szCs w:val="24"/>
          <w:vertAlign w:val="superscript"/>
        </w:rPr>
        <w:t>2+</w:t>
      </w:r>
      <w:r w:rsidR="00981518" w:rsidRPr="00550DD9">
        <w:rPr>
          <w:rFonts w:ascii="Times New Roman" w:hAnsi="Times New Roman"/>
          <w:sz w:val="24"/>
          <w:szCs w:val="24"/>
          <w:vertAlign w:val="superscript"/>
        </w:rPr>
        <w:t xml:space="preserve"> </w:t>
      </w:r>
      <w:r w:rsidR="00981518" w:rsidRPr="00550DD9">
        <w:rPr>
          <w:rFonts w:ascii="Times New Roman" w:hAnsi="Times New Roman"/>
          <w:sz w:val="24"/>
          <w:szCs w:val="24"/>
        </w:rPr>
        <w:t>-</w:t>
      </w:r>
      <w:proofErr w:type="spellStart"/>
      <w:r w:rsidR="00981518" w:rsidRPr="00550DD9">
        <w:rPr>
          <w:rFonts w:ascii="Times New Roman" w:hAnsi="Times New Roman"/>
          <w:sz w:val="24"/>
          <w:szCs w:val="24"/>
        </w:rPr>
        <w:t>ATPase</w:t>
      </w:r>
      <w:proofErr w:type="spellEnd"/>
      <w:r w:rsidR="00981518" w:rsidRPr="00550DD9">
        <w:rPr>
          <w:rFonts w:ascii="Times New Roman" w:hAnsi="Times New Roman"/>
          <w:sz w:val="24"/>
          <w:szCs w:val="24"/>
        </w:rPr>
        <w:t xml:space="preserve">), </w:t>
      </w:r>
      <w:proofErr w:type="spellStart"/>
      <w:r w:rsidR="006B25F5" w:rsidRPr="00550DD9">
        <w:rPr>
          <w:rFonts w:ascii="Times New Roman" w:hAnsi="Times New Roman"/>
          <w:sz w:val="24"/>
          <w:szCs w:val="24"/>
        </w:rPr>
        <w:t>neurotoxicity</w:t>
      </w:r>
      <w:proofErr w:type="spellEnd"/>
      <w:r w:rsidR="006B25F5" w:rsidRPr="00550DD9">
        <w:rPr>
          <w:rFonts w:ascii="Times New Roman" w:hAnsi="Times New Roman"/>
          <w:sz w:val="24"/>
          <w:szCs w:val="24"/>
        </w:rPr>
        <w:t xml:space="preserve"> </w:t>
      </w:r>
      <w:proofErr w:type="spellStart"/>
      <w:r w:rsidR="006B25F5" w:rsidRPr="00550DD9">
        <w:rPr>
          <w:rFonts w:ascii="Times New Roman" w:hAnsi="Times New Roman"/>
          <w:sz w:val="24"/>
          <w:szCs w:val="24"/>
        </w:rPr>
        <w:t>biomarker</w:t>
      </w:r>
      <w:proofErr w:type="spellEnd"/>
      <w:r w:rsidR="006B25F5" w:rsidRPr="00550DD9">
        <w:rPr>
          <w:rFonts w:ascii="Times New Roman" w:hAnsi="Times New Roman"/>
          <w:sz w:val="24"/>
          <w:szCs w:val="24"/>
        </w:rPr>
        <w:t xml:space="preserve"> </w:t>
      </w:r>
      <w:proofErr w:type="spellStart"/>
      <w:r w:rsidR="00010B97" w:rsidRPr="00550DD9">
        <w:rPr>
          <w:rFonts w:ascii="Times New Roman" w:hAnsi="Times New Roman"/>
          <w:sz w:val="24"/>
          <w:szCs w:val="24"/>
        </w:rPr>
        <w:t>acetylcholinesterase</w:t>
      </w:r>
      <w:proofErr w:type="spellEnd"/>
      <w:r w:rsidR="00010B97" w:rsidRPr="00550DD9">
        <w:rPr>
          <w:rFonts w:ascii="Times New Roman" w:hAnsi="Times New Roman"/>
          <w:sz w:val="24"/>
          <w:szCs w:val="24"/>
        </w:rPr>
        <w:t xml:space="preserve"> (</w:t>
      </w:r>
      <w:proofErr w:type="spellStart"/>
      <w:r w:rsidR="00010B97" w:rsidRPr="00550DD9">
        <w:rPr>
          <w:rFonts w:ascii="Times New Roman" w:hAnsi="Times New Roman"/>
          <w:sz w:val="24"/>
          <w:szCs w:val="24"/>
        </w:rPr>
        <w:t>AChE</w:t>
      </w:r>
      <w:proofErr w:type="spellEnd"/>
      <w:r w:rsidR="00010B97" w:rsidRPr="00550DD9">
        <w:rPr>
          <w:rFonts w:ascii="Times New Roman" w:hAnsi="Times New Roman"/>
          <w:sz w:val="24"/>
          <w:szCs w:val="24"/>
        </w:rPr>
        <w:t>)</w:t>
      </w:r>
      <w:r w:rsidR="006B25F5" w:rsidRPr="00550DD9">
        <w:rPr>
          <w:rFonts w:ascii="Times New Roman" w:hAnsi="Times New Roman"/>
          <w:sz w:val="24"/>
          <w:szCs w:val="24"/>
        </w:rPr>
        <w:t>,</w:t>
      </w:r>
      <w:r w:rsidR="001E1112" w:rsidRPr="00550DD9">
        <w:rPr>
          <w:rFonts w:ascii="Times New Roman" w:hAnsi="Times New Roman"/>
          <w:sz w:val="24"/>
          <w:szCs w:val="24"/>
        </w:rPr>
        <w:t xml:space="preserve"> </w:t>
      </w:r>
      <w:proofErr w:type="spellStart"/>
      <w:r w:rsidR="001E1112" w:rsidRPr="00550DD9">
        <w:rPr>
          <w:rFonts w:ascii="Times New Roman" w:hAnsi="Times New Roman"/>
          <w:sz w:val="24"/>
          <w:szCs w:val="24"/>
        </w:rPr>
        <w:t>antioxidant</w:t>
      </w:r>
      <w:proofErr w:type="spellEnd"/>
      <w:r w:rsidR="001E1112" w:rsidRPr="00550DD9">
        <w:rPr>
          <w:rFonts w:ascii="Times New Roman" w:hAnsi="Times New Roman"/>
          <w:sz w:val="24"/>
          <w:szCs w:val="24"/>
        </w:rPr>
        <w:t xml:space="preserve"> </w:t>
      </w:r>
      <w:proofErr w:type="spellStart"/>
      <w:r w:rsidR="001E1112" w:rsidRPr="00550DD9">
        <w:rPr>
          <w:rFonts w:ascii="Times New Roman" w:hAnsi="Times New Roman"/>
          <w:sz w:val="24"/>
          <w:szCs w:val="24"/>
        </w:rPr>
        <w:t>defense</w:t>
      </w:r>
      <w:proofErr w:type="spellEnd"/>
      <w:r w:rsidR="001E1112" w:rsidRPr="00550DD9">
        <w:rPr>
          <w:rFonts w:ascii="Times New Roman" w:hAnsi="Times New Roman"/>
          <w:sz w:val="24"/>
          <w:szCs w:val="24"/>
        </w:rPr>
        <w:t xml:space="preserve"> </w:t>
      </w:r>
      <w:proofErr w:type="spellStart"/>
      <w:r w:rsidR="001E1112" w:rsidRPr="00550DD9">
        <w:rPr>
          <w:rFonts w:ascii="Times New Roman" w:hAnsi="Times New Roman"/>
          <w:sz w:val="24"/>
          <w:szCs w:val="24"/>
        </w:rPr>
        <w:t>system</w:t>
      </w:r>
      <w:proofErr w:type="spellEnd"/>
      <w:r w:rsidR="001E1112" w:rsidRPr="00550DD9">
        <w:rPr>
          <w:rFonts w:ascii="Times New Roman" w:hAnsi="Times New Roman"/>
          <w:sz w:val="24"/>
          <w:szCs w:val="24"/>
        </w:rPr>
        <w:t xml:space="preserve"> </w:t>
      </w:r>
      <w:proofErr w:type="spellStart"/>
      <w:r w:rsidR="001E1112" w:rsidRPr="00550DD9">
        <w:rPr>
          <w:rFonts w:ascii="Times New Roman" w:hAnsi="Times New Roman"/>
          <w:sz w:val="24"/>
          <w:szCs w:val="24"/>
        </w:rPr>
        <w:t>parameters</w:t>
      </w:r>
      <w:proofErr w:type="spellEnd"/>
      <w:r w:rsidR="006B25F5" w:rsidRPr="00550DD9">
        <w:rPr>
          <w:rFonts w:ascii="Times New Roman" w:hAnsi="Times New Roman"/>
          <w:sz w:val="24"/>
          <w:szCs w:val="24"/>
        </w:rPr>
        <w:t xml:space="preserve"> </w:t>
      </w:r>
      <w:r w:rsidR="006B25F5" w:rsidRPr="00550DD9">
        <w:rPr>
          <w:rFonts w:ascii="Times New Roman" w:hAnsi="Times New Roman"/>
          <w:noProof/>
          <w:sz w:val="24"/>
          <w:szCs w:val="24"/>
        </w:rPr>
        <w:t>[</w:t>
      </w:r>
      <w:r w:rsidR="001E1112" w:rsidRPr="00550DD9">
        <w:rPr>
          <w:rFonts w:ascii="Times New Roman" w:hAnsi="Times New Roman"/>
          <w:noProof/>
          <w:sz w:val="24"/>
          <w:szCs w:val="24"/>
        </w:rPr>
        <w:t xml:space="preserve">superoxide dismutase (SOD), </w:t>
      </w:r>
      <w:r w:rsidR="006B25F5" w:rsidRPr="00550DD9">
        <w:rPr>
          <w:rFonts w:ascii="Times New Roman" w:hAnsi="Times New Roman"/>
          <w:noProof/>
          <w:sz w:val="24"/>
          <w:szCs w:val="24"/>
        </w:rPr>
        <w:t xml:space="preserve">glutathione (GSH), glutathione peroxidase (GPx), glutathione reductase (GR)], </w:t>
      </w:r>
      <w:r w:rsidR="00C93C38" w:rsidRPr="00550DD9">
        <w:rPr>
          <w:rFonts w:ascii="Times New Roman" w:hAnsi="Times New Roman"/>
          <w:noProof/>
          <w:sz w:val="24"/>
          <w:szCs w:val="24"/>
        </w:rPr>
        <w:t xml:space="preserve">an </w:t>
      </w:r>
      <w:r w:rsidR="00C93C38" w:rsidRPr="00550DD9">
        <w:rPr>
          <w:rFonts w:ascii="Times New Roman" w:hAnsi="Times New Roman"/>
          <w:bCs/>
          <w:noProof/>
          <w:sz w:val="24"/>
          <w:szCs w:val="24"/>
          <w:lang w:val="en-US"/>
        </w:rPr>
        <w:t>oxidative damage marker [</w:t>
      </w:r>
      <w:r w:rsidR="00C93C38" w:rsidRPr="00550DD9">
        <w:rPr>
          <w:rFonts w:ascii="Times New Roman" w:hAnsi="Times New Roman"/>
          <w:bCs/>
          <w:noProof/>
          <w:sz w:val="24"/>
          <w:szCs w:val="24"/>
        </w:rPr>
        <w:t>malondialdehyde (MDA)],</w:t>
      </w:r>
      <w:r w:rsidR="00C93C38" w:rsidRPr="00550DD9">
        <w:rPr>
          <w:rFonts w:ascii="Times New Roman" w:hAnsi="Times New Roman"/>
          <w:b/>
          <w:noProof/>
          <w:sz w:val="24"/>
          <w:szCs w:val="24"/>
          <w:lang w:val="en-US"/>
        </w:rPr>
        <w:t xml:space="preserve"> </w:t>
      </w:r>
      <w:r w:rsidR="006B25F5" w:rsidRPr="00550DD9">
        <w:rPr>
          <w:rFonts w:ascii="Times New Roman" w:hAnsi="Times New Roman"/>
          <w:noProof/>
          <w:sz w:val="24"/>
          <w:szCs w:val="24"/>
        </w:rPr>
        <w:t xml:space="preserve">phase II biotransformation enzymes </w:t>
      </w:r>
      <w:r w:rsidR="00981518" w:rsidRPr="00550DD9">
        <w:rPr>
          <w:rFonts w:ascii="Times New Roman" w:hAnsi="Times New Roman"/>
          <w:noProof/>
          <w:sz w:val="24"/>
          <w:szCs w:val="24"/>
        </w:rPr>
        <w:t xml:space="preserve">[glutathione S-transferase (GST), carboxylesterase (CaE)] </w:t>
      </w:r>
      <w:r w:rsidR="00384A70" w:rsidRPr="00550DD9">
        <w:rPr>
          <w:rFonts w:ascii="Times New Roman" w:hAnsi="Times New Roman"/>
          <w:sz w:val="24"/>
          <w:szCs w:val="24"/>
        </w:rPr>
        <w:t xml:space="preserve">of </w:t>
      </w:r>
      <w:proofErr w:type="spellStart"/>
      <w:r w:rsidR="00384A70" w:rsidRPr="00550DD9">
        <w:rPr>
          <w:rFonts w:ascii="Times New Roman" w:hAnsi="Times New Roman"/>
          <w:sz w:val="24"/>
          <w:szCs w:val="24"/>
        </w:rPr>
        <w:t>aquatic</w:t>
      </w:r>
      <w:proofErr w:type="spellEnd"/>
      <w:r w:rsidR="00384A70" w:rsidRPr="00550DD9">
        <w:rPr>
          <w:rFonts w:ascii="Times New Roman" w:hAnsi="Times New Roman"/>
          <w:sz w:val="24"/>
          <w:szCs w:val="24"/>
        </w:rPr>
        <w:t xml:space="preserve"> </w:t>
      </w:r>
      <w:proofErr w:type="spellStart"/>
      <w:r w:rsidR="00384A70" w:rsidRPr="00550DD9">
        <w:rPr>
          <w:rFonts w:ascii="Times New Roman" w:hAnsi="Times New Roman"/>
          <w:sz w:val="24"/>
          <w:szCs w:val="24"/>
        </w:rPr>
        <w:t>invertebrate</w:t>
      </w:r>
      <w:proofErr w:type="spellEnd"/>
      <w:r w:rsidR="00384A70" w:rsidRPr="00550DD9">
        <w:rPr>
          <w:rFonts w:ascii="Times New Roman" w:hAnsi="Times New Roman"/>
          <w:sz w:val="24"/>
          <w:szCs w:val="24"/>
        </w:rPr>
        <w:t xml:space="preserve"> </w:t>
      </w:r>
      <w:proofErr w:type="spellStart"/>
      <w:r w:rsidR="00384A70" w:rsidRPr="00550DD9">
        <w:rPr>
          <w:rFonts w:ascii="Times New Roman" w:hAnsi="Times New Roman"/>
          <w:sz w:val="24"/>
          <w:szCs w:val="24"/>
        </w:rPr>
        <w:t>crayfish</w:t>
      </w:r>
      <w:proofErr w:type="spellEnd"/>
      <w:r w:rsidR="00384A70" w:rsidRPr="00550DD9">
        <w:rPr>
          <w:rFonts w:ascii="Times New Roman" w:hAnsi="Times New Roman"/>
          <w:sz w:val="24"/>
          <w:szCs w:val="24"/>
        </w:rPr>
        <w:t xml:space="preserve"> </w:t>
      </w:r>
      <w:r w:rsidR="00384A70" w:rsidRPr="00550DD9">
        <w:rPr>
          <w:rFonts w:ascii="Times New Roman" w:hAnsi="Times New Roman"/>
          <w:i/>
          <w:iCs/>
          <w:sz w:val="24"/>
          <w:szCs w:val="24"/>
        </w:rPr>
        <w:t>A</w:t>
      </w:r>
      <w:r w:rsidR="00FC05C0" w:rsidRPr="00550DD9">
        <w:rPr>
          <w:rFonts w:ascii="Times New Roman" w:hAnsi="Times New Roman"/>
          <w:i/>
          <w:iCs/>
          <w:sz w:val="24"/>
          <w:szCs w:val="24"/>
        </w:rPr>
        <w:t>.</w:t>
      </w:r>
      <w:r w:rsidR="00384A70" w:rsidRPr="00550DD9">
        <w:rPr>
          <w:rFonts w:ascii="Times New Roman" w:hAnsi="Times New Roman"/>
          <w:i/>
          <w:iCs/>
          <w:sz w:val="24"/>
          <w:szCs w:val="24"/>
        </w:rPr>
        <w:t xml:space="preserve"> </w:t>
      </w:r>
      <w:proofErr w:type="spellStart"/>
      <w:r w:rsidR="00384A70" w:rsidRPr="00550DD9">
        <w:rPr>
          <w:rFonts w:ascii="Times New Roman" w:hAnsi="Times New Roman"/>
          <w:i/>
          <w:iCs/>
          <w:sz w:val="24"/>
          <w:szCs w:val="24"/>
        </w:rPr>
        <w:t>leptodactylus</w:t>
      </w:r>
      <w:proofErr w:type="spellEnd"/>
      <w:r w:rsidR="00384A70" w:rsidRPr="00550DD9">
        <w:rPr>
          <w:rFonts w:ascii="Times New Roman" w:hAnsi="Times New Roman"/>
          <w:sz w:val="24"/>
          <w:szCs w:val="24"/>
        </w:rPr>
        <w:t>.</w:t>
      </w:r>
    </w:p>
    <w:p w14:paraId="325A38B4" w14:textId="77777777" w:rsidR="00E760F8" w:rsidRPr="00550DD9" w:rsidRDefault="00E760F8" w:rsidP="00B7500C">
      <w:pPr>
        <w:spacing w:after="0" w:line="360" w:lineRule="auto"/>
        <w:ind w:firstLine="708"/>
        <w:jc w:val="both"/>
        <w:rPr>
          <w:rFonts w:ascii="Times New Roman" w:hAnsi="Times New Roman"/>
          <w:sz w:val="24"/>
          <w:szCs w:val="24"/>
        </w:rPr>
      </w:pPr>
    </w:p>
    <w:p w14:paraId="3684A8A0" w14:textId="77777777" w:rsidR="006B0FC9" w:rsidRPr="00550DD9" w:rsidRDefault="0047607F" w:rsidP="00B05FDD">
      <w:pPr>
        <w:spacing w:after="0" w:line="360" w:lineRule="auto"/>
        <w:jc w:val="center"/>
        <w:rPr>
          <w:rFonts w:ascii="Times New Roman" w:hAnsi="Times New Roman"/>
          <w:b/>
          <w:noProof/>
          <w:sz w:val="24"/>
          <w:szCs w:val="24"/>
          <w:lang w:val="en-US"/>
        </w:rPr>
      </w:pPr>
      <w:r w:rsidRPr="00550DD9">
        <w:rPr>
          <w:rFonts w:ascii="Times New Roman" w:hAnsi="Times New Roman"/>
          <w:b/>
          <w:noProof/>
          <w:sz w:val="24"/>
          <w:szCs w:val="24"/>
          <w:lang w:val="en-US"/>
        </w:rPr>
        <w:t>2</w:t>
      </w:r>
      <w:r w:rsidR="00B7500C" w:rsidRPr="00550DD9">
        <w:rPr>
          <w:rFonts w:ascii="Times New Roman" w:hAnsi="Times New Roman"/>
          <w:b/>
          <w:noProof/>
          <w:sz w:val="24"/>
          <w:szCs w:val="24"/>
          <w:lang w:val="en-US"/>
        </w:rPr>
        <w:t>. Materials and Methods</w:t>
      </w:r>
    </w:p>
    <w:p w14:paraId="1A45C02B" w14:textId="77777777" w:rsidR="00EA5D95" w:rsidRPr="00550DD9" w:rsidRDefault="0047607F" w:rsidP="00B7500C">
      <w:pPr>
        <w:autoSpaceDE w:val="0"/>
        <w:autoSpaceDN w:val="0"/>
        <w:adjustRightInd w:val="0"/>
        <w:spacing w:after="0" w:line="360" w:lineRule="auto"/>
        <w:jc w:val="both"/>
        <w:rPr>
          <w:rFonts w:ascii="Times New Roman" w:hAnsi="Times New Roman"/>
          <w:b/>
          <w:bCs/>
          <w:noProof/>
          <w:sz w:val="24"/>
          <w:szCs w:val="24"/>
        </w:rPr>
      </w:pPr>
      <w:r w:rsidRPr="00550DD9">
        <w:rPr>
          <w:rFonts w:ascii="Times New Roman" w:hAnsi="Times New Roman"/>
          <w:b/>
          <w:bCs/>
          <w:noProof/>
          <w:sz w:val="24"/>
          <w:szCs w:val="24"/>
        </w:rPr>
        <w:t>2.1</w:t>
      </w:r>
      <w:r w:rsidR="00B7500C" w:rsidRPr="00550DD9">
        <w:rPr>
          <w:rFonts w:ascii="Times New Roman" w:hAnsi="Times New Roman"/>
          <w:b/>
          <w:bCs/>
          <w:noProof/>
          <w:sz w:val="24"/>
          <w:szCs w:val="24"/>
        </w:rPr>
        <w:t>.</w:t>
      </w:r>
      <w:r w:rsidRPr="00550DD9">
        <w:rPr>
          <w:rFonts w:ascii="Times New Roman" w:hAnsi="Times New Roman"/>
          <w:b/>
          <w:bCs/>
          <w:noProof/>
          <w:sz w:val="24"/>
          <w:szCs w:val="24"/>
        </w:rPr>
        <w:t xml:space="preserve"> </w:t>
      </w:r>
      <w:r w:rsidR="00EA5D95" w:rsidRPr="00550DD9">
        <w:rPr>
          <w:rFonts w:ascii="Times New Roman" w:hAnsi="Times New Roman"/>
          <w:b/>
          <w:bCs/>
          <w:noProof/>
          <w:sz w:val="24"/>
          <w:szCs w:val="24"/>
        </w:rPr>
        <w:t xml:space="preserve">Test </w:t>
      </w:r>
      <w:r w:rsidR="001F6DA0" w:rsidRPr="00550DD9">
        <w:rPr>
          <w:rFonts w:ascii="Times New Roman" w:hAnsi="Times New Roman"/>
          <w:b/>
          <w:bCs/>
          <w:noProof/>
          <w:sz w:val="24"/>
          <w:szCs w:val="24"/>
        </w:rPr>
        <w:t>animals and experimental design</w:t>
      </w:r>
    </w:p>
    <w:p w14:paraId="00E9F463" w14:textId="77777777" w:rsidR="000F72FA" w:rsidRPr="00550DD9" w:rsidRDefault="00B306E0" w:rsidP="00B05FDD">
      <w:pPr>
        <w:spacing w:after="0" w:line="360" w:lineRule="auto"/>
        <w:ind w:firstLine="709"/>
        <w:jc w:val="both"/>
        <w:rPr>
          <w:rFonts w:ascii="Times New Roman" w:hAnsi="Times New Roman"/>
          <w:sz w:val="24"/>
          <w:szCs w:val="24"/>
          <w:lang w:eastAsia="tr-TR"/>
        </w:rPr>
      </w:pPr>
      <w:proofErr w:type="spellStart"/>
      <w:r w:rsidRPr="00550DD9">
        <w:rPr>
          <w:rFonts w:ascii="Times New Roman" w:hAnsi="Times New Roman"/>
          <w:sz w:val="24"/>
          <w:szCs w:val="24"/>
          <w:lang w:eastAsia="tr-TR"/>
        </w:rPr>
        <w:t>Crayfish</w:t>
      </w:r>
      <w:proofErr w:type="spellEnd"/>
      <w:r w:rsidRPr="00550DD9">
        <w:rPr>
          <w:rFonts w:ascii="Times New Roman" w:hAnsi="Times New Roman"/>
          <w:sz w:val="24"/>
          <w:szCs w:val="24"/>
          <w:lang w:eastAsia="tr-TR"/>
        </w:rPr>
        <w:t xml:space="preserve"> </w:t>
      </w:r>
      <w:proofErr w:type="spellStart"/>
      <w:r w:rsidRPr="00550DD9">
        <w:rPr>
          <w:rFonts w:ascii="Times New Roman" w:hAnsi="Times New Roman"/>
          <w:sz w:val="24"/>
          <w:szCs w:val="24"/>
          <w:lang w:eastAsia="tr-TR"/>
        </w:rPr>
        <w:t>used</w:t>
      </w:r>
      <w:proofErr w:type="spellEnd"/>
      <w:r w:rsidRPr="00550DD9">
        <w:rPr>
          <w:rFonts w:ascii="Times New Roman" w:hAnsi="Times New Roman"/>
          <w:sz w:val="24"/>
          <w:szCs w:val="24"/>
          <w:lang w:eastAsia="tr-TR"/>
        </w:rPr>
        <w:t xml:space="preserve"> in </w:t>
      </w:r>
      <w:proofErr w:type="spellStart"/>
      <w:r w:rsidRPr="00550DD9">
        <w:rPr>
          <w:rFonts w:ascii="Times New Roman" w:hAnsi="Times New Roman"/>
          <w:sz w:val="24"/>
          <w:szCs w:val="24"/>
          <w:lang w:eastAsia="tr-TR"/>
        </w:rPr>
        <w:t>this</w:t>
      </w:r>
      <w:proofErr w:type="spellEnd"/>
      <w:r w:rsidRPr="00550DD9">
        <w:rPr>
          <w:rFonts w:ascii="Times New Roman" w:hAnsi="Times New Roman"/>
          <w:sz w:val="24"/>
          <w:szCs w:val="24"/>
          <w:lang w:eastAsia="tr-TR"/>
        </w:rPr>
        <w:t xml:space="preserve"> </w:t>
      </w:r>
      <w:proofErr w:type="spellStart"/>
      <w:r w:rsidRPr="00550DD9">
        <w:rPr>
          <w:rFonts w:ascii="Times New Roman" w:hAnsi="Times New Roman"/>
          <w:sz w:val="24"/>
          <w:szCs w:val="24"/>
          <w:lang w:eastAsia="tr-TR"/>
        </w:rPr>
        <w:t>study</w:t>
      </w:r>
      <w:proofErr w:type="spellEnd"/>
      <w:r w:rsidRPr="00550DD9">
        <w:rPr>
          <w:rFonts w:ascii="Times New Roman" w:hAnsi="Times New Roman"/>
          <w:sz w:val="24"/>
          <w:szCs w:val="24"/>
          <w:lang w:eastAsia="tr-TR"/>
        </w:rPr>
        <w:t xml:space="preserve"> </w:t>
      </w:r>
      <w:proofErr w:type="spellStart"/>
      <w:r w:rsidRPr="00550DD9">
        <w:rPr>
          <w:rFonts w:ascii="Times New Roman" w:hAnsi="Times New Roman"/>
          <w:sz w:val="24"/>
          <w:szCs w:val="24"/>
          <w:lang w:eastAsia="tr-TR"/>
        </w:rPr>
        <w:t>were</w:t>
      </w:r>
      <w:proofErr w:type="spellEnd"/>
      <w:r w:rsidRPr="00550DD9">
        <w:rPr>
          <w:rFonts w:ascii="Times New Roman" w:hAnsi="Times New Roman"/>
          <w:sz w:val="24"/>
          <w:szCs w:val="24"/>
          <w:lang w:eastAsia="tr-TR"/>
        </w:rPr>
        <w:t xml:space="preserve"> </w:t>
      </w:r>
      <w:proofErr w:type="spellStart"/>
      <w:r w:rsidRPr="00550DD9">
        <w:rPr>
          <w:rFonts w:ascii="Times New Roman" w:hAnsi="Times New Roman"/>
          <w:sz w:val="24"/>
          <w:szCs w:val="24"/>
          <w:lang w:eastAsia="tr-TR"/>
        </w:rPr>
        <w:t>obtained</w:t>
      </w:r>
      <w:proofErr w:type="spellEnd"/>
      <w:r w:rsidRPr="00550DD9">
        <w:rPr>
          <w:rFonts w:ascii="Times New Roman" w:hAnsi="Times New Roman"/>
          <w:sz w:val="24"/>
          <w:szCs w:val="24"/>
          <w:lang w:eastAsia="tr-TR"/>
        </w:rPr>
        <w:t xml:space="preserve"> </w:t>
      </w:r>
      <w:proofErr w:type="spellStart"/>
      <w:r w:rsidRPr="00550DD9">
        <w:rPr>
          <w:rFonts w:ascii="Times New Roman" w:hAnsi="Times New Roman"/>
          <w:sz w:val="24"/>
          <w:szCs w:val="24"/>
          <w:lang w:eastAsia="tr-TR"/>
        </w:rPr>
        <w:t>from</w:t>
      </w:r>
      <w:proofErr w:type="spellEnd"/>
      <w:r w:rsidRPr="00550DD9">
        <w:rPr>
          <w:rFonts w:ascii="Times New Roman" w:hAnsi="Times New Roman"/>
          <w:sz w:val="24"/>
          <w:szCs w:val="24"/>
          <w:lang w:eastAsia="tr-TR"/>
        </w:rPr>
        <w:t xml:space="preserve"> </w:t>
      </w:r>
      <w:proofErr w:type="spellStart"/>
      <w:r w:rsidRPr="00550DD9">
        <w:rPr>
          <w:rFonts w:ascii="Times New Roman" w:hAnsi="Times New Roman"/>
          <w:sz w:val="24"/>
          <w:szCs w:val="24"/>
          <w:lang w:eastAsia="tr-TR"/>
        </w:rPr>
        <w:t>the</w:t>
      </w:r>
      <w:proofErr w:type="spellEnd"/>
      <w:r w:rsidRPr="00550DD9">
        <w:rPr>
          <w:rFonts w:ascii="Times New Roman" w:hAnsi="Times New Roman"/>
          <w:sz w:val="24"/>
          <w:szCs w:val="24"/>
          <w:lang w:eastAsia="tr-TR"/>
        </w:rPr>
        <w:t xml:space="preserve"> </w:t>
      </w:r>
      <w:proofErr w:type="spellStart"/>
      <w:r w:rsidRPr="00550DD9">
        <w:rPr>
          <w:rFonts w:ascii="Times New Roman" w:hAnsi="Times New Roman"/>
          <w:sz w:val="24"/>
          <w:szCs w:val="24"/>
          <w:lang w:eastAsia="tr-TR"/>
        </w:rPr>
        <w:t>Crayfish</w:t>
      </w:r>
      <w:proofErr w:type="spellEnd"/>
      <w:r w:rsidRPr="00550DD9">
        <w:rPr>
          <w:rFonts w:ascii="Times New Roman" w:hAnsi="Times New Roman"/>
          <w:sz w:val="24"/>
          <w:szCs w:val="24"/>
          <w:lang w:eastAsia="tr-TR"/>
        </w:rPr>
        <w:t xml:space="preserve"> </w:t>
      </w:r>
      <w:proofErr w:type="spellStart"/>
      <w:r w:rsidRPr="00550DD9">
        <w:rPr>
          <w:rFonts w:ascii="Times New Roman" w:hAnsi="Times New Roman"/>
          <w:sz w:val="24"/>
          <w:szCs w:val="24"/>
          <w:lang w:eastAsia="tr-TR"/>
        </w:rPr>
        <w:t>Breeding</w:t>
      </w:r>
      <w:proofErr w:type="spellEnd"/>
      <w:r w:rsidRPr="00550DD9">
        <w:rPr>
          <w:rFonts w:ascii="Times New Roman" w:hAnsi="Times New Roman"/>
          <w:sz w:val="24"/>
          <w:szCs w:val="24"/>
          <w:lang w:eastAsia="tr-TR"/>
        </w:rPr>
        <w:t xml:space="preserve"> </w:t>
      </w:r>
      <w:proofErr w:type="spellStart"/>
      <w:r w:rsidRPr="00550DD9">
        <w:rPr>
          <w:rFonts w:ascii="Times New Roman" w:hAnsi="Times New Roman"/>
          <w:sz w:val="24"/>
          <w:szCs w:val="24"/>
          <w:lang w:eastAsia="tr-TR"/>
        </w:rPr>
        <w:t>Unit</w:t>
      </w:r>
      <w:proofErr w:type="spellEnd"/>
      <w:r w:rsidRPr="00550DD9">
        <w:rPr>
          <w:rFonts w:ascii="Times New Roman" w:hAnsi="Times New Roman"/>
          <w:sz w:val="24"/>
          <w:szCs w:val="24"/>
          <w:lang w:eastAsia="tr-TR"/>
        </w:rPr>
        <w:t xml:space="preserve"> at </w:t>
      </w:r>
      <w:proofErr w:type="spellStart"/>
      <w:r w:rsidRPr="00550DD9">
        <w:rPr>
          <w:rFonts w:ascii="Times New Roman" w:hAnsi="Times New Roman"/>
          <w:sz w:val="24"/>
          <w:szCs w:val="24"/>
          <w:lang w:eastAsia="tr-TR"/>
        </w:rPr>
        <w:t>the</w:t>
      </w:r>
      <w:proofErr w:type="spellEnd"/>
      <w:r w:rsidRPr="00550DD9">
        <w:rPr>
          <w:rFonts w:ascii="Times New Roman" w:hAnsi="Times New Roman"/>
          <w:sz w:val="24"/>
          <w:szCs w:val="24"/>
          <w:lang w:eastAsia="tr-TR"/>
        </w:rPr>
        <w:t xml:space="preserve"> </w:t>
      </w:r>
      <w:proofErr w:type="spellStart"/>
      <w:r w:rsidRPr="00550DD9">
        <w:rPr>
          <w:rFonts w:ascii="Times New Roman" w:hAnsi="Times New Roman"/>
          <w:sz w:val="24"/>
          <w:szCs w:val="24"/>
          <w:lang w:eastAsia="tr-TR"/>
        </w:rPr>
        <w:t>Firat</w:t>
      </w:r>
      <w:proofErr w:type="spellEnd"/>
      <w:r w:rsidRPr="00550DD9">
        <w:rPr>
          <w:rFonts w:ascii="Times New Roman" w:hAnsi="Times New Roman"/>
          <w:sz w:val="24"/>
          <w:szCs w:val="24"/>
          <w:lang w:eastAsia="tr-TR"/>
        </w:rPr>
        <w:t xml:space="preserve"> </w:t>
      </w:r>
      <w:proofErr w:type="spellStart"/>
      <w:r w:rsidRPr="00550DD9">
        <w:rPr>
          <w:rFonts w:ascii="Times New Roman" w:hAnsi="Times New Roman"/>
          <w:sz w:val="24"/>
          <w:szCs w:val="24"/>
          <w:lang w:eastAsia="tr-TR"/>
        </w:rPr>
        <w:t>University</w:t>
      </w:r>
      <w:proofErr w:type="spellEnd"/>
      <w:r w:rsidRPr="00550DD9">
        <w:rPr>
          <w:rFonts w:ascii="Times New Roman" w:hAnsi="Times New Roman"/>
          <w:sz w:val="24"/>
          <w:szCs w:val="24"/>
          <w:lang w:eastAsia="tr-TR"/>
        </w:rPr>
        <w:t xml:space="preserve"> </w:t>
      </w:r>
      <w:proofErr w:type="spellStart"/>
      <w:r w:rsidRPr="00550DD9">
        <w:rPr>
          <w:rFonts w:ascii="Times New Roman" w:hAnsi="Times New Roman"/>
          <w:sz w:val="24"/>
          <w:szCs w:val="24"/>
          <w:lang w:eastAsia="tr-TR"/>
        </w:rPr>
        <w:t>Fisheries</w:t>
      </w:r>
      <w:proofErr w:type="spellEnd"/>
      <w:r w:rsidRPr="00550DD9">
        <w:rPr>
          <w:rFonts w:ascii="Times New Roman" w:hAnsi="Times New Roman"/>
          <w:sz w:val="24"/>
          <w:szCs w:val="24"/>
          <w:lang w:eastAsia="tr-TR"/>
        </w:rPr>
        <w:t xml:space="preserve"> </w:t>
      </w:r>
      <w:proofErr w:type="spellStart"/>
      <w:r w:rsidRPr="00550DD9">
        <w:rPr>
          <w:rFonts w:ascii="Times New Roman" w:hAnsi="Times New Roman"/>
          <w:sz w:val="24"/>
          <w:szCs w:val="24"/>
          <w:lang w:eastAsia="tr-TR"/>
        </w:rPr>
        <w:t>Faculty</w:t>
      </w:r>
      <w:proofErr w:type="spellEnd"/>
      <w:r w:rsidRPr="00550DD9">
        <w:rPr>
          <w:rFonts w:ascii="Times New Roman" w:hAnsi="Times New Roman"/>
          <w:sz w:val="24"/>
          <w:szCs w:val="24"/>
          <w:lang w:eastAsia="tr-TR"/>
        </w:rPr>
        <w:t xml:space="preserve">, Elazığ, </w:t>
      </w:r>
      <w:proofErr w:type="spellStart"/>
      <w:r w:rsidRPr="00550DD9">
        <w:rPr>
          <w:rFonts w:ascii="Times New Roman" w:hAnsi="Times New Roman"/>
          <w:sz w:val="24"/>
          <w:szCs w:val="24"/>
          <w:lang w:eastAsia="tr-TR"/>
        </w:rPr>
        <w:t>Turkey</w:t>
      </w:r>
      <w:proofErr w:type="spellEnd"/>
      <w:r w:rsidRPr="00550DD9">
        <w:rPr>
          <w:rFonts w:ascii="Times New Roman" w:hAnsi="Times New Roman"/>
          <w:sz w:val="24"/>
          <w:szCs w:val="24"/>
          <w:lang w:eastAsia="tr-TR"/>
        </w:rPr>
        <w:t xml:space="preserve">. </w:t>
      </w:r>
      <w:proofErr w:type="spellStart"/>
      <w:r w:rsidRPr="00550DD9">
        <w:rPr>
          <w:rFonts w:ascii="Times New Roman" w:hAnsi="Times New Roman"/>
          <w:sz w:val="24"/>
          <w:szCs w:val="24"/>
          <w:lang w:eastAsia="tr-TR"/>
        </w:rPr>
        <w:t>During</w:t>
      </w:r>
      <w:proofErr w:type="spellEnd"/>
      <w:r w:rsidRPr="00550DD9">
        <w:rPr>
          <w:rFonts w:ascii="Times New Roman" w:hAnsi="Times New Roman"/>
          <w:sz w:val="24"/>
          <w:szCs w:val="24"/>
          <w:lang w:eastAsia="tr-TR"/>
        </w:rPr>
        <w:t xml:space="preserve"> </w:t>
      </w:r>
      <w:proofErr w:type="spellStart"/>
      <w:r w:rsidRPr="00550DD9">
        <w:rPr>
          <w:rFonts w:ascii="Times New Roman" w:hAnsi="Times New Roman"/>
          <w:sz w:val="24"/>
          <w:szCs w:val="24"/>
          <w:lang w:eastAsia="tr-TR"/>
        </w:rPr>
        <w:t>the</w:t>
      </w:r>
      <w:proofErr w:type="spellEnd"/>
      <w:r w:rsidRPr="00550DD9">
        <w:rPr>
          <w:rFonts w:ascii="Times New Roman" w:hAnsi="Times New Roman"/>
          <w:sz w:val="24"/>
          <w:szCs w:val="24"/>
          <w:lang w:eastAsia="tr-TR"/>
        </w:rPr>
        <w:t xml:space="preserve"> </w:t>
      </w:r>
      <w:proofErr w:type="spellStart"/>
      <w:r w:rsidRPr="00550DD9">
        <w:rPr>
          <w:rFonts w:ascii="Times New Roman" w:hAnsi="Times New Roman"/>
          <w:sz w:val="24"/>
          <w:szCs w:val="24"/>
          <w:lang w:eastAsia="tr-TR"/>
        </w:rPr>
        <w:t>study</w:t>
      </w:r>
      <w:proofErr w:type="spellEnd"/>
      <w:r w:rsidRPr="00550DD9">
        <w:rPr>
          <w:rFonts w:ascii="Times New Roman" w:hAnsi="Times New Roman"/>
          <w:sz w:val="24"/>
          <w:szCs w:val="24"/>
          <w:lang w:eastAsia="tr-TR"/>
        </w:rPr>
        <w:t xml:space="preserve">, </w:t>
      </w:r>
      <w:proofErr w:type="spellStart"/>
      <w:r w:rsidRPr="00550DD9">
        <w:rPr>
          <w:rFonts w:ascii="Times New Roman" w:hAnsi="Times New Roman"/>
          <w:sz w:val="24"/>
          <w:szCs w:val="24"/>
          <w:lang w:eastAsia="tr-TR"/>
        </w:rPr>
        <w:t>glass</w:t>
      </w:r>
      <w:proofErr w:type="spellEnd"/>
      <w:r w:rsidRPr="00550DD9">
        <w:rPr>
          <w:rFonts w:ascii="Times New Roman" w:hAnsi="Times New Roman"/>
          <w:sz w:val="24"/>
          <w:szCs w:val="24"/>
          <w:lang w:eastAsia="tr-TR"/>
        </w:rPr>
        <w:t xml:space="preserve"> </w:t>
      </w:r>
      <w:proofErr w:type="spellStart"/>
      <w:r w:rsidRPr="00550DD9">
        <w:rPr>
          <w:rFonts w:ascii="Times New Roman" w:hAnsi="Times New Roman"/>
          <w:sz w:val="24"/>
          <w:szCs w:val="24"/>
          <w:lang w:eastAsia="tr-TR"/>
        </w:rPr>
        <w:t>aquariums</w:t>
      </w:r>
      <w:proofErr w:type="spellEnd"/>
      <w:r w:rsidRPr="00550DD9">
        <w:rPr>
          <w:rFonts w:ascii="Times New Roman" w:hAnsi="Times New Roman"/>
          <w:sz w:val="24"/>
          <w:szCs w:val="24"/>
          <w:lang w:eastAsia="tr-TR"/>
        </w:rPr>
        <w:t xml:space="preserve"> </w:t>
      </w:r>
      <w:proofErr w:type="spellStart"/>
      <w:r w:rsidRPr="00550DD9">
        <w:rPr>
          <w:rFonts w:ascii="Times New Roman" w:hAnsi="Times New Roman"/>
          <w:sz w:val="24"/>
          <w:szCs w:val="24"/>
          <w:lang w:eastAsia="tr-TR"/>
        </w:rPr>
        <w:t>with</w:t>
      </w:r>
      <w:proofErr w:type="spellEnd"/>
      <w:r w:rsidRPr="00550DD9">
        <w:rPr>
          <w:rFonts w:ascii="Times New Roman" w:hAnsi="Times New Roman"/>
          <w:sz w:val="24"/>
          <w:szCs w:val="24"/>
          <w:lang w:eastAsia="tr-TR"/>
        </w:rPr>
        <w:t xml:space="preserve"> a </w:t>
      </w:r>
      <w:proofErr w:type="spellStart"/>
      <w:r w:rsidRPr="00550DD9">
        <w:rPr>
          <w:rFonts w:ascii="Times New Roman" w:hAnsi="Times New Roman"/>
          <w:sz w:val="24"/>
          <w:szCs w:val="24"/>
          <w:lang w:eastAsia="tr-TR"/>
        </w:rPr>
        <w:t>capacity</w:t>
      </w:r>
      <w:proofErr w:type="spellEnd"/>
      <w:r w:rsidRPr="00550DD9">
        <w:rPr>
          <w:rFonts w:ascii="Times New Roman" w:hAnsi="Times New Roman"/>
          <w:sz w:val="24"/>
          <w:szCs w:val="24"/>
          <w:lang w:eastAsia="tr-TR"/>
        </w:rPr>
        <w:t xml:space="preserve"> of 30 </w:t>
      </w:r>
      <w:proofErr w:type="spellStart"/>
      <w:r w:rsidRPr="00550DD9">
        <w:rPr>
          <w:rFonts w:ascii="Times New Roman" w:hAnsi="Times New Roman"/>
          <w:sz w:val="24"/>
          <w:szCs w:val="24"/>
          <w:lang w:eastAsia="tr-TR"/>
        </w:rPr>
        <w:t>liters</w:t>
      </w:r>
      <w:proofErr w:type="spellEnd"/>
      <w:r w:rsidRPr="00550DD9">
        <w:rPr>
          <w:rFonts w:ascii="Times New Roman" w:hAnsi="Times New Roman"/>
          <w:sz w:val="24"/>
          <w:szCs w:val="24"/>
          <w:lang w:eastAsia="tr-TR"/>
        </w:rPr>
        <w:t xml:space="preserve"> </w:t>
      </w:r>
      <w:proofErr w:type="spellStart"/>
      <w:r w:rsidRPr="00550DD9">
        <w:rPr>
          <w:rFonts w:ascii="Times New Roman" w:hAnsi="Times New Roman"/>
          <w:sz w:val="24"/>
          <w:szCs w:val="24"/>
          <w:lang w:eastAsia="tr-TR"/>
        </w:rPr>
        <w:t>with</w:t>
      </w:r>
      <w:proofErr w:type="spellEnd"/>
      <w:r w:rsidRPr="00550DD9">
        <w:rPr>
          <w:rFonts w:ascii="Times New Roman" w:hAnsi="Times New Roman"/>
          <w:sz w:val="24"/>
          <w:szCs w:val="24"/>
          <w:lang w:eastAsia="tr-TR"/>
        </w:rPr>
        <w:t xml:space="preserve"> </w:t>
      </w:r>
      <w:proofErr w:type="spellStart"/>
      <w:r w:rsidRPr="00550DD9">
        <w:rPr>
          <w:rFonts w:ascii="Times New Roman" w:hAnsi="Times New Roman"/>
          <w:sz w:val="24"/>
          <w:szCs w:val="24"/>
          <w:lang w:eastAsia="tr-TR"/>
        </w:rPr>
        <w:t>tubular</w:t>
      </w:r>
      <w:proofErr w:type="spellEnd"/>
      <w:r w:rsidRPr="00550DD9">
        <w:rPr>
          <w:rFonts w:ascii="Times New Roman" w:hAnsi="Times New Roman"/>
          <w:sz w:val="24"/>
          <w:szCs w:val="24"/>
          <w:lang w:eastAsia="tr-TR"/>
        </w:rPr>
        <w:t xml:space="preserve"> </w:t>
      </w:r>
      <w:proofErr w:type="spellStart"/>
      <w:r w:rsidRPr="00550DD9">
        <w:rPr>
          <w:rFonts w:ascii="Times New Roman" w:hAnsi="Times New Roman"/>
          <w:sz w:val="24"/>
          <w:szCs w:val="24"/>
          <w:lang w:eastAsia="tr-TR"/>
        </w:rPr>
        <w:t>shelters</w:t>
      </w:r>
      <w:proofErr w:type="spellEnd"/>
      <w:r w:rsidRPr="00550DD9">
        <w:rPr>
          <w:rFonts w:ascii="Times New Roman" w:hAnsi="Times New Roman"/>
          <w:sz w:val="24"/>
          <w:szCs w:val="24"/>
          <w:lang w:eastAsia="tr-TR"/>
        </w:rPr>
        <w:t xml:space="preserve"> </w:t>
      </w:r>
      <w:proofErr w:type="spellStart"/>
      <w:r w:rsidRPr="00550DD9">
        <w:rPr>
          <w:rFonts w:ascii="Times New Roman" w:hAnsi="Times New Roman"/>
          <w:sz w:val="24"/>
          <w:szCs w:val="24"/>
          <w:lang w:eastAsia="tr-TR"/>
        </w:rPr>
        <w:t>were</w:t>
      </w:r>
      <w:proofErr w:type="spellEnd"/>
      <w:r w:rsidRPr="00550DD9">
        <w:rPr>
          <w:rFonts w:ascii="Times New Roman" w:hAnsi="Times New Roman"/>
          <w:sz w:val="24"/>
          <w:szCs w:val="24"/>
          <w:lang w:eastAsia="tr-TR"/>
        </w:rPr>
        <w:t xml:space="preserve"> </w:t>
      </w:r>
      <w:proofErr w:type="spellStart"/>
      <w:r w:rsidRPr="00550DD9">
        <w:rPr>
          <w:rFonts w:ascii="Times New Roman" w:hAnsi="Times New Roman"/>
          <w:sz w:val="24"/>
          <w:szCs w:val="24"/>
          <w:lang w:eastAsia="tr-TR"/>
        </w:rPr>
        <w:t>used</w:t>
      </w:r>
      <w:proofErr w:type="spellEnd"/>
      <w:r w:rsidRPr="00550DD9">
        <w:rPr>
          <w:rFonts w:ascii="Times New Roman" w:hAnsi="Times New Roman"/>
          <w:sz w:val="24"/>
          <w:szCs w:val="24"/>
          <w:lang w:eastAsia="tr-TR"/>
        </w:rPr>
        <w:t>.</w:t>
      </w:r>
      <w:r w:rsidRPr="00550DD9">
        <w:rPr>
          <w:sz w:val="24"/>
          <w:szCs w:val="24"/>
        </w:rPr>
        <w:t xml:space="preserve"> </w:t>
      </w:r>
      <w:proofErr w:type="spellStart"/>
      <w:r w:rsidRPr="00550DD9">
        <w:rPr>
          <w:rFonts w:ascii="Times New Roman" w:hAnsi="Times New Roman"/>
          <w:sz w:val="24"/>
          <w:szCs w:val="24"/>
          <w:lang w:eastAsia="tr-TR"/>
        </w:rPr>
        <w:t>Studies</w:t>
      </w:r>
      <w:proofErr w:type="spellEnd"/>
      <w:r w:rsidRPr="00550DD9">
        <w:rPr>
          <w:rFonts w:ascii="Times New Roman" w:hAnsi="Times New Roman"/>
          <w:sz w:val="24"/>
          <w:szCs w:val="24"/>
          <w:lang w:eastAsia="tr-TR"/>
        </w:rPr>
        <w:t xml:space="preserve"> </w:t>
      </w:r>
      <w:proofErr w:type="spellStart"/>
      <w:r w:rsidRPr="00550DD9">
        <w:rPr>
          <w:rFonts w:ascii="Times New Roman" w:hAnsi="Times New Roman"/>
          <w:sz w:val="24"/>
          <w:szCs w:val="24"/>
          <w:lang w:eastAsia="tr-TR"/>
        </w:rPr>
        <w:t>were</w:t>
      </w:r>
      <w:proofErr w:type="spellEnd"/>
      <w:r w:rsidRPr="00550DD9">
        <w:rPr>
          <w:rFonts w:ascii="Times New Roman" w:hAnsi="Times New Roman"/>
          <w:sz w:val="24"/>
          <w:szCs w:val="24"/>
          <w:lang w:eastAsia="tr-TR"/>
        </w:rPr>
        <w:t xml:space="preserve"> done</w:t>
      </w:r>
      <w:r w:rsidR="0027799B" w:rsidRPr="00550DD9">
        <w:rPr>
          <w:rFonts w:ascii="Times New Roman" w:hAnsi="Times New Roman"/>
          <w:sz w:val="24"/>
          <w:szCs w:val="24"/>
          <w:lang w:eastAsia="tr-TR"/>
        </w:rPr>
        <w:t xml:space="preserve"> </w:t>
      </w:r>
      <w:r w:rsidRPr="00550DD9">
        <w:rPr>
          <w:rFonts w:ascii="Times New Roman" w:hAnsi="Times New Roman"/>
          <w:sz w:val="24"/>
          <w:szCs w:val="24"/>
          <w:lang w:eastAsia="tr-TR"/>
        </w:rPr>
        <w:t xml:space="preserve">at </w:t>
      </w:r>
      <w:proofErr w:type="spellStart"/>
      <w:r w:rsidRPr="00550DD9">
        <w:rPr>
          <w:rFonts w:ascii="Times New Roman" w:hAnsi="Times New Roman"/>
          <w:sz w:val="24"/>
          <w:szCs w:val="24"/>
          <w:lang w:eastAsia="tr-TR"/>
        </w:rPr>
        <w:t>room</w:t>
      </w:r>
      <w:proofErr w:type="spellEnd"/>
      <w:r w:rsidRPr="00550DD9">
        <w:rPr>
          <w:rFonts w:ascii="Times New Roman" w:hAnsi="Times New Roman"/>
          <w:sz w:val="24"/>
          <w:szCs w:val="24"/>
          <w:lang w:eastAsia="tr-TR"/>
        </w:rPr>
        <w:t xml:space="preserve"> </w:t>
      </w:r>
      <w:proofErr w:type="spellStart"/>
      <w:r w:rsidRPr="00550DD9">
        <w:rPr>
          <w:rFonts w:ascii="Times New Roman" w:hAnsi="Times New Roman"/>
          <w:sz w:val="24"/>
          <w:szCs w:val="24"/>
          <w:lang w:eastAsia="tr-TR"/>
        </w:rPr>
        <w:t>temperature</w:t>
      </w:r>
      <w:proofErr w:type="spellEnd"/>
      <w:r w:rsidRPr="00550DD9">
        <w:rPr>
          <w:rFonts w:ascii="Times New Roman" w:hAnsi="Times New Roman"/>
          <w:sz w:val="24"/>
          <w:szCs w:val="24"/>
          <w:lang w:eastAsia="tr-TR"/>
        </w:rPr>
        <w:t xml:space="preserve"> (23 ± 1 ºC) </w:t>
      </w:r>
      <w:proofErr w:type="spellStart"/>
      <w:r w:rsidRPr="00550DD9">
        <w:rPr>
          <w:rFonts w:ascii="Times New Roman" w:hAnsi="Times New Roman"/>
          <w:sz w:val="24"/>
          <w:szCs w:val="24"/>
          <w:lang w:eastAsia="tr-TR"/>
        </w:rPr>
        <w:t>and</w:t>
      </w:r>
      <w:proofErr w:type="spellEnd"/>
      <w:r w:rsidRPr="00550DD9">
        <w:rPr>
          <w:rFonts w:ascii="Times New Roman" w:hAnsi="Times New Roman"/>
          <w:sz w:val="24"/>
          <w:szCs w:val="24"/>
          <w:lang w:eastAsia="tr-TR"/>
        </w:rPr>
        <w:t xml:space="preserve"> in </w:t>
      </w:r>
      <w:proofErr w:type="spellStart"/>
      <w:r w:rsidRPr="00550DD9">
        <w:rPr>
          <w:rFonts w:ascii="Times New Roman" w:hAnsi="Times New Roman"/>
          <w:sz w:val="24"/>
          <w:szCs w:val="24"/>
          <w:lang w:eastAsia="tr-TR"/>
        </w:rPr>
        <w:t>natural</w:t>
      </w:r>
      <w:proofErr w:type="spellEnd"/>
      <w:r w:rsidRPr="00550DD9">
        <w:rPr>
          <w:rFonts w:ascii="Times New Roman" w:hAnsi="Times New Roman"/>
          <w:sz w:val="24"/>
          <w:szCs w:val="24"/>
          <w:lang w:eastAsia="tr-TR"/>
        </w:rPr>
        <w:t xml:space="preserve"> </w:t>
      </w:r>
      <w:proofErr w:type="spellStart"/>
      <w:r w:rsidRPr="00550DD9">
        <w:rPr>
          <w:rFonts w:ascii="Times New Roman" w:hAnsi="Times New Roman"/>
          <w:sz w:val="24"/>
          <w:szCs w:val="24"/>
          <w:lang w:eastAsia="tr-TR"/>
        </w:rPr>
        <w:t>daylight</w:t>
      </w:r>
      <w:proofErr w:type="spellEnd"/>
      <w:r w:rsidRPr="00550DD9">
        <w:rPr>
          <w:rFonts w:ascii="Times New Roman" w:hAnsi="Times New Roman"/>
          <w:sz w:val="24"/>
          <w:szCs w:val="24"/>
          <w:lang w:eastAsia="tr-TR"/>
        </w:rPr>
        <w:t xml:space="preserve"> (12 h </w:t>
      </w:r>
      <w:proofErr w:type="spellStart"/>
      <w:r w:rsidRPr="00550DD9">
        <w:rPr>
          <w:rFonts w:ascii="Times New Roman" w:hAnsi="Times New Roman"/>
          <w:sz w:val="24"/>
          <w:szCs w:val="24"/>
          <w:lang w:eastAsia="tr-TR"/>
        </w:rPr>
        <w:t>dark</w:t>
      </w:r>
      <w:proofErr w:type="spellEnd"/>
      <w:r w:rsidRPr="00550DD9">
        <w:rPr>
          <w:rFonts w:ascii="Times New Roman" w:hAnsi="Times New Roman"/>
          <w:sz w:val="24"/>
          <w:szCs w:val="24"/>
          <w:lang w:eastAsia="tr-TR"/>
        </w:rPr>
        <w:t xml:space="preserve"> /12 h </w:t>
      </w:r>
      <w:proofErr w:type="spellStart"/>
      <w:r w:rsidRPr="00550DD9">
        <w:rPr>
          <w:rFonts w:ascii="Times New Roman" w:hAnsi="Times New Roman"/>
          <w:sz w:val="24"/>
          <w:szCs w:val="24"/>
          <w:lang w:eastAsia="tr-TR"/>
        </w:rPr>
        <w:t>light</w:t>
      </w:r>
      <w:proofErr w:type="spellEnd"/>
      <w:r w:rsidRPr="00550DD9">
        <w:rPr>
          <w:rFonts w:ascii="Times New Roman" w:hAnsi="Times New Roman"/>
          <w:sz w:val="24"/>
          <w:szCs w:val="24"/>
          <w:lang w:eastAsia="tr-TR"/>
        </w:rPr>
        <w:t>).</w:t>
      </w:r>
      <w:r w:rsidR="0027799B" w:rsidRPr="00550DD9">
        <w:rPr>
          <w:rFonts w:ascii="Times New Roman" w:hAnsi="Times New Roman"/>
          <w:sz w:val="24"/>
          <w:szCs w:val="24"/>
          <w:lang w:eastAsia="tr-TR"/>
        </w:rPr>
        <w:t xml:space="preserve"> </w:t>
      </w:r>
      <w:proofErr w:type="spellStart"/>
      <w:r w:rsidR="0027799B" w:rsidRPr="00550DD9">
        <w:rPr>
          <w:rFonts w:ascii="Times New Roman" w:hAnsi="Times New Roman"/>
          <w:sz w:val="24"/>
          <w:szCs w:val="24"/>
          <w:lang w:eastAsia="tr-TR"/>
        </w:rPr>
        <w:t>Adequate</w:t>
      </w:r>
      <w:proofErr w:type="spellEnd"/>
      <w:r w:rsidR="0027799B" w:rsidRPr="00550DD9">
        <w:rPr>
          <w:rFonts w:ascii="Times New Roman" w:hAnsi="Times New Roman"/>
          <w:sz w:val="24"/>
          <w:szCs w:val="24"/>
          <w:lang w:eastAsia="tr-TR"/>
        </w:rPr>
        <w:t xml:space="preserve"> </w:t>
      </w:r>
      <w:proofErr w:type="spellStart"/>
      <w:r w:rsidR="0027799B" w:rsidRPr="00550DD9">
        <w:rPr>
          <w:rFonts w:ascii="Times New Roman" w:hAnsi="Times New Roman"/>
          <w:sz w:val="24"/>
          <w:szCs w:val="24"/>
          <w:lang w:eastAsia="tr-TR"/>
        </w:rPr>
        <w:t>ventilation</w:t>
      </w:r>
      <w:proofErr w:type="spellEnd"/>
      <w:r w:rsidR="0027799B" w:rsidRPr="00550DD9">
        <w:rPr>
          <w:rFonts w:ascii="Times New Roman" w:hAnsi="Times New Roman"/>
          <w:sz w:val="24"/>
          <w:szCs w:val="24"/>
          <w:lang w:eastAsia="tr-TR"/>
        </w:rPr>
        <w:t xml:space="preserve"> </w:t>
      </w:r>
      <w:proofErr w:type="spellStart"/>
      <w:r w:rsidR="0027799B" w:rsidRPr="00550DD9">
        <w:rPr>
          <w:rFonts w:ascii="Times New Roman" w:hAnsi="Times New Roman"/>
          <w:sz w:val="24"/>
          <w:szCs w:val="24"/>
          <w:lang w:eastAsia="tr-TR"/>
        </w:rPr>
        <w:t>was</w:t>
      </w:r>
      <w:proofErr w:type="spellEnd"/>
      <w:r w:rsidR="0027799B" w:rsidRPr="00550DD9">
        <w:rPr>
          <w:rFonts w:ascii="Times New Roman" w:hAnsi="Times New Roman"/>
          <w:sz w:val="24"/>
          <w:szCs w:val="24"/>
          <w:lang w:eastAsia="tr-TR"/>
        </w:rPr>
        <w:t xml:space="preserve"> </w:t>
      </w:r>
      <w:proofErr w:type="spellStart"/>
      <w:r w:rsidR="0027799B" w:rsidRPr="00550DD9">
        <w:rPr>
          <w:rFonts w:ascii="Times New Roman" w:hAnsi="Times New Roman"/>
          <w:sz w:val="24"/>
          <w:szCs w:val="24"/>
          <w:lang w:eastAsia="tr-TR"/>
        </w:rPr>
        <w:t>provided</w:t>
      </w:r>
      <w:proofErr w:type="spellEnd"/>
      <w:r w:rsidR="0027799B" w:rsidRPr="00550DD9">
        <w:rPr>
          <w:rFonts w:ascii="Times New Roman" w:hAnsi="Times New Roman"/>
          <w:sz w:val="24"/>
          <w:szCs w:val="24"/>
          <w:lang w:eastAsia="tr-TR"/>
        </w:rPr>
        <w:t xml:space="preserve"> </w:t>
      </w:r>
      <w:proofErr w:type="spellStart"/>
      <w:r w:rsidR="0027799B" w:rsidRPr="00550DD9">
        <w:rPr>
          <w:rFonts w:ascii="Times New Roman" w:hAnsi="Times New Roman"/>
          <w:sz w:val="24"/>
          <w:szCs w:val="24"/>
          <w:lang w:eastAsia="tr-TR"/>
        </w:rPr>
        <w:t>with</w:t>
      </w:r>
      <w:proofErr w:type="spellEnd"/>
      <w:r w:rsidR="0027799B" w:rsidRPr="00550DD9">
        <w:rPr>
          <w:rFonts w:ascii="Times New Roman" w:hAnsi="Times New Roman"/>
          <w:sz w:val="24"/>
          <w:szCs w:val="24"/>
          <w:lang w:eastAsia="tr-TR"/>
        </w:rPr>
        <w:t xml:space="preserve"> </w:t>
      </w:r>
      <w:proofErr w:type="spellStart"/>
      <w:r w:rsidR="0027799B" w:rsidRPr="00550DD9">
        <w:rPr>
          <w:rFonts w:ascii="Times New Roman" w:hAnsi="Times New Roman"/>
          <w:sz w:val="24"/>
          <w:szCs w:val="24"/>
          <w:lang w:eastAsia="tr-TR"/>
        </w:rPr>
        <w:t>the</w:t>
      </w:r>
      <w:proofErr w:type="spellEnd"/>
      <w:r w:rsidR="0027799B" w:rsidRPr="00550DD9">
        <w:rPr>
          <w:rFonts w:ascii="Times New Roman" w:hAnsi="Times New Roman"/>
          <w:sz w:val="24"/>
          <w:szCs w:val="24"/>
          <w:lang w:eastAsia="tr-TR"/>
        </w:rPr>
        <w:t xml:space="preserve"> </w:t>
      </w:r>
      <w:proofErr w:type="spellStart"/>
      <w:r w:rsidR="0027799B" w:rsidRPr="00550DD9">
        <w:rPr>
          <w:rFonts w:ascii="Times New Roman" w:hAnsi="Times New Roman"/>
          <w:sz w:val="24"/>
          <w:szCs w:val="24"/>
          <w:lang w:eastAsia="tr-TR"/>
        </w:rPr>
        <w:t>air</w:t>
      </w:r>
      <w:proofErr w:type="spellEnd"/>
      <w:r w:rsidR="0027799B" w:rsidRPr="00550DD9">
        <w:rPr>
          <w:rFonts w:ascii="Times New Roman" w:hAnsi="Times New Roman"/>
          <w:sz w:val="24"/>
          <w:szCs w:val="24"/>
          <w:lang w:eastAsia="tr-TR"/>
        </w:rPr>
        <w:t xml:space="preserve"> </w:t>
      </w:r>
      <w:proofErr w:type="spellStart"/>
      <w:r w:rsidR="0027799B" w:rsidRPr="00550DD9">
        <w:rPr>
          <w:rFonts w:ascii="Times New Roman" w:hAnsi="Times New Roman"/>
          <w:sz w:val="24"/>
          <w:szCs w:val="24"/>
          <w:lang w:eastAsia="tr-TR"/>
        </w:rPr>
        <w:t>pump</w:t>
      </w:r>
      <w:proofErr w:type="spellEnd"/>
      <w:r w:rsidR="0027799B" w:rsidRPr="00550DD9">
        <w:rPr>
          <w:rFonts w:ascii="Times New Roman" w:hAnsi="Times New Roman"/>
          <w:sz w:val="24"/>
          <w:szCs w:val="24"/>
          <w:lang w:eastAsia="tr-TR"/>
        </w:rPr>
        <w:t xml:space="preserve">. </w:t>
      </w:r>
      <w:proofErr w:type="spellStart"/>
      <w:r w:rsidR="0027799B" w:rsidRPr="00550DD9">
        <w:rPr>
          <w:rFonts w:ascii="Times New Roman" w:hAnsi="Times New Roman"/>
          <w:sz w:val="24"/>
          <w:szCs w:val="24"/>
          <w:lang w:eastAsia="tr-TR"/>
        </w:rPr>
        <w:t>Rested</w:t>
      </w:r>
      <w:proofErr w:type="spellEnd"/>
      <w:r w:rsidR="0027799B" w:rsidRPr="00550DD9">
        <w:rPr>
          <w:rFonts w:ascii="Times New Roman" w:hAnsi="Times New Roman"/>
          <w:sz w:val="24"/>
          <w:szCs w:val="24"/>
          <w:lang w:eastAsia="tr-TR"/>
        </w:rPr>
        <w:t xml:space="preserve"> tap </w:t>
      </w:r>
      <w:proofErr w:type="spellStart"/>
      <w:r w:rsidR="0027799B" w:rsidRPr="00550DD9">
        <w:rPr>
          <w:rFonts w:ascii="Times New Roman" w:hAnsi="Times New Roman"/>
          <w:sz w:val="24"/>
          <w:szCs w:val="24"/>
          <w:lang w:eastAsia="tr-TR"/>
        </w:rPr>
        <w:t>water</w:t>
      </w:r>
      <w:proofErr w:type="spellEnd"/>
      <w:r w:rsidR="0027799B" w:rsidRPr="00550DD9">
        <w:rPr>
          <w:rFonts w:ascii="Times New Roman" w:hAnsi="Times New Roman"/>
          <w:sz w:val="24"/>
          <w:szCs w:val="24"/>
          <w:lang w:eastAsia="tr-TR"/>
        </w:rPr>
        <w:t xml:space="preserve"> </w:t>
      </w:r>
      <w:proofErr w:type="spellStart"/>
      <w:r w:rsidR="0027799B" w:rsidRPr="00550DD9">
        <w:rPr>
          <w:rFonts w:ascii="Times New Roman" w:hAnsi="Times New Roman"/>
          <w:sz w:val="24"/>
          <w:szCs w:val="24"/>
          <w:lang w:eastAsia="tr-TR"/>
        </w:rPr>
        <w:t>was</w:t>
      </w:r>
      <w:proofErr w:type="spellEnd"/>
      <w:r w:rsidR="0027799B" w:rsidRPr="00550DD9">
        <w:rPr>
          <w:rFonts w:ascii="Times New Roman" w:hAnsi="Times New Roman"/>
          <w:sz w:val="24"/>
          <w:szCs w:val="24"/>
          <w:lang w:eastAsia="tr-TR"/>
        </w:rPr>
        <w:t xml:space="preserve"> </w:t>
      </w:r>
      <w:proofErr w:type="spellStart"/>
      <w:r w:rsidR="0027799B" w:rsidRPr="00550DD9">
        <w:rPr>
          <w:rFonts w:ascii="Times New Roman" w:hAnsi="Times New Roman"/>
          <w:sz w:val="24"/>
          <w:szCs w:val="24"/>
          <w:lang w:eastAsia="tr-TR"/>
        </w:rPr>
        <w:t>placed</w:t>
      </w:r>
      <w:proofErr w:type="spellEnd"/>
      <w:r w:rsidR="0027799B" w:rsidRPr="00550DD9">
        <w:rPr>
          <w:rFonts w:ascii="Times New Roman" w:hAnsi="Times New Roman"/>
          <w:sz w:val="24"/>
          <w:szCs w:val="24"/>
          <w:lang w:eastAsia="tr-TR"/>
        </w:rPr>
        <w:t xml:space="preserve"> in </w:t>
      </w:r>
      <w:proofErr w:type="spellStart"/>
      <w:r w:rsidR="0027799B" w:rsidRPr="00550DD9">
        <w:rPr>
          <w:rFonts w:ascii="Times New Roman" w:hAnsi="Times New Roman"/>
          <w:sz w:val="24"/>
          <w:szCs w:val="24"/>
          <w:lang w:eastAsia="tr-TR"/>
        </w:rPr>
        <w:t>the</w:t>
      </w:r>
      <w:proofErr w:type="spellEnd"/>
      <w:r w:rsidR="0027799B" w:rsidRPr="00550DD9">
        <w:rPr>
          <w:rFonts w:ascii="Times New Roman" w:hAnsi="Times New Roman"/>
          <w:sz w:val="24"/>
          <w:szCs w:val="24"/>
          <w:lang w:eastAsia="tr-TR"/>
        </w:rPr>
        <w:t xml:space="preserve"> </w:t>
      </w:r>
      <w:proofErr w:type="spellStart"/>
      <w:r w:rsidR="0027799B" w:rsidRPr="00550DD9">
        <w:rPr>
          <w:rFonts w:ascii="Times New Roman" w:hAnsi="Times New Roman"/>
          <w:sz w:val="24"/>
          <w:szCs w:val="24"/>
          <w:lang w:eastAsia="tr-TR"/>
        </w:rPr>
        <w:t>aquariums</w:t>
      </w:r>
      <w:proofErr w:type="spellEnd"/>
      <w:r w:rsidR="0027799B" w:rsidRPr="00550DD9">
        <w:rPr>
          <w:rFonts w:ascii="Times New Roman" w:hAnsi="Times New Roman"/>
          <w:sz w:val="24"/>
          <w:szCs w:val="24"/>
          <w:lang w:eastAsia="tr-TR"/>
        </w:rPr>
        <w:t xml:space="preserve">. </w:t>
      </w:r>
      <w:proofErr w:type="spellStart"/>
      <w:r w:rsidR="0027799B" w:rsidRPr="00550DD9">
        <w:rPr>
          <w:rFonts w:ascii="Times New Roman" w:hAnsi="Times New Roman"/>
          <w:sz w:val="24"/>
          <w:szCs w:val="24"/>
          <w:lang w:eastAsia="tr-TR"/>
        </w:rPr>
        <w:t>Before</w:t>
      </w:r>
      <w:proofErr w:type="spellEnd"/>
      <w:r w:rsidR="0027799B" w:rsidRPr="00550DD9">
        <w:rPr>
          <w:rFonts w:ascii="Times New Roman" w:hAnsi="Times New Roman"/>
          <w:sz w:val="24"/>
          <w:szCs w:val="24"/>
          <w:lang w:eastAsia="tr-TR"/>
        </w:rPr>
        <w:t xml:space="preserve"> </w:t>
      </w:r>
      <w:proofErr w:type="spellStart"/>
      <w:r w:rsidR="0027799B" w:rsidRPr="00550DD9">
        <w:rPr>
          <w:rFonts w:ascii="Times New Roman" w:hAnsi="Times New Roman"/>
          <w:sz w:val="24"/>
          <w:szCs w:val="24"/>
          <w:lang w:eastAsia="tr-TR"/>
        </w:rPr>
        <w:t>applying</w:t>
      </w:r>
      <w:proofErr w:type="spellEnd"/>
      <w:r w:rsidR="0027799B" w:rsidRPr="00550DD9">
        <w:rPr>
          <w:rFonts w:ascii="Times New Roman" w:hAnsi="Times New Roman"/>
          <w:sz w:val="24"/>
          <w:szCs w:val="24"/>
          <w:lang w:eastAsia="tr-TR"/>
        </w:rPr>
        <w:t xml:space="preserve"> </w:t>
      </w:r>
      <w:proofErr w:type="spellStart"/>
      <w:r w:rsidR="0027799B" w:rsidRPr="00550DD9">
        <w:rPr>
          <w:rFonts w:ascii="Times New Roman" w:hAnsi="Times New Roman"/>
          <w:sz w:val="24"/>
          <w:szCs w:val="24"/>
          <w:lang w:eastAsia="tr-TR"/>
        </w:rPr>
        <w:t>the</w:t>
      </w:r>
      <w:proofErr w:type="spellEnd"/>
      <w:r w:rsidR="0027799B" w:rsidRPr="00550DD9">
        <w:rPr>
          <w:rFonts w:ascii="Times New Roman" w:hAnsi="Times New Roman"/>
          <w:sz w:val="24"/>
          <w:szCs w:val="24"/>
          <w:lang w:eastAsia="tr-TR"/>
        </w:rPr>
        <w:t xml:space="preserve"> </w:t>
      </w:r>
      <w:proofErr w:type="spellStart"/>
      <w:r w:rsidR="0027799B" w:rsidRPr="00550DD9">
        <w:rPr>
          <w:rFonts w:ascii="Times New Roman" w:hAnsi="Times New Roman"/>
          <w:sz w:val="24"/>
          <w:szCs w:val="24"/>
          <w:lang w:eastAsia="tr-TR"/>
        </w:rPr>
        <w:t>pesticide</w:t>
      </w:r>
      <w:proofErr w:type="spellEnd"/>
      <w:r w:rsidR="0027799B" w:rsidRPr="00550DD9">
        <w:rPr>
          <w:rFonts w:ascii="Times New Roman" w:hAnsi="Times New Roman"/>
          <w:sz w:val="24"/>
          <w:szCs w:val="24"/>
          <w:lang w:eastAsia="tr-TR"/>
        </w:rPr>
        <w:t xml:space="preserve">, </w:t>
      </w:r>
      <w:proofErr w:type="spellStart"/>
      <w:r w:rsidR="0027799B" w:rsidRPr="00550DD9">
        <w:rPr>
          <w:rFonts w:ascii="Times New Roman" w:hAnsi="Times New Roman"/>
          <w:sz w:val="24"/>
          <w:szCs w:val="24"/>
          <w:lang w:eastAsia="tr-TR"/>
        </w:rPr>
        <w:t>the</w:t>
      </w:r>
      <w:proofErr w:type="spellEnd"/>
      <w:r w:rsidR="0027799B" w:rsidRPr="00550DD9">
        <w:rPr>
          <w:rFonts w:ascii="Times New Roman" w:hAnsi="Times New Roman"/>
          <w:sz w:val="24"/>
          <w:szCs w:val="24"/>
          <w:lang w:eastAsia="tr-TR"/>
        </w:rPr>
        <w:t xml:space="preserve"> </w:t>
      </w:r>
      <w:proofErr w:type="spellStart"/>
      <w:r w:rsidR="0027799B" w:rsidRPr="00550DD9">
        <w:rPr>
          <w:rFonts w:ascii="Times New Roman" w:hAnsi="Times New Roman"/>
          <w:sz w:val="24"/>
          <w:szCs w:val="24"/>
          <w:lang w:eastAsia="tr-TR"/>
        </w:rPr>
        <w:t>crayfish</w:t>
      </w:r>
      <w:proofErr w:type="spellEnd"/>
      <w:r w:rsidR="0027799B" w:rsidRPr="00550DD9">
        <w:rPr>
          <w:rFonts w:ascii="Times New Roman" w:hAnsi="Times New Roman"/>
          <w:sz w:val="24"/>
          <w:szCs w:val="24"/>
          <w:lang w:eastAsia="tr-TR"/>
        </w:rPr>
        <w:t xml:space="preserve"> </w:t>
      </w:r>
      <w:proofErr w:type="spellStart"/>
      <w:r w:rsidR="0027799B" w:rsidRPr="00550DD9">
        <w:rPr>
          <w:rFonts w:ascii="Times New Roman" w:hAnsi="Times New Roman"/>
          <w:sz w:val="24"/>
          <w:szCs w:val="24"/>
          <w:lang w:eastAsia="tr-TR"/>
        </w:rPr>
        <w:t>were</w:t>
      </w:r>
      <w:proofErr w:type="spellEnd"/>
      <w:r w:rsidR="0027799B" w:rsidRPr="00550DD9">
        <w:rPr>
          <w:rFonts w:ascii="Times New Roman" w:hAnsi="Times New Roman"/>
          <w:sz w:val="24"/>
          <w:szCs w:val="24"/>
          <w:lang w:eastAsia="tr-TR"/>
        </w:rPr>
        <w:t xml:space="preserve"> </w:t>
      </w:r>
      <w:proofErr w:type="spellStart"/>
      <w:r w:rsidR="0027799B" w:rsidRPr="00550DD9">
        <w:rPr>
          <w:rFonts w:ascii="Times New Roman" w:hAnsi="Times New Roman"/>
          <w:sz w:val="24"/>
          <w:szCs w:val="24"/>
          <w:lang w:eastAsia="tr-TR"/>
        </w:rPr>
        <w:t>adapted</w:t>
      </w:r>
      <w:proofErr w:type="spellEnd"/>
      <w:r w:rsidR="0027799B" w:rsidRPr="00550DD9">
        <w:rPr>
          <w:rFonts w:ascii="Times New Roman" w:hAnsi="Times New Roman"/>
          <w:sz w:val="24"/>
          <w:szCs w:val="24"/>
          <w:lang w:eastAsia="tr-TR"/>
        </w:rPr>
        <w:t xml:space="preserve"> </w:t>
      </w:r>
      <w:proofErr w:type="spellStart"/>
      <w:r w:rsidR="0027799B" w:rsidRPr="00550DD9">
        <w:rPr>
          <w:rFonts w:ascii="Times New Roman" w:hAnsi="Times New Roman"/>
          <w:sz w:val="24"/>
          <w:szCs w:val="24"/>
          <w:lang w:eastAsia="tr-TR"/>
        </w:rPr>
        <w:t>to</w:t>
      </w:r>
      <w:proofErr w:type="spellEnd"/>
      <w:r w:rsidR="0027799B" w:rsidRPr="00550DD9">
        <w:rPr>
          <w:rFonts w:ascii="Times New Roman" w:hAnsi="Times New Roman"/>
          <w:sz w:val="24"/>
          <w:szCs w:val="24"/>
          <w:lang w:eastAsia="tr-TR"/>
        </w:rPr>
        <w:t xml:space="preserve"> </w:t>
      </w:r>
      <w:proofErr w:type="spellStart"/>
      <w:r w:rsidR="0027799B" w:rsidRPr="00550DD9">
        <w:rPr>
          <w:rFonts w:ascii="Times New Roman" w:hAnsi="Times New Roman"/>
          <w:sz w:val="24"/>
          <w:szCs w:val="24"/>
          <w:lang w:eastAsia="tr-TR"/>
        </w:rPr>
        <w:t>the</w:t>
      </w:r>
      <w:proofErr w:type="spellEnd"/>
      <w:r w:rsidR="0027799B" w:rsidRPr="00550DD9">
        <w:rPr>
          <w:rFonts w:ascii="Times New Roman" w:hAnsi="Times New Roman"/>
          <w:sz w:val="24"/>
          <w:szCs w:val="24"/>
          <w:lang w:eastAsia="tr-TR"/>
        </w:rPr>
        <w:t xml:space="preserve"> </w:t>
      </w:r>
      <w:proofErr w:type="spellStart"/>
      <w:r w:rsidR="0027799B" w:rsidRPr="00550DD9">
        <w:rPr>
          <w:rFonts w:ascii="Times New Roman" w:hAnsi="Times New Roman"/>
          <w:sz w:val="24"/>
          <w:szCs w:val="24"/>
          <w:lang w:eastAsia="tr-TR"/>
        </w:rPr>
        <w:t>laboratory</w:t>
      </w:r>
      <w:proofErr w:type="spellEnd"/>
      <w:r w:rsidR="0027799B" w:rsidRPr="00550DD9">
        <w:rPr>
          <w:rFonts w:ascii="Times New Roman" w:hAnsi="Times New Roman"/>
          <w:sz w:val="24"/>
          <w:szCs w:val="24"/>
          <w:lang w:eastAsia="tr-TR"/>
        </w:rPr>
        <w:t xml:space="preserve"> </w:t>
      </w:r>
      <w:proofErr w:type="spellStart"/>
      <w:r w:rsidR="0027799B" w:rsidRPr="00550DD9">
        <w:rPr>
          <w:rFonts w:ascii="Times New Roman" w:hAnsi="Times New Roman"/>
          <w:sz w:val="24"/>
          <w:szCs w:val="24"/>
          <w:lang w:eastAsia="tr-TR"/>
        </w:rPr>
        <w:t>environment</w:t>
      </w:r>
      <w:proofErr w:type="spellEnd"/>
      <w:r w:rsidR="0027799B" w:rsidRPr="00550DD9">
        <w:rPr>
          <w:rFonts w:ascii="Times New Roman" w:hAnsi="Times New Roman"/>
          <w:sz w:val="24"/>
          <w:szCs w:val="24"/>
          <w:lang w:eastAsia="tr-TR"/>
        </w:rPr>
        <w:t xml:space="preserve"> </w:t>
      </w:r>
      <w:proofErr w:type="spellStart"/>
      <w:r w:rsidR="0027799B" w:rsidRPr="00550DD9">
        <w:rPr>
          <w:rFonts w:ascii="Times New Roman" w:hAnsi="Times New Roman"/>
          <w:sz w:val="24"/>
          <w:szCs w:val="24"/>
          <w:lang w:eastAsia="tr-TR"/>
        </w:rPr>
        <w:t>for</w:t>
      </w:r>
      <w:proofErr w:type="spellEnd"/>
      <w:r w:rsidR="0027799B" w:rsidRPr="00550DD9">
        <w:rPr>
          <w:rFonts w:ascii="Times New Roman" w:hAnsi="Times New Roman"/>
          <w:sz w:val="24"/>
          <w:szCs w:val="24"/>
          <w:lang w:eastAsia="tr-TR"/>
        </w:rPr>
        <w:t xml:space="preserve"> 15 </w:t>
      </w:r>
      <w:proofErr w:type="spellStart"/>
      <w:r w:rsidR="0027799B" w:rsidRPr="00550DD9">
        <w:rPr>
          <w:rFonts w:ascii="Times New Roman" w:hAnsi="Times New Roman"/>
          <w:sz w:val="24"/>
          <w:szCs w:val="24"/>
          <w:lang w:eastAsia="tr-TR"/>
        </w:rPr>
        <w:t>days</w:t>
      </w:r>
      <w:proofErr w:type="spellEnd"/>
      <w:r w:rsidR="0027799B" w:rsidRPr="00550DD9">
        <w:rPr>
          <w:rFonts w:ascii="Times New Roman" w:hAnsi="Times New Roman"/>
          <w:sz w:val="24"/>
          <w:szCs w:val="24"/>
          <w:lang w:eastAsia="tr-TR"/>
        </w:rPr>
        <w:t>.</w:t>
      </w:r>
      <w:r w:rsidR="0027799B" w:rsidRPr="00550DD9">
        <w:rPr>
          <w:rFonts w:ascii="Times New Roman" w:hAnsi="Times New Roman"/>
          <w:sz w:val="24"/>
          <w:szCs w:val="24"/>
        </w:rPr>
        <w:t xml:space="preserve"> </w:t>
      </w:r>
      <w:proofErr w:type="spellStart"/>
      <w:r w:rsidR="00491E4E" w:rsidRPr="00550DD9">
        <w:rPr>
          <w:rFonts w:ascii="Times New Roman" w:hAnsi="Times New Roman"/>
          <w:sz w:val="24"/>
          <w:szCs w:val="24"/>
        </w:rPr>
        <w:t>Matured</w:t>
      </w:r>
      <w:proofErr w:type="spellEnd"/>
      <w:r w:rsidR="00491E4E" w:rsidRPr="00550DD9">
        <w:rPr>
          <w:rFonts w:ascii="Times New Roman" w:hAnsi="Times New Roman"/>
          <w:sz w:val="24"/>
          <w:szCs w:val="24"/>
        </w:rPr>
        <w:t xml:space="preserve"> </w:t>
      </w:r>
      <w:proofErr w:type="spellStart"/>
      <w:r w:rsidR="00491E4E" w:rsidRPr="00550DD9">
        <w:rPr>
          <w:rFonts w:ascii="Times New Roman" w:hAnsi="Times New Roman"/>
          <w:sz w:val="24"/>
          <w:szCs w:val="24"/>
        </w:rPr>
        <w:t>crayfish</w:t>
      </w:r>
      <w:proofErr w:type="spellEnd"/>
      <w:r w:rsidR="00491E4E" w:rsidRPr="00550DD9">
        <w:rPr>
          <w:rFonts w:ascii="Times New Roman" w:hAnsi="Times New Roman"/>
          <w:sz w:val="24"/>
          <w:szCs w:val="24"/>
        </w:rPr>
        <w:t xml:space="preserve"> </w:t>
      </w:r>
      <w:proofErr w:type="spellStart"/>
      <w:r w:rsidR="00491E4E" w:rsidRPr="00550DD9">
        <w:rPr>
          <w:rFonts w:ascii="Times New Roman" w:hAnsi="Times New Roman"/>
          <w:sz w:val="24"/>
          <w:szCs w:val="24"/>
        </w:rPr>
        <w:t>were</w:t>
      </w:r>
      <w:proofErr w:type="spellEnd"/>
      <w:r w:rsidR="00491E4E" w:rsidRPr="00550DD9">
        <w:rPr>
          <w:rFonts w:ascii="Times New Roman" w:hAnsi="Times New Roman"/>
          <w:sz w:val="24"/>
          <w:szCs w:val="24"/>
        </w:rPr>
        <w:t xml:space="preserve"> </w:t>
      </w:r>
      <w:proofErr w:type="spellStart"/>
      <w:r w:rsidR="00491E4E" w:rsidRPr="00550DD9">
        <w:rPr>
          <w:rFonts w:ascii="Times New Roman" w:hAnsi="Times New Roman"/>
          <w:sz w:val="24"/>
          <w:szCs w:val="24"/>
        </w:rPr>
        <w:t>used</w:t>
      </w:r>
      <w:proofErr w:type="spellEnd"/>
      <w:r w:rsidR="00491E4E" w:rsidRPr="00550DD9">
        <w:rPr>
          <w:rFonts w:ascii="Times New Roman" w:hAnsi="Times New Roman"/>
          <w:sz w:val="24"/>
          <w:szCs w:val="24"/>
        </w:rPr>
        <w:t xml:space="preserve"> </w:t>
      </w:r>
      <w:proofErr w:type="spellStart"/>
      <w:r w:rsidR="00491E4E" w:rsidRPr="00550DD9">
        <w:rPr>
          <w:rFonts w:ascii="Times New Roman" w:hAnsi="Times New Roman"/>
          <w:sz w:val="24"/>
          <w:szCs w:val="24"/>
        </w:rPr>
        <w:t>regardless</w:t>
      </w:r>
      <w:proofErr w:type="spellEnd"/>
      <w:r w:rsidR="00491E4E" w:rsidRPr="00550DD9">
        <w:rPr>
          <w:rFonts w:ascii="Times New Roman" w:hAnsi="Times New Roman"/>
          <w:sz w:val="24"/>
          <w:szCs w:val="24"/>
        </w:rPr>
        <w:t xml:space="preserve"> of </w:t>
      </w:r>
      <w:proofErr w:type="spellStart"/>
      <w:r w:rsidR="00491E4E" w:rsidRPr="00550DD9">
        <w:rPr>
          <w:rFonts w:ascii="Times New Roman" w:hAnsi="Times New Roman"/>
          <w:sz w:val="24"/>
          <w:szCs w:val="24"/>
        </w:rPr>
        <w:t>their</w:t>
      </w:r>
      <w:proofErr w:type="spellEnd"/>
      <w:r w:rsidR="00491E4E" w:rsidRPr="00550DD9">
        <w:rPr>
          <w:rFonts w:ascii="Times New Roman" w:hAnsi="Times New Roman"/>
          <w:sz w:val="24"/>
          <w:szCs w:val="24"/>
        </w:rPr>
        <w:t xml:space="preserve"> </w:t>
      </w:r>
      <w:proofErr w:type="spellStart"/>
      <w:r w:rsidR="00491E4E" w:rsidRPr="00550DD9">
        <w:rPr>
          <w:rFonts w:ascii="Times New Roman" w:hAnsi="Times New Roman"/>
          <w:sz w:val="24"/>
          <w:szCs w:val="24"/>
        </w:rPr>
        <w:t>gender</w:t>
      </w:r>
      <w:proofErr w:type="spellEnd"/>
      <w:r w:rsidR="00491E4E" w:rsidRPr="00550DD9">
        <w:rPr>
          <w:rFonts w:ascii="Times New Roman" w:hAnsi="Times New Roman"/>
          <w:sz w:val="24"/>
          <w:szCs w:val="24"/>
        </w:rPr>
        <w:t xml:space="preserve">. </w:t>
      </w:r>
      <w:proofErr w:type="spellStart"/>
      <w:r w:rsidR="00491E4E" w:rsidRPr="00550DD9">
        <w:rPr>
          <w:rFonts w:ascii="Times New Roman" w:hAnsi="Times New Roman"/>
          <w:sz w:val="24"/>
          <w:szCs w:val="24"/>
        </w:rPr>
        <w:t>In</w:t>
      </w:r>
      <w:proofErr w:type="spellEnd"/>
      <w:r w:rsidR="00491E4E" w:rsidRPr="00550DD9">
        <w:rPr>
          <w:rFonts w:ascii="Times New Roman" w:hAnsi="Times New Roman"/>
          <w:sz w:val="24"/>
          <w:szCs w:val="24"/>
        </w:rPr>
        <w:t xml:space="preserve"> </w:t>
      </w:r>
      <w:proofErr w:type="spellStart"/>
      <w:r w:rsidR="00491E4E" w:rsidRPr="00550DD9">
        <w:rPr>
          <w:rFonts w:ascii="Times New Roman" w:hAnsi="Times New Roman"/>
          <w:sz w:val="24"/>
          <w:szCs w:val="24"/>
        </w:rPr>
        <w:t>order</w:t>
      </w:r>
      <w:proofErr w:type="spellEnd"/>
      <w:r w:rsidR="00491E4E" w:rsidRPr="00550DD9">
        <w:rPr>
          <w:rFonts w:ascii="Times New Roman" w:hAnsi="Times New Roman"/>
          <w:sz w:val="24"/>
          <w:szCs w:val="24"/>
        </w:rPr>
        <w:t xml:space="preserve"> </w:t>
      </w:r>
      <w:proofErr w:type="spellStart"/>
      <w:r w:rsidR="00491E4E" w:rsidRPr="00550DD9">
        <w:rPr>
          <w:rFonts w:ascii="Times New Roman" w:hAnsi="Times New Roman"/>
          <w:sz w:val="24"/>
          <w:szCs w:val="24"/>
        </w:rPr>
        <w:t>to</w:t>
      </w:r>
      <w:proofErr w:type="spellEnd"/>
      <w:r w:rsidR="00491E4E" w:rsidRPr="00550DD9">
        <w:rPr>
          <w:rFonts w:ascii="Times New Roman" w:hAnsi="Times New Roman"/>
          <w:sz w:val="24"/>
          <w:szCs w:val="24"/>
        </w:rPr>
        <w:t xml:space="preserve"> </w:t>
      </w:r>
      <w:proofErr w:type="spellStart"/>
      <w:r w:rsidR="00491E4E" w:rsidRPr="00550DD9">
        <w:rPr>
          <w:rFonts w:ascii="Times New Roman" w:hAnsi="Times New Roman"/>
          <w:sz w:val="24"/>
          <w:szCs w:val="24"/>
        </w:rPr>
        <w:t>achieve</w:t>
      </w:r>
      <w:proofErr w:type="spellEnd"/>
      <w:r w:rsidR="00491E4E" w:rsidRPr="00550DD9">
        <w:rPr>
          <w:rFonts w:ascii="Times New Roman" w:hAnsi="Times New Roman"/>
          <w:sz w:val="24"/>
          <w:szCs w:val="24"/>
        </w:rPr>
        <w:t xml:space="preserve"> </w:t>
      </w:r>
      <w:proofErr w:type="spellStart"/>
      <w:r w:rsidR="00491E4E" w:rsidRPr="00550DD9">
        <w:rPr>
          <w:rFonts w:ascii="Times New Roman" w:hAnsi="Times New Roman"/>
          <w:sz w:val="24"/>
          <w:szCs w:val="24"/>
        </w:rPr>
        <w:t>standardization</w:t>
      </w:r>
      <w:proofErr w:type="spellEnd"/>
      <w:r w:rsidR="00491E4E" w:rsidRPr="00550DD9">
        <w:rPr>
          <w:rFonts w:ascii="Times New Roman" w:hAnsi="Times New Roman"/>
          <w:sz w:val="24"/>
          <w:szCs w:val="24"/>
        </w:rPr>
        <w:t xml:space="preserve">, </w:t>
      </w:r>
      <w:proofErr w:type="spellStart"/>
      <w:r w:rsidR="00491E4E" w:rsidRPr="00550DD9">
        <w:rPr>
          <w:rFonts w:ascii="Times New Roman" w:hAnsi="Times New Roman"/>
          <w:sz w:val="24"/>
          <w:szCs w:val="24"/>
        </w:rPr>
        <w:t>crayfish</w:t>
      </w:r>
      <w:proofErr w:type="spellEnd"/>
      <w:r w:rsidR="00491E4E" w:rsidRPr="00550DD9">
        <w:rPr>
          <w:rFonts w:ascii="Times New Roman" w:hAnsi="Times New Roman"/>
          <w:sz w:val="24"/>
          <w:szCs w:val="24"/>
        </w:rPr>
        <w:t xml:space="preserve"> </w:t>
      </w:r>
      <w:proofErr w:type="spellStart"/>
      <w:r w:rsidR="00491E4E" w:rsidRPr="00550DD9">
        <w:rPr>
          <w:rFonts w:ascii="Times New Roman" w:hAnsi="Times New Roman"/>
          <w:sz w:val="24"/>
          <w:szCs w:val="24"/>
        </w:rPr>
        <w:t>weighing</w:t>
      </w:r>
      <w:proofErr w:type="spellEnd"/>
      <w:r w:rsidR="00491E4E" w:rsidRPr="00550DD9">
        <w:rPr>
          <w:rFonts w:ascii="Times New Roman" w:hAnsi="Times New Roman"/>
          <w:sz w:val="24"/>
          <w:szCs w:val="24"/>
        </w:rPr>
        <w:t xml:space="preserve"> </w:t>
      </w:r>
      <w:proofErr w:type="spellStart"/>
      <w:r w:rsidR="00491E4E" w:rsidRPr="00550DD9">
        <w:rPr>
          <w:rFonts w:ascii="Times New Roman" w:hAnsi="Times New Roman"/>
          <w:sz w:val="24"/>
          <w:szCs w:val="24"/>
        </w:rPr>
        <w:t>around</w:t>
      </w:r>
      <w:proofErr w:type="spellEnd"/>
      <w:r w:rsidR="00491E4E" w:rsidRPr="00550DD9">
        <w:rPr>
          <w:rFonts w:ascii="Times New Roman" w:hAnsi="Times New Roman"/>
          <w:sz w:val="24"/>
          <w:szCs w:val="24"/>
        </w:rPr>
        <w:t xml:space="preserve"> </w:t>
      </w:r>
      <w:r w:rsidR="00491E4E" w:rsidRPr="00550DD9">
        <w:rPr>
          <w:rFonts w:ascii="Times New Roman" w:hAnsi="Times New Roman"/>
          <w:sz w:val="24"/>
          <w:szCs w:val="24"/>
          <w:lang w:eastAsia="tr-TR"/>
        </w:rPr>
        <w:t xml:space="preserve">20 ± 5 </w:t>
      </w:r>
      <w:r w:rsidR="00491E4E" w:rsidRPr="00550DD9">
        <w:rPr>
          <w:rFonts w:ascii="Times New Roman" w:hAnsi="Times New Roman"/>
          <w:sz w:val="24"/>
          <w:szCs w:val="24"/>
        </w:rPr>
        <w:t xml:space="preserve">g </w:t>
      </w:r>
      <w:proofErr w:type="spellStart"/>
      <w:r w:rsidR="00491E4E" w:rsidRPr="00550DD9">
        <w:rPr>
          <w:rFonts w:ascii="Times New Roman" w:hAnsi="Times New Roman"/>
          <w:sz w:val="24"/>
          <w:szCs w:val="24"/>
        </w:rPr>
        <w:t>were</w:t>
      </w:r>
      <w:proofErr w:type="spellEnd"/>
      <w:r w:rsidR="00491E4E" w:rsidRPr="00550DD9">
        <w:rPr>
          <w:rFonts w:ascii="Times New Roman" w:hAnsi="Times New Roman"/>
          <w:sz w:val="24"/>
          <w:szCs w:val="24"/>
        </w:rPr>
        <w:t xml:space="preserve"> </w:t>
      </w:r>
      <w:proofErr w:type="spellStart"/>
      <w:r w:rsidR="00491E4E" w:rsidRPr="00550DD9">
        <w:rPr>
          <w:rFonts w:ascii="Times New Roman" w:hAnsi="Times New Roman"/>
          <w:sz w:val="24"/>
          <w:szCs w:val="24"/>
        </w:rPr>
        <w:t>preferred</w:t>
      </w:r>
      <w:proofErr w:type="spellEnd"/>
      <w:r w:rsidR="00491E4E" w:rsidRPr="00550DD9">
        <w:rPr>
          <w:rFonts w:ascii="Times New Roman" w:hAnsi="Times New Roman"/>
          <w:sz w:val="24"/>
          <w:szCs w:val="24"/>
        </w:rPr>
        <w:t>.</w:t>
      </w:r>
      <w:r w:rsidR="00491E4E" w:rsidRPr="00550DD9">
        <w:rPr>
          <w:rFonts w:ascii="Times New Roman" w:hAnsi="Times New Roman"/>
          <w:sz w:val="24"/>
          <w:szCs w:val="24"/>
          <w:lang w:eastAsia="tr-TR"/>
        </w:rPr>
        <w:t xml:space="preserve"> </w:t>
      </w:r>
      <w:proofErr w:type="spellStart"/>
      <w:r w:rsidR="000F72FA" w:rsidRPr="00550DD9">
        <w:rPr>
          <w:rFonts w:ascii="Times New Roman" w:hAnsi="Times New Roman"/>
          <w:sz w:val="24"/>
          <w:szCs w:val="24"/>
          <w:lang w:eastAsia="tr-TR"/>
        </w:rPr>
        <w:t>Crayfish</w:t>
      </w:r>
      <w:proofErr w:type="spellEnd"/>
      <w:r w:rsidR="000F72FA" w:rsidRPr="00550DD9">
        <w:rPr>
          <w:rFonts w:ascii="Times New Roman" w:hAnsi="Times New Roman"/>
          <w:sz w:val="24"/>
          <w:szCs w:val="24"/>
          <w:lang w:eastAsia="tr-TR"/>
        </w:rPr>
        <w:t xml:space="preserve"> </w:t>
      </w:r>
      <w:proofErr w:type="spellStart"/>
      <w:r w:rsidR="000F72FA" w:rsidRPr="00550DD9">
        <w:rPr>
          <w:rFonts w:ascii="Times New Roman" w:hAnsi="Times New Roman"/>
          <w:sz w:val="24"/>
          <w:szCs w:val="24"/>
          <w:lang w:eastAsia="tr-TR"/>
        </w:rPr>
        <w:t>were</w:t>
      </w:r>
      <w:proofErr w:type="spellEnd"/>
      <w:r w:rsidR="000F72FA" w:rsidRPr="00550DD9">
        <w:rPr>
          <w:rFonts w:ascii="Times New Roman" w:hAnsi="Times New Roman"/>
          <w:sz w:val="24"/>
          <w:szCs w:val="24"/>
          <w:lang w:eastAsia="tr-TR"/>
        </w:rPr>
        <w:t xml:space="preserve"> not </w:t>
      </w:r>
      <w:proofErr w:type="spellStart"/>
      <w:r w:rsidR="000F72FA" w:rsidRPr="00550DD9">
        <w:rPr>
          <w:rFonts w:ascii="Times New Roman" w:hAnsi="Times New Roman"/>
          <w:sz w:val="24"/>
          <w:szCs w:val="24"/>
          <w:lang w:eastAsia="tr-TR"/>
        </w:rPr>
        <w:t>given</w:t>
      </w:r>
      <w:proofErr w:type="spellEnd"/>
      <w:r w:rsidR="000F72FA" w:rsidRPr="00550DD9">
        <w:rPr>
          <w:rFonts w:ascii="Times New Roman" w:hAnsi="Times New Roman"/>
          <w:sz w:val="24"/>
          <w:szCs w:val="24"/>
          <w:lang w:eastAsia="tr-TR"/>
        </w:rPr>
        <w:t xml:space="preserve"> </w:t>
      </w:r>
      <w:proofErr w:type="spellStart"/>
      <w:r w:rsidR="000F72FA" w:rsidRPr="00550DD9">
        <w:rPr>
          <w:rFonts w:ascii="Times New Roman" w:hAnsi="Times New Roman"/>
          <w:sz w:val="24"/>
          <w:szCs w:val="24"/>
          <w:lang w:eastAsia="tr-TR"/>
        </w:rPr>
        <w:t>food</w:t>
      </w:r>
      <w:proofErr w:type="spellEnd"/>
      <w:r w:rsidR="000F72FA" w:rsidRPr="00550DD9">
        <w:rPr>
          <w:rFonts w:ascii="Times New Roman" w:hAnsi="Times New Roman"/>
          <w:sz w:val="24"/>
          <w:szCs w:val="24"/>
          <w:lang w:eastAsia="tr-TR"/>
        </w:rPr>
        <w:t xml:space="preserve"> </w:t>
      </w:r>
      <w:proofErr w:type="spellStart"/>
      <w:r w:rsidR="000F72FA" w:rsidRPr="00550DD9">
        <w:rPr>
          <w:rFonts w:ascii="Times New Roman" w:hAnsi="Times New Roman"/>
          <w:sz w:val="24"/>
          <w:szCs w:val="24"/>
          <w:lang w:eastAsia="tr-TR"/>
        </w:rPr>
        <w:t>during</w:t>
      </w:r>
      <w:proofErr w:type="spellEnd"/>
      <w:r w:rsidR="000F72FA" w:rsidRPr="00550DD9">
        <w:rPr>
          <w:rFonts w:ascii="Times New Roman" w:hAnsi="Times New Roman"/>
          <w:sz w:val="24"/>
          <w:szCs w:val="24"/>
          <w:lang w:eastAsia="tr-TR"/>
        </w:rPr>
        <w:t xml:space="preserve"> </w:t>
      </w:r>
      <w:proofErr w:type="spellStart"/>
      <w:r w:rsidR="000F72FA" w:rsidRPr="00550DD9">
        <w:rPr>
          <w:rFonts w:ascii="Times New Roman" w:hAnsi="Times New Roman"/>
          <w:sz w:val="24"/>
          <w:szCs w:val="24"/>
          <w:lang w:eastAsia="tr-TR"/>
        </w:rPr>
        <w:t>the</w:t>
      </w:r>
      <w:proofErr w:type="spellEnd"/>
      <w:r w:rsidR="000F72FA" w:rsidRPr="00550DD9">
        <w:rPr>
          <w:rFonts w:ascii="Times New Roman" w:hAnsi="Times New Roman"/>
          <w:sz w:val="24"/>
          <w:szCs w:val="24"/>
          <w:lang w:eastAsia="tr-TR"/>
        </w:rPr>
        <w:t xml:space="preserve"> </w:t>
      </w:r>
      <w:proofErr w:type="spellStart"/>
      <w:r w:rsidR="000F72FA" w:rsidRPr="00550DD9">
        <w:rPr>
          <w:rFonts w:ascii="Times New Roman" w:hAnsi="Times New Roman"/>
          <w:sz w:val="24"/>
          <w:szCs w:val="24"/>
          <w:lang w:eastAsia="tr-TR"/>
        </w:rPr>
        <w:t>applications</w:t>
      </w:r>
      <w:proofErr w:type="spellEnd"/>
      <w:r w:rsidR="000F72FA" w:rsidRPr="00550DD9">
        <w:rPr>
          <w:rFonts w:ascii="Times New Roman" w:hAnsi="Times New Roman"/>
          <w:sz w:val="24"/>
          <w:szCs w:val="24"/>
          <w:lang w:eastAsia="tr-TR"/>
        </w:rPr>
        <w:t xml:space="preserve">. </w:t>
      </w:r>
      <w:proofErr w:type="spellStart"/>
      <w:r w:rsidR="005835F9" w:rsidRPr="00550DD9">
        <w:rPr>
          <w:rFonts w:ascii="Times New Roman" w:hAnsi="Times New Roman"/>
          <w:sz w:val="24"/>
          <w:szCs w:val="24"/>
          <w:lang w:eastAsia="tr-TR"/>
        </w:rPr>
        <w:t>The</w:t>
      </w:r>
      <w:proofErr w:type="spellEnd"/>
      <w:r w:rsidR="005835F9" w:rsidRPr="00550DD9">
        <w:rPr>
          <w:rFonts w:ascii="Times New Roman" w:hAnsi="Times New Roman"/>
          <w:sz w:val="24"/>
          <w:szCs w:val="24"/>
          <w:lang w:eastAsia="tr-TR"/>
        </w:rPr>
        <w:t xml:space="preserve"> </w:t>
      </w:r>
      <w:proofErr w:type="spellStart"/>
      <w:r w:rsidR="005835F9" w:rsidRPr="00550DD9">
        <w:rPr>
          <w:rFonts w:ascii="Times New Roman" w:hAnsi="Times New Roman"/>
          <w:sz w:val="24"/>
          <w:szCs w:val="24"/>
          <w:lang w:eastAsia="tr-TR"/>
        </w:rPr>
        <w:t>pesticide</w:t>
      </w:r>
      <w:proofErr w:type="spellEnd"/>
      <w:r w:rsidR="005835F9" w:rsidRPr="00550DD9">
        <w:rPr>
          <w:rFonts w:ascii="Times New Roman" w:hAnsi="Times New Roman"/>
          <w:sz w:val="24"/>
          <w:szCs w:val="24"/>
          <w:lang w:eastAsia="tr-TR"/>
        </w:rPr>
        <w:t xml:space="preserve"> </w:t>
      </w:r>
      <w:proofErr w:type="spellStart"/>
      <w:r w:rsidR="005835F9" w:rsidRPr="00550DD9">
        <w:rPr>
          <w:rFonts w:ascii="Times New Roman" w:hAnsi="Times New Roman"/>
          <w:sz w:val="24"/>
          <w:szCs w:val="24"/>
          <w:lang w:eastAsia="tr-TR"/>
        </w:rPr>
        <w:t>sold</w:t>
      </w:r>
      <w:proofErr w:type="spellEnd"/>
      <w:r w:rsidR="005835F9" w:rsidRPr="00550DD9">
        <w:rPr>
          <w:rFonts w:ascii="Times New Roman" w:hAnsi="Times New Roman"/>
          <w:sz w:val="24"/>
          <w:szCs w:val="24"/>
          <w:lang w:eastAsia="tr-TR"/>
        </w:rPr>
        <w:t xml:space="preserve"> </w:t>
      </w:r>
      <w:proofErr w:type="spellStart"/>
      <w:r w:rsidR="005835F9" w:rsidRPr="00550DD9">
        <w:rPr>
          <w:rFonts w:ascii="Times New Roman" w:hAnsi="Times New Roman"/>
          <w:sz w:val="24"/>
          <w:szCs w:val="24"/>
          <w:lang w:eastAsia="tr-TR"/>
        </w:rPr>
        <w:t>under</w:t>
      </w:r>
      <w:proofErr w:type="spellEnd"/>
      <w:r w:rsidR="005835F9" w:rsidRPr="00550DD9">
        <w:rPr>
          <w:rFonts w:ascii="Times New Roman" w:hAnsi="Times New Roman"/>
          <w:sz w:val="24"/>
          <w:szCs w:val="24"/>
          <w:lang w:eastAsia="tr-TR"/>
        </w:rPr>
        <w:t xml:space="preserve"> </w:t>
      </w:r>
      <w:proofErr w:type="spellStart"/>
      <w:r w:rsidR="005835F9" w:rsidRPr="00550DD9">
        <w:rPr>
          <w:rFonts w:ascii="Times New Roman" w:hAnsi="Times New Roman"/>
          <w:sz w:val="24"/>
          <w:szCs w:val="24"/>
          <w:lang w:eastAsia="tr-TR"/>
        </w:rPr>
        <w:t>the</w:t>
      </w:r>
      <w:proofErr w:type="spellEnd"/>
      <w:r w:rsidR="005835F9" w:rsidRPr="00550DD9">
        <w:rPr>
          <w:rFonts w:ascii="Times New Roman" w:hAnsi="Times New Roman"/>
          <w:sz w:val="24"/>
          <w:szCs w:val="24"/>
          <w:lang w:eastAsia="tr-TR"/>
        </w:rPr>
        <w:t xml:space="preserve"> </w:t>
      </w:r>
      <w:proofErr w:type="spellStart"/>
      <w:r w:rsidR="005835F9" w:rsidRPr="00550DD9">
        <w:rPr>
          <w:rFonts w:ascii="Times New Roman" w:hAnsi="Times New Roman"/>
          <w:sz w:val="24"/>
          <w:szCs w:val="24"/>
          <w:lang w:eastAsia="tr-TR"/>
        </w:rPr>
        <w:t>trade</w:t>
      </w:r>
      <w:proofErr w:type="spellEnd"/>
      <w:r w:rsidR="005835F9" w:rsidRPr="00550DD9">
        <w:rPr>
          <w:rFonts w:ascii="Times New Roman" w:hAnsi="Times New Roman"/>
          <w:sz w:val="24"/>
          <w:szCs w:val="24"/>
          <w:lang w:eastAsia="tr-TR"/>
        </w:rPr>
        <w:t xml:space="preserve"> name </w:t>
      </w:r>
      <w:proofErr w:type="spellStart"/>
      <w:r w:rsidR="005835F9" w:rsidRPr="00550DD9">
        <w:rPr>
          <w:rFonts w:ascii="Times New Roman" w:hAnsi="Times New Roman"/>
          <w:sz w:val="24"/>
          <w:szCs w:val="24"/>
          <w:lang w:eastAsia="tr-TR"/>
        </w:rPr>
        <w:t>Actara</w:t>
      </w:r>
      <w:proofErr w:type="spellEnd"/>
      <w:r w:rsidR="005835F9" w:rsidRPr="00550DD9">
        <w:rPr>
          <w:rFonts w:ascii="Times New Roman" w:hAnsi="Times New Roman"/>
          <w:sz w:val="24"/>
          <w:szCs w:val="24"/>
          <w:lang w:eastAsia="tr-TR"/>
        </w:rPr>
        <w:t xml:space="preserve"> 25 WG </w:t>
      </w:r>
      <w:proofErr w:type="spellStart"/>
      <w:r w:rsidR="005835F9" w:rsidRPr="00550DD9">
        <w:rPr>
          <w:rFonts w:ascii="Times New Roman" w:hAnsi="Times New Roman"/>
          <w:sz w:val="24"/>
          <w:szCs w:val="24"/>
          <w:lang w:eastAsia="tr-TR"/>
        </w:rPr>
        <w:t>was</w:t>
      </w:r>
      <w:proofErr w:type="spellEnd"/>
      <w:r w:rsidR="005835F9" w:rsidRPr="00550DD9">
        <w:rPr>
          <w:rFonts w:ascii="Times New Roman" w:hAnsi="Times New Roman"/>
          <w:sz w:val="24"/>
          <w:szCs w:val="24"/>
          <w:lang w:eastAsia="tr-TR"/>
        </w:rPr>
        <w:t xml:space="preserve"> </w:t>
      </w:r>
      <w:proofErr w:type="spellStart"/>
      <w:r w:rsidR="005835F9" w:rsidRPr="00550DD9">
        <w:rPr>
          <w:rFonts w:ascii="Times New Roman" w:hAnsi="Times New Roman"/>
          <w:sz w:val="24"/>
          <w:szCs w:val="24"/>
          <w:lang w:eastAsia="tr-TR"/>
        </w:rPr>
        <w:t>obtained</w:t>
      </w:r>
      <w:proofErr w:type="spellEnd"/>
      <w:r w:rsidR="005835F9" w:rsidRPr="00550DD9">
        <w:rPr>
          <w:rFonts w:ascii="Times New Roman" w:hAnsi="Times New Roman"/>
          <w:sz w:val="24"/>
          <w:szCs w:val="24"/>
          <w:lang w:eastAsia="tr-TR"/>
        </w:rPr>
        <w:t xml:space="preserve"> </w:t>
      </w:r>
      <w:proofErr w:type="spellStart"/>
      <w:r w:rsidR="005835F9" w:rsidRPr="00550DD9">
        <w:rPr>
          <w:rFonts w:ascii="Times New Roman" w:hAnsi="Times New Roman"/>
          <w:sz w:val="24"/>
          <w:szCs w:val="24"/>
          <w:lang w:eastAsia="tr-TR"/>
        </w:rPr>
        <w:t>from</w:t>
      </w:r>
      <w:proofErr w:type="spellEnd"/>
      <w:r w:rsidR="005835F9" w:rsidRPr="00550DD9">
        <w:rPr>
          <w:rFonts w:ascii="Times New Roman" w:hAnsi="Times New Roman"/>
          <w:sz w:val="24"/>
          <w:szCs w:val="24"/>
          <w:lang w:eastAsia="tr-TR"/>
        </w:rPr>
        <w:t xml:space="preserve"> </w:t>
      </w:r>
      <w:proofErr w:type="spellStart"/>
      <w:r w:rsidR="005835F9" w:rsidRPr="00550DD9">
        <w:rPr>
          <w:rFonts w:ascii="Times New Roman" w:hAnsi="Times New Roman"/>
          <w:sz w:val="24"/>
          <w:szCs w:val="24"/>
          <w:lang w:eastAsia="tr-TR"/>
        </w:rPr>
        <w:t>Syngenta</w:t>
      </w:r>
      <w:proofErr w:type="spellEnd"/>
      <w:r w:rsidR="005835F9" w:rsidRPr="00550DD9">
        <w:rPr>
          <w:rFonts w:ascii="Times New Roman" w:hAnsi="Times New Roman"/>
          <w:sz w:val="24"/>
          <w:szCs w:val="24"/>
          <w:lang w:eastAsia="tr-TR"/>
        </w:rPr>
        <w:t xml:space="preserve">. </w:t>
      </w:r>
      <w:proofErr w:type="spellStart"/>
      <w:r w:rsidR="009A6369" w:rsidRPr="00550DD9">
        <w:rPr>
          <w:rFonts w:ascii="Times New Roman" w:hAnsi="Times New Roman"/>
          <w:sz w:val="24"/>
          <w:szCs w:val="24"/>
          <w:lang w:eastAsia="tr-TR"/>
        </w:rPr>
        <w:t>The</w:t>
      </w:r>
      <w:proofErr w:type="spellEnd"/>
      <w:r w:rsidR="009A6369" w:rsidRPr="00550DD9">
        <w:rPr>
          <w:rFonts w:ascii="Times New Roman" w:hAnsi="Times New Roman"/>
          <w:sz w:val="24"/>
          <w:szCs w:val="24"/>
          <w:lang w:eastAsia="tr-TR"/>
        </w:rPr>
        <w:t xml:space="preserve"> Active </w:t>
      </w:r>
      <w:proofErr w:type="spellStart"/>
      <w:r w:rsidR="009A6369" w:rsidRPr="00550DD9">
        <w:rPr>
          <w:rFonts w:ascii="Times New Roman" w:hAnsi="Times New Roman"/>
          <w:sz w:val="24"/>
          <w:szCs w:val="24"/>
          <w:lang w:eastAsia="tr-TR"/>
        </w:rPr>
        <w:t>Ingredient</w:t>
      </w:r>
      <w:proofErr w:type="spellEnd"/>
      <w:r w:rsidR="009A6369" w:rsidRPr="00550DD9">
        <w:rPr>
          <w:rFonts w:ascii="Times New Roman" w:hAnsi="Times New Roman"/>
          <w:sz w:val="24"/>
          <w:szCs w:val="24"/>
          <w:lang w:eastAsia="tr-TR"/>
        </w:rPr>
        <w:t xml:space="preserve"> (AI) of </w:t>
      </w:r>
      <w:proofErr w:type="spellStart"/>
      <w:r w:rsidR="007E50EC" w:rsidRPr="00550DD9">
        <w:rPr>
          <w:rFonts w:ascii="Times New Roman" w:hAnsi="Times New Roman"/>
          <w:sz w:val="24"/>
          <w:szCs w:val="24"/>
          <w:lang w:eastAsia="tr-TR"/>
        </w:rPr>
        <w:t>Thmx</w:t>
      </w:r>
      <w:proofErr w:type="spellEnd"/>
      <w:r w:rsidR="009A6369" w:rsidRPr="00550DD9">
        <w:rPr>
          <w:rFonts w:ascii="Times New Roman" w:hAnsi="Times New Roman"/>
          <w:sz w:val="24"/>
          <w:szCs w:val="24"/>
          <w:lang w:eastAsia="tr-TR"/>
        </w:rPr>
        <w:t xml:space="preserve"> is </w:t>
      </w:r>
      <w:r w:rsidR="00F37AD1" w:rsidRPr="00550DD9">
        <w:rPr>
          <w:rFonts w:ascii="Times New Roman" w:hAnsi="Times New Roman"/>
          <w:sz w:val="24"/>
          <w:szCs w:val="24"/>
          <w:lang w:eastAsia="tr-TR"/>
        </w:rPr>
        <w:t>240</w:t>
      </w:r>
      <w:r w:rsidR="00AC433C" w:rsidRPr="00550DD9">
        <w:rPr>
          <w:rFonts w:ascii="Times New Roman" w:hAnsi="Times New Roman"/>
          <w:sz w:val="24"/>
          <w:szCs w:val="24"/>
          <w:lang w:eastAsia="tr-TR"/>
        </w:rPr>
        <w:t xml:space="preserve"> </w:t>
      </w:r>
      <w:r w:rsidR="009A6369" w:rsidRPr="00550DD9">
        <w:rPr>
          <w:rFonts w:ascii="Times New Roman" w:hAnsi="Times New Roman"/>
          <w:sz w:val="24"/>
          <w:szCs w:val="24"/>
          <w:lang w:eastAsia="tr-TR"/>
        </w:rPr>
        <w:t>g L</w:t>
      </w:r>
      <w:r w:rsidR="009A6369" w:rsidRPr="00550DD9">
        <w:rPr>
          <w:rFonts w:ascii="Times New Roman" w:hAnsi="Times New Roman"/>
          <w:sz w:val="24"/>
          <w:szCs w:val="24"/>
          <w:vertAlign w:val="superscript"/>
          <w:lang w:eastAsia="tr-TR"/>
        </w:rPr>
        <w:t>-1</w:t>
      </w:r>
      <w:r w:rsidR="009A6369" w:rsidRPr="00550DD9">
        <w:rPr>
          <w:rFonts w:ascii="Times New Roman" w:hAnsi="Times New Roman"/>
          <w:sz w:val="24"/>
          <w:szCs w:val="24"/>
          <w:lang w:eastAsia="tr-TR"/>
        </w:rPr>
        <w:t>.</w:t>
      </w:r>
      <w:r w:rsidR="002C23F7" w:rsidRPr="00550DD9">
        <w:rPr>
          <w:rFonts w:ascii="Times New Roman" w:hAnsi="Times New Roman"/>
          <w:sz w:val="24"/>
          <w:szCs w:val="24"/>
          <w:lang w:eastAsia="tr-TR"/>
        </w:rPr>
        <w:t xml:space="preserve"> </w:t>
      </w:r>
      <w:proofErr w:type="spellStart"/>
      <w:r w:rsidR="007E50EC" w:rsidRPr="00550DD9">
        <w:rPr>
          <w:rFonts w:ascii="Times New Roman" w:hAnsi="Times New Roman"/>
          <w:sz w:val="24"/>
          <w:szCs w:val="24"/>
          <w:lang w:eastAsia="tr-TR"/>
        </w:rPr>
        <w:t>Water</w:t>
      </w:r>
      <w:proofErr w:type="spellEnd"/>
      <w:r w:rsidR="007E50EC" w:rsidRPr="00550DD9">
        <w:rPr>
          <w:rFonts w:ascii="Times New Roman" w:hAnsi="Times New Roman"/>
          <w:sz w:val="24"/>
          <w:szCs w:val="24"/>
          <w:lang w:eastAsia="tr-TR"/>
        </w:rPr>
        <w:t xml:space="preserve"> </w:t>
      </w:r>
      <w:proofErr w:type="spellStart"/>
      <w:r w:rsidR="007E50EC" w:rsidRPr="00550DD9">
        <w:rPr>
          <w:rFonts w:ascii="Times New Roman" w:hAnsi="Times New Roman"/>
          <w:sz w:val="24"/>
          <w:szCs w:val="24"/>
          <w:lang w:eastAsia="tr-TR"/>
        </w:rPr>
        <w:t>prepared</w:t>
      </w:r>
      <w:proofErr w:type="spellEnd"/>
      <w:r w:rsidR="007E50EC" w:rsidRPr="00550DD9">
        <w:rPr>
          <w:rFonts w:ascii="Times New Roman" w:hAnsi="Times New Roman"/>
          <w:sz w:val="24"/>
          <w:szCs w:val="24"/>
          <w:lang w:eastAsia="tr-TR"/>
        </w:rPr>
        <w:t xml:space="preserve"> </w:t>
      </w:r>
      <w:proofErr w:type="spellStart"/>
      <w:r w:rsidR="007E50EC" w:rsidRPr="00550DD9">
        <w:rPr>
          <w:rFonts w:ascii="Times New Roman" w:hAnsi="Times New Roman"/>
          <w:sz w:val="24"/>
          <w:szCs w:val="24"/>
          <w:lang w:eastAsia="tr-TR"/>
        </w:rPr>
        <w:t>according</w:t>
      </w:r>
      <w:proofErr w:type="spellEnd"/>
      <w:r w:rsidR="007E50EC" w:rsidRPr="00550DD9">
        <w:rPr>
          <w:rFonts w:ascii="Times New Roman" w:hAnsi="Times New Roman"/>
          <w:sz w:val="24"/>
          <w:szCs w:val="24"/>
          <w:lang w:eastAsia="tr-TR"/>
        </w:rPr>
        <w:t xml:space="preserve"> </w:t>
      </w:r>
      <w:proofErr w:type="spellStart"/>
      <w:r w:rsidR="007E50EC" w:rsidRPr="00550DD9">
        <w:rPr>
          <w:rFonts w:ascii="Times New Roman" w:hAnsi="Times New Roman"/>
          <w:sz w:val="24"/>
          <w:szCs w:val="24"/>
          <w:lang w:eastAsia="tr-TR"/>
        </w:rPr>
        <w:t>to</w:t>
      </w:r>
      <w:proofErr w:type="spellEnd"/>
      <w:r w:rsidR="007E50EC" w:rsidRPr="00550DD9">
        <w:rPr>
          <w:rFonts w:ascii="Times New Roman" w:hAnsi="Times New Roman"/>
          <w:sz w:val="24"/>
          <w:szCs w:val="24"/>
          <w:lang w:eastAsia="tr-TR"/>
        </w:rPr>
        <w:t xml:space="preserve"> ASTM </w:t>
      </w:r>
      <w:proofErr w:type="spellStart"/>
      <w:r w:rsidR="007E50EC" w:rsidRPr="00550DD9">
        <w:rPr>
          <w:rFonts w:ascii="Times New Roman" w:hAnsi="Times New Roman"/>
          <w:sz w:val="24"/>
          <w:szCs w:val="24"/>
          <w:lang w:eastAsia="tr-TR"/>
        </w:rPr>
        <w:t>standards</w:t>
      </w:r>
      <w:proofErr w:type="spellEnd"/>
      <w:r w:rsidR="007E50EC" w:rsidRPr="00550DD9">
        <w:rPr>
          <w:rFonts w:ascii="Times New Roman" w:hAnsi="Times New Roman"/>
          <w:sz w:val="24"/>
          <w:szCs w:val="24"/>
          <w:lang w:eastAsia="tr-TR"/>
        </w:rPr>
        <w:t xml:space="preserve"> </w:t>
      </w:r>
      <w:proofErr w:type="spellStart"/>
      <w:r w:rsidR="007E50EC" w:rsidRPr="00550DD9">
        <w:rPr>
          <w:rFonts w:ascii="Times New Roman" w:hAnsi="Times New Roman"/>
          <w:sz w:val="24"/>
          <w:szCs w:val="24"/>
          <w:lang w:eastAsia="tr-TR"/>
        </w:rPr>
        <w:t>was</w:t>
      </w:r>
      <w:proofErr w:type="spellEnd"/>
      <w:r w:rsidR="007E50EC" w:rsidRPr="00550DD9">
        <w:rPr>
          <w:rFonts w:ascii="Times New Roman" w:hAnsi="Times New Roman"/>
          <w:sz w:val="24"/>
          <w:szCs w:val="24"/>
          <w:lang w:eastAsia="tr-TR"/>
        </w:rPr>
        <w:t xml:space="preserve"> </w:t>
      </w:r>
      <w:proofErr w:type="spellStart"/>
      <w:r w:rsidR="007E50EC" w:rsidRPr="00550DD9">
        <w:rPr>
          <w:rFonts w:ascii="Times New Roman" w:hAnsi="Times New Roman"/>
          <w:sz w:val="24"/>
          <w:szCs w:val="24"/>
          <w:lang w:eastAsia="tr-TR"/>
        </w:rPr>
        <w:t>used</w:t>
      </w:r>
      <w:proofErr w:type="spellEnd"/>
      <w:r w:rsidR="007E50EC" w:rsidRPr="00550DD9">
        <w:rPr>
          <w:rFonts w:ascii="Times New Roman" w:hAnsi="Times New Roman"/>
          <w:sz w:val="24"/>
          <w:szCs w:val="24"/>
          <w:lang w:eastAsia="tr-TR"/>
        </w:rPr>
        <w:t xml:space="preserve"> in </w:t>
      </w:r>
      <w:proofErr w:type="spellStart"/>
      <w:r w:rsidR="007E50EC" w:rsidRPr="00550DD9">
        <w:rPr>
          <w:rFonts w:ascii="Times New Roman" w:hAnsi="Times New Roman"/>
          <w:sz w:val="24"/>
          <w:szCs w:val="24"/>
          <w:lang w:eastAsia="tr-TR"/>
        </w:rPr>
        <w:t>the</w:t>
      </w:r>
      <w:proofErr w:type="spellEnd"/>
      <w:r w:rsidR="007E50EC" w:rsidRPr="00550DD9">
        <w:rPr>
          <w:rFonts w:ascii="Times New Roman" w:hAnsi="Times New Roman"/>
          <w:sz w:val="24"/>
          <w:szCs w:val="24"/>
          <w:lang w:eastAsia="tr-TR"/>
        </w:rPr>
        <w:t xml:space="preserve"> study</w:t>
      </w:r>
      <w:r w:rsidR="000F72FA" w:rsidRPr="00550DD9">
        <w:rPr>
          <w:rFonts w:ascii="Times New Roman" w:hAnsi="Times New Roman"/>
          <w:sz w:val="24"/>
          <w:szCs w:val="24"/>
          <w:lang w:eastAsia="tr-TR"/>
        </w:rPr>
        <w:t>.</w:t>
      </w:r>
      <w:bookmarkStart w:id="6" w:name="RNA_extraction_and_reverse_transcription"/>
      <w:bookmarkStart w:id="7" w:name="Larval_acute_toxicity_assay"/>
      <w:bookmarkStart w:id="8" w:name="Test_chemical_and_organisms"/>
      <w:bookmarkStart w:id="9" w:name="Material_and_methods"/>
      <w:bookmarkEnd w:id="6"/>
      <w:bookmarkEnd w:id="7"/>
      <w:bookmarkEnd w:id="8"/>
      <w:bookmarkEnd w:id="9"/>
      <w:r w:rsidR="00211D87" w:rsidRPr="00550DD9">
        <w:rPr>
          <w:rFonts w:ascii="Times New Roman" w:hAnsi="Times New Roman"/>
          <w:sz w:val="24"/>
          <w:szCs w:val="24"/>
          <w:vertAlign w:val="superscript"/>
          <w:lang w:eastAsia="tr-TR"/>
        </w:rPr>
        <w:t>21</w:t>
      </w:r>
      <w:r w:rsidR="000F72FA" w:rsidRPr="00550DD9">
        <w:rPr>
          <w:rFonts w:ascii="Times New Roman" w:hAnsi="Times New Roman"/>
          <w:sz w:val="24"/>
          <w:szCs w:val="24"/>
          <w:lang w:eastAsia="tr-TR"/>
        </w:rPr>
        <w:t xml:space="preserve"> </w:t>
      </w:r>
      <w:proofErr w:type="spellStart"/>
      <w:r w:rsidR="000F72FA" w:rsidRPr="00550DD9">
        <w:rPr>
          <w:rFonts w:ascii="Times New Roman" w:hAnsi="Times New Roman"/>
          <w:sz w:val="24"/>
          <w:szCs w:val="24"/>
          <w:lang w:eastAsia="tr-TR"/>
        </w:rPr>
        <w:t>Stock</w:t>
      </w:r>
      <w:proofErr w:type="spellEnd"/>
      <w:r w:rsidR="000F72FA" w:rsidRPr="00550DD9">
        <w:rPr>
          <w:rFonts w:ascii="Times New Roman" w:hAnsi="Times New Roman"/>
          <w:sz w:val="24"/>
          <w:szCs w:val="24"/>
          <w:lang w:eastAsia="tr-TR"/>
        </w:rPr>
        <w:t xml:space="preserve"> </w:t>
      </w:r>
      <w:proofErr w:type="spellStart"/>
      <w:r w:rsidR="000F72FA" w:rsidRPr="00550DD9">
        <w:rPr>
          <w:rFonts w:ascii="Times New Roman" w:hAnsi="Times New Roman"/>
          <w:sz w:val="24"/>
          <w:szCs w:val="24"/>
          <w:lang w:eastAsia="tr-TR"/>
        </w:rPr>
        <w:t>solution</w:t>
      </w:r>
      <w:proofErr w:type="spellEnd"/>
      <w:r w:rsidR="000F72FA" w:rsidRPr="00550DD9">
        <w:rPr>
          <w:rFonts w:ascii="Times New Roman" w:hAnsi="Times New Roman"/>
          <w:sz w:val="24"/>
          <w:szCs w:val="24"/>
          <w:lang w:eastAsia="tr-TR"/>
        </w:rPr>
        <w:t xml:space="preserve"> of 5000 mg L</w:t>
      </w:r>
      <w:r w:rsidR="000F72FA" w:rsidRPr="00550DD9">
        <w:rPr>
          <w:rFonts w:ascii="Times New Roman" w:hAnsi="Times New Roman"/>
          <w:sz w:val="24"/>
          <w:szCs w:val="24"/>
          <w:vertAlign w:val="superscript"/>
          <w:lang w:eastAsia="tr-TR"/>
        </w:rPr>
        <w:t>- 1</w:t>
      </w:r>
      <w:r w:rsidR="000F72FA" w:rsidRPr="00550DD9">
        <w:rPr>
          <w:rFonts w:ascii="Times New Roman" w:hAnsi="Times New Roman"/>
          <w:sz w:val="24"/>
          <w:szCs w:val="24"/>
          <w:lang w:eastAsia="tr-TR"/>
        </w:rPr>
        <w:t xml:space="preserve"> </w:t>
      </w:r>
      <w:proofErr w:type="spellStart"/>
      <w:r w:rsidR="000F72FA" w:rsidRPr="00550DD9">
        <w:rPr>
          <w:rFonts w:ascii="Times New Roman" w:hAnsi="Times New Roman"/>
          <w:sz w:val="24"/>
          <w:szCs w:val="24"/>
          <w:lang w:eastAsia="tr-TR"/>
        </w:rPr>
        <w:t>was</w:t>
      </w:r>
      <w:proofErr w:type="spellEnd"/>
      <w:r w:rsidR="000F72FA" w:rsidRPr="00550DD9">
        <w:rPr>
          <w:rFonts w:ascii="Times New Roman" w:hAnsi="Times New Roman"/>
          <w:sz w:val="24"/>
          <w:szCs w:val="24"/>
          <w:lang w:eastAsia="tr-TR"/>
        </w:rPr>
        <w:t xml:space="preserve"> </w:t>
      </w:r>
      <w:proofErr w:type="spellStart"/>
      <w:r w:rsidR="000F72FA" w:rsidRPr="00550DD9">
        <w:rPr>
          <w:rFonts w:ascii="Times New Roman" w:hAnsi="Times New Roman"/>
          <w:sz w:val="24"/>
          <w:szCs w:val="24"/>
          <w:lang w:eastAsia="tr-TR"/>
        </w:rPr>
        <w:t>prepared</w:t>
      </w:r>
      <w:proofErr w:type="spellEnd"/>
      <w:r w:rsidR="000F72FA" w:rsidRPr="00550DD9">
        <w:rPr>
          <w:rFonts w:ascii="Times New Roman" w:hAnsi="Times New Roman"/>
          <w:sz w:val="24"/>
          <w:szCs w:val="24"/>
          <w:lang w:eastAsia="tr-TR"/>
        </w:rPr>
        <w:t xml:space="preserve"> </w:t>
      </w:r>
      <w:proofErr w:type="spellStart"/>
      <w:r w:rsidR="000F72FA" w:rsidRPr="00550DD9">
        <w:rPr>
          <w:rFonts w:ascii="Times New Roman" w:hAnsi="Times New Roman"/>
          <w:sz w:val="24"/>
          <w:szCs w:val="24"/>
          <w:lang w:eastAsia="tr-TR"/>
        </w:rPr>
        <w:t>freshly</w:t>
      </w:r>
      <w:proofErr w:type="spellEnd"/>
      <w:r w:rsidR="000F72FA" w:rsidRPr="00550DD9">
        <w:rPr>
          <w:rFonts w:ascii="Times New Roman" w:hAnsi="Times New Roman"/>
          <w:sz w:val="24"/>
          <w:szCs w:val="24"/>
          <w:lang w:eastAsia="tr-TR"/>
        </w:rPr>
        <w:t xml:space="preserve"> </w:t>
      </w:r>
      <w:proofErr w:type="spellStart"/>
      <w:r w:rsidR="000F72FA" w:rsidRPr="00550DD9">
        <w:rPr>
          <w:rFonts w:ascii="Times New Roman" w:hAnsi="Times New Roman"/>
          <w:sz w:val="24"/>
          <w:szCs w:val="24"/>
          <w:lang w:eastAsia="tr-TR"/>
        </w:rPr>
        <w:t>by</w:t>
      </w:r>
      <w:proofErr w:type="spellEnd"/>
      <w:r w:rsidR="000F72FA" w:rsidRPr="00550DD9">
        <w:rPr>
          <w:rFonts w:ascii="Times New Roman" w:hAnsi="Times New Roman"/>
          <w:sz w:val="24"/>
          <w:szCs w:val="24"/>
          <w:lang w:eastAsia="tr-TR"/>
        </w:rPr>
        <w:t xml:space="preserve"> </w:t>
      </w:r>
      <w:proofErr w:type="spellStart"/>
      <w:r w:rsidR="000F72FA" w:rsidRPr="00550DD9">
        <w:rPr>
          <w:rFonts w:ascii="Times New Roman" w:hAnsi="Times New Roman"/>
          <w:sz w:val="24"/>
          <w:szCs w:val="24"/>
          <w:lang w:eastAsia="tr-TR"/>
        </w:rPr>
        <w:t>dissolving</w:t>
      </w:r>
      <w:proofErr w:type="spellEnd"/>
      <w:r w:rsidR="000F72FA" w:rsidRPr="00550DD9">
        <w:rPr>
          <w:rFonts w:ascii="Times New Roman" w:hAnsi="Times New Roman"/>
          <w:sz w:val="24"/>
          <w:szCs w:val="24"/>
          <w:lang w:eastAsia="tr-TR"/>
        </w:rPr>
        <w:t xml:space="preserve"> </w:t>
      </w:r>
      <w:proofErr w:type="spellStart"/>
      <w:r w:rsidR="00C23718" w:rsidRPr="00550DD9">
        <w:rPr>
          <w:rFonts w:ascii="Times New Roman" w:hAnsi="Times New Roman"/>
          <w:sz w:val="24"/>
          <w:szCs w:val="24"/>
          <w:lang w:eastAsia="tr-TR"/>
        </w:rPr>
        <w:t>Thmx</w:t>
      </w:r>
      <w:proofErr w:type="spellEnd"/>
      <w:r w:rsidR="000F72FA" w:rsidRPr="00550DD9">
        <w:rPr>
          <w:rFonts w:ascii="Times New Roman" w:hAnsi="Times New Roman"/>
          <w:sz w:val="24"/>
          <w:szCs w:val="24"/>
          <w:lang w:eastAsia="tr-TR"/>
        </w:rPr>
        <w:t xml:space="preserve"> in tap </w:t>
      </w:r>
      <w:proofErr w:type="spellStart"/>
      <w:r w:rsidR="000F72FA" w:rsidRPr="00550DD9">
        <w:rPr>
          <w:rFonts w:ascii="Times New Roman" w:hAnsi="Times New Roman"/>
          <w:sz w:val="24"/>
          <w:szCs w:val="24"/>
          <w:lang w:eastAsia="tr-TR"/>
        </w:rPr>
        <w:t>water</w:t>
      </w:r>
      <w:proofErr w:type="spellEnd"/>
      <w:r w:rsidR="000F72FA" w:rsidRPr="00550DD9">
        <w:rPr>
          <w:rFonts w:ascii="Times New Roman" w:hAnsi="Times New Roman"/>
          <w:sz w:val="24"/>
          <w:szCs w:val="24"/>
          <w:lang w:eastAsia="tr-TR"/>
        </w:rPr>
        <w:t xml:space="preserve">. </w:t>
      </w:r>
      <w:r w:rsidR="005513AB" w:rsidRPr="00550DD9">
        <w:rPr>
          <w:rFonts w:ascii="Times New Roman" w:hAnsi="Times New Roman"/>
          <w:sz w:val="24"/>
          <w:szCs w:val="24"/>
          <w:lang w:eastAsia="tr-TR"/>
        </w:rPr>
        <w:t xml:space="preserve">Test </w:t>
      </w:r>
      <w:proofErr w:type="spellStart"/>
      <w:r w:rsidR="005513AB" w:rsidRPr="00550DD9">
        <w:rPr>
          <w:rFonts w:ascii="Times New Roman" w:hAnsi="Times New Roman"/>
          <w:sz w:val="24"/>
          <w:szCs w:val="24"/>
          <w:lang w:eastAsia="tr-TR"/>
        </w:rPr>
        <w:t>waters</w:t>
      </w:r>
      <w:proofErr w:type="spellEnd"/>
      <w:r w:rsidR="005513AB" w:rsidRPr="00550DD9">
        <w:rPr>
          <w:rFonts w:ascii="Times New Roman" w:hAnsi="Times New Roman"/>
          <w:sz w:val="24"/>
          <w:szCs w:val="24"/>
          <w:lang w:eastAsia="tr-TR"/>
        </w:rPr>
        <w:t xml:space="preserve"> </w:t>
      </w:r>
      <w:proofErr w:type="spellStart"/>
      <w:r w:rsidR="005513AB" w:rsidRPr="00550DD9">
        <w:rPr>
          <w:rFonts w:ascii="Times New Roman" w:hAnsi="Times New Roman"/>
          <w:sz w:val="24"/>
          <w:szCs w:val="24"/>
          <w:lang w:eastAsia="tr-TR"/>
        </w:rPr>
        <w:t>containing</w:t>
      </w:r>
      <w:proofErr w:type="spellEnd"/>
      <w:r w:rsidR="005513AB" w:rsidRPr="00550DD9">
        <w:rPr>
          <w:rFonts w:ascii="Times New Roman" w:hAnsi="Times New Roman"/>
          <w:sz w:val="24"/>
          <w:szCs w:val="24"/>
          <w:lang w:eastAsia="tr-TR"/>
        </w:rPr>
        <w:t xml:space="preserve"> </w:t>
      </w:r>
      <w:proofErr w:type="spellStart"/>
      <w:r w:rsidR="005513AB" w:rsidRPr="00550DD9">
        <w:rPr>
          <w:rFonts w:ascii="Times New Roman" w:hAnsi="Times New Roman"/>
          <w:sz w:val="24"/>
          <w:szCs w:val="24"/>
          <w:lang w:eastAsia="tr-TR"/>
        </w:rPr>
        <w:t>Thmx</w:t>
      </w:r>
      <w:proofErr w:type="spellEnd"/>
      <w:r w:rsidR="005513AB" w:rsidRPr="00550DD9">
        <w:rPr>
          <w:rFonts w:ascii="Times New Roman" w:hAnsi="Times New Roman"/>
          <w:sz w:val="24"/>
          <w:szCs w:val="24"/>
          <w:lang w:eastAsia="tr-TR"/>
        </w:rPr>
        <w:t xml:space="preserve"> </w:t>
      </w:r>
      <w:proofErr w:type="spellStart"/>
      <w:r w:rsidR="005513AB" w:rsidRPr="00550DD9">
        <w:rPr>
          <w:rFonts w:ascii="Times New Roman" w:hAnsi="Times New Roman"/>
          <w:sz w:val="24"/>
          <w:szCs w:val="24"/>
          <w:lang w:eastAsia="tr-TR"/>
        </w:rPr>
        <w:t>solution</w:t>
      </w:r>
      <w:proofErr w:type="spellEnd"/>
      <w:r w:rsidR="005513AB" w:rsidRPr="00550DD9">
        <w:rPr>
          <w:rFonts w:ascii="Times New Roman" w:hAnsi="Times New Roman"/>
          <w:sz w:val="24"/>
          <w:szCs w:val="24"/>
          <w:lang w:eastAsia="tr-TR"/>
        </w:rPr>
        <w:t xml:space="preserve"> </w:t>
      </w:r>
      <w:proofErr w:type="spellStart"/>
      <w:r w:rsidR="005513AB" w:rsidRPr="00550DD9">
        <w:rPr>
          <w:rFonts w:ascii="Times New Roman" w:hAnsi="Times New Roman"/>
          <w:sz w:val="24"/>
          <w:szCs w:val="24"/>
          <w:lang w:eastAsia="tr-TR"/>
        </w:rPr>
        <w:t>were</w:t>
      </w:r>
      <w:proofErr w:type="spellEnd"/>
      <w:r w:rsidR="005513AB" w:rsidRPr="00550DD9">
        <w:rPr>
          <w:rFonts w:ascii="Times New Roman" w:hAnsi="Times New Roman"/>
          <w:sz w:val="24"/>
          <w:szCs w:val="24"/>
          <w:lang w:eastAsia="tr-TR"/>
        </w:rPr>
        <w:t xml:space="preserve"> </w:t>
      </w:r>
      <w:proofErr w:type="spellStart"/>
      <w:r w:rsidR="005513AB" w:rsidRPr="00550DD9">
        <w:rPr>
          <w:rFonts w:ascii="Times New Roman" w:hAnsi="Times New Roman"/>
          <w:sz w:val="24"/>
          <w:szCs w:val="24"/>
          <w:lang w:eastAsia="tr-TR"/>
        </w:rPr>
        <w:t>left</w:t>
      </w:r>
      <w:proofErr w:type="spellEnd"/>
      <w:r w:rsidR="005513AB" w:rsidRPr="00550DD9">
        <w:rPr>
          <w:rFonts w:ascii="Times New Roman" w:hAnsi="Times New Roman"/>
          <w:sz w:val="24"/>
          <w:szCs w:val="24"/>
          <w:lang w:eastAsia="tr-TR"/>
        </w:rPr>
        <w:t xml:space="preserve"> in </w:t>
      </w:r>
      <w:proofErr w:type="spellStart"/>
      <w:r w:rsidR="005513AB" w:rsidRPr="00550DD9">
        <w:rPr>
          <w:rFonts w:ascii="Times New Roman" w:hAnsi="Times New Roman"/>
          <w:sz w:val="24"/>
          <w:szCs w:val="24"/>
          <w:lang w:eastAsia="tr-TR"/>
        </w:rPr>
        <w:t>the</w:t>
      </w:r>
      <w:proofErr w:type="spellEnd"/>
      <w:r w:rsidR="005513AB" w:rsidRPr="00550DD9">
        <w:rPr>
          <w:rFonts w:ascii="Times New Roman" w:hAnsi="Times New Roman"/>
          <w:sz w:val="24"/>
          <w:szCs w:val="24"/>
          <w:lang w:eastAsia="tr-TR"/>
        </w:rPr>
        <w:t xml:space="preserve"> </w:t>
      </w:r>
      <w:proofErr w:type="spellStart"/>
      <w:r w:rsidR="005513AB" w:rsidRPr="00550DD9">
        <w:rPr>
          <w:rFonts w:ascii="Times New Roman" w:hAnsi="Times New Roman"/>
          <w:sz w:val="24"/>
          <w:szCs w:val="24"/>
          <w:lang w:eastAsia="tr-TR"/>
        </w:rPr>
        <w:t>containers</w:t>
      </w:r>
      <w:proofErr w:type="spellEnd"/>
      <w:r w:rsidR="005513AB" w:rsidRPr="00550DD9">
        <w:rPr>
          <w:rFonts w:ascii="Times New Roman" w:hAnsi="Times New Roman"/>
          <w:sz w:val="24"/>
          <w:szCs w:val="24"/>
          <w:lang w:eastAsia="tr-TR"/>
        </w:rPr>
        <w:t xml:space="preserve"> </w:t>
      </w:r>
      <w:proofErr w:type="spellStart"/>
      <w:r w:rsidR="005513AB" w:rsidRPr="00550DD9">
        <w:rPr>
          <w:rFonts w:ascii="Times New Roman" w:hAnsi="Times New Roman"/>
          <w:sz w:val="24"/>
          <w:szCs w:val="24"/>
          <w:lang w:eastAsia="tr-TR"/>
        </w:rPr>
        <w:t>with</w:t>
      </w:r>
      <w:proofErr w:type="spellEnd"/>
      <w:r w:rsidR="005513AB" w:rsidRPr="00550DD9">
        <w:rPr>
          <w:rFonts w:ascii="Times New Roman" w:hAnsi="Times New Roman"/>
          <w:sz w:val="24"/>
          <w:szCs w:val="24"/>
          <w:lang w:eastAsia="tr-TR"/>
        </w:rPr>
        <w:t xml:space="preserve"> </w:t>
      </w:r>
      <w:proofErr w:type="spellStart"/>
      <w:r w:rsidR="005513AB" w:rsidRPr="00550DD9">
        <w:rPr>
          <w:rFonts w:ascii="Times New Roman" w:hAnsi="Times New Roman"/>
          <w:sz w:val="24"/>
          <w:szCs w:val="24"/>
          <w:lang w:eastAsia="tr-TR"/>
        </w:rPr>
        <w:t>static</w:t>
      </w:r>
      <w:proofErr w:type="spellEnd"/>
      <w:r w:rsidR="005513AB" w:rsidRPr="00550DD9">
        <w:rPr>
          <w:rFonts w:ascii="Times New Roman" w:hAnsi="Times New Roman"/>
          <w:sz w:val="24"/>
          <w:szCs w:val="24"/>
          <w:lang w:eastAsia="tr-TR"/>
        </w:rPr>
        <w:t xml:space="preserve"> </w:t>
      </w:r>
      <w:proofErr w:type="spellStart"/>
      <w:r w:rsidR="005513AB" w:rsidRPr="00550DD9">
        <w:rPr>
          <w:rFonts w:ascii="Times New Roman" w:hAnsi="Times New Roman"/>
          <w:sz w:val="24"/>
          <w:szCs w:val="24"/>
          <w:lang w:eastAsia="tr-TR"/>
        </w:rPr>
        <w:t>renewal</w:t>
      </w:r>
      <w:proofErr w:type="spellEnd"/>
      <w:r w:rsidR="005513AB" w:rsidRPr="00550DD9">
        <w:rPr>
          <w:rFonts w:ascii="Times New Roman" w:hAnsi="Times New Roman"/>
          <w:sz w:val="24"/>
          <w:szCs w:val="24"/>
          <w:lang w:eastAsia="tr-TR"/>
        </w:rPr>
        <w:t xml:space="preserve"> </w:t>
      </w:r>
      <w:proofErr w:type="spellStart"/>
      <w:r w:rsidR="005513AB" w:rsidRPr="00550DD9">
        <w:rPr>
          <w:rFonts w:ascii="Times New Roman" w:hAnsi="Times New Roman"/>
          <w:sz w:val="24"/>
          <w:szCs w:val="24"/>
          <w:lang w:eastAsia="tr-TR"/>
        </w:rPr>
        <w:t>every</w:t>
      </w:r>
      <w:proofErr w:type="spellEnd"/>
      <w:r w:rsidR="005513AB" w:rsidRPr="00550DD9">
        <w:rPr>
          <w:rFonts w:ascii="Times New Roman" w:hAnsi="Times New Roman"/>
          <w:sz w:val="24"/>
          <w:szCs w:val="24"/>
          <w:lang w:eastAsia="tr-TR"/>
        </w:rPr>
        <w:t xml:space="preserve"> 24 </w:t>
      </w:r>
      <w:proofErr w:type="spellStart"/>
      <w:r w:rsidR="005513AB" w:rsidRPr="00550DD9">
        <w:rPr>
          <w:rFonts w:ascii="Times New Roman" w:hAnsi="Times New Roman"/>
          <w:sz w:val="24"/>
          <w:szCs w:val="24"/>
          <w:lang w:eastAsia="tr-TR"/>
        </w:rPr>
        <w:t>hours</w:t>
      </w:r>
      <w:proofErr w:type="spellEnd"/>
      <w:r w:rsidR="005513AB" w:rsidRPr="00550DD9">
        <w:rPr>
          <w:rFonts w:ascii="Times New Roman" w:hAnsi="Times New Roman"/>
          <w:sz w:val="24"/>
          <w:szCs w:val="24"/>
          <w:lang w:eastAsia="tr-TR"/>
        </w:rPr>
        <w:t xml:space="preserve"> </w:t>
      </w:r>
      <w:proofErr w:type="spellStart"/>
      <w:r w:rsidR="005513AB" w:rsidRPr="00550DD9">
        <w:rPr>
          <w:rFonts w:ascii="Times New Roman" w:hAnsi="Times New Roman"/>
          <w:sz w:val="24"/>
          <w:szCs w:val="24"/>
          <w:lang w:eastAsia="tr-TR"/>
        </w:rPr>
        <w:t>and</w:t>
      </w:r>
      <w:proofErr w:type="spellEnd"/>
      <w:r w:rsidR="005513AB" w:rsidRPr="00550DD9">
        <w:rPr>
          <w:rFonts w:ascii="Times New Roman" w:hAnsi="Times New Roman"/>
          <w:sz w:val="24"/>
          <w:szCs w:val="24"/>
          <w:lang w:eastAsia="tr-TR"/>
        </w:rPr>
        <w:t xml:space="preserve"> </w:t>
      </w:r>
      <w:proofErr w:type="spellStart"/>
      <w:r w:rsidR="005513AB" w:rsidRPr="00550DD9">
        <w:rPr>
          <w:rFonts w:ascii="Times New Roman" w:hAnsi="Times New Roman"/>
          <w:sz w:val="24"/>
          <w:szCs w:val="24"/>
          <w:lang w:eastAsia="tr-TR"/>
        </w:rPr>
        <w:t>the</w:t>
      </w:r>
      <w:proofErr w:type="spellEnd"/>
      <w:r w:rsidR="005513AB" w:rsidRPr="00550DD9">
        <w:rPr>
          <w:rFonts w:ascii="Times New Roman" w:hAnsi="Times New Roman"/>
          <w:sz w:val="24"/>
          <w:szCs w:val="24"/>
          <w:lang w:eastAsia="tr-TR"/>
        </w:rPr>
        <w:t xml:space="preserve"> </w:t>
      </w:r>
      <w:proofErr w:type="spellStart"/>
      <w:r w:rsidR="005513AB" w:rsidRPr="00550DD9">
        <w:rPr>
          <w:rFonts w:ascii="Times New Roman" w:hAnsi="Times New Roman"/>
          <w:sz w:val="24"/>
          <w:szCs w:val="24"/>
          <w:lang w:eastAsia="tr-TR"/>
        </w:rPr>
        <w:t>pH</w:t>
      </w:r>
      <w:proofErr w:type="spellEnd"/>
      <w:r w:rsidR="005513AB" w:rsidRPr="00550DD9">
        <w:rPr>
          <w:rFonts w:ascii="Times New Roman" w:hAnsi="Times New Roman"/>
          <w:sz w:val="24"/>
          <w:szCs w:val="24"/>
          <w:lang w:eastAsia="tr-TR"/>
        </w:rPr>
        <w:t xml:space="preserve"> </w:t>
      </w:r>
      <w:proofErr w:type="spellStart"/>
      <w:r w:rsidR="005513AB" w:rsidRPr="00550DD9">
        <w:rPr>
          <w:rFonts w:ascii="Times New Roman" w:hAnsi="Times New Roman"/>
          <w:sz w:val="24"/>
          <w:szCs w:val="24"/>
          <w:lang w:eastAsia="tr-TR"/>
        </w:rPr>
        <w:t>values</w:t>
      </w:r>
      <w:proofErr w:type="spellEnd"/>
      <w:r w:rsidR="005513AB" w:rsidRPr="00550DD9">
        <w:rPr>
          <w:rFonts w:ascii="Times New Roman" w:hAnsi="Times New Roman"/>
          <w:sz w:val="24"/>
          <w:szCs w:val="24"/>
          <w:lang w:eastAsia="tr-TR"/>
        </w:rPr>
        <w:t xml:space="preserve"> of </w:t>
      </w:r>
      <w:proofErr w:type="spellStart"/>
      <w:r w:rsidR="005513AB" w:rsidRPr="00550DD9">
        <w:rPr>
          <w:rFonts w:ascii="Times New Roman" w:hAnsi="Times New Roman"/>
          <w:sz w:val="24"/>
          <w:szCs w:val="24"/>
          <w:lang w:eastAsia="tr-TR"/>
        </w:rPr>
        <w:t>these</w:t>
      </w:r>
      <w:proofErr w:type="spellEnd"/>
      <w:r w:rsidR="005513AB" w:rsidRPr="00550DD9">
        <w:rPr>
          <w:rFonts w:ascii="Times New Roman" w:hAnsi="Times New Roman"/>
          <w:sz w:val="24"/>
          <w:szCs w:val="24"/>
          <w:lang w:eastAsia="tr-TR"/>
        </w:rPr>
        <w:t xml:space="preserve"> </w:t>
      </w:r>
      <w:proofErr w:type="spellStart"/>
      <w:r w:rsidR="005513AB" w:rsidRPr="00550DD9">
        <w:rPr>
          <w:rFonts w:ascii="Times New Roman" w:hAnsi="Times New Roman"/>
          <w:sz w:val="24"/>
          <w:szCs w:val="24"/>
          <w:lang w:eastAsia="tr-TR"/>
        </w:rPr>
        <w:t>waters</w:t>
      </w:r>
      <w:proofErr w:type="spellEnd"/>
      <w:r w:rsidR="005513AB" w:rsidRPr="00550DD9">
        <w:rPr>
          <w:rFonts w:ascii="Times New Roman" w:hAnsi="Times New Roman"/>
          <w:sz w:val="24"/>
          <w:szCs w:val="24"/>
          <w:lang w:eastAsia="tr-TR"/>
        </w:rPr>
        <w:t xml:space="preserve"> </w:t>
      </w:r>
      <w:proofErr w:type="spellStart"/>
      <w:r w:rsidR="005513AB" w:rsidRPr="00550DD9">
        <w:rPr>
          <w:rFonts w:ascii="Times New Roman" w:hAnsi="Times New Roman"/>
          <w:sz w:val="24"/>
          <w:szCs w:val="24"/>
          <w:lang w:eastAsia="tr-TR"/>
        </w:rPr>
        <w:t>were</w:t>
      </w:r>
      <w:proofErr w:type="spellEnd"/>
      <w:r w:rsidR="005513AB" w:rsidRPr="00550DD9">
        <w:rPr>
          <w:rFonts w:ascii="Times New Roman" w:hAnsi="Times New Roman"/>
          <w:sz w:val="24"/>
          <w:szCs w:val="24"/>
          <w:lang w:eastAsia="tr-TR"/>
        </w:rPr>
        <w:t xml:space="preserve"> </w:t>
      </w:r>
      <w:proofErr w:type="spellStart"/>
      <w:r w:rsidR="005513AB" w:rsidRPr="00550DD9">
        <w:rPr>
          <w:rFonts w:ascii="Times New Roman" w:hAnsi="Times New Roman"/>
          <w:sz w:val="24"/>
          <w:szCs w:val="24"/>
          <w:lang w:eastAsia="tr-TR"/>
        </w:rPr>
        <w:t>recorded</w:t>
      </w:r>
      <w:proofErr w:type="spellEnd"/>
      <w:r w:rsidR="005513AB" w:rsidRPr="00550DD9">
        <w:rPr>
          <w:rFonts w:ascii="Times New Roman" w:hAnsi="Times New Roman"/>
          <w:sz w:val="24"/>
          <w:szCs w:val="24"/>
          <w:lang w:eastAsia="tr-TR"/>
        </w:rPr>
        <w:t xml:space="preserve"> </w:t>
      </w:r>
      <w:proofErr w:type="spellStart"/>
      <w:r w:rsidR="005513AB" w:rsidRPr="00550DD9">
        <w:rPr>
          <w:rFonts w:ascii="Times New Roman" w:hAnsi="Times New Roman"/>
          <w:sz w:val="24"/>
          <w:szCs w:val="24"/>
          <w:lang w:eastAsia="tr-TR"/>
        </w:rPr>
        <w:t>daily</w:t>
      </w:r>
      <w:proofErr w:type="spellEnd"/>
      <w:r w:rsidR="005513AB" w:rsidRPr="00550DD9">
        <w:rPr>
          <w:rFonts w:ascii="Times New Roman" w:hAnsi="Times New Roman"/>
          <w:sz w:val="24"/>
          <w:szCs w:val="24"/>
          <w:lang w:eastAsia="tr-TR"/>
        </w:rPr>
        <w:t xml:space="preserve">. </w:t>
      </w:r>
      <w:r w:rsidR="00906DB5" w:rsidRPr="00550DD9">
        <w:rPr>
          <w:rFonts w:ascii="Times New Roman" w:hAnsi="Times New Roman"/>
          <w:sz w:val="24"/>
          <w:szCs w:val="24"/>
          <w:lang w:val="en-US" w:eastAsia="tr-TR"/>
        </w:rPr>
        <w:t xml:space="preserve">A total of five groups were formed, four of which were the </w:t>
      </w:r>
      <w:r w:rsidR="00906DB5" w:rsidRPr="00550DD9">
        <w:rPr>
          <w:rFonts w:ascii="Times New Roman" w:hAnsi="Times New Roman"/>
          <w:sz w:val="24"/>
          <w:szCs w:val="24"/>
          <w:lang w:val="en-US" w:eastAsia="tr-TR"/>
        </w:rPr>
        <w:lastRenderedPageBreak/>
        <w:t>pesticide-treated group</w:t>
      </w:r>
      <w:r w:rsidR="00211D87" w:rsidRPr="00550DD9">
        <w:rPr>
          <w:rFonts w:ascii="Times New Roman" w:hAnsi="Times New Roman"/>
          <w:sz w:val="24"/>
          <w:szCs w:val="24"/>
          <w:lang w:val="en-US" w:eastAsia="tr-TR"/>
        </w:rPr>
        <w:t>s</w:t>
      </w:r>
      <w:r w:rsidR="00906DB5" w:rsidRPr="00550DD9">
        <w:rPr>
          <w:rFonts w:ascii="Times New Roman" w:hAnsi="Times New Roman"/>
          <w:sz w:val="24"/>
          <w:szCs w:val="24"/>
          <w:lang w:val="en-US" w:eastAsia="tr-TR"/>
        </w:rPr>
        <w:t xml:space="preserve"> and one was the non-pesticide-applied group</w:t>
      </w:r>
      <w:r w:rsidR="00F8089A" w:rsidRPr="00550DD9">
        <w:rPr>
          <w:rFonts w:ascii="Times New Roman" w:hAnsi="Times New Roman"/>
          <w:sz w:val="24"/>
          <w:szCs w:val="24"/>
          <w:lang w:val="en-US" w:eastAsia="tr-TR"/>
        </w:rPr>
        <w:t xml:space="preserve"> (control).</w:t>
      </w:r>
      <w:r w:rsidR="00F8089A" w:rsidRPr="00550DD9">
        <w:rPr>
          <w:sz w:val="24"/>
          <w:szCs w:val="24"/>
        </w:rPr>
        <w:t xml:space="preserve"> </w:t>
      </w:r>
      <w:r w:rsidR="00F8089A" w:rsidRPr="00550DD9">
        <w:rPr>
          <w:rFonts w:ascii="Times New Roman" w:hAnsi="Times New Roman"/>
          <w:sz w:val="24"/>
          <w:szCs w:val="24"/>
          <w:lang w:val="en-US" w:eastAsia="tr-TR"/>
        </w:rPr>
        <w:t>Four crayfish were placed in each aquarium and the study was done in three replicates, so fi</w:t>
      </w:r>
      <w:r w:rsidR="003A773C" w:rsidRPr="00550DD9">
        <w:rPr>
          <w:rFonts w:ascii="Times New Roman" w:hAnsi="Times New Roman"/>
          <w:sz w:val="24"/>
          <w:szCs w:val="24"/>
          <w:lang w:val="en-US" w:eastAsia="tr-TR"/>
        </w:rPr>
        <w:t>fteen</w:t>
      </w:r>
      <w:r w:rsidR="00F8089A" w:rsidRPr="00550DD9">
        <w:rPr>
          <w:rFonts w:ascii="Times New Roman" w:hAnsi="Times New Roman"/>
          <w:sz w:val="24"/>
          <w:szCs w:val="24"/>
          <w:lang w:val="en-US" w:eastAsia="tr-TR"/>
        </w:rPr>
        <w:t xml:space="preserve"> aquariums and sixty </w:t>
      </w:r>
      <w:r w:rsidR="007E50EC" w:rsidRPr="00550DD9">
        <w:rPr>
          <w:rFonts w:ascii="Times New Roman" w:hAnsi="Times New Roman"/>
          <w:sz w:val="24"/>
          <w:szCs w:val="24"/>
          <w:lang w:val="en-US" w:eastAsia="tr-TR"/>
        </w:rPr>
        <w:t>animals</w:t>
      </w:r>
      <w:r w:rsidR="00F8089A" w:rsidRPr="00550DD9">
        <w:rPr>
          <w:rFonts w:ascii="Times New Roman" w:hAnsi="Times New Roman"/>
          <w:sz w:val="24"/>
          <w:szCs w:val="24"/>
          <w:lang w:val="en-US" w:eastAsia="tr-TR"/>
        </w:rPr>
        <w:t xml:space="preserve"> were used in total.</w:t>
      </w:r>
    </w:p>
    <w:p w14:paraId="2A51275F" w14:textId="77777777" w:rsidR="00EA5D95" w:rsidRPr="00550DD9" w:rsidRDefault="0047607F" w:rsidP="00B7500C">
      <w:pPr>
        <w:spacing w:after="0" w:line="360" w:lineRule="auto"/>
        <w:jc w:val="both"/>
        <w:rPr>
          <w:rFonts w:ascii="Times New Roman" w:hAnsi="Times New Roman"/>
          <w:b/>
          <w:bCs/>
          <w:iCs/>
          <w:noProof/>
          <w:sz w:val="24"/>
          <w:szCs w:val="24"/>
        </w:rPr>
      </w:pPr>
      <w:r w:rsidRPr="00550DD9">
        <w:rPr>
          <w:rFonts w:ascii="Times New Roman" w:hAnsi="Times New Roman"/>
          <w:b/>
          <w:bCs/>
          <w:iCs/>
          <w:noProof/>
          <w:sz w:val="24"/>
          <w:szCs w:val="24"/>
        </w:rPr>
        <w:t>2.2</w:t>
      </w:r>
      <w:r w:rsidR="00B7500C" w:rsidRPr="00550DD9">
        <w:rPr>
          <w:rFonts w:ascii="Times New Roman" w:hAnsi="Times New Roman"/>
          <w:b/>
          <w:bCs/>
          <w:iCs/>
          <w:noProof/>
          <w:sz w:val="24"/>
          <w:szCs w:val="24"/>
        </w:rPr>
        <w:t>.</w:t>
      </w:r>
      <w:r w:rsidRPr="00550DD9">
        <w:rPr>
          <w:rFonts w:ascii="Times New Roman" w:hAnsi="Times New Roman"/>
          <w:b/>
          <w:bCs/>
          <w:iCs/>
          <w:noProof/>
          <w:sz w:val="24"/>
          <w:szCs w:val="24"/>
        </w:rPr>
        <w:t xml:space="preserve"> </w:t>
      </w:r>
      <w:r w:rsidR="00EA5D95" w:rsidRPr="00550DD9">
        <w:rPr>
          <w:rFonts w:ascii="Times New Roman" w:hAnsi="Times New Roman"/>
          <w:b/>
          <w:bCs/>
          <w:iCs/>
          <w:noProof/>
          <w:sz w:val="24"/>
          <w:szCs w:val="24"/>
        </w:rPr>
        <w:t>Determination of LC</w:t>
      </w:r>
      <w:r w:rsidR="00EA5D95" w:rsidRPr="00550DD9">
        <w:rPr>
          <w:rFonts w:ascii="Times New Roman" w:hAnsi="Times New Roman"/>
          <w:b/>
          <w:bCs/>
          <w:iCs/>
          <w:noProof/>
          <w:sz w:val="24"/>
          <w:szCs w:val="24"/>
          <w:vertAlign w:val="subscript"/>
        </w:rPr>
        <w:t xml:space="preserve">50 </w:t>
      </w:r>
      <w:r w:rsidR="00EA5D95" w:rsidRPr="00550DD9">
        <w:rPr>
          <w:rFonts w:ascii="Times New Roman" w:hAnsi="Times New Roman"/>
          <w:b/>
          <w:bCs/>
          <w:iCs/>
          <w:noProof/>
          <w:sz w:val="24"/>
          <w:szCs w:val="24"/>
        </w:rPr>
        <w:t>values and application concentrations of thiamethoxam</w:t>
      </w:r>
    </w:p>
    <w:p w14:paraId="06604434" w14:textId="77777777" w:rsidR="00B05FDD" w:rsidRPr="00550DD9" w:rsidRDefault="00722016" w:rsidP="00B05FDD">
      <w:pPr>
        <w:spacing w:after="0" w:line="360" w:lineRule="auto"/>
        <w:ind w:firstLine="709"/>
        <w:jc w:val="both"/>
        <w:rPr>
          <w:rFonts w:ascii="Times New Roman" w:hAnsi="Times New Roman"/>
          <w:sz w:val="24"/>
          <w:szCs w:val="24"/>
        </w:rPr>
      </w:pPr>
      <w:r w:rsidRPr="00550DD9">
        <w:rPr>
          <w:rFonts w:ascii="Times New Roman" w:hAnsi="Times New Roman"/>
          <w:noProof/>
          <w:sz w:val="24"/>
          <w:szCs w:val="24"/>
        </w:rPr>
        <w:t>Dose ranges of 0.50-400 mg L</w:t>
      </w:r>
      <w:r w:rsidRPr="00550DD9">
        <w:rPr>
          <w:rFonts w:ascii="Times New Roman" w:hAnsi="Times New Roman"/>
          <w:noProof/>
          <w:sz w:val="24"/>
          <w:szCs w:val="24"/>
          <w:vertAlign w:val="superscript"/>
        </w:rPr>
        <w:t>-1</w:t>
      </w:r>
      <w:r w:rsidRPr="00550DD9">
        <w:rPr>
          <w:rFonts w:ascii="Times New Roman" w:hAnsi="Times New Roman"/>
          <w:noProof/>
          <w:sz w:val="24"/>
          <w:szCs w:val="24"/>
        </w:rPr>
        <w:t xml:space="preserve"> of the commercial stock solution were used to determine the 96-h LC</w:t>
      </w:r>
      <w:r w:rsidRPr="00550DD9">
        <w:rPr>
          <w:rFonts w:ascii="Times New Roman" w:hAnsi="Times New Roman"/>
          <w:noProof/>
          <w:sz w:val="24"/>
          <w:szCs w:val="24"/>
          <w:vertAlign w:val="subscript"/>
        </w:rPr>
        <w:t>50</w:t>
      </w:r>
      <w:r w:rsidRPr="00550DD9">
        <w:rPr>
          <w:rFonts w:ascii="Times New Roman" w:hAnsi="Times New Roman"/>
          <w:noProof/>
          <w:sz w:val="24"/>
          <w:szCs w:val="24"/>
        </w:rPr>
        <w:t xml:space="preserve"> value of Thmx.</w:t>
      </w:r>
      <w:r w:rsidRPr="00550DD9">
        <w:rPr>
          <w:sz w:val="24"/>
          <w:szCs w:val="24"/>
        </w:rPr>
        <w:t xml:space="preserve"> </w:t>
      </w:r>
      <w:r w:rsidRPr="00550DD9">
        <w:rPr>
          <w:rFonts w:ascii="Times New Roman" w:hAnsi="Times New Roman"/>
          <w:noProof/>
          <w:sz w:val="24"/>
          <w:szCs w:val="24"/>
        </w:rPr>
        <w:t>Among live animals, those who were immobilized over time and showed signs of death were considered dead.</w:t>
      </w:r>
      <w:r w:rsidR="00211D87" w:rsidRPr="00550DD9">
        <w:rPr>
          <w:rFonts w:ascii="Times New Roman" w:hAnsi="Times New Roman"/>
          <w:noProof/>
          <w:sz w:val="24"/>
          <w:szCs w:val="24"/>
          <w:vertAlign w:val="superscript"/>
        </w:rPr>
        <w:t>22</w:t>
      </w:r>
      <w:r w:rsidRPr="00550DD9">
        <w:rPr>
          <w:rFonts w:ascii="Times New Roman" w:hAnsi="Times New Roman"/>
          <w:noProof/>
          <w:sz w:val="24"/>
          <w:szCs w:val="24"/>
          <w:vertAlign w:val="superscript"/>
        </w:rPr>
        <w:t xml:space="preserve"> </w:t>
      </w:r>
      <w:r w:rsidR="00C6673A" w:rsidRPr="00550DD9">
        <w:rPr>
          <w:rFonts w:ascii="Times New Roman" w:hAnsi="Times New Roman"/>
          <w:noProof/>
          <w:sz w:val="24"/>
          <w:szCs w:val="24"/>
        </w:rPr>
        <w:t>The number of dead animals was recorded at 24, 48, 72 and 96 hours and accordingly 96h-LC</w:t>
      </w:r>
      <w:r w:rsidR="00C6673A" w:rsidRPr="00550DD9">
        <w:rPr>
          <w:rFonts w:ascii="Times New Roman" w:hAnsi="Times New Roman"/>
          <w:noProof/>
          <w:sz w:val="24"/>
          <w:szCs w:val="24"/>
          <w:vertAlign w:val="subscript"/>
        </w:rPr>
        <w:t>50</w:t>
      </w:r>
      <w:r w:rsidRPr="00550DD9">
        <w:rPr>
          <w:rFonts w:ascii="Times New Roman" w:hAnsi="Times New Roman"/>
          <w:noProof/>
          <w:sz w:val="24"/>
          <w:szCs w:val="24"/>
        </w:rPr>
        <w:t xml:space="preserve"> </w:t>
      </w:r>
      <w:r w:rsidR="00C6673A" w:rsidRPr="00550DD9">
        <w:rPr>
          <w:rFonts w:ascii="Times New Roman" w:hAnsi="Times New Roman"/>
          <w:noProof/>
          <w:sz w:val="24"/>
          <w:szCs w:val="24"/>
        </w:rPr>
        <w:t xml:space="preserve">was determined </w:t>
      </w:r>
      <w:r w:rsidRPr="00550DD9">
        <w:rPr>
          <w:rFonts w:ascii="Times New Roman" w:hAnsi="Times New Roman"/>
          <w:noProof/>
          <w:sz w:val="24"/>
          <w:szCs w:val="24"/>
        </w:rPr>
        <w:t xml:space="preserve">as </w:t>
      </w:r>
      <w:r w:rsidRPr="00550DD9">
        <w:rPr>
          <w:rFonts w:ascii="Times New Roman" w:hAnsi="Times New Roman"/>
          <w:sz w:val="24"/>
          <w:szCs w:val="24"/>
        </w:rPr>
        <w:t>8.95 mg AI L</w:t>
      </w:r>
      <w:r w:rsidRPr="00550DD9">
        <w:rPr>
          <w:rFonts w:ascii="Times New Roman" w:hAnsi="Times New Roman"/>
          <w:sz w:val="24"/>
          <w:szCs w:val="24"/>
          <w:vertAlign w:val="superscript"/>
        </w:rPr>
        <w:t xml:space="preserve">-1 </w:t>
      </w:r>
      <w:r w:rsidR="00C6673A" w:rsidRPr="00550DD9">
        <w:rPr>
          <w:rFonts w:ascii="Times New Roman" w:hAnsi="Times New Roman"/>
          <w:noProof/>
          <w:sz w:val="24"/>
          <w:szCs w:val="24"/>
        </w:rPr>
        <w:t xml:space="preserve">using SPSS 24 probit. </w:t>
      </w:r>
      <w:r w:rsidRPr="00550DD9">
        <w:rPr>
          <w:rFonts w:ascii="Times New Roman" w:hAnsi="Times New Roman"/>
          <w:noProof/>
          <w:sz w:val="24"/>
          <w:szCs w:val="24"/>
        </w:rPr>
        <w:t>This determined LC</w:t>
      </w:r>
      <w:r w:rsidRPr="00550DD9">
        <w:rPr>
          <w:rFonts w:ascii="Times New Roman" w:hAnsi="Times New Roman"/>
          <w:noProof/>
          <w:sz w:val="24"/>
          <w:szCs w:val="24"/>
          <w:vertAlign w:val="subscript"/>
        </w:rPr>
        <w:t>50</w:t>
      </w:r>
      <w:r w:rsidRPr="00550DD9">
        <w:rPr>
          <w:rFonts w:ascii="Times New Roman" w:hAnsi="Times New Roman"/>
          <w:noProof/>
          <w:sz w:val="24"/>
          <w:szCs w:val="24"/>
        </w:rPr>
        <w:t xml:space="preserve"> dose and its three sub-doses</w:t>
      </w:r>
      <w:r w:rsidRPr="00550DD9">
        <w:rPr>
          <w:rFonts w:ascii="Times New Roman" w:hAnsi="Times New Roman"/>
          <w:sz w:val="24"/>
          <w:szCs w:val="24"/>
        </w:rPr>
        <w:t xml:space="preserve"> </w:t>
      </w:r>
      <w:r w:rsidR="005B7445" w:rsidRPr="00550DD9">
        <w:rPr>
          <w:rFonts w:ascii="Times New Roman" w:hAnsi="Times New Roman"/>
          <w:noProof/>
          <w:sz w:val="24"/>
          <w:szCs w:val="24"/>
        </w:rPr>
        <w:t>of Thmx (LC</w:t>
      </w:r>
      <w:r w:rsidR="005B7445" w:rsidRPr="00550DD9">
        <w:rPr>
          <w:rFonts w:ascii="Times New Roman" w:hAnsi="Times New Roman"/>
          <w:noProof/>
          <w:sz w:val="24"/>
          <w:szCs w:val="24"/>
          <w:vertAlign w:val="subscript"/>
        </w:rPr>
        <w:t>50</w:t>
      </w:r>
      <w:r w:rsidR="005B7445" w:rsidRPr="00550DD9">
        <w:rPr>
          <w:rFonts w:ascii="Times New Roman" w:hAnsi="Times New Roman"/>
          <w:noProof/>
          <w:sz w:val="24"/>
          <w:szCs w:val="24"/>
        </w:rPr>
        <w:t>/2, LC</w:t>
      </w:r>
      <w:r w:rsidR="005B7445" w:rsidRPr="00550DD9">
        <w:rPr>
          <w:rFonts w:ascii="Times New Roman" w:hAnsi="Times New Roman"/>
          <w:noProof/>
          <w:sz w:val="24"/>
          <w:szCs w:val="24"/>
          <w:vertAlign w:val="subscript"/>
        </w:rPr>
        <w:t>50</w:t>
      </w:r>
      <w:r w:rsidR="005B7445" w:rsidRPr="00550DD9">
        <w:rPr>
          <w:rFonts w:ascii="Times New Roman" w:hAnsi="Times New Roman"/>
          <w:noProof/>
          <w:sz w:val="24"/>
          <w:szCs w:val="24"/>
        </w:rPr>
        <w:t>/4, LC</w:t>
      </w:r>
      <w:r w:rsidR="005B7445" w:rsidRPr="00550DD9">
        <w:rPr>
          <w:rFonts w:ascii="Times New Roman" w:hAnsi="Times New Roman"/>
          <w:noProof/>
          <w:sz w:val="24"/>
          <w:szCs w:val="24"/>
          <w:vertAlign w:val="subscript"/>
        </w:rPr>
        <w:t>50</w:t>
      </w:r>
      <w:r w:rsidR="005B7445" w:rsidRPr="00550DD9">
        <w:rPr>
          <w:rFonts w:ascii="Times New Roman" w:hAnsi="Times New Roman"/>
          <w:noProof/>
          <w:sz w:val="24"/>
          <w:szCs w:val="24"/>
        </w:rPr>
        <w:t>/8) were administered to the crayfish</w:t>
      </w:r>
      <w:r w:rsidRPr="00550DD9">
        <w:rPr>
          <w:rFonts w:ascii="Times New Roman" w:hAnsi="Times New Roman"/>
          <w:noProof/>
          <w:sz w:val="24"/>
          <w:szCs w:val="24"/>
        </w:rPr>
        <w:t xml:space="preserve">. No Thmx application was applied to the control group. </w:t>
      </w:r>
      <w:r w:rsidR="00AA023F" w:rsidRPr="00550DD9">
        <w:rPr>
          <w:rFonts w:ascii="Times New Roman" w:hAnsi="Times New Roman"/>
          <w:noProof/>
          <w:sz w:val="24"/>
          <w:szCs w:val="24"/>
        </w:rPr>
        <w:t xml:space="preserve">The experiment was repeated three times for each group of four animals </w:t>
      </w:r>
      <w:r w:rsidR="00EA5D95" w:rsidRPr="00550DD9">
        <w:rPr>
          <w:rFonts w:ascii="Times New Roman" w:hAnsi="Times New Roman"/>
          <w:noProof/>
          <w:sz w:val="24"/>
          <w:szCs w:val="24"/>
        </w:rPr>
        <w:t>(n=1</w:t>
      </w:r>
      <w:r w:rsidR="005C3A2F" w:rsidRPr="00550DD9">
        <w:rPr>
          <w:rFonts w:ascii="Times New Roman" w:hAnsi="Times New Roman"/>
          <w:noProof/>
          <w:sz w:val="24"/>
          <w:szCs w:val="24"/>
        </w:rPr>
        <w:t>2</w:t>
      </w:r>
      <w:r w:rsidR="00EA5D95" w:rsidRPr="00550DD9">
        <w:rPr>
          <w:rFonts w:ascii="Times New Roman" w:hAnsi="Times New Roman"/>
          <w:noProof/>
          <w:sz w:val="24"/>
          <w:szCs w:val="24"/>
        </w:rPr>
        <w:t>).</w:t>
      </w:r>
      <w:r w:rsidR="00EA5D95" w:rsidRPr="00550DD9">
        <w:rPr>
          <w:rFonts w:ascii="Times New Roman" w:hAnsi="Times New Roman"/>
          <w:sz w:val="24"/>
          <w:szCs w:val="24"/>
        </w:rPr>
        <w:t xml:space="preserve"> </w:t>
      </w:r>
      <w:proofErr w:type="spellStart"/>
      <w:r w:rsidR="0032616A" w:rsidRPr="00550DD9">
        <w:rPr>
          <w:rFonts w:ascii="Times New Roman" w:hAnsi="Times New Roman"/>
          <w:sz w:val="24"/>
          <w:szCs w:val="24"/>
        </w:rPr>
        <w:t>After</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applying</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solutions</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containing</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Thmx</w:t>
      </w:r>
      <w:proofErr w:type="spellEnd"/>
      <w:r w:rsidR="0032616A" w:rsidRPr="00550DD9">
        <w:rPr>
          <w:rFonts w:ascii="Times New Roman" w:hAnsi="Times New Roman"/>
          <w:sz w:val="24"/>
          <w:szCs w:val="24"/>
        </w:rPr>
        <w:t xml:space="preserve"> at </w:t>
      </w:r>
      <w:proofErr w:type="spellStart"/>
      <w:r w:rsidR="0032616A" w:rsidRPr="00550DD9">
        <w:rPr>
          <w:rFonts w:ascii="Times New Roman" w:hAnsi="Times New Roman"/>
          <w:sz w:val="24"/>
          <w:szCs w:val="24"/>
        </w:rPr>
        <w:t>its</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own</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concentration</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to</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each</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group</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for</w:t>
      </w:r>
      <w:proofErr w:type="spellEnd"/>
      <w:r w:rsidR="0032616A" w:rsidRPr="00550DD9">
        <w:rPr>
          <w:rFonts w:ascii="Times New Roman" w:hAnsi="Times New Roman"/>
          <w:sz w:val="24"/>
          <w:szCs w:val="24"/>
        </w:rPr>
        <w:t xml:space="preserve"> 96 </w:t>
      </w:r>
      <w:proofErr w:type="spellStart"/>
      <w:r w:rsidR="0032616A" w:rsidRPr="00550DD9">
        <w:rPr>
          <w:rFonts w:ascii="Times New Roman" w:hAnsi="Times New Roman"/>
          <w:sz w:val="24"/>
          <w:szCs w:val="24"/>
        </w:rPr>
        <w:t>hours</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the</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animals</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were</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sacrificed</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and</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the</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hepatopancreas</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muscle</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and</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gill</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tissues</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were</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removed</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and</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stored</w:t>
      </w:r>
      <w:proofErr w:type="spellEnd"/>
      <w:r w:rsidR="0032616A" w:rsidRPr="00550DD9">
        <w:rPr>
          <w:rFonts w:ascii="Times New Roman" w:hAnsi="Times New Roman"/>
          <w:sz w:val="24"/>
          <w:szCs w:val="24"/>
        </w:rPr>
        <w:t xml:space="preserve"> at -80°C </w:t>
      </w:r>
      <w:proofErr w:type="spellStart"/>
      <w:r w:rsidR="0032616A" w:rsidRPr="00550DD9">
        <w:rPr>
          <w:rFonts w:ascii="Times New Roman" w:hAnsi="Times New Roman"/>
          <w:sz w:val="24"/>
          <w:szCs w:val="24"/>
        </w:rPr>
        <w:t>until</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analyzed</w:t>
      </w:r>
      <w:proofErr w:type="spellEnd"/>
      <w:r w:rsidR="0032616A" w:rsidRPr="00550DD9">
        <w:rPr>
          <w:rFonts w:ascii="Times New Roman" w:hAnsi="Times New Roman"/>
          <w:sz w:val="24"/>
          <w:szCs w:val="24"/>
        </w:rPr>
        <w:t>.</w:t>
      </w:r>
      <w:bookmarkStart w:id="10" w:name="_Hlk40280015"/>
      <w:r w:rsidR="0032616A" w:rsidRPr="00550DD9">
        <w:rPr>
          <w:rFonts w:ascii="Times New Roman" w:hAnsi="Times New Roman"/>
          <w:sz w:val="24"/>
          <w:szCs w:val="24"/>
        </w:rPr>
        <w:t xml:space="preserve"> An </w:t>
      </w:r>
      <w:proofErr w:type="spellStart"/>
      <w:r w:rsidR="0032616A" w:rsidRPr="00550DD9">
        <w:rPr>
          <w:rFonts w:ascii="Times New Roman" w:hAnsi="Times New Roman"/>
          <w:sz w:val="24"/>
          <w:szCs w:val="24"/>
        </w:rPr>
        <w:t>ice</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bath</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was</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used</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for</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anesthesia</w:t>
      </w:r>
      <w:proofErr w:type="spellEnd"/>
      <w:r w:rsidR="0032616A" w:rsidRPr="00550DD9">
        <w:rPr>
          <w:rFonts w:ascii="Times New Roman" w:hAnsi="Times New Roman"/>
          <w:sz w:val="24"/>
          <w:szCs w:val="24"/>
        </w:rPr>
        <w:t xml:space="preserve"> of </w:t>
      </w:r>
      <w:proofErr w:type="spellStart"/>
      <w:r w:rsidR="0032616A" w:rsidRPr="00550DD9">
        <w:rPr>
          <w:rFonts w:ascii="Times New Roman" w:hAnsi="Times New Roman"/>
          <w:sz w:val="24"/>
          <w:szCs w:val="24"/>
        </w:rPr>
        <w:t>the</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animals</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and</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the</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abdominal</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areas</w:t>
      </w:r>
      <w:proofErr w:type="spellEnd"/>
      <w:r w:rsidR="0032616A" w:rsidRPr="00550DD9">
        <w:rPr>
          <w:rFonts w:ascii="Times New Roman" w:hAnsi="Times New Roman"/>
          <w:sz w:val="24"/>
          <w:szCs w:val="24"/>
        </w:rPr>
        <w:t xml:space="preserve"> of </w:t>
      </w:r>
      <w:proofErr w:type="spellStart"/>
      <w:r w:rsidR="0032616A" w:rsidRPr="00550DD9">
        <w:rPr>
          <w:rFonts w:ascii="Times New Roman" w:hAnsi="Times New Roman"/>
          <w:sz w:val="24"/>
          <w:szCs w:val="24"/>
        </w:rPr>
        <w:t>the</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animals</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between</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the</w:t>
      </w:r>
      <w:proofErr w:type="spellEnd"/>
      <w:r w:rsidR="0032616A" w:rsidRPr="00550DD9">
        <w:rPr>
          <w:rFonts w:ascii="Times New Roman" w:hAnsi="Times New Roman"/>
          <w:sz w:val="24"/>
          <w:szCs w:val="24"/>
        </w:rPr>
        <w:t xml:space="preserve"> </w:t>
      </w:r>
      <w:proofErr w:type="spellStart"/>
      <w:r w:rsidR="008F3F0F" w:rsidRPr="00550DD9">
        <w:rPr>
          <w:rFonts w:ascii="Times New Roman" w:hAnsi="Times New Roman"/>
          <w:sz w:val="24"/>
          <w:szCs w:val="24"/>
        </w:rPr>
        <w:t>thorax</w:t>
      </w:r>
      <w:proofErr w:type="spellEnd"/>
      <w:r w:rsidR="008F3F0F" w:rsidRPr="00550DD9">
        <w:rPr>
          <w:rFonts w:ascii="Times New Roman" w:hAnsi="Times New Roman"/>
          <w:sz w:val="24"/>
          <w:szCs w:val="24"/>
        </w:rPr>
        <w:t xml:space="preserve"> </w:t>
      </w:r>
      <w:proofErr w:type="spellStart"/>
      <w:r w:rsidR="0032616A" w:rsidRPr="00550DD9">
        <w:rPr>
          <w:rFonts w:ascii="Times New Roman" w:hAnsi="Times New Roman"/>
          <w:sz w:val="24"/>
          <w:szCs w:val="24"/>
        </w:rPr>
        <w:t>and</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tail</w:t>
      </w:r>
      <w:proofErr w:type="spellEnd"/>
      <w:r w:rsidR="0032616A" w:rsidRPr="00550DD9">
        <w:rPr>
          <w:rFonts w:ascii="Times New Roman" w:hAnsi="Times New Roman"/>
          <w:sz w:val="24"/>
          <w:szCs w:val="24"/>
        </w:rPr>
        <w:t xml:space="preserve"> </w:t>
      </w:r>
      <w:proofErr w:type="spellStart"/>
      <w:r w:rsidR="0032616A" w:rsidRPr="00550DD9">
        <w:rPr>
          <w:rFonts w:ascii="Times New Roman" w:hAnsi="Times New Roman"/>
          <w:sz w:val="24"/>
          <w:szCs w:val="24"/>
        </w:rPr>
        <w:t>were</w:t>
      </w:r>
      <w:proofErr w:type="spellEnd"/>
      <w:r w:rsidR="0032616A" w:rsidRPr="00550DD9">
        <w:rPr>
          <w:rFonts w:ascii="Times New Roman" w:hAnsi="Times New Roman"/>
          <w:sz w:val="24"/>
          <w:szCs w:val="24"/>
        </w:rPr>
        <w:t xml:space="preserve"> dissected</w:t>
      </w:r>
      <w:r w:rsidR="00EA5D95" w:rsidRPr="00550DD9">
        <w:rPr>
          <w:rFonts w:ascii="Times New Roman" w:hAnsi="Times New Roman"/>
          <w:sz w:val="24"/>
          <w:szCs w:val="24"/>
        </w:rPr>
        <w:t>.</w:t>
      </w:r>
      <w:bookmarkEnd w:id="10"/>
      <w:r w:rsidR="00211D87" w:rsidRPr="00550DD9">
        <w:rPr>
          <w:rFonts w:ascii="Times New Roman" w:hAnsi="Times New Roman"/>
          <w:sz w:val="24"/>
          <w:szCs w:val="24"/>
          <w:vertAlign w:val="superscript"/>
        </w:rPr>
        <w:t>23</w:t>
      </w:r>
    </w:p>
    <w:p w14:paraId="362531F5" w14:textId="77777777" w:rsidR="00DA77B2" w:rsidRPr="00550DD9" w:rsidRDefault="0047607F" w:rsidP="00B05FDD">
      <w:pPr>
        <w:spacing w:after="0" w:line="360" w:lineRule="auto"/>
        <w:jc w:val="both"/>
        <w:rPr>
          <w:rFonts w:ascii="Times New Roman" w:hAnsi="Times New Roman"/>
          <w:sz w:val="24"/>
          <w:szCs w:val="24"/>
        </w:rPr>
      </w:pPr>
      <w:r w:rsidRPr="00550DD9">
        <w:rPr>
          <w:rFonts w:ascii="Times New Roman" w:eastAsia="Times New Roman" w:hAnsi="Times New Roman"/>
          <w:b/>
          <w:sz w:val="24"/>
          <w:szCs w:val="24"/>
          <w:lang w:val="en-US" w:eastAsia="tr-TR"/>
        </w:rPr>
        <w:t>2.3</w:t>
      </w:r>
      <w:r w:rsidR="00B7500C" w:rsidRPr="00550DD9">
        <w:rPr>
          <w:rFonts w:ascii="Times New Roman" w:eastAsia="Times New Roman" w:hAnsi="Times New Roman"/>
          <w:b/>
          <w:sz w:val="24"/>
          <w:szCs w:val="24"/>
          <w:lang w:val="en-US" w:eastAsia="tr-TR"/>
        </w:rPr>
        <w:t>.</w:t>
      </w:r>
      <w:r w:rsidRPr="00550DD9">
        <w:rPr>
          <w:rFonts w:ascii="Times New Roman" w:eastAsia="Times New Roman" w:hAnsi="Times New Roman"/>
          <w:b/>
          <w:sz w:val="24"/>
          <w:szCs w:val="24"/>
          <w:lang w:val="en-US" w:eastAsia="tr-TR"/>
        </w:rPr>
        <w:t xml:space="preserve"> </w:t>
      </w:r>
      <w:r w:rsidR="00882360" w:rsidRPr="00550DD9">
        <w:rPr>
          <w:rFonts w:ascii="Times New Roman" w:eastAsia="Times New Roman" w:hAnsi="Times New Roman"/>
          <w:b/>
          <w:sz w:val="24"/>
          <w:szCs w:val="24"/>
          <w:lang w:val="en-US" w:eastAsia="tr-TR"/>
        </w:rPr>
        <w:t>Biochemical assays</w:t>
      </w:r>
    </w:p>
    <w:p w14:paraId="4BFA4288" w14:textId="77777777" w:rsidR="00B05FDD" w:rsidRPr="00550DD9" w:rsidRDefault="00734F2F" w:rsidP="00B05FDD">
      <w:pPr>
        <w:spacing w:line="360" w:lineRule="auto"/>
        <w:ind w:firstLine="708"/>
        <w:jc w:val="both"/>
        <w:rPr>
          <w:rFonts w:ascii="Times New Roman" w:eastAsia="Times New Roman" w:hAnsi="Times New Roman"/>
          <w:sz w:val="24"/>
          <w:szCs w:val="24"/>
          <w:lang w:val="en-US" w:eastAsia="tr-TR"/>
        </w:rPr>
      </w:pPr>
      <w:proofErr w:type="spellStart"/>
      <w:r w:rsidRPr="00550DD9">
        <w:rPr>
          <w:rFonts w:ascii="Times New Roman" w:eastAsia="Times New Roman" w:hAnsi="Times New Roman"/>
          <w:sz w:val="24"/>
          <w:szCs w:val="24"/>
          <w:lang w:val="en-US" w:eastAsia="tr-TR"/>
        </w:rPr>
        <w:t>Homogenisation</w:t>
      </w:r>
      <w:proofErr w:type="spellEnd"/>
      <w:r w:rsidRPr="00550DD9">
        <w:rPr>
          <w:rFonts w:ascii="Times New Roman" w:eastAsia="Times New Roman" w:hAnsi="Times New Roman"/>
          <w:sz w:val="24"/>
          <w:szCs w:val="24"/>
          <w:lang w:val="en-US" w:eastAsia="tr-TR"/>
        </w:rPr>
        <w:t xml:space="preserve"> of the tissues was carried out in homogenization buffer (0.1 M, pH 7.4 in potassium phosphate buffer; 0.15 M </w:t>
      </w:r>
      <w:proofErr w:type="spellStart"/>
      <w:r w:rsidRPr="00550DD9">
        <w:rPr>
          <w:rFonts w:ascii="Times New Roman" w:eastAsia="Times New Roman" w:hAnsi="Times New Roman"/>
          <w:sz w:val="24"/>
          <w:szCs w:val="24"/>
          <w:lang w:val="en-US" w:eastAsia="tr-TR"/>
        </w:rPr>
        <w:t>KCl</w:t>
      </w:r>
      <w:proofErr w:type="spellEnd"/>
      <w:r w:rsidRPr="00550DD9">
        <w:rPr>
          <w:rFonts w:ascii="Times New Roman" w:eastAsia="Times New Roman" w:hAnsi="Times New Roman"/>
          <w:sz w:val="24"/>
          <w:szCs w:val="24"/>
          <w:lang w:val="en-US" w:eastAsia="tr-TR"/>
        </w:rPr>
        <w:t>, 1 mM EDTA, 1 mM DTT) and on ice using a polytron homogenizer (</w:t>
      </w:r>
      <w:proofErr w:type="spellStart"/>
      <w:r w:rsidRPr="00550DD9">
        <w:rPr>
          <w:rFonts w:ascii="Times New Roman" w:eastAsia="Times New Roman" w:hAnsi="Times New Roman"/>
          <w:sz w:val="24"/>
          <w:szCs w:val="24"/>
          <w:lang w:val="en-US" w:eastAsia="tr-TR"/>
        </w:rPr>
        <w:t>Heidolph</w:t>
      </w:r>
      <w:proofErr w:type="spellEnd"/>
      <w:r w:rsidRPr="00550DD9">
        <w:rPr>
          <w:rFonts w:ascii="Times New Roman" w:eastAsia="Times New Roman" w:hAnsi="Times New Roman"/>
          <w:sz w:val="24"/>
          <w:szCs w:val="24"/>
          <w:lang w:val="en-US" w:eastAsia="tr-TR"/>
        </w:rPr>
        <w:t xml:space="preserve"> RZ 2021 Germany). T</w:t>
      </w:r>
      <w:r w:rsidR="00882360" w:rsidRPr="00550DD9">
        <w:rPr>
          <w:rFonts w:ascii="Times New Roman" w:eastAsia="Times New Roman" w:hAnsi="Times New Roman"/>
          <w:sz w:val="24"/>
          <w:szCs w:val="24"/>
          <w:lang w:val="en-US" w:eastAsia="tr-TR"/>
        </w:rPr>
        <w:t xml:space="preserve">he homogenates were centrifuged at 16,000 × g for 20 min at 4 °C (Hettich 460 R). </w:t>
      </w:r>
      <w:r w:rsidRPr="00550DD9">
        <w:rPr>
          <w:rFonts w:ascii="Times New Roman" w:eastAsia="Times New Roman" w:hAnsi="Times New Roman"/>
          <w:sz w:val="24"/>
          <w:szCs w:val="24"/>
          <w:lang w:val="en-US" w:eastAsia="tr-TR"/>
        </w:rPr>
        <w:t xml:space="preserve">Total protein and all enzyme readings were done in triplicate on a microplate reader </w:t>
      </w:r>
      <w:r w:rsidR="00882360" w:rsidRPr="00550DD9">
        <w:rPr>
          <w:rFonts w:ascii="Times New Roman" w:eastAsia="Times New Roman" w:hAnsi="Times New Roman"/>
          <w:sz w:val="24"/>
          <w:szCs w:val="24"/>
          <w:lang w:val="en-US" w:eastAsia="tr-TR"/>
        </w:rPr>
        <w:t xml:space="preserve">(Thermo </w:t>
      </w:r>
      <w:proofErr w:type="spellStart"/>
      <w:r w:rsidR="00882360" w:rsidRPr="00550DD9">
        <w:rPr>
          <w:rFonts w:ascii="Times New Roman" w:eastAsia="Times New Roman" w:hAnsi="Times New Roman"/>
          <w:sz w:val="24"/>
          <w:szCs w:val="24"/>
          <w:lang w:val="en-US" w:eastAsia="tr-TR"/>
        </w:rPr>
        <w:t>Varioscan</w:t>
      </w:r>
      <w:proofErr w:type="spellEnd"/>
      <w:r w:rsidR="00882360" w:rsidRPr="00550DD9">
        <w:rPr>
          <w:rFonts w:ascii="Times New Roman" w:eastAsia="Times New Roman" w:hAnsi="Times New Roman"/>
          <w:sz w:val="24"/>
          <w:szCs w:val="24"/>
          <w:lang w:val="en-US" w:eastAsia="tr-TR"/>
        </w:rPr>
        <w:t xml:space="preserve"> Flash 2000). The total protein level was measured according to Bradford </w:t>
      </w:r>
      <w:r w:rsidRPr="00550DD9">
        <w:rPr>
          <w:rFonts w:ascii="Times New Roman" w:eastAsia="Times New Roman" w:hAnsi="Times New Roman"/>
          <w:sz w:val="24"/>
          <w:szCs w:val="24"/>
          <w:lang w:val="en-US" w:eastAsia="tr-TR"/>
        </w:rPr>
        <w:t xml:space="preserve">method </w:t>
      </w:r>
      <w:r w:rsidR="00882360" w:rsidRPr="00550DD9">
        <w:rPr>
          <w:rFonts w:ascii="Times New Roman" w:eastAsia="Times New Roman" w:hAnsi="Times New Roman"/>
          <w:sz w:val="24"/>
          <w:szCs w:val="24"/>
          <w:lang w:val="en-US" w:eastAsia="tr-TR"/>
        </w:rPr>
        <w:t>(1976).</w:t>
      </w:r>
      <w:r w:rsidR="0073256E" w:rsidRPr="00550DD9">
        <w:rPr>
          <w:rFonts w:ascii="Times New Roman" w:eastAsia="Times New Roman" w:hAnsi="Times New Roman"/>
          <w:sz w:val="24"/>
          <w:szCs w:val="24"/>
          <w:vertAlign w:val="superscript"/>
          <w:lang w:val="en-US" w:eastAsia="tr-TR"/>
        </w:rPr>
        <w:t>24</w:t>
      </w:r>
      <w:r w:rsidR="00882360" w:rsidRPr="00550DD9">
        <w:rPr>
          <w:rFonts w:ascii="Times New Roman" w:eastAsia="Times New Roman" w:hAnsi="Times New Roman"/>
          <w:sz w:val="24"/>
          <w:szCs w:val="24"/>
          <w:lang w:val="en-US" w:eastAsia="tr-TR"/>
        </w:rPr>
        <w:t xml:space="preserve"> The protein levels of the samples were determined using the standard curve constructed from measurements of the following bovine serum albumin standard solutions. </w:t>
      </w:r>
      <w:r w:rsidR="00265E23" w:rsidRPr="00550DD9">
        <w:rPr>
          <w:rFonts w:ascii="Times New Roman" w:eastAsia="Times New Roman" w:hAnsi="Times New Roman"/>
          <w:sz w:val="24"/>
          <w:szCs w:val="24"/>
          <w:lang w:val="en-US" w:eastAsia="tr-TR"/>
        </w:rPr>
        <w:t xml:space="preserve">In hepatopancreas tissue, GST, GR, </w:t>
      </w:r>
      <w:proofErr w:type="spellStart"/>
      <w:r w:rsidR="00882360" w:rsidRPr="00550DD9">
        <w:rPr>
          <w:rFonts w:ascii="Times New Roman" w:eastAsia="Times New Roman" w:hAnsi="Times New Roman"/>
          <w:sz w:val="24"/>
          <w:szCs w:val="24"/>
          <w:lang w:val="en-US" w:eastAsia="tr-TR"/>
        </w:rPr>
        <w:t>AChE</w:t>
      </w:r>
      <w:proofErr w:type="spellEnd"/>
      <w:r w:rsidR="00882360" w:rsidRPr="00550DD9">
        <w:rPr>
          <w:rFonts w:ascii="Times New Roman" w:eastAsia="Times New Roman" w:hAnsi="Times New Roman"/>
          <w:sz w:val="24"/>
          <w:szCs w:val="24"/>
          <w:lang w:val="en-US" w:eastAsia="tr-TR"/>
        </w:rPr>
        <w:t xml:space="preserve">, </w:t>
      </w:r>
      <w:proofErr w:type="spellStart"/>
      <w:r w:rsidR="00882360" w:rsidRPr="00550DD9">
        <w:rPr>
          <w:rFonts w:ascii="Times New Roman" w:eastAsia="Times New Roman" w:hAnsi="Times New Roman"/>
          <w:sz w:val="24"/>
          <w:szCs w:val="24"/>
          <w:lang w:val="en-US" w:eastAsia="tr-TR"/>
        </w:rPr>
        <w:t>Ca</w:t>
      </w:r>
      <w:r w:rsidR="00265E23" w:rsidRPr="00550DD9">
        <w:rPr>
          <w:rFonts w:ascii="Times New Roman" w:eastAsia="Times New Roman" w:hAnsi="Times New Roman"/>
          <w:sz w:val="24"/>
          <w:szCs w:val="24"/>
          <w:lang w:val="en-US" w:eastAsia="tr-TR"/>
        </w:rPr>
        <w:t>r</w:t>
      </w:r>
      <w:r w:rsidR="00882360" w:rsidRPr="00550DD9">
        <w:rPr>
          <w:rFonts w:ascii="Times New Roman" w:eastAsia="Times New Roman" w:hAnsi="Times New Roman"/>
          <w:sz w:val="24"/>
          <w:szCs w:val="24"/>
          <w:lang w:val="en-US" w:eastAsia="tr-TR"/>
        </w:rPr>
        <w:t>E</w:t>
      </w:r>
      <w:proofErr w:type="spellEnd"/>
      <w:r w:rsidR="00882360" w:rsidRPr="00550DD9">
        <w:rPr>
          <w:rFonts w:ascii="Times New Roman" w:eastAsia="Times New Roman" w:hAnsi="Times New Roman"/>
          <w:sz w:val="24"/>
          <w:szCs w:val="24"/>
          <w:lang w:val="en-US" w:eastAsia="tr-TR"/>
        </w:rPr>
        <w:t xml:space="preserve">, </w:t>
      </w:r>
      <w:proofErr w:type="spellStart"/>
      <w:r w:rsidR="00265E23" w:rsidRPr="00550DD9">
        <w:rPr>
          <w:rFonts w:ascii="Times New Roman" w:eastAsia="Times New Roman" w:hAnsi="Times New Roman"/>
          <w:sz w:val="24"/>
          <w:szCs w:val="24"/>
          <w:lang w:val="en-US" w:eastAsia="tr-TR"/>
        </w:rPr>
        <w:t>GPx</w:t>
      </w:r>
      <w:proofErr w:type="spellEnd"/>
      <w:r w:rsidR="00265E23" w:rsidRPr="00550DD9">
        <w:rPr>
          <w:rFonts w:ascii="Times New Roman" w:eastAsia="Times New Roman" w:hAnsi="Times New Roman"/>
          <w:sz w:val="24"/>
          <w:szCs w:val="24"/>
          <w:lang w:val="en-US" w:eastAsia="tr-TR"/>
        </w:rPr>
        <w:t xml:space="preserve">, SOD, </w:t>
      </w:r>
      <w:r w:rsidR="00882360" w:rsidRPr="00550DD9">
        <w:rPr>
          <w:rFonts w:ascii="Times New Roman" w:eastAsia="Times New Roman" w:hAnsi="Times New Roman"/>
          <w:sz w:val="24"/>
          <w:szCs w:val="24"/>
          <w:lang w:val="en-US" w:eastAsia="tr-TR"/>
        </w:rPr>
        <w:t>GSH</w:t>
      </w:r>
      <w:r w:rsidR="00265E23" w:rsidRPr="00550DD9">
        <w:rPr>
          <w:rFonts w:ascii="Times New Roman" w:eastAsia="Times New Roman" w:hAnsi="Times New Roman"/>
          <w:sz w:val="24"/>
          <w:szCs w:val="24"/>
          <w:lang w:val="en-US" w:eastAsia="tr-TR"/>
        </w:rPr>
        <w:t xml:space="preserve"> and </w:t>
      </w:r>
      <w:r w:rsidR="00882360" w:rsidRPr="00550DD9">
        <w:rPr>
          <w:rFonts w:ascii="Times New Roman" w:eastAsia="Times New Roman" w:hAnsi="Times New Roman"/>
          <w:sz w:val="24"/>
          <w:szCs w:val="24"/>
          <w:lang w:val="en-US" w:eastAsia="tr-TR"/>
        </w:rPr>
        <w:t>MDA</w:t>
      </w:r>
      <w:r w:rsidR="00265E23" w:rsidRPr="00550DD9">
        <w:rPr>
          <w:rFonts w:ascii="Times New Roman" w:eastAsia="Times New Roman" w:hAnsi="Times New Roman"/>
          <w:sz w:val="24"/>
          <w:szCs w:val="24"/>
          <w:lang w:val="en-US" w:eastAsia="tr-TR"/>
        </w:rPr>
        <w:t xml:space="preserve"> </w:t>
      </w:r>
      <w:r w:rsidR="00882360" w:rsidRPr="00550DD9">
        <w:rPr>
          <w:rFonts w:ascii="Times New Roman" w:eastAsia="Times New Roman" w:hAnsi="Times New Roman"/>
          <w:sz w:val="24"/>
          <w:szCs w:val="24"/>
          <w:lang w:val="en-US" w:eastAsia="tr-TR"/>
        </w:rPr>
        <w:t xml:space="preserve">analyses were </w:t>
      </w:r>
      <w:r w:rsidR="00265E23" w:rsidRPr="00550DD9">
        <w:rPr>
          <w:rFonts w:ascii="Times New Roman" w:eastAsia="Times New Roman" w:hAnsi="Times New Roman"/>
          <w:sz w:val="24"/>
          <w:szCs w:val="24"/>
          <w:lang w:val="en-US" w:eastAsia="tr-TR"/>
        </w:rPr>
        <w:t xml:space="preserve">performed. </w:t>
      </w:r>
      <w:r w:rsidR="00882360" w:rsidRPr="00550DD9">
        <w:rPr>
          <w:rFonts w:ascii="Times New Roman" w:eastAsia="Times New Roman" w:hAnsi="Times New Roman"/>
          <w:sz w:val="24"/>
          <w:szCs w:val="24"/>
          <w:lang w:val="en-US" w:eastAsia="tr-TR"/>
        </w:rPr>
        <w:t xml:space="preserve">ATPases analyses were done in gill and muscle tissues. </w:t>
      </w:r>
      <w:r w:rsidR="005732A6" w:rsidRPr="00550DD9">
        <w:rPr>
          <w:rFonts w:ascii="Times New Roman" w:eastAsia="Times New Roman" w:hAnsi="Times New Roman"/>
          <w:sz w:val="24"/>
          <w:szCs w:val="24"/>
          <w:lang w:val="en-US" w:eastAsia="tr-TR"/>
        </w:rPr>
        <w:t>All enzyme activities were expressed as specific activity (nmol</w:t>
      </w:r>
      <w:r w:rsidR="001E65F2" w:rsidRPr="00550DD9">
        <w:rPr>
          <w:rFonts w:ascii="Times New Roman" w:eastAsia="Times New Roman" w:hAnsi="Times New Roman"/>
          <w:sz w:val="24"/>
          <w:szCs w:val="24"/>
          <w:lang w:val="en-US" w:eastAsia="tr-TR"/>
        </w:rPr>
        <w:t xml:space="preserve"> </w:t>
      </w:r>
      <w:r w:rsidR="005732A6" w:rsidRPr="00550DD9">
        <w:rPr>
          <w:rFonts w:ascii="Times New Roman" w:eastAsia="Times New Roman" w:hAnsi="Times New Roman"/>
          <w:sz w:val="24"/>
          <w:szCs w:val="24"/>
          <w:lang w:val="en-US" w:eastAsia="tr-TR"/>
        </w:rPr>
        <w:t>min</w:t>
      </w:r>
      <w:r w:rsidR="001E65F2" w:rsidRPr="00550DD9">
        <w:rPr>
          <w:rFonts w:ascii="Times New Roman" w:eastAsia="Times New Roman" w:hAnsi="Times New Roman"/>
          <w:sz w:val="24"/>
          <w:szCs w:val="24"/>
          <w:vertAlign w:val="superscript"/>
          <w:lang w:val="en-US" w:eastAsia="tr-TR"/>
        </w:rPr>
        <w:t>-1</w:t>
      </w:r>
      <w:r w:rsidR="001E65F2" w:rsidRPr="00550DD9">
        <w:rPr>
          <w:rFonts w:ascii="Times New Roman" w:eastAsia="Times New Roman" w:hAnsi="Times New Roman"/>
          <w:sz w:val="24"/>
          <w:szCs w:val="24"/>
          <w:lang w:val="en-US" w:eastAsia="tr-TR"/>
        </w:rPr>
        <w:t xml:space="preserve"> </w:t>
      </w:r>
      <w:r w:rsidR="005732A6" w:rsidRPr="00550DD9">
        <w:rPr>
          <w:rFonts w:ascii="Times New Roman" w:eastAsia="Times New Roman" w:hAnsi="Times New Roman"/>
          <w:sz w:val="24"/>
          <w:szCs w:val="24"/>
          <w:lang w:val="en-US" w:eastAsia="tr-TR"/>
        </w:rPr>
        <w:t>mg protein</w:t>
      </w:r>
      <w:r w:rsidR="001E65F2" w:rsidRPr="00550DD9">
        <w:rPr>
          <w:rFonts w:ascii="Times New Roman" w:eastAsia="Times New Roman" w:hAnsi="Times New Roman"/>
          <w:sz w:val="24"/>
          <w:szCs w:val="24"/>
          <w:vertAlign w:val="superscript"/>
          <w:lang w:val="en-US" w:eastAsia="tr-TR"/>
        </w:rPr>
        <w:t>-1</w:t>
      </w:r>
      <w:r w:rsidR="005732A6" w:rsidRPr="00550DD9">
        <w:rPr>
          <w:rFonts w:ascii="Times New Roman" w:eastAsia="Times New Roman" w:hAnsi="Times New Roman"/>
          <w:sz w:val="24"/>
          <w:szCs w:val="24"/>
          <w:lang w:val="en-US" w:eastAsia="tr-TR"/>
        </w:rPr>
        <w:t>).</w:t>
      </w:r>
    </w:p>
    <w:p w14:paraId="5AD73851" w14:textId="77777777" w:rsidR="00C36D3B" w:rsidRPr="00550DD9" w:rsidRDefault="00882360" w:rsidP="00B05FDD">
      <w:pPr>
        <w:spacing w:line="360" w:lineRule="auto"/>
        <w:ind w:firstLine="708"/>
        <w:jc w:val="both"/>
        <w:rPr>
          <w:rFonts w:ascii="Times New Roman" w:eastAsia="Times New Roman" w:hAnsi="Times New Roman"/>
          <w:b/>
          <w:sz w:val="24"/>
          <w:szCs w:val="24"/>
          <w:lang w:val="en-US" w:eastAsia="tr-TR"/>
        </w:rPr>
      </w:pPr>
      <w:r w:rsidRPr="00550DD9">
        <w:rPr>
          <w:rFonts w:ascii="Times New Roman" w:eastAsia="Times New Roman" w:hAnsi="Times New Roman"/>
          <w:sz w:val="24"/>
          <w:szCs w:val="24"/>
          <w:lang w:val="en-US" w:eastAsia="tr-TR"/>
        </w:rPr>
        <w:t xml:space="preserve">The reduced GSH level was determined according to </w:t>
      </w:r>
      <w:r w:rsidR="001219C1" w:rsidRPr="00550DD9">
        <w:rPr>
          <w:rFonts w:ascii="Times New Roman" w:eastAsia="Times New Roman" w:hAnsi="Times New Roman"/>
          <w:sz w:val="24"/>
          <w:szCs w:val="24"/>
          <w:lang w:val="en-US" w:eastAsia="tr-TR"/>
        </w:rPr>
        <w:t>Moron et al. (1979)</w:t>
      </w:r>
      <w:r w:rsidR="0073256E" w:rsidRPr="00550DD9">
        <w:rPr>
          <w:rFonts w:ascii="Times New Roman" w:eastAsia="Times New Roman" w:hAnsi="Times New Roman"/>
          <w:sz w:val="24"/>
          <w:szCs w:val="24"/>
          <w:vertAlign w:val="superscript"/>
          <w:lang w:val="en-US" w:eastAsia="tr-TR"/>
        </w:rPr>
        <w:t>25</w:t>
      </w:r>
      <w:r w:rsidR="001219C1" w:rsidRPr="00550DD9">
        <w:rPr>
          <w:rFonts w:ascii="Times New Roman" w:eastAsia="Times New Roman" w:hAnsi="Times New Roman"/>
          <w:sz w:val="24"/>
          <w:szCs w:val="24"/>
          <w:lang w:val="en-US" w:eastAsia="tr-TR"/>
        </w:rPr>
        <w:t xml:space="preserve"> </w:t>
      </w:r>
      <w:r w:rsidRPr="00550DD9">
        <w:rPr>
          <w:rFonts w:ascii="Times New Roman" w:eastAsia="Times New Roman" w:hAnsi="Times New Roman"/>
          <w:sz w:val="24"/>
          <w:szCs w:val="24"/>
          <w:lang w:val="en-US" w:eastAsia="tr-TR"/>
        </w:rPr>
        <w:t xml:space="preserve">with some modifications adapted to microplate reader system. </w:t>
      </w:r>
      <w:r w:rsidRPr="00550DD9">
        <w:rPr>
          <w:rFonts w:ascii="Times New Roman" w:eastAsia="Times New Roman" w:hAnsi="Times New Roman"/>
          <w:sz w:val="24"/>
          <w:szCs w:val="24"/>
          <w:lang w:eastAsia="tr-TR"/>
        </w:rPr>
        <w:t xml:space="preserve"> </w:t>
      </w:r>
      <w:proofErr w:type="spellStart"/>
      <w:r w:rsidRPr="00550DD9">
        <w:rPr>
          <w:rFonts w:ascii="Times New Roman" w:eastAsia="Times New Roman" w:hAnsi="Times New Roman"/>
          <w:sz w:val="24"/>
          <w:szCs w:val="24"/>
          <w:lang w:eastAsia="tr-TR"/>
        </w:rPr>
        <w:t>The</w:t>
      </w:r>
      <w:proofErr w:type="spellEnd"/>
      <w:r w:rsidRPr="00550DD9">
        <w:rPr>
          <w:rFonts w:ascii="Times New Roman" w:eastAsia="Times New Roman" w:hAnsi="Times New Roman"/>
          <w:sz w:val="24"/>
          <w:szCs w:val="24"/>
          <w:lang w:eastAsia="tr-TR"/>
        </w:rPr>
        <w:t xml:space="preserve"> </w:t>
      </w:r>
      <w:proofErr w:type="spellStart"/>
      <w:r w:rsidRPr="00550DD9">
        <w:rPr>
          <w:rFonts w:ascii="Times New Roman" w:eastAsia="Times New Roman" w:hAnsi="Times New Roman"/>
          <w:sz w:val="24"/>
          <w:szCs w:val="24"/>
          <w:lang w:eastAsia="tr-TR"/>
        </w:rPr>
        <w:t>absorbance</w:t>
      </w:r>
      <w:proofErr w:type="spellEnd"/>
      <w:r w:rsidRPr="00550DD9">
        <w:rPr>
          <w:rFonts w:ascii="Times New Roman" w:eastAsia="Times New Roman" w:hAnsi="Times New Roman"/>
          <w:sz w:val="24"/>
          <w:szCs w:val="24"/>
          <w:lang w:eastAsia="tr-TR"/>
        </w:rPr>
        <w:t xml:space="preserve"> </w:t>
      </w:r>
      <w:proofErr w:type="spellStart"/>
      <w:r w:rsidRPr="00550DD9">
        <w:rPr>
          <w:rFonts w:ascii="Times New Roman" w:eastAsia="Times New Roman" w:hAnsi="Times New Roman"/>
          <w:sz w:val="24"/>
          <w:szCs w:val="24"/>
          <w:lang w:eastAsia="tr-TR"/>
        </w:rPr>
        <w:t>was</w:t>
      </w:r>
      <w:proofErr w:type="spellEnd"/>
      <w:r w:rsidRPr="00550DD9">
        <w:rPr>
          <w:rFonts w:ascii="Times New Roman" w:eastAsia="Times New Roman" w:hAnsi="Times New Roman"/>
          <w:sz w:val="24"/>
          <w:szCs w:val="24"/>
          <w:lang w:eastAsia="tr-TR"/>
        </w:rPr>
        <w:t xml:space="preserve"> </w:t>
      </w:r>
      <w:proofErr w:type="spellStart"/>
      <w:r w:rsidRPr="00550DD9">
        <w:rPr>
          <w:rFonts w:ascii="Times New Roman" w:eastAsia="Times New Roman" w:hAnsi="Times New Roman"/>
          <w:sz w:val="24"/>
          <w:szCs w:val="24"/>
          <w:lang w:eastAsia="tr-TR"/>
        </w:rPr>
        <w:t>read</w:t>
      </w:r>
      <w:proofErr w:type="spellEnd"/>
      <w:r w:rsidRPr="00550DD9">
        <w:rPr>
          <w:rFonts w:ascii="Times New Roman" w:eastAsia="Times New Roman" w:hAnsi="Times New Roman"/>
          <w:sz w:val="24"/>
          <w:szCs w:val="24"/>
          <w:lang w:eastAsia="tr-TR"/>
        </w:rPr>
        <w:t xml:space="preserve"> at 412 </w:t>
      </w:r>
      <w:proofErr w:type="spellStart"/>
      <w:r w:rsidRPr="00550DD9">
        <w:rPr>
          <w:rFonts w:ascii="Times New Roman" w:eastAsia="Times New Roman" w:hAnsi="Times New Roman"/>
          <w:sz w:val="24"/>
          <w:szCs w:val="24"/>
          <w:lang w:eastAsia="tr-TR"/>
        </w:rPr>
        <w:t>nm</w:t>
      </w:r>
      <w:proofErr w:type="spellEnd"/>
      <w:r w:rsidRPr="00550DD9">
        <w:rPr>
          <w:rFonts w:ascii="Times New Roman" w:eastAsia="Times New Roman" w:hAnsi="Times New Roman"/>
          <w:sz w:val="24"/>
          <w:szCs w:val="24"/>
          <w:lang w:eastAsia="tr-TR"/>
        </w:rPr>
        <w:t xml:space="preserve"> </w:t>
      </w:r>
      <w:proofErr w:type="spellStart"/>
      <w:r w:rsidRPr="00550DD9">
        <w:rPr>
          <w:rFonts w:ascii="Times New Roman" w:eastAsia="Times New Roman" w:hAnsi="Times New Roman"/>
          <w:sz w:val="24"/>
          <w:szCs w:val="24"/>
          <w:lang w:eastAsia="tr-TR"/>
        </w:rPr>
        <w:t>against</w:t>
      </w:r>
      <w:proofErr w:type="spellEnd"/>
      <w:r w:rsidRPr="00550DD9">
        <w:rPr>
          <w:rFonts w:ascii="Times New Roman" w:eastAsia="Times New Roman" w:hAnsi="Times New Roman"/>
          <w:sz w:val="24"/>
          <w:szCs w:val="24"/>
          <w:lang w:eastAsia="tr-TR"/>
        </w:rPr>
        <w:t xml:space="preserve"> </w:t>
      </w:r>
      <w:proofErr w:type="spellStart"/>
      <w:r w:rsidRPr="00550DD9">
        <w:rPr>
          <w:rFonts w:ascii="Times New Roman" w:eastAsia="Times New Roman" w:hAnsi="Times New Roman"/>
          <w:sz w:val="24"/>
          <w:szCs w:val="24"/>
          <w:lang w:eastAsia="tr-TR"/>
        </w:rPr>
        <w:t>the</w:t>
      </w:r>
      <w:proofErr w:type="spellEnd"/>
      <w:r w:rsidRPr="00550DD9">
        <w:rPr>
          <w:rFonts w:ascii="Times New Roman" w:eastAsia="Times New Roman" w:hAnsi="Times New Roman"/>
          <w:sz w:val="24"/>
          <w:szCs w:val="24"/>
          <w:lang w:eastAsia="tr-TR"/>
        </w:rPr>
        <w:t xml:space="preserve"> GSH </w:t>
      </w:r>
      <w:proofErr w:type="spellStart"/>
      <w:r w:rsidRPr="00550DD9">
        <w:rPr>
          <w:rFonts w:ascii="Times New Roman" w:eastAsia="Times New Roman" w:hAnsi="Times New Roman"/>
          <w:sz w:val="24"/>
          <w:szCs w:val="24"/>
          <w:lang w:eastAsia="tr-TR"/>
        </w:rPr>
        <w:t>standard</w:t>
      </w:r>
      <w:proofErr w:type="spellEnd"/>
      <w:r w:rsidRPr="00550DD9">
        <w:rPr>
          <w:rFonts w:ascii="Times New Roman" w:eastAsia="Times New Roman" w:hAnsi="Times New Roman"/>
          <w:sz w:val="24"/>
          <w:szCs w:val="24"/>
          <w:lang w:eastAsia="tr-TR"/>
        </w:rPr>
        <w:t xml:space="preserve"> </w:t>
      </w:r>
      <w:proofErr w:type="spellStart"/>
      <w:r w:rsidRPr="00550DD9">
        <w:rPr>
          <w:rFonts w:ascii="Times New Roman" w:eastAsia="Times New Roman" w:hAnsi="Times New Roman"/>
          <w:sz w:val="24"/>
          <w:szCs w:val="24"/>
          <w:lang w:eastAsia="tr-TR"/>
        </w:rPr>
        <w:t>curve</w:t>
      </w:r>
      <w:proofErr w:type="spellEnd"/>
      <w:r w:rsidRPr="00550DD9">
        <w:rPr>
          <w:rFonts w:ascii="Times New Roman" w:eastAsia="Times New Roman" w:hAnsi="Times New Roman"/>
          <w:sz w:val="24"/>
          <w:szCs w:val="24"/>
          <w:lang w:eastAsia="tr-TR"/>
        </w:rPr>
        <w:t>.</w:t>
      </w:r>
      <w:r w:rsidRPr="00550DD9">
        <w:rPr>
          <w:rFonts w:ascii="Times New Roman" w:eastAsia="Times New Roman" w:hAnsi="Times New Roman"/>
          <w:sz w:val="24"/>
          <w:szCs w:val="24"/>
          <w:lang w:val="en-US" w:eastAsia="tr-TR"/>
        </w:rPr>
        <w:t xml:space="preserve"> GSH level of samples was expressed as nmol GSH mg</w:t>
      </w:r>
      <w:r w:rsidRPr="00550DD9">
        <w:rPr>
          <w:rFonts w:ascii="Times New Roman" w:eastAsia="Times New Roman" w:hAnsi="Times New Roman"/>
          <w:sz w:val="24"/>
          <w:szCs w:val="24"/>
          <w:vertAlign w:val="superscript"/>
          <w:lang w:val="en-US" w:eastAsia="tr-TR"/>
        </w:rPr>
        <w:t xml:space="preserve">-1 </w:t>
      </w:r>
      <w:r w:rsidRPr="00550DD9">
        <w:rPr>
          <w:rFonts w:ascii="Times New Roman" w:eastAsia="Times New Roman" w:hAnsi="Times New Roman"/>
          <w:sz w:val="24"/>
          <w:szCs w:val="24"/>
          <w:lang w:val="en-US" w:eastAsia="tr-TR"/>
        </w:rPr>
        <w:t>protein.</w:t>
      </w:r>
      <w:r w:rsidR="00CE640D" w:rsidRPr="00550DD9">
        <w:rPr>
          <w:rFonts w:ascii="Times New Roman" w:eastAsia="Times New Roman" w:hAnsi="Times New Roman"/>
          <w:sz w:val="24"/>
          <w:szCs w:val="24"/>
          <w:lang w:val="en-US" w:eastAsia="tr-TR"/>
        </w:rPr>
        <w:t xml:space="preserve"> </w:t>
      </w:r>
      <w:r w:rsidRPr="00550DD9">
        <w:rPr>
          <w:rFonts w:ascii="Times New Roman" w:eastAsia="Times New Roman" w:hAnsi="Times New Roman"/>
          <w:sz w:val="24"/>
          <w:szCs w:val="24"/>
          <w:lang w:val="en-US" w:eastAsia="tr-TR"/>
        </w:rPr>
        <w:t xml:space="preserve">The MDA concentration was measured based on </w:t>
      </w:r>
      <w:proofErr w:type="spellStart"/>
      <w:r w:rsidRPr="00550DD9">
        <w:rPr>
          <w:rFonts w:ascii="Times New Roman" w:eastAsia="Times New Roman" w:hAnsi="Times New Roman"/>
          <w:sz w:val="24"/>
          <w:szCs w:val="24"/>
          <w:lang w:val="en-US" w:eastAsia="tr-TR"/>
        </w:rPr>
        <w:t>thiobarbituric</w:t>
      </w:r>
      <w:proofErr w:type="spellEnd"/>
      <w:r w:rsidRPr="00550DD9">
        <w:rPr>
          <w:rFonts w:ascii="Times New Roman" w:eastAsia="Times New Roman" w:hAnsi="Times New Roman"/>
          <w:sz w:val="24"/>
          <w:szCs w:val="24"/>
          <w:lang w:val="en-US" w:eastAsia="tr-TR"/>
        </w:rPr>
        <w:t xml:space="preserve"> acid reactive substance assay as described by </w:t>
      </w:r>
      <w:r w:rsidR="001219C1" w:rsidRPr="00550DD9">
        <w:rPr>
          <w:rFonts w:ascii="Times New Roman" w:eastAsia="Times New Roman" w:hAnsi="Times New Roman"/>
          <w:sz w:val="24"/>
          <w:szCs w:val="24"/>
          <w:lang w:val="en-US" w:eastAsia="tr-TR"/>
        </w:rPr>
        <w:t>Placer et al. (1966)</w:t>
      </w:r>
      <w:r w:rsidR="0073256E" w:rsidRPr="00550DD9">
        <w:rPr>
          <w:rFonts w:ascii="Times New Roman" w:eastAsia="Times New Roman" w:hAnsi="Times New Roman"/>
          <w:sz w:val="24"/>
          <w:szCs w:val="24"/>
          <w:vertAlign w:val="superscript"/>
          <w:lang w:val="en-US" w:eastAsia="tr-TR"/>
        </w:rPr>
        <w:t>26</w:t>
      </w:r>
      <w:r w:rsidR="0073256E" w:rsidRPr="00550DD9">
        <w:rPr>
          <w:rFonts w:ascii="Times New Roman" w:eastAsia="Times New Roman" w:hAnsi="Times New Roman"/>
          <w:sz w:val="24"/>
          <w:szCs w:val="24"/>
          <w:lang w:val="en-US" w:eastAsia="tr-TR"/>
        </w:rPr>
        <w:t xml:space="preserve"> </w:t>
      </w:r>
      <w:r w:rsidRPr="00550DD9">
        <w:rPr>
          <w:rFonts w:ascii="Times New Roman" w:eastAsia="Times New Roman" w:hAnsi="Times New Roman"/>
          <w:sz w:val="24"/>
          <w:szCs w:val="24"/>
          <w:lang w:val="en-US" w:eastAsia="tr-TR"/>
        </w:rPr>
        <w:t xml:space="preserve">with some modifications. The absorbance was read at 532 nm. MDA contents were determined using </w:t>
      </w:r>
      <w:r w:rsidRPr="00550DD9">
        <w:rPr>
          <w:rFonts w:ascii="Times New Roman" w:eastAsia="Times New Roman" w:hAnsi="Times New Roman"/>
          <w:color w:val="000000"/>
          <w:sz w:val="24"/>
          <w:szCs w:val="24"/>
          <w:lang w:val="en-US" w:eastAsia="tr-TR"/>
        </w:rPr>
        <w:t xml:space="preserve">malondialdehyde bis (diethyl acetal) </w:t>
      </w:r>
      <w:r w:rsidRPr="00550DD9">
        <w:rPr>
          <w:rFonts w:ascii="Times New Roman" w:eastAsia="Times New Roman" w:hAnsi="Times New Roman"/>
          <w:sz w:val="24"/>
          <w:szCs w:val="24"/>
          <w:lang w:val="en-US" w:eastAsia="tr-TR"/>
        </w:rPr>
        <w:t xml:space="preserve">as a standard. </w:t>
      </w:r>
      <w:r w:rsidRPr="00550DD9">
        <w:rPr>
          <w:rFonts w:ascii="Times New Roman" w:eastAsia="Times New Roman" w:hAnsi="Times New Roman"/>
          <w:sz w:val="24"/>
          <w:szCs w:val="24"/>
          <w:lang w:val="en-US" w:eastAsia="tr-TR"/>
        </w:rPr>
        <w:lastRenderedPageBreak/>
        <w:t>The MDA concentration was expressed as nmol MDA mg</w:t>
      </w:r>
      <w:r w:rsidRPr="00550DD9">
        <w:rPr>
          <w:rFonts w:ascii="Times New Roman" w:eastAsia="Times New Roman" w:hAnsi="Times New Roman"/>
          <w:sz w:val="24"/>
          <w:szCs w:val="24"/>
          <w:vertAlign w:val="superscript"/>
          <w:lang w:val="en-US" w:eastAsia="tr-TR"/>
        </w:rPr>
        <w:t>-1</w:t>
      </w:r>
      <w:r w:rsidRPr="00550DD9">
        <w:rPr>
          <w:rFonts w:ascii="Times New Roman" w:eastAsia="Times New Roman" w:hAnsi="Times New Roman"/>
          <w:sz w:val="24"/>
          <w:szCs w:val="24"/>
          <w:lang w:val="en-US" w:eastAsia="tr-TR"/>
        </w:rPr>
        <w:t xml:space="preserve"> protein. </w:t>
      </w:r>
      <w:proofErr w:type="spellStart"/>
      <w:r w:rsidRPr="00550DD9">
        <w:rPr>
          <w:rFonts w:ascii="Times New Roman" w:eastAsia="Times New Roman" w:hAnsi="Times New Roman"/>
          <w:sz w:val="24"/>
          <w:szCs w:val="24"/>
          <w:lang w:eastAsia="tr-TR"/>
        </w:rPr>
        <w:t>The</w:t>
      </w:r>
      <w:proofErr w:type="spellEnd"/>
      <w:r w:rsidRPr="00550DD9">
        <w:rPr>
          <w:rFonts w:ascii="Times New Roman" w:eastAsia="Times New Roman" w:hAnsi="Times New Roman"/>
          <w:sz w:val="24"/>
          <w:szCs w:val="24"/>
          <w:lang w:eastAsia="tr-TR"/>
        </w:rPr>
        <w:t xml:space="preserve"> GST </w:t>
      </w:r>
      <w:proofErr w:type="spellStart"/>
      <w:r w:rsidRPr="00550DD9">
        <w:rPr>
          <w:rFonts w:ascii="Times New Roman" w:eastAsia="Times New Roman" w:hAnsi="Times New Roman"/>
          <w:sz w:val="24"/>
          <w:szCs w:val="24"/>
          <w:lang w:eastAsia="tr-TR"/>
        </w:rPr>
        <w:t>activity</w:t>
      </w:r>
      <w:proofErr w:type="spellEnd"/>
      <w:r w:rsidRPr="00550DD9">
        <w:rPr>
          <w:rFonts w:ascii="Times New Roman" w:eastAsia="Times New Roman" w:hAnsi="Times New Roman"/>
          <w:sz w:val="24"/>
          <w:szCs w:val="24"/>
          <w:lang w:eastAsia="tr-TR"/>
        </w:rPr>
        <w:t xml:space="preserve"> </w:t>
      </w:r>
      <w:proofErr w:type="spellStart"/>
      <w:r w:rsidRPr="00550DD9">
        <w:rPr>
          <w:rFonts w:ascii="Times New Roman" w:eastAsia="Times New Roman" w:hAnsi="Times New Roman"/>
          <w:sz w:val="24"/>
          <w:szCs w:val="24"/>
          <w:lang w:eastAsia="tr-TR"/>
        </w:rPr>
        <w:t>was</w:t>
      </w:r>
      <w:proofErr w:type="spellEnd"/>
      <w:r w:rsidRPr="00550DD9">
        <w:rPr>
          <w:rFonts w:ascii="Times New Roman" w:eastAsia="Times New Roman" w:hAnsi="Times New Roman"/>
          <w:sz w:val="24"/>
          <w:szCs w:val="24"/>
          <w:lang w:eastAsia="tr-TR"/>
        </w:rPr>
        <w:t xml:space="preserve"> </w:t>
      </w:r>
      <w:proofErr w:type="spellStart"/>
      <w:r w:rsidRPr="00550DD9">
        <w:rPr>
          <w:rFonts w:ascii="Times New Roman" w:eastAsia="Times New Roman" w:hAnsi="Times New Roman"/>
          <w:sz w:val="24"/>
          <w:szCs w:val="24"/>
          <w:lang w:eastAsia="tr-TR"/>
        </w:rPr>
        <w:t>determined</w:t>
      </w:r>
      <w:proofErr w:type="spellEnd"/>
      <w:r w:rsidRPr="00550DD9">
        <w:rPr>
          <w:rFonts w:ascii="Times New Roman" w:eastAsia="Times New Roman" w:hAnsi="Times New Roman"/>
          <w:sz w:val="24"/>
          <w:szCs w:val="24"/>
          <w:lang w:eastAsia="tr-TR"/>
        </w:rPr>
        <w:t xml:space="preserve"> </w:t>
      </w:r>
      <w:proofErr w:type="spellStart"/>
      <w:r w:rsidRPr="00550DD9">
        <w:rPr>
          <w:rFonts w:ascii="Times New Roman" w:eastAsia="Times New Roman" w:hAnsi="Times New Roman"/>
          <w:sz w:val="24"/>
          <w:szCs w:val="24"/>
          <w:lang w:eastAsia="tr-TR"/>
        </w:rPr>
        <w:t>by</w:t>
      </w:r>
      <w:proofErr w:type="spellEnd"/>
      <w:r w:rsidRPr="00550DD9">
        <w:rPr>
          <w:rFonts w:ascii="Times New Roman" w:eastAsia="Times New Roman" w:hAnsi="Times New Roman"/>
          <w:sz w:val="24"/>
          <w:szCs w:val="24"/>
          <w:lang w:eastAsia="tr-TR"/>
        </w:rPr>
        <w:t xml:space="preserve"> a </w:t>
      </w:r>
      <w:proofErr w:type="spellStart"/>
      <w:r w:rsidRPr="00550DD9">
        <w:rPr>
          <w:rFonts w:ascii="Times New Roman" w:eastAsia="Times New Roman" w:hAnsi="Times New Roman"/>
          <w:sz w:val="24"/>
          <w:szCs w:val="24"/>
          <w:lang w:eastAsia="tr-TR"/>
        </w:rPr>
        <w:t>spectrophotometric</w:t>
      </w:r>
      <w:proofErr w:type="spellEnd"/>
      <w:r w:rsidRPr="00550DD9">
        <w:rPr>
          <w:rFonts w:ascii="Times New Roman" w:eastAsia="Times New Roman" w:hAnsi="Times New Roman"/>
          <w:sz w:val="24"/>
          <w:szCs w:val="24"/>
          <w:lang w:eastAsia="tr-TR"/>
        </w:rPr>
        <w:t xml:space="preserve"> </w:t>
      </w:r>
      <w:proofErr w:type="spellStart"/>
      <w:r w:rsidRPr="00550DD9">
        <w:rPr>
          <w:rFonts w:ascii="Times New Roman" w:eastAsia="Times New Roman" w:hAnsi="Times New Roman"/>
          <w:sz w:val="24"/>
          <w:szCs w:val="24"/>
          <w:lang w:eastAsia="tr-TR"/>
        </w:rPr>
        <w:t>method</w:t>
      </w:r>
      <w:proofErr w:type="spellEnd"/>
      <w:r w:rsidRPr="00550DD9">
        <w:rPr>
          <w:rFonts w:ascii="Times New Roman" w:eastAsia="Times New Roman" w:hAnsi="Times New Roman"/>
          <w:sz w:val="24"/>
          <w:szCs w:val="24"/>
          <w:lang w:eastAsia="tr-TR"/>
        </w:rPr>
        <w:t xml:space="preserve"> </w:t>
      </w:r>
      <w:proofErr w:type="spellStart"/>
      <w:r w:rsidRPr="00550DD9">
        <w:rPr>
          <w:rFonts w:ascii="Times New Roman" w:eastAsia="Times New Roman" w:hAnsi="Times New Roman"/>
          <w:sz w:val="24"/>
          <w:szCs w:val="24"/>
          <w:lang w:eastAsia="tr-TR"/>
        </w:rPr>
        <w:t>according</w:t>
      </w:r>
      <w:proofErr w:type="spellEnd"/>
      <w:r w:rsidRPr="00550DD9">
        <w:rPr>
          <w:rFonts w:ascii="Times New Roman" w:eastAsia="Times New Roman" w:hAnsi="Times New Roman"/>
          <w:sz w:val="24"/>
          <w:szCs w:val="24"/>
          <w:lang w:eastAsia="tr-TR"/>
        </w:rPr>
        <w:t xml:space="preserve"> </w:t>
      </w:r>
      <w:proofErr w:type="spellStart"/>
      <w:r w:rsidRPr="00550DD9">
        <w:rPr>
          <w:rFonts w:ascii="Times New Roman" w:eastAsia="Times New Roman" w:hAnsi="Times New Roman"/>
          <w:sz w:val="24"/>
          <w:szCs w:val="24"/>
          <w:lang w:eastAsia="tr-TR"/>
        </w:rPr>
        <w:t>to</w:t>
      </w:r>
      <w:proofErr w:type="spellEnd"/>
      <w:r w:rsidRPr="00550DD9">
        <w:rPr>
          <w:rFonts w:ascii="Times New Roman" w:eastAsia="Times New Roman" w:hAnsi="Times New Roman"/>
          <w:sz w:val="24"/>
          <w:szCs w:val="24"/>
          <w:lang w:eastAsia="tr-TR"/>
        </w:rPr>
        <w:t xml:space="preserve"> </w:t>
      </w:r>
      <w:proofErr w:type="spellStart"/>
      <w:r w:rsidRPr="00550DD9">
        <w:rPr>
          <w:rFonts w:ascii="Times New Roman" w:eastAsia="Times New Roman" w:hAnsi="Times New Roman"/>
          <w:sz w:val="24"/>
          <w:szCs w:val="24"/>
          <w:lang w:eastAsia="tr-TR"/>
        </w:rPr>
        <w:t>protocol</w:t>
      </w:r>
      <w:proofErr w:type="spellEnd"/>
      <w:r w:rsidRPr="00550DD9">
        <w:rPr>
          <w:rFonts w:ascii="Times New Roman" w:eastAsia="Times New Roman" w:hAnsi="Times New Roman"/>
          <w:sz w:val="24"/>
          <w:szCs w:val="24"/>
          <w:lang w:eastAsia="tr-TR"/>
        </w:rPr>
        <w:t xml:space="preserve"> </w:t>
      </w:r>
      <w:proofErr w:type="spellStart"/>
      <w:r w:rsidRPr="00550DD9">
        <w:rPr>
          <w:rFonts w:ascii="Times New Roman" w:eastAsia="Times New Roman" w:hAnsi="Times New Roman"/>
          <w:sz w:val="24"/>
          <w:szCs w:val="24"/>
          <w:lang w:eastAsia="tr-TR"/>
        </w:rPr>
        <w:t>described</w:t>
      </w:r>
      <w:proofErr w:type="spellEnd"/>
      <w:r w:rsidRPr="00550DD9">
        <w:rPr>
          <w:rFonts w:ascii="Times New Roman" w:eastAsia="Times New Roman" w:hAnsi="Times New Roman"/>
          <w:sz w:val="24"/>
          <w:szCs w:val="24"/>
          <w:lang w:eastAsia="tr-TR"/>
        </w:rPr>
        <w:t xml:space="preserve"> </w:t>
      </w:r>
      <w:proofErr w:type="spellStart"/>
      <w:r w:rsidRPr="00550DD9">
        <w:rPr>
          <w:rFonts w:ascii="Times New Roman" w:eastAsia="Times New Roman" w:hAnsi="Times New Roman"/>
          <w:sz w:val="24"/>
          <w:szCs w:val="24"/>
          <w:lang w:eastAsia="tr-TR"/>
        </w:rPr>
        <w:t>by</w:t>
      </w:r>
      <w:proofErr w:type="spellEnd"/>
      <w:r w:rsidRPr="00550DD9">
        <w:rPr>
          <w:rFonts w:ascii="Times New Roman" w:eastAsia="Times New Roman" w:hAnsi="Times New Roman"/>
          <w:sz w:val="24"/>
          <w:szCs w:val="24"/>
          <w:lang w:eastAsia="tr-TR"/>
        </w:rPr>
        <w:t xml:space="preserve"> </w:t>
      </w:r>
      <w:proofErr w:type="spellStart"/>
      <w:r w:rsidRPr="00550DD9">
        <w:rPr>
          <w:rFonts w:ascii="Times New Roman" w:eastAsia="Times New Roman" w:hAnsi="Times New Roman"/>
          <w:sz w:val="24"/>
          <w:szCs w:val="24"/>
          <w:lang w:eastAsia="tr-TR"/>
        </w:rPr>
        <w:t>Habig</w:t>
      </w:r>
      <w:proofErr w:type="spellEnd"/>
      <w:r w:rsidRPr="00550DD9">
        <w:rPr>
          <w:rFonts w:ascii="Times New Roman" w:eastAsia="Times New Roman" w:hAnsi="Times New Roman"/>
          <w:sz w:val="24"/>
          <w:szCs w:val="24"/>
          <w:lang w:eastAsia="tr-TR"/>
        </w:rPr>
        <w:t xml:space="preserve"> et</w:t>
      </w:r>
      <w:r w:rsidR="00D024F7" w:rsidRPr="00550DD9">
        <w:rPr>
          <w:rFonts w:ascii="Times New Roman" w:eastAsia="Times New Roman" w:hAnsi="Times New Roman"/>
          <w:sz w:val="24"/>
          <w:szCs w:val="24"/>
          <w:lang w:eastAsia="tr-TR"/>
        </w:rPr>
        <w:t xml:space="preserve"> </w:t>
      </w:r>
      <w:r w:rsidRPr="00550DD9">
        <w:rPr>
          <w:rFonts w:ascii="Times New Roman" w:eastAsia="Times New Roman" w:hAnsi="Times New Roman"/>
          <w:sz w:val="24"/>
          <w:szCs w:val="24"/>
          <w:lang w:eastAsia="tr-TR"/>
        </w:rPr>
        <w:t>al. (1974)</w:t>
      </w:r>
      <w:r w:rsidR="0073256E" w:rsidRPr="00550DD9">
        <w:rPr>
          <w:rFonts w:ascii="Times New Roman" w:eastAsia="Times New Roman" w:hAnsi="Times New Roman"/>
          <w:sz w:val="24"/>
          <w:szCs w:val="24"/>
          <w:vertAlign w:val="superscript"/>
          <w:lang w:eastAsia="tr-TR"/>
        </w:rPr>
        <w:t>27</w:t>
      </w:r>
      <w:r w:rsidRPr="00550DD9">
        <w:rPr>
          <w:rFonts w:ascii="Times New Roman" w:eastAsia="Times New Roman" w:hAnsi="Times New Roman"/>
          <w:sz w:val="24"/>
          <w:szCs w:val="24"/>
          <w:vertAlign w:val="superscript"/>
          <w:lang w:eastAsia="tr-TR"/>
        </w:rPr>
        <w:t xml:space="preserve"> </w:t>
      </w:r>
      <w:proofErr w:type="spellStart"/>
      <w:r w:rsidRPr="00550DD9">
        <w:rPr>
          <w:rFonts w:ascii="Times New Roman" w:eastAsia="Times New Roman" w:hAnsi="Times New Roman"/>
          <w:sz w:val="24"/>
          <w:szCs w:val="24"/>
          <w:lang w:eastAsia="tr-TR"/>
        </w:rPr>
        <w:t>using</w:t>
      </w:r>
      <w:proofErr w:type="spellEnd"/>
      <w:r w:rsidRPr="00550DD9">
        <w:rPr>
          <w:rFonts w:ascii="Times New Roman" w:eastAsia="Times New Roman" w:hAnsi="Times New Roman"/>
          <w:sz w:val="24"/>
          <w:szCs w:val="24"/>
          <w:lang w:eastAsia="tr-TR"/>
        </w:rPr>
        <w:t xml:space="preserve"> CDNB as </w:t>
      </w:r>
      <w:proofErr w:type="spellStart"/>
      <w:r w:rsidRPr="00550DD9">
        <w:rPr>
          <w:rFonts w:ascii="Times New Roman" w:eastAsia="Times New Roman" w:hAnsi="Times New Roman"/>
          <w:sz w:val="24"/>
          <w:szCs w:val="24"/>
          <w:lang w:eastAsia="tr-TR"/>
        </w:rPr>
        <w:t>substrate</w:t>
      </w:r>
      <w:proofErr w:type="spellEnd"/>
      <w:r w:rsidRPr="00550DD9">
        <w:rPr>
          <w:rFonts w:ascii="Times New Roman" w:eastAsia="Times New Roman" w:hAnsi="Times New Roman"/>
          <w:sz w:val="24"/>
          <w:szCs w:val="24"/>
          <w:lang w:eastAsia="tr-TR"/>
        </w:rPr>
        <w:t xml:space="preserve">. </w:t>
      </w:r>
      <w:r w:rsidRPr="00550DD9">
        <w:rPr>
          <w:rFonts w:ascii="Times New Roman" w:eastAsia="Times New Roman" w:hAnsi="Times New Roman"/>
          <w:sz w:val="24"/>
          <w:szCs w:val="24"/>
          <w:lang w:val="en" w:eastAsia="tr-TR"/>
        </w:rPr>
        <w:t>The change in absorbance was measured at 344 nm for 2 min</w:t>
      </w:r>
      <w:r w:rsidRPr="00550DD9">
        <w:rPr>
          <w:rFonts w:ascii="Times New Roman" w:eastAsia="Times New Roman" w:hAnsi="Times New Roman"/>
          <w:sz w:val="24"/>
          <w:szCs w:val="24"/>
          <w:lang w:val="en-US" w:eastAsia="tr-TR"/>
        </w:rPr>
        <w:t>.</w:t>
      </w:r>
      <w:r w:rsidR="00CE640D" w:rsidRPr="00550DD9">
        <w:rPr>
          <w:rFonts w:ascii="Times New Roman" w:eastAsia="Times New Roman" w:hAnsi="Times New Roman"/>
          <w:sz w:val="24"/>
          <w:szCs w:val="24"/>
          <w:lang w:val="en-US" w:eastAsia="tr-TR"/>
        </w:rPr>
        <w:t xml:space="preserve"> </w:t>
      </w:r>
      <w:proofErr w:type="spellStart"/>
      <w:r w:rsidRPr="00550DD9">
        <w:rPr>
          <w:rFonts w:ascii="Times New Roman" w:eastAsia="Times New Roman" w:hAnsi="Times New Roman"/>
          <w:sz w:val="24"/>
          <w:szCs w:val="24"/>
          <w:lang w:eastAsia="tr-TR"/>
        </w:rPr>
        <w:t>The</w:t>
      </w:r>
      <w:proofErr w:type="spellEnd"/>
      <w:r w:rsidRPr="00550DD9">
        <w:rPr>
          <w:rFonts w:ascii="Times New Roman" w:eastAsia="Times New Roman" w:hAnsi="Times New Roman"/>
          <w:sz w:val="24"/>
          <w:szCs w:val="24"/>
          <w:lang w:eastAsia="tr-TR"/>
        </w:rPr>
        <w:t xml:space="preserve"> </w:t>
      </w:r>
      <w:proofErr w:type="spellStart"/>
      <w:r w:rsidRPr="00550DD9">
        <w:rPr>
          <w:rFonts w:ascii="Times New Roman" w:eastAsia="Times New Roman" w:hAnsi="Times New Roman"/>
          <w:sz w:val="24"/>
          <w:szCs w:val="24"/>
          <w:lang w:eastAsia="tr-TR"/>
        </w:rPr>
        <w:t>Ca</w:t>
      </w:r>
      <w:r w:rsidR="003A773C" w:rsidRPr="00550DD9">
        <w:rPr>
          <w:rFonts w:ascii="Times New Roman" w:eastAsia="Times New Roman" w:hAnsi="Times New Roman"/>
          <w:sz w:val="24"/>
          <w:szCs w:val="24"/>
          <w:lang w:eastAsia="tr-TR"/>
        </w:rPr>
        <w:t>r</w:t>
      </w:r>
      <w:r w:rsidRPr="00550DD9">
        <w:rPr>
          <w:rFonts w:ascii="Times New Roman" w:eastAsia="Times New Roman" w:hAnsi="Times New Roman"/>
          <w:sz w:val="24"/>
          <w:szCs w:val="24"/>
          <w:lang w:eastAsia="tr-TR"/>
        </w:rPr>
        <w:t>E</w:t>
      </w:r>
      <w:proofErr w:type="spellEnd"/>
      <w:r w:rsidRPr="00550DD9">
        <w:rPr>
          <w:rFonts w:ascii="Times New Roman" w:eastAsia="Times New Roman" w:hAnsi="Times New Roman"/>
          <w:sz w:val="24"/>
          <w:szCs w:val="24"/>
          <w:lang w:eastAsia="tr-TR"/>
        </w:rPr>
        <w:t xml:space="preserve"> </w:t>
      </w:r>
      <w:proofErr w:type="spellStart"/>
      <w:r w:rsidRPr="00550DD9">
        <w:rPr>
          <w:rFonts w:ascii="Times New Roman" w:eastAsia="Times New Roman" w:hAnsi="Times New Roman"/>
          <w:sz w:val="24"/>
          <w:szCs w:val="24"/>
          <w:lang w:eastAsia="tr-TR"/>
        </w:rPr>
        <w:t>activity</w:t>
      </w:r>
      <w:proofErr w:type="spellEnd"/>
      <w:r w:rsidRPr="00550DD9">
        <w:rPr>
          <w:rFonts w:ascii="Times New Roman" w:eastAsia="Times New Roman" w:hAnsi="Times New Roman"/>
          <w:sz w:val="24"/>
          <w:szCs w:val="24"/>
          <w:lang w:eastAsia="tr-TR"/>
        </w:rPr>
        <w:t xml:space="preserve"> </w:t>
      </w:r>
      <w:proofErr w:type="spellStart"/>
      <w:r w:rsidRPr="00550DD9">
        <w:rPr>
          <w:rFonts w:ascii="Times New Roman" w:eastAsia="Times New Roman" w:hAnsi="Times New Roman"/>
          <w:sz w:val="24"/>
          <w:szCs w:val="24"/>
          <w:lang w:eastAsia="tr-TR"/>
        </w:rPr>
        <w:t>was</w:t>
      </w:r>
      <w:proofErr w:type="spellEnd"/>
      <w:r w:rsidRPr="00550DD9">
        <w:rPr>
          <w:rFonts w:ascii="Times New Roman" w:eastAsia="Times New Roman" w:hAnsi="Times New Roman"/>
          <w:sz w:val="24"/>
          <w:szCs w:val="24"/>
          <w:lang w:eastAsia="tr-TR"/>
        </w:rPr>
        <w:t xml:space="preserve"> </w:t>
      </w:r>
      <w:proofErr w:type="spellStart"/>
      <w:r w:rsidRPr="00550DD9">
        <w:rPr>
          <w:rFonts w:ascii="Times New Roman" w:eastAsia="Times New Roman" w:hAnsi="Times New Roman"/>
          <w:sz w:val="24"/>
          <w:szCs w:val="24"/>
          <w:lang w:eastAsia="tr-TR"/>
        </w:rPr>
        <w:t>determined</w:t>
      </w:r>
      <w:proofErr w:type="spellEnd"/>
      <w:r w:rsidRPr="00550DD9">
        <w:rPr>
          <w:rFonts w:ascii="Times New Roman" w:eastAsia="Times New Roman" w:hAnsi="Times New Roman"/>
          <w:sz w:val="24"/>
          <w:szCs w:val="24"/>
          <w:lang w:eastAsia="tr-TR"/>
        </w:rPr>
        <w:t xml:space="preserve"> </w:t>
      </w:r>
      <w:proofErr w:type="spellStart"/>
      <w:r w:rsidRPr="00550DD9">
        <w:rPr>
          <w:rFonts w:ascii="Times New Roman" w:eastAsia="Times New Roman" w:hAnsi="Times New Roman"/>
          <w:sz w:val="24"/>
          <w:szCs w:val="24"/>
          <w:lang w:eastAsia="tr-TR"/>
        </w:rPr>
        <w:t>according</w:t>
      </w:r>
      <w:proofErr w:type="spellEnd"/>
      <w:r w:rsidRPr="00550DD9">
        <w:rPr>
          <w:rFonts w:ascii="Times New Roman" w:eastAsia="Times New Roman" w:hAnsi="Times New Roman"/>
          <w:sz w:val="24"/>
          <w:szCs w:val="24"/>
          <w:lang w:eastAsia="tr-TR"/>
        </w:rPr>
        <w:t xml:space="preserve"> </w:t>
      </w:r>
      <w:proofErr w:type="spellStart"/>
      <w:r w:rsidRPr="00550DD9">
        <w:rPr>
          <w:rFonts w:ascii="Times New Roman" w:eastAsia="Times New Roman" w:hAnsi="Times New Roman"/>
          <w:sz w:val="24"/>
          <w:szCs w:val="24"/>
          <w:lang w:eastAsia="tr-TR"/>
        </w:rPr>
        <w:t>to</w:t>
      </w:r>
      <w:proofErr w:type="spellEnd"/>
      <w:r w:rsidRPr="00550DD9">
        <w:rPr>
          <w:rFonts w:ascii="Times New Roman" w:eastAsia="Times New Roman" w:hAnsi="Times New Roman"/>
          <w:sz w:val="24"/>
          <w:szCs w:val="24"/>
          <w:lang w:eastAsia="tr-TR"/>
        </w:rPr>
        <w:t xml:space="preserve"> a </w:t>
      </w:r>
      <w:proofErr w:type="spellStart"/>
      <w:r w:rsidRPr="00550DD9">
        <w:rPr>
          <w:rFonts w:ascii="Times New Roman" w:eastAsia="Times New Roman" w:hAnsi="Times New Roman"/>
          <w:sz w:val="24"/>
          <w:szCs w:val="24"/>
          <w:lang w:eastAsia="tr-TR"/>
        </w:rPr>
        <w:t>modified</w:t>
      </w:r>
      <w:proofErr w:type="spellEnd"/>
      <w:r w:rsidRPr="00550DD9">
        <w:rPr>
          <w:rFonts w:ascii="Times New Roman" w:eastAsia="Times New Roman" w:hAnsi="Times New Roman"/>
          <w:sz w:val="24"/>
          <w:szCs w:val="24"/>
          <w:lang w:eastAsia="tr-TR"/>
        </w:rPr>
        <w:t xml:space="preserve"> </w:t>
      </w:r>
      <w:proofErr w:type="spellStart"/>
      <w:r w:rsidRPr="00550DD9">
        <w:rPr>
          <w:rFonts w:ascii="Times New Roman" w:eastAsia="Times New Roman" w:hAnsi="Times New Roman"/>
          <w:sz w:val="24"/>
          <w:szCs w:val="24"/>
          <w:lang w:eastAsia="tr-TR"/>
        </w:rPr>
        <w:t>procedure</w:t>
      </w:r>
      <w:proofErr w:type="spellEnd"/>
      <w:r w:rsidRPr="00550DD9">
        <w:rPr>
          <w:rFonts w:ascii="Times New Roman" w:eastAsia="Times New Roman" w:hAnsi="Times New Roman"/>
          <w:sz w:val="24"/>
          <w:szCs w:val="24"/>
          <w:lang w:eastAsia="tr-TR"/>
        </w:rPr>
        <w:t xml:space="preserve"> of </w:t>
      </w:r>
      <w:proofErr w:type="spellStart"/>
      <w:r w:rsidRPr="00550DD9">
        <w:rPr>
          <w:rFonts w:ascii="Times New Roman" w:eastAsia="Times New Roman" w:hAnsi="Times New Roman"/>
          <w:sz w:val="24"/>
          <w:szCs w:val="24"/>
          <w:lang w:eastAsia="tr-TR"/>
        </w:rPr>
        <w:t>Santhoshkumar</w:t>
      </w:r>
      <w:proofErr w:type="spellEnd"/>
      <w:r w:rsidRPr="00550DD9">
        <w:rPr>
          <w:rFonts w:ascii="Times New Roman" w:eastAsia="Times New Roman" w:hAnsi="Times New Roman"/>
          <w:sz w:val="24"/>
          <w:szCs w:val="24"/>
          <w:lang w:eastAsia="tr-TR"/>
        </w:rPr>
        <w:t xml:space="preserve"> </w:t>
      </w:r>
      <w:proofErr w:type="spellStart"/>
      <w:r w:rsidRPr="00550DD9">
        <w:rPr>
          <w:rFonts w:ascii="Times New Roman" w:eastAsia="Times New Roman" w:hAnsi="Times New Roman"/>
          <w:sz w:val="24"/>
          <w:szCs w:val="24"/>
          <w:lang w:eastAsia="tr-TR"/>
        </w:rPr>
        <w:t>and</w:t>
      </w:r>
      <w:proofErr w:type="spellEnd"/>
      <w:r w:rsidRPr="00550DD9">
        <w:rPr>
          <w:rFonts w:ascii="Times New Roman" w:eastAsia="Times New Roman" w:hAnsi="Times New Roman"/>
          <w:sz w:val="24"/>
          <w:szCs w:val="24"/>
          <w:lang w:eastAsia="tr-TR"/>
        </w:rPr>
        <w:t xml:space="preserve"> </w:t>
      </w:r>
      <w:proofErr w:type="spellStart"/>
      <w:r w:rsidRPr="00550DD9">
        <w:rPr>
          <w:rFonts w:ascii="Times New Roman" w:eastAsia="Times New Roman" w:hAnsi="Times New Roman"/>
          <w:sz w:val="24"/>
          <w:szCs w:val="24"/>
          <w:lang w:eastAsia="tr-TR"/>
        </w:rPr>
        <w:t>Shivanandappa</w:t>
      </w:r>
      <w:proofErr w:type="spellEnd"/>
      <w:r w:rsidRPr="00550DD9">
        <w:rPr>
          <w:rFonts w:ascii="Times New Roman" w:eastAsia="Times New Roman" w:hAnsi="Times New Roman"/>
          <w:sz w:val="24"/>
          <w:szCs w:val="24"/>
          <w:lang w:eastAsia="tr-TR"/>
        </w:rPr>
        <w:t xml:space="preserve"> (1999)</w:t>
      </w:r>
      <w:r w:rsidR="0073256E" w:rsidRPr="00550DD9">
        <w:rPr>
          <w:rFonts w:ascii="Times New Roman" w:eastAsia="Times New Roman" w:hAnsi="Times New Roman"/>
          <w:sz w:val="24"/>
          <w:szCs w:val="24"/>
          <w:vertAlign w:val="superscript"/>
          <w:lang w:eastAsia="tr-TR"/>
        </w:rPr>
        <w:t>28</w:t>
      </w:r>
      <w:r w:rsidRPr="00550DD9">
        <w:rPr>
          <w:rFonts w:ascii="Times New Roman" w:eastAsia="Times New Roman" w:hAnsi="Times New Roman"/>
          <w:sz w:val="24"/>
          <w:szCs w:val="24"/>
          <w:lang w:eastAsia="tr-TR"/>
        </w:rPr>
        <w:t xml:space="preserve"> </w:t>
      </w:r>
      <w:proofErr w:type="spellStart"/>
      <w:r w:rsidRPr="00550DD9">
        <w:rPr>
          <w:rFonts w:ascii="Times New Roman" w:eastAsia="Times New Roman" w:hAnsi="Times New Roman"/>
          <w:sz w:val="24"/>
          <w:szCs w:val="24"/>
          <w:lang w:eastAsia="tr-TR"/>
        </w:rPr>
        <w:t>for</w:t>
      </w:r>
      <w:proofErr w:type="spellEnd"/>
      <w:r w:rsidRPr="00550DD9">
        <w:rPr>
          <w:rFonts w:ascii="Times New Roman" w:eastAsia="Times New Roman" w:hAnsi="Times New Roman"/>
          <w:sz w:val="24"/>
          <w:szCs w:val="24"/>
          <w:lang w:eastAsia="tr-TR"/>
        </w:rPr>
        <w:t xml:space="preserve"> a </w:t>
      </w:r>
      <w:proofErr w:type="spellStart"/>
      <w:r w:rsidRPr="00550DD9">
        <w:rPr>
          <w:rFonts w:ascii="Times New Roman" w:eastAsia="Times New Roman" w:hAnsi="Times New Roman"/>
          <w:sz w:val="24"/>
          <w:szCs w:val="24"/>
          <w:lang w:eastAsia="tr-TR"/>
        </w:rPr>
        <w:t>microplate</w:t>
      </w:r>
      <w:proofErr w:type="spellEnd"/>
      <w:r w:rsidRPr="00550DD9">
        <w:rPr>
          <w:rFonts w:ascii="Times New Roman" w:eastAsia="Times New Roman" w:hAnsi="Times New Roman"/>
          <w:sz w:val="24"/>
          <w:szCs w:val="24"/>
          <w:lang w:eastAsia="tr-TR"/>
        </w:rPr>
        <w:t xml:space="preserve"> </w:t>
      </w:r>
      <w:proofErr w:type="spellStart"/>
      <w:r w:rsidRPr="00550DD9">
        <w:rPr>
          <w:rFonts w:ascii="Times New Roman" w:eastAsia="Times New Roman" w:hAnsi="Times New Roman"/>
          <w:sz w:val="24"/>
          <w:szCs w:val="24"/>
          <w:lang w:eastAsia="tr-TR"/>
        </w:rPr>
        <w:t>reader</w:t>
      </w:r>
      <w:proofErr w:type="spellEnd"/>
      <w:r w:rsidRPr="00550DD9">
        <w:rPr>
          <w:rFonts w:ascii="Times New Roman" w:eastAsia="Times New Roman" w:hAnsi="Times New Roman"/>
          <w:sz w:val="24"/>
          <w:szCs w:val="24"/>
          <w:lang w:eastAsia="tr-TR"/>
        </w:rPr>
        <w:t>.</w:t>
      </w:r>
      <w:r w:rsidR="0073256E" w:rsidRPr="00550DD9">
        <w:rPr>
          <w:rFonts w:ascii="Times New Roman" w:eastAsia="Times New Roman" w:hAnsi="Times New Roman"/>
          <w:sz w:val="24"/>
          <w:szCs w:val="24"/>
          <w:lang w:eastAsia="tr-TR"/>
        </w:rPr>
        <w:t xml:space="preserve"> </w:t>
      </w:r>
      <w:r w:rsidRPr="00550DD9">
        <w:rPr>
          <w:rFonts w:ascii="Times New Roman" w:hAnsi="Times New Roman"/>
          <w:color w:val="000000"/>
          <w:sz w:val="24"/>
          <w:szCs w:val="24"/>
          <w:lang w:val="en-US"/>
        </w:rPr>
        <w:t>The r</w:t>
      </w:r>
      <w:r w:rsidRPr="00550DD9">
        <w:rPr>
          <w:rFonts w:ascii="Times New Roman" w:hAnsi="Times New Roman"/>
          <w:sz w:val="24"/>
          <w:szCs w:val="24"/>
          <w:lang w:val="en-US"/>
        </w:rPr>
        <w:t xml:space="preserve">eaction was initiated by the addition of PNPA as substrate to the reaction solution. The liberated </w:t>
      </w:r>
      <w:r w:rsidRPr="00550DD9">
        <w:rPr>
          <w:rFonts w:ascii="Times New Roman" w:hAnsi="Times New Roman"/>
          <w:i/>
          <w:sz w:val="24"/>
          <w:szCs w:val="24"/>
          <w:lang w:val="en-US"/>
        </w:rPr>
        <w:t>p</w:t>
      </w:r>
      <w:r w:rsidRPr="00550DD9">
        <w:rPr>
          <w:rFonts w:ascii="Times New Roman" w:hAnsi="Times New Roman"/>
          <w:sz w:val="24"/>
          <w:szCs w:val="24"/>
          <w:lang w:val="en-US"/>
        </w:rPr>
        <w:t>-nitrophenol was monitored at 405 nm for 2 min.</w:t>
      </w:r>
      <w:r w:rsidR="00CE640D" w:rsidRPr="00550DD9">
        <w:rPr>
          <w:rFonts w:ascii="Times New Roman" w:hAnsi="Times New Roman"/>
          <w:sz w:val="24"/>
          <w:szCs w:val="24"/>
          <w:lang w:val="en-US"/>
        </w:rPr>
        <w:t xml:space="preserve"> </w:t>
      </w:r>
      <w:r w:rsidRPr="00550DD9">
        <w:rPr>
          <w:rFonts w:ascii="Times New Roman" w:hAnsi="Times New Roman"/>
          <w:sz w:val="24"/>
          <w:szCs w:val="24"/>
          <w:lang w:val="en-US"/>
        </w:rPr>
        <w:t xml:space="preserve">The </w:t>
      </w:r>
      <w:proofErr w:type="spellStart"/>
      <w:r w:rsidRPr="00550DD9">
        <w:rPr>
          <w:rFonts w:ascii="Times New Roman" w:hAnsi="Times New Roman"/>
          <w:sz w:val="24"/>
          <w:szCs w:val="24"/>
          <w:lang w:val="en-US"/>
        </w:rPr>
        <w:t>AChE</w:t>
      </w:r>
      <w:proofErr w:type="spellEnd"/>
      <w:r w:rsidRPr="00550DD9">
        <w:rPr>
          <w:rFonts w:ascii="Times New Roman" w:hAnsi="Times New Roman"/>
          <w:sz w:val="24"/>
          <w:szCs w:val="24"/>
          <w:lang w:val="en-US"/>
        </w:rPr>
        <w:t xml:space="preserve"> activity was determined following the El</w:t>
      </w:r>
      <w:r w:rsidR="00F478D9" w:rsidRPr="00550DD9">
        <w:rPr>
          <w:rFonts w:ascii="Times New Roman" w:hAnsi="Times New Roman"/>
          <w:sz w:val="24"/>
          <w:szCs w:val="24"/>
          <w:lang w:val="en-US"/>
        </w:rPr>
        <w:t>l</w:t>
      </w:r>
      <w:r w:rsidRPr="00550DD9">
        <w:rPr>
          <w:rFonts w:ascii="Times New Roman" w:hAnsi="Times New Roman"/>
          <w:sz w:val="24"/>
          <w:szCs w:val="24"/>
          <w:lang w:val="en-US"/>
        </w:rPr>
        <w:t>man</w:t>
      </w:r>
      <w:r w:rsidR="002F2D8E" w:rsidRPr="00550DD9">
        <w:rPr>
          <w:rFonts w:ascii="Times New Roman" w:hAnsi="Times New Roman"/>
          <w:sz w:val="24"/>
          <w:szCs w:val="24"/>
          <w:lang w:val="en-US"/>
        </w:rPr>
        <w:t xml:space="preserve"> and Andres </w:t>
      </w:r>
      <w:r w:rsidRPr="00550DD9">
        <w:rPr>
          <w:rFonts w:ascii="Times New Roman" w:hAnsi="Times New Roman"/>
          <w:sz w:val="24"/>
          <w:szCs w:val="24"/>
          <w:lang w:val="en-US"/>
        </w:rPr>
        <w:t>(1961)</w:t>
      </w:r>
      <w:r w:rsidR="0073256E" w:rsidRPr="00550DD9">
        <w:rPr>
          <w:rFonts w:ascii="Times New Roman" w:hAnsi="Times New Roman"/>
          <w:sz w:val="24"/>
          <w:szCs w:val="24"/>
          <w:vertAlign w:val="superscript"/>
          <w:lang w:val="en-US"/>
        </w:rPr>
        <w:t>29</w:t>
      </w:r>
      <w:r w:rsidRPr="00550DD9">
        <w:rPr>
          <w:rFonts w:ascii="Times New Roman" w:hAnsi="Times New Roman"/>
          <w:sz w:val="24"/>
          <w:szCs w:val="24"/>
          <w:lang w:val="en-US"/>
        </w:rPr>
        <w:t xml:space="preserve"> method </w:t>
      </w:r>
      <w:proofErr w:type="spellStart"/>
      <w:r w:rsidRPr="00550DD9">
        <w:rPr>
          <w:rFonts w:ascii="Times New Roman" w:hAnsi="Times New Roman"/>
          <w:sz w:val="24"/>
          <w:szCs w:val="24"/>
        </w:rPr>
        <w:t>using</w:t>
      </w:r>
      <w:proofErr w:type="spellEnd"/>
      <w:r w:rsidRPr="00550DD9">
        <w:rPr>
          <w:rFonts w:ascii="Times New Roman" w:hAnsi="Times New Roman"/>
          <w:sz w:val="24"/>
          <w:szCs w:val="24"/>
        </w:rPr>
        <w:t xml:space="preserve"> ACTI as a </w:t>
      </w:r>
      <w:proofErr w:type="spellStart"/>
      <w:r w:rsidRPr="00550DD9">
        <w:rPr>
          <w:rFonts w:ascii="Times New Roman" w:hAnsi="Times New Roman"/>
          <w:sz w:val="24"/>
          <w:szCs w:val="24"/>
        </w:rPr>
        <w:t>substrate</w:t>
      </w:r>
      <w:proofErr w:type="spellEnd"/>
      <w:r w:rsidRPr="00550DD9">
        <w:rPr>
          <w:rFonts w:ascii="Times New Roman" w:hAnsi="Times New Roman"/>
          <w:sz w:val="24"/>
          <w:szCs w:val="24"/>
          <w:lang w:val="en-US"/>
        </w:rPr>
        <w:t>,</w:t>
      </w:r>
      <w:r w:rsidRPr="00550DD9">
        <w:rPr>
          <w:rFonts w:ascii="Times New Roman" w:hAnsi="Times New Roman"/>
          <w:sz w:val="24"/>
          <w:szCs w:val="24"/>
          <w:vertAlign w:val="superscript"/>
          <w:lang w:val="en-US"/>
        </w:rPr>
        <w:t xml:space="preserve"> </w:t>
      </w:r>
      <w:r w:rsidRPr="00550DD9">
        <w:rPr>
          <w:rFonts w:ascii="Times New Roman" w:hAnsi="Times New Roman"/>
          <w:sz w:val="24"/>
          <w:szCs w:val="24"/>
          <w:lang w:val="en-US"/>
        </w:rPr>
        <w:t xml:space="preserve">modified for </w:t>
      </w:r>
      <w:bookmarkStart w:id="11" w:name="hit5"/>
      <w:bookmarkEnd w:id="11"/>
      <w:r w:rsidRPr="00550DD9">
        <w:rPr>
          <w:rFonts w:ascii="Times New Roman" w:hAnsi="Times New Roman"/>
          <w:sz w:val="24"/>
          <w:szCs w:val="24"/>
          <w:lang w:val="en-US"/>
        </w:rPr>
        <w:t>the microplate reader by</w:t>
      </w:r>
      <w:bookmarkStart w:id="12" w:name="bbib5"/>
      <w:bookmarkEnd w:id="12"/>
      <w:r w:rsidRPr="00550DD9">
        <w:rPr>
          <w:rFonts w:ascii="Times New Roman" w:hAnsi="Times New Roman"/>
          <w:sz w:val="24"/>
          <w:szCs w:val="24"/>
          <w:lang w:val="en-US"/>
        </w:rPr>
        <w:t xml:space="preserve"> </w:t>
      </w:r>
      <w:proofErr w:type="spellStart"/>
      <w:r w:rsidRPr="00550DD9">
        <w:rPr>
          <w:rFonts w:ascii="Times New Roman" w:hAnsi="Times New Roman"/>
          <w:sz w:val="24"/>
          <w:szCs w:val="24"/>
          <w:lang w:val="en-US"/>
        </w:rPr>
        <w:t>Ozmen</w:t>
      </w:r>
      <w:proofErr w:type="spellEnd"/>
      <w:r w:rsidRPr="00550DD9">
        <w:rPr>
          <w:rFonts w:ascii="Times New Roman" w:hAnsi="Times New Roman"/>
          <w:sz w:val="24"/>
          <w:szCs w:val="24"/>
          <w:lang w:val="en-US"/>
        </w:rPr>
        <w:t xml:space="preserve"> et al. (</w:t>
      </w:r>
      <w:r w:rsidR="00CC4381" w:rsidRPr="00550DD9">
        <w:rPr>
          <w:rFonts w:ascii="Times New Roman" w:hAnsi="Times New Roman"/>
          <w:sz w:val="24"/>
          <w:szCs w:val="24"/>
          <w:lang w:val="en-US"/>
        </w:rPr>
        <w:t>1998</w:t>
      </w:r>
      <w:r w:rsidRPr="00550DD9">
        <w:rPr>
          <w:rFonts w:ascii="Times New Roman" w:hAnsi="Times New Roman"/>
          <w:sz w:val="24"/>
          <w:szCs w:val="24"/>
          <w:lang w:val="en-US"/>
        </w:rPr>
        <w:t>).</w:t>
      </w:r>
      <w:r w:rsidR="0073256E" w:rsidRPr="00550DD9">
        <w:rPr>
          <w:rFonts w:ascii="Times New Roman" w:hAnsi="Times New Roman"/>
          <w:sz w:val="24"/>
          <w:szCs w:val="24"/>
          <w:vertAlign w:val="superscript"/>
          <w:lang w:val="en-US"/>
        </w:rPr>
        <w:t>30</w:t>
      </w:r>
      <w:r w:rsidRPr="00550DD9">
        <w:rPr>
          <w:rFonts w:ascii="Times New Roman" w:hAnsi="Times New Roman"/>
          <w:sz w:val="24"/>
          <w:szCs w:val="24"/>
          <w:lang w:val="en-US"/>
        </w:rPr>
        <w:t xml:space="preserve"> Enzyme activity was monitored at 412 nm for 1 min.</w:t>
      </w:r>
      <w:r w:rsidR="00CE640D" w:rsidRPr="00550DD9">
        <w:rPr>
          <w:rFonts w:ascii="Times New Roman" w:hAnsi="Times New Roman"/>
          <w:sz w:val="24"/>
          <w:szCs w:val="24"/>
          <w:lang w:val="en-US"/>
        </w:rPr>
        <w:t xml:space="preserve"> </w:t>
      </w:r>
      <w:proofErr w:type="spellStart"/>
      <w:r w:rsidRPr="00550DD9">
        <w:rPr>
          <w:rFonts w:ascii="Times New Roman" w:hAnsi="Times New Roman"/>
          <w:sz w:val="24"/>
          <w:szCs w:val="24"/>
        </w:rPr>
        <w:t>The</w:t>
      </w:r>
      <w:proofErr w:type="spellEnd"/>
      <w:r w:rsidRPr="00550DD9">
        <w:rPr>
          <w:rFonts w:ascii="Times New Roman" w:hAnsi="Times New Roman"/>
          <w:sz w:val="24"/>
          <w:szCs w:val="24"/>
        </w:rPr>
        <w:t xml:space="preserve"> GR </w:t>
      </w:r>
      <w:proofErr w:type="spellStart"/>
      <w:r w:rsidRPr="00550DD9">
        <w:rPr>
          <w:rFonts w:ascii="Times New Roman" w:hAnsi="Times New Roman"/>
          <w:sz w:val="24"/>
          <w:szCs w:val="24"/>
        </w:rPr>
        <w:t>activity</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was</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detected</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according</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to</w:t>
      </w:r>
      <w:proofErr w:type="spellEnd"/>
      <w:r w:rsidRPr="00550DD9">
        <w:rPr>
          <w:rFonts w:ascii="Times New Roman" w:hAnsi="Times New Roman"/>
          <w:sz w:val="24"/>
          <w:szCs w:val="24"/>
        </w:rPr>
        <w:t xml:space="preserve"> </w:t>
      </w:r>
      <w:r w:rsidRPr="00550DD9">
        <w:rPr>
          <w:rFonts w:ascii="Times New Roman" w:hAnsi="Times New Roman"/>
          <w:sz w:val="24"/>
          <w:szCs w:val="24"/>
          <w:lang w:val="en-US"/>
        </w:rPr>
        <w:t>Cribb et al., (1989)</w:t>
      </w:r>
      <w:r w:rsidR="0073256E" w:rsidRPr="00550DD9">
        <w:rPr>
          <w:rFonts w:ascii="Times New Roman" w:hAnsi="Times New Roman"/>
          <w:sz w:val="24"/>
          <w:szCs w:val="24"/>
          <w:vertAlign w:val="superscript"/>
          <w:lang w:val="en-US"/>
        </w:rPr>
        <w:t>31</w:t>
      </w:r>
      <w:r w:rsidRPr="00550DD9">
        <w:rPr>
          <w:rFonts w:ascii="Times New Roman" w:hAnsi="Times New Roman"/>
          <w:sz w:val="24"/>
          <w:szCs w:val="24"/>
          <w:lang w:val="en-US"/>
        </w:rPr>
        <w:t xml:space="preserve"> </w:t>
      </w:r>
      <w:proofErr w:type="spellStart"/>
      <w:r w:rsidRPr="00550DD9">
        <w:rPr>
          <w:rFonts w:ascii="Times New Roman" w:hAnsi="Times New Roman"/>
          <w:sz w:val="24"/>
          <w:szCs w:val="24"/>
        </w:rPr>
        <w:t>by</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microplate</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assay</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with</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modifications</w:t>
      </w:r>
      <w:proofErr w:type="spellEnd"/>
      <w:r w:rsidRPr="00550DD9">
        <w:rPr>
          <w:rFonts w:ascii="Times New Roman" w:hAnsi="Times New Roman"/>
          <w:sz w:val="24"/>
          <w:szCs w:val="24"/>
        </w:rPr>
        <w:t>.</w:t>
      </w:r>
      <w:r w:rsidRPr="00550DD9">
        <w:rPr>
          <w:rFonts w:ascii="Times New Roman" w:hAnsi="Times New Roman"/>
          <w:color w:val="000000"/>
          <w:sz w:val="24"/>
          <w:szCs w:val="24"/>
          <w:lang w:val="en-US"/>
        </w:rPr>
        <w:t xml:space="preserve"> The r</w:t>
      </w:r>
      <w:r w:rsidRPr="00550DD9">
        <w:rPr>
          <w:rFonts w:ascii="Times New Roman" w:hAnsi="Times New Roman"/>
          <w:sz w:val="24"/>
          <w:szCs w:val="24"/>
          <w:lang w:val="en-US"/>
        </w:rPr>
        <w:t>eaction was initiated by the addition of GSSG into the reaction solution. Due to formation of GSH from GSSG, the decrease in the amount of DTNB was monitored at 405 nm for 3 min.</w:t>
      </w:r>
      <w:r w:rsidR="00CE640D" w:rsidRPr="00550DD9">
        <w:rPr>
          <w:rFonts w:ascii="Times New Roman" w:hAnsi="Times New Roman"/>
          <w:sz w:val="24"/>
          <w:szCs w:val="24"/>
          <w:lang w:val="en-US"/>
        </w:rPr>
        <w:t xml:space="preserve"> </w:t>
      </w:r>
      <w:proofErr w:type="spellStart"/>
      <w:r w:rsidR="00C36D3B" w:rsidRPr="00550DD9">
        <w:rPr>
          <w:rFonts w:ascii="Times New Roman" w:hAnsi="Times New Roman"/>
          <w:sz w:val="24"/>
          <w:szCs w:val="24"/>
          <w:lang w:eastAsia="tr-TR"/>
        </w:rPr>
        <w:t>In</w:t>
      </w:r>
      <w:proofErr w:type="spellEnd"/>
      <w:r w:rsidR="00C36D3B" w:rsidRPr="00550DD9">
        <w:rPr>
          <w:rFonts w:ascii="Times New Roman" w:hAnsi="Times New Roman"/>
          <w:sz w:val="24"/>
          <w:szCs w:val="24"/>
          <w:lang w:eastAsia="tr-TR"/>
        </w:rPr>
        <w:t xml:space="preserve"> </w:t>
      </w:r>
      <w:proofErr w:type="spellStart"/>
      <w:r w:rsidR="00C36D3B" w:rsidRPr="00550DD9">
        <w:rPr>
          <w:rFonts w:ascii="Times New Roman" w:hAnsi="Times New Roman"/>
          <w:sz w:val="24"/>
          <w:szCs w:val="24"/>
          <w:lang w:eastAsia="tr-TR"/>
        </w:rPr>
        <w:t>the</w:t>
      </w:r>
      <w:proofErr w:type="spellEnd"/>
      <w:r w:rsidR="00C36D3B" w:rsidRPr="00550DD9">
        <w:rPr>
          <w:rFonts w:ascii="Times New Roman" w:hAnsi="Times New Roman"/>
          <w:sz w:val="24"/>
          <w:szCs w:val="24"/>
          <w:lang w:eastAsia="tr-TR"/>
        </w:rPr>
        <w:t xml:space="preserve"> </w:t>
      </w:r>
      <w:proofErr w:type="spellStart"/>
      <w:r w:rsidR="00C36D3B" w:rsidRPr="00550DD9">
        <w:rPr>
          <w:rFonts w:ascii="Times New Roman" w:hAnsi="Times New Roman"/>
          <w:sz w:val="24"/>
          <w:szCs w:val="24"/>
          <w:lang w:eastAsia="tr-TR"/>
        </w:rPr>
        <w:t>determination</w:t>
      </w:r>
      <w:proofErr w:type="spellEnd"/>
      <w:r w:rsidR="00C36D3B" w:rsidRPr="00550DD9">
        <w:rPr>
          <w:rFonts w:ascii="Times New Roman" w:hAnsi="Times New Roman"/>
          <w:sz w:val="24"/>
          <w:szCs w:val="24"/>
          <w:lang w:eastAsia="tr-TR"/>
        </w:rPr>
        <w:t xml:space="preserve"> of </w:t>
      </w:r>
      <w:proofErr w:type="spellStart"/>
      <w:r w:rsidR="00C36D3B" w:rsidRPr="00550DD9">
        <w:rPr>
          <w:rFonts w:ascii="Times New Roman" w:hAnsi="Times New Roman"/>
          <w:sz w:val="24"/>
          <w:szCs w:val="24"/>
          <w:lang w:eastAsia="tr-TR"/>
        </w:rPr>
        <w:t>GPx</w:t>
      </w:r>
      <w:proofErr w:type="spellEnd"/>
      <w:r w:rsidR="00C36D3B" w:rsidRPr="00550DD9">
        <w:rPr>
          <w:rFonts w:ascii="Times New Roman" w:hAnsi="Times New Roman"/>
          <w:sz w:val="24"/>
          <w:szCs w:val="24"/>
          <w:lang w:eastAsia="tr-TR"/>
        </w:rPr>
        <w:t xml:space="preserve"> </w:t>
      </w:r>
      <w:proofErr w:type="spellStart"/>
      <w:r w:rsidR="00C36D3B" w:rsidRPr="00550DD9">
        <w:rPr>
          <w:rFonts w:ascii="Times New Roman" w:hAnsi="Times New Roman"/>
          <w:sz w:val="24"/>
          <w:szCs w:val="24"/>
          <w:lang w:eastAsia="tr-TR"/>
        </w:rPr>
        <w:t>activity</w:t>
      </w:r>
      <w:proofErr w:type="spellEnd"/>
      <w:r w:rsidR="00C36D3B" w:rsidRPr="00550DD9">
        <w:rPr>
          <w:rFonts w:ascii="Times New Roman" w:hAnsi="Times New Roman"/>
          <w:sz w:val="24"/>
          <w:szCs w:val="24"/>
          <w:lang w:eastAsia="tr-TR"/>
        </w:rPr>
        <w:t xml:space="preserve">, </w:t>
      </w:r>
      <w:proofErr w:type="spellStart"/>
      <w:r w:rsidR="00C36D3B" w:rsidRPr="00550DD9">
        <w:rPr>
          <w:rFonts w:ascii="Times New Roman" w:hAnsi="Times New Roman"/>
          <w:sz w:val="24"/>
          <w:szCs w:val="24"/>
          <w:lang w:eastAsia="tr-TR"/>
        </w:rPr>
        <w:t>the</w:t>
      </w:r>
      <w:proofErr w:type="spellEnd"/>
      <w:r w:rsidR="00C36D3B" w:rsidRPr="00550DD9">
        <w:rPr>
          <w:rFonts w:ascii="Times New Roman" w:hAnsi="Times New Roman"/>
          <w:sz w:val="24"/>
          <w:szCs w:val="24"/>
          <w:lang w:eastAsia="tr-TR"/>
        </w:rPr>
        <w:t xml:space="preserve"> </w:t>
      </w:r>
      <w:proofErr w:type="spellStart"/>
      <w:r w:rsidR="00C36D3B" w:rsidRPr="00550DD9">
        <w:rPr>
          <w:rFonts w:ascii="Times New Roman" w:hAnsi="Times New Roman"/>
          <w:sz w:val="24"/>
          <w:szCs w:val="24"/>
          <w:lang w:eastAsia="tr-TR"/>
        </w:rPr>
        <w:t>method</w:t>
      </w:r>
      <w:proofErr w:type="spellEnd"/>
      <w:r w:rsidR="00C36D3B" w:rsidRPr="00550DD9">
        <w:rPr>
          <w:rFonts w:ascii="Times New Roman" w:hAnsi="Times New Roman"/>
          <w:sz w:val="24"/>
          <w:szCs w:val="24"/>
          <w:lang w:eastAsia="tr-TR"/>
        </w:rPr>
        <w:t xml:space="preserve"> </w:t>
      </w:r>
      <w:proofErr w:type="spellStart"/>
      <w:r w:rsidR="00C36D3B" w:rsidRPr="00550DD9">
        <w:rPr>
          <w:rFonts w:ascii="Times New Roman" w:hAnsi="Times New Roman"/>
          <w:sz w:val="24"/>
          <w:szCs w:val="24"/>
          <w:lang w:eastAsia="tr-TR"/>
        </w:rPr>
        <w:t>developed</w:t>
      </w:r>
      <w:proofErr w:type="spellEnd"/>
      <w:r w:rsidR="00C36D3B" w:rsidRPr="00550DD9">
        <w:rPr>
          <w:rFonts w:ascii="Times New Roman" w:hAnsi="Times New Roman"/>
          <w:sz w:val="24"/>
          <w:szCs w:val="24"/>
          <w:lang w:eastAsia="tr-TR"/>
        </w:rPr>
        <w:t xml:space="preserve"> </w:t>
      </w:r>
      <w:proofErr w:type="spellStart"/>
      <w:r w:rsidR="00C36D3B" w:rsidRPr="00550DD9">
        <w:rPr>
          <w:rFonts w:ascii="Times New Roman" w:hAnsi="Times New Roman"/>
          <w:sz w:val="24"/>
          <w:szCs w:val="24"/>
          <w:lang w:eastAsia="tr-TR"/>
        </w:rPr>
        <w:t>by</w:t>
      </w:r>
      <w:proofErr w:type="spellEnd"/>
      <w:r w:rsidR="00C36D3B" w:rsidRPr="00550DD9">
        <w:rPr>
          <w:rFonts w:ascii="Times New Roman" w:hAnsi="Times New Roman"/>
          <w:sz w:val="24"/>
          <w:szCs w:val="24"/>
          <w:lang w:eastAsia="tr-TR"/>
        </w:rPr>
        <w:t xml:space="preserve"> </w:t>
      </w:r>
      <w:proofErr w:type="spellStart"/>
      <w:r w:rsidR="00C36D3B" w:rsidRPr="00550DD9">
        <w:rPr>
          <w:rFonts w:ascii="Times New Roman" w:hAnsi="Times New Roman"/>
          <w:sz w:val="24"/>
          <w:szCs w:val="24"/>
          <w:lang w:eastAsia="tr-TR"/>
        </w:rPr>
        <w:t>Bell</w:t>
      </w:r>
      <w:proofErr w:type="spellEnd"/>
      <w:r w:rsidR="00C36D3B" w:rsidRPr="00550DD9">
        <w:rPr>
          <w:rFonts w:ascii="Times New Roman" w:hAnsi="Times New Roman"/>
          <w:sz w:val="24"/>
          <w:szCs w:val="24"/>
          <w:lang w:eastAsia="tr-TR"/>
        </w:rPr>
        <w:t xml:space="preserve"> et al.</w:t>
      </w:r>
      <w:r w:rsidR="00C36D3B" w:rsidRPr="00550DD9">
        <w:rPr>
          <w:rFonts w:ascii="Times New Roman" w:hAnsi="Times New Roman"/>
          <w:sz w:val="24"/>
          <w:szCs w:val="24"/>
        </w:rPr>
        <w:t xml:space="preserve"> (1985)</w:t>
      </w:r>
      <w:r w:rsidR="00C36D3B" w:rsidRPr="00550DD9">
        <w:rPr>
          <w:rFonts w:ascii="Times New Roman" w:hAnsi="Times New Roman"/>
          <w:sz w:val="24"/>
          <w:szCs w:val="24"/>
          <w:lang w:eastAsia="tr-TR"/>
        </w:rPr>
        <w:t>,</w:t>
      </w:r>
      <w:r w:rsidR="0073256E" w:rsidRPr="00550DD9">
        <w:rPr>
          <w:rFonts w:ascii="Times New Roman" w:hAnsi="Times New Roman"/>
          <w:sz w:val="24"/>
          <w:szCs w:val="24"/>
          <w:vertAlign w:val="superscript"/>
          <w:lang w:eastAsia="tr-TR"/>
        </w:rPr>
        <w:t>32</w:t>
      </w:r>
      <w:r w:rsidR="00C36D3B" w:rsidRPr="00550DD9">
        <w:rPr>
          <w:rFonts w:ascii="Times New Roman" w:hAnsi="Times New Roman"/>
          <w:sz w:val="24"/>
          <w:szCs w:val="24"/>
          <w:lang w:eastAsia="tr-TR"/>
        </w:rPr>
        <w:t xml:space="preserve"> </w:t>
      </w:r>
      <w:proofErr w:type="spellStart"/>
      <w:r w:rsidR="00C36D3B" w:rsidRPr="00550DD9">
        <w:rPr>
          <w:rFonts w:ascii="Times New Roman" w:hAnsi="Times New Roman"/>
          <w:sz w:val="24"/>
          <w:szCs w:val="24"/>
          <w:lang w:eastAsia="tr-TR"/>
        </w:rPr>
        <w:t>Based</w:t>
      </w:r>
      <w:proofErr w:type="spellEnd"/>
      <w:r w:rsidR="00C36D3B" w:rsidRPr="00550DD9">
        <w:rPr>
          <w:rFonts w:ascii="Times New Roman" w:hAnsi="Times New Roman"/>
          <w:sz w:val="24"/>
          <w:szCs w:val="24"/>
          <w:lang w:eastAsia="tr-TR"/>
        </w:rPr>
        <w:t xml:space="preserve"> on </w:t>
      </w:r>
      <w:proofErr w:type="spellStart"/>
      <w:r w:rsidR="00C36D3B" w:rsidRPr="00550DD9">
        <w:rPr>
          <w:rFonts w:ascii="Times New Roman" w:hAnsi="Times New Roman"/>
          <w:sz w:val="24"/>
          <w:szCs w:val="24"/>
          <w:lang w:eastAsia="tr-TR"/>
        </w:rPr>
        <w:t>using</w:t>
      </w:r>
      <w:proofErr w:type="spellEnd"/>
      <w:r w:rsidR="00C36D3B" w:rsidRPr="00550DD9">
        <w:rPr>
          <w:rFonts w:ascii="Times New Roman" w:hAnsi="Times New Roman"/>
          <w:sz w:val="24"/>
          <w:szCs w:val="24"/>
          <w:lang w:eastAsia="tr-TR"/>
        </w:rPr>
        <w:t xml:space="preserve"> </w:t>
      </w:r>
      <w:proofErr w:type="spellStart"/>
      <w:r w:rsidR="00C36D3B" w:rsidRPr="00550DD9">
        <w:rPr>
          <w:rFonts w:ascii="Times New Roman" w:hAnsi="Times New Roman"/>
          <w:sz w:val="24"/>
          <w:szCs w:val="24"/>
          <w:lang w:eastAsia="tr-TR"/>
        </w:rPr>
        <w:t>hydrogen</w:t>
      </w:r>
      <w:proofErr w:type="spellEnd"/>
      <w:r w:rsidR="00C36D3B" w:rsidRPr="00550DD9">
        <w:rPr>
          <w:rFonts w:ascii="Times New Roman" w:hAnsi="Times New Roman"/>
          <w:sz w:val="24"/>
          <w:szCs w:val="24"/>
          <w:lang w:eastAsia="tr-TR"/>
        </w:rPr>
        <w:t xml:space="preserve"> </w:t>
      </w:r>
      <w:proofErr w:type="spellStart"/>
      <w:r w:rsidR="00C36D3B" w:rsidRPr="00550DD9">
        <w:rPr>
          <w:rFonts w:ascii="Times New Roman" w:hAnsi="Times New Roman"/>
          <w:sz w:val="24"/>
          <w:szCs w:val="24"/>
          <w:lang w:eastAsia="tr-TR"/>
        </w:rPr>
        <w:t>peroxide</w:t>
      </w:r>
      <w:proofErr w:type="spellEnd"/>
      <w:r w:rsidR="00C36D3B" w:rsidRPr="00550DD9">
        <w:rPr>
          <w:rFonts w:ascii="Times New Roman" w:hAnsi="Times New Roman"/>
          <w:sz w:val="24"/>
          <w:szCs w:val="24"/>
          <w:lang w:eastAsia="tr-TR"/>
        </w:rPr>
        <w:t xml:space="preserve"> </w:t>
      </w:r>
      <w:r w:rsidR="00C36D3B" w:rsidRPr="00550DD9">
        <w:rPr>
          <w:rFonts w:ascii="Times New Roman" w:hAnsi="Times New Roman"/>
          <w:sz w:val="24"/>
          <w:szCs w:val="24"/>
        </w:rPr>
        <w:t>(H</w:t>
      </w:r>
      <w:r w:rsidR="00C36D3B" w:rsidRPr="00550DD9">
        <w:rPr>
          <w:rFonts w:ascii="Times New Roman" w:hAnsi="Times New Roman"/>
          <w:sz w:val="24"/>
          <w:szCs w:val="24"/>
          <w:vertAlign w:val="subscript"/>
        </w:rPr>
        <w:t>2</w:t>
      </w:r>
      <w:r w:rsidR="00C36D3B" w:rsidRPr="00550DD9">
        <w:rPr>
          <w:rFonts w:ascii="Times New Roman" w:hAnsi="Times New Roman"/>
          <w:sz w:val="24"/>
          <w:szCs w:val="24"/>
        </w:rPr>
        <w:t>O</w:t>
      </w:r>
      <w:r w:rsidR="00C36D3B" w:rsidRPr="00550DD9">
        <w:rPr>
          <w:rFonts w:ascii="Times New Roman" w:hAnsi="Times New Roman"/>
          <w:sz w:val="24"/>
          <w:szCs w:val="24"/>
          <w:vertAlign w:val="subscript"/>
        </w:rPr>
        <w:t>2</w:t>
      </w:r>
      <w:r w:rsidR="00C36D3B" w:rsidRPr="00550DD9">
        <w:rPr>
          <w:rFonts w:ascii="Times New Roman" w:hAnsi="Times New Roman"/>
          <w:sz w:val="24"/>
          <w:szCs w:val="24"/>
        </w:rPr>
        <w:t xml:space="preserve">) </w:t>
      </w:r>
      <w:r w:rsidR="00C36D3B" w:rsidRPr="00550DD9">
        <w:rPr>
          <w:rFonts w:ascii="Times New Roman" w:hAnsi="Times New Roman"/>
          <w:sz w:val="24"/>
          <w:szCs w:val="24"/>
          <w:lang w:eastAsia="tr-TR"/>
        </w:rPr>
        <w:t xml:space="preserve">as </w:t>
      </w:r>
      <w:proofErr w:type="spellStart"/>
      <w:r w:rsidR="00C36D3B" w:rsidRPr="00550DD9">
        <w:rPr>
          <w:rFonts w:ascii="Times New Roman" w:hAnsi="Times New Roman"/>
          <w:sz w:val="24"/>
          <w:szCs w:val="24"/>
          <w:lang w:eastAsia="tr-TR"/>
        </w:rPr>
        <w:t>substrate</w:t>
      </w:r>
      <w:proofErr w:type="spellEnd"/>
      <w:r w:rsidR="00C36D3B" w:rsidRPr="00550DD9">
        <w:rPr>
          <w:rFonts w:ascii="Times New Roman" w:hAnsi="Times New Roman"/>
          <w:sz w:val="24"/>
          <w:szCs w:val="24"/>
          <w:lang w:eastAsia="tr-TR"/>
        </w:rPr>
        <w:t xml:space="preserve"> </w:t>
      </w:r>
      <w:proofErr w:type="spellStart"/>
      <w:r w:rsidR="00C36D3B" w:rsidRPr="00550DD9">
        <w:rPr>
          <w:rFonts w:ascii="Times New Roman" w:hAnsi="Times New Roman"/>
          <w:sz w:val="24"/>
          <w:szCs w:val="24"/>
          <w:lang w:eastAsia="tr-TR"/>
        </w:rPr>
        <w:t>and</w:t>
      </w:r>
      <w:proofErr w:type="spellEnd"/>
      <w:r w:rsidR="00C36D3B" w:rsidRPr="00550DD9">
        <w:rPr>
          <w:rFonts w:ascii="Times New Roman" w:hAnsi="Times New Roman"/>
          <w:sz w:val="24"/>
          <w:szCs w:val="24"/>
          <w:lang w:eastAsia="tr-TR"/>
        </w:rPr>
        <w:t xml:space="preserve"> </w:t>
      </w:r>
      <w:proofErr w:type="spellStart"/>
      <w:r w:rsidR="00C36D3B" w:rsidRPr="00550DD9">
        <w:rPr>
          <w:rFonts w:ascii="Times New Roman" w:hAnsi="Times New Roman"/>
          <w:sz w:val="24"/>
          <w:szCs w:val="24"/>
          <w:lang w:eastAsia="tr-TR"/>
        </w:rPr>
        <w:t>sodium</w:t>
      </w:r>
      <w:proofErr w:type="spellEnd"/>
      <w:r w:rsidR="00C36D3B" w:rsidRPr="00550DD9">
        <w:rPr>
          <w:rFonts w:ascii="Times New Roman" w:hAnsi="Times New Roman"/>
          <w:sz w:val="24"/>
          <w:szCs w:val="24"/>
          <w:lang w:eastAsia="tr-TR"/>
        </w:rPr>
        <w:t xml:space="preserve"> </w:t>
      </w:r>
      <w:proofErr w:type="spellStart"/>
      <w:r w:rsidR="00C36D3B" w:rsidRPr="00550DD9">
        <w:rPr>
          <w:rFonts w:ascii="Times New Roman" w:hAnsi="Times New Roman"/>
          <w:sz w:val="24"/>
          <w:szCs w:val="24"/>
          <w:lang w:eastAsia="tr-TR"/>
        </w:rPr>
        <w:t>azide</w:t>
      </w:r>
      <w:proofErr w:type="spellEnd"/>
      <w:r w:rsidR="00C36D3B" w:rsidRPr="00550DD9">
        <w:rPr>
          <w:rFonts w:ascii="Times New Roman" w:hAnsi="Times New Roman"/>
          <w:sz w:val="24"/>
          <w:szCs w:val="24"/>
          <w:lang w:eastAsia="tr-TR"/>
        </w:rPr>
        <w:t xml:space="preserve"> </w:t>
      </w:r>
      <w:r w:rsidR="00C36D3B" w:rsidRPr="00550DD9">
        <w:rPr>
          <w:rFonts w:ascii="Times New Roman" w:hAnsi="Times New Roman"/>
          <w:sz w:val="24"/>
          <w:szCs w:val="24"/>
        </w:rPr>
        <w:t>(NaN</w:t>
      </w:r>
      <w:r w:rsidR="00C36D3B" w:rsidRPr="00550DD9">
        <w:rPr>
          <w:rFonts w:ascii="Times New Roman" w:hAnsi="Times New Roman"/>
          <w:sz w:val="24"/>
          <w:szCs w:val="24"/>
          <w:vertAlign w:val="subscript"/>
        </w:rPr>
        <w:t>3</w:t>
      </w:r>
      <w:r w:rsidR="00C36D3B" w:rsidRPr="00550DD9">
        <w:rPr>
          <w:rFonts w:ascii="Times New Roman" w:hAnsi="Times New Roman"/>
          <w:sz w:val="24"/>
          <w:szCs w:val="24"/>
        </w:rPr>
        <w:t xml:space="preserve">) </w:t>
      </w:r>
      <w:r w:rsidR="00C36D3B" w:rsidRPr="00550DD9">
        <w:rPr>
          <w:rFonts w:ascii="Times New Roman" w:hAnsi="Times New Roman"/>
          <w:sz w:val="24"/>
          <w:szCs w:val="24"/>
          <w:lang w:eastAsia="tr-TR"/>
        </w:rPr>
        <w:t xml:space="preserve">as </w:t>
      </w:r>
      <w:proofErr w:type="spellStart"/>
      <w:r w:rsidR="00C36D3B" w:rsidRPr="00550DD9">
        <w:rPr>
          <w:rFonts w:ascii="Times New Roman" w:hAnsi="Times New Roman"/>
          <w:sz w:val="24"/>
          <w:szCs w:val="24"/>
          <w:lang w:eastAsia="tr-TR"/>
        </w:rPr>
        <w:t>catalase</w:t>
      </w:r>
      <w:proofErr w:type="spellEnd"/>
      <w:r w:rsidR="00C36D3B" w:rsidRPr="00550DD9">
        <w:rPr>
          <w:rFonts w:ascii="Times New Roman" w:hAnsi="Times New Roman"/>
          <w:sz w:val="24"/>
          <w:szCs w:val="24"/>
          <w:lang w:eastAsia="tr-TR"/>
        </w:rPr>
        <w:t xml:space="preserve"> </w:t>
      </w:r>
      <w:proofErr w:type="spellStart"/>
      <w:r w:rsidR="00C36D3B" w:rsidRPr="00550DD9">
        <w:rPr>
          <w:rFonts w:ascii="Times New Roman" w:hAnsi="Times New Roman"/>
          <w:sz w:val="24"/>
          <w:szCs w:val="24"/>
          <w:lang w:eastAsia="tr-TR"/>
        </w:rPr>
        <w:t>inhibitor</w:t>
      </w:r>
      <w:proofErr w:type="spellEnd"/>
      <w:r w:rsidR="00C36D3B" w:rsidRPr="00550DD9">
        <w:rPr>
          <w:rFonts w:ascii="Times New Roman" w:hAnsi="Times New Roman"/>
          <w:sz w:val="24"/>
          <w:szCs w:val="24"/>
          <w:lang w:eastAsia="tr-TR"/>
        </w:rPr>
        <w:t xml:space="preserve">, </w:t>
      </w:r>
      <w:proofErr w:type="spellStart"/>
      <w:r w:rsidR="00C36D3B" w:rsidRPr="00550DD9">
        <w:rPr>
          <w:rFonts w:ascii="Times New Roman" w:hAnsi="Times New Roman"/>
          <w:sz w:val="24"/>
          <w:szCs w:val="24"/>
          <w:lang w:eastAsia="tr-TR"/>
        </w:rPr>
        <w:t>was</w:t>
      </w:r>
      <w:proofErr w:type="spellEnd"/>
      <w:r w:rsidR="00C36D3B" w:rsidRPr="00550DD9">
        <w:rPr>
          <w:rFonts w:ascii="Times New Roman" w:hAnsi="Times New Roman"/>
          <w:sz w:val="24"/>
          <w:szCs w:val="24"/>
          <w:lang w:eastAsia="tr-TR"/>
        </w:rPr>
        <w:t xml:space="preserve"> </w:t>
      </w:r>
      <w:proofErr w:type="spellStart"/>
      <w:r w:rsidR="00C36D3B" w:rsidRPr="00550DD9">
        <w:rPr>
          <w:rFonts w:ascii="Times New Roman" w:hAnsi="Times New Roman"/>
          <w:sz w:val="24"/>
          <w:szCs w:val="24"/>
          <w:lang w:eastAsia="tr-TR"/>
        </w:rPr>
        <w:t>used</w:t>
      </w:r>
      <w:proofErr w:type="spellEnd"/>
      <w:r w:rsidR="00C36D3B" w:rsidRPr="00550DD9">
        <w:rPr>
          <w:rFonts w:ascii="Times New Roman" w:hAnsi="Times New Roman"/>
          <w:sz w:val="24"/>
          <w:szCs w:val="24"/>
          <w:lang w:eastAsia="tr-TR"/>
        </w:rPr>
        <w:t>.</w:t>
      </w:r>
      <w:r w:rsidR="00C36D3B" w:rsidRPr="00550DD9">
        <w:rPr>
          <w:sz w:val="24"/>
          <w:szCs w:val="24"/>
        </w:rPr>
        <w:t xml:space="preserve"> </w:t>
      </w:r>
      <w:proofErr w:type="spellStart"/>
      <w:r w:rsidR="00C36D3B" w:rsidRPr="00550DD9">
        <w:rPr>
          <w:rFonts w:ascii="Times New Roman" w:hAnsi="Times New Roman"/>
          <w:sz w:val="24"/>
          <w:szCs w:val="24"/>
          <w:lang w:eastAsia="tr-TR"/>
        </w:rPr>
        <w:t>The</w:t>
      </w:r>
      <w:proofErr w:type="spellEnd"/>
      <w:r w:rsidR="00C36D3B" w:rsidRPr="00550DD9">
        <w:rPr>
          <w:rFonts w:ascii="Times New Roman" w:hAnsi="Times New Roman"/>
          <w:sz w:val="24"/>
          <w:szCs w:val="24"/>
          <w:lang w:eastAsia="tr-TR"/>
        </w:rPr>
        <w:t xml:space="preserve"> </w:t>
      </w:r>
      <w:proofErr w:type="spellStart"/>
      <w:r w:rsidR="00C36D3B" w:rsidRPr="00550DD9">
        <w:rPr>
          <w:rFonts w:ascii="Times New Roman" w:hAnsi="Times New Roman"/>
          <w:sz w:val="24"/>
          <w:szCs w:val="24"/>
          <w:lang w:eastAsia="tr-TR"/>
        </w:rPr>
        <w:t>specific</w:t>
      </w:r>
      <w:proofErr w:type="spellEnd"/>
      <w:r w:rsidR="00C36D3B" w:rsidRPr="00550DD9">
        <w:rPr>
          <w:rFonts w:ascii="Times New Roman" w:hAnsi="Times New Roman"/>
          <w:sz w:val="24"/>
          <w:szCs w:val="24"/>
          <w:lang w:eastAsia="tr-TR"/>
        </w:rPr>
        <w:t xml:space="preserve"> </w:t>
      </w:r>
      <w:proofErr w:type="spellStart"/>
      <w:r w:rsidR="00C36D3B" w:rsidRPr="00550DD9">
        <w:rPr>
          <w:rFonts w:ascii="Times New Roman" w:hAnsi="Times New Roman"/>
          <w:sz w:val="24"/>
          <w:szCs w:val="24"/>
          <w:lang w:eastAsia="tr-TR"/>
        </w:rPr>
        <w:t>activity</w:t>
      </w:r>
      <w:proofErr w:type="spellEnd"/>
      <w:r w:rsidR="00C36D3B" w:rsidRPr="00550DD9">
        <w:rPr>
          <w:rFonts w:ascii="Times New Roman" w:hAnsi="Times New Roman"/>
          <w:sz w:val="24"/>
          <w:szCs w:val="24"/>
          <w:lang w:eastAsia="tr-TR"/>
        </w:rPr>
        <w:t xml:space="preserve"> </w:t>
      </w:r>
      <w:proofErr w:type="spellStart"/>
      <w:r w:rsidR="00C36D3B" w:rsidRPr="00550DD9">
        <w:rPr>
          <w:rFonts w:ascii="Times New Roman" w:hAnsi="Times New Roman"/>
          <w:sz w:val="24"/>
          <w:szCs w:val="24"/>
          <w:lang w:eastAsia="tr-TR"/>
        </w:rPr>
        <w:t>value</w:t>
      </w:r>
      <w:proofErr w:type="spellEnd"/>
      <w:r w:rsidR="00C36D3B" w:rsidRPr="00550DD9">
        <w:rPr>
          <w:rFonts w:ascii="Times New Roman" w:hAnsi="Times New Roman"/>
          <w:sz w:val="24"/>
          <w:szCs w:val="24"/>
          <w:lang w:eastAsia="tr-TR"/>
        </w:rPr>
        <w:t xml:space="preserve"> of </w:t>
      </w:r>
      <w:proofErr w:type="spellStart"/>
      <w:r w:rsidR="00C36D3B" w:rsidRPr="00550DD9">
        <w:rPr>
          <w:rFonts w:ascii="Times New Roman" w:hAnsi="Times New Roman"/>
          <w:sz w:val="24"/>
          <w:szCs w:val="24"/>
          <w:lang w:eastAsia="tr-TR"/>
        </w:rPr>
        <w:t>the</w:t>
      </w:r>
      <w:proofErr w:type="spellEnd"/>
      <w:r w:rsidR="00C36D3B" w:rsidRPr="00550DD9">
        <w:rPr>
          <w:rFonts w:ascii="Times New Roman" w:hAnsi="Times New Roman"/>
          <w:sz w:val="24"/>
          <w:szCs w:val="24"/>
          <w:lang w:eastAsia="tr-TR"/>
        </w:rPr>
        <w:t xml:space="preserve"> </w:t>
      </w:r>
      <w:proofErr w:type="spellStart"/>
      <w:r w:rsidR="00C36D3B" w:rsidRPr="00550DD9">
        <w:rPr>
          <w:rFonts w:ascii="Times New Roman" w:hAnsi="Times New Roman"/>
          <w:sz w:val="24"/>
          <w:szCs w:val="24"/>
          <w:lang w:eastAsia="tr-TR"/>
        </w:rPr>
        <w:t>enzyme</w:t>
      </w:r>
      <w:proofErr w:type="spellEnd"/>
      <w:r w:rsidR="00C36D3B" w:rsidRPr="00550DD9">
        <w:rPr>
          <w:rFonts w:ascii="Times New Roman" w:hAnsi="Times New Roman"/>
          <w:sz w:val="24"/>
          <w:szCs w:val="24"/>
          <w:lang w:eastAsia="tr-TR"/>
        </w:rPr>
        <w:t xml:space="preserve"> </w:t>
      </w:r>
      <w:proofErr w:type="spellStart"/>
      <w:r w:rsidR="00C36D3B" w:rsidRPr="00550DD9">
        <w:rPr>
          <w:rFonts w:ascii="Times New Roman" w:hAnsi="Times New Roman"/>
          <w:sz w:val="24"/>
          <w:szCs w:val="24"/>
          <w:lang w:eastAsia="tr-TR"/>
        </w:rPr>
        <w:t>was</w:t>
      </w:r>
      <w:proofErr w:type="spellEnd"/>
      <w:r w:rsidR="00C36D3B" w:rsidRPr="00550DD9">
        <w:rPr>
          <w:rFonts w:ascii="Times New Roman" w:hAnsi="Times New Roman"/>
          <w:sz w:val="24"/>
          <w:szCs w:val="24"/>
          <w:lang w:eastAsia="tr-TR"/>
        </w:rPr>
        <w:t xml:space="preserve"> </w:t>
      </w:r>
      <w:proofErr w:type="spellStart"/>
      <w:r w:rsidR="00C36D3B" w:rsidRPr="00550DD9">
        <w:rPr>
          <w:rFonts w:ascii="Times New Roman" w:hAnsi="Times New Roman"/>
          <w:sz w:val="24"/>
          <w:szCs w:val="24"/>
          <w:lang w:eastAsia="tr-TR"/>
        </w:rPr>
        <w:t>calculated</w:t>
      </w:r>
      <w:proofErr w:type="spellEnd"/>
      <w:r w:rsidR="00C36D3B" w:rsidRPr="00550DD9">
        <w:rPr>
          <w:rFonts w:ascii="Times New Roman" w:hAnsi="Times New Roman"/>
          <w:sz w:val="24"/>
          <w:szCs w:val="24"/>
          <w:lang w:eastAsia="tr-TR"/>
        </w:rPr>
        <w:t xml:space="preserve"> </w:t>
      </w:r>
      <w:proofErr w:type="spellStart"/>
      <w:r w:rsidR="00C36D3B" w:rsidRPr="00550DD9">
        <w:rPr>
          <w:rFonts w:ascii="Times New Roman" w:hAnsi="Times New Roman"/>
          <w:sz w:val="24"/>
          <w:szCs w:val="24"/>
          <w:lang w:eastAsia="tr-TR"/>
        </w:rPr>
        <w:t>based</w:t>
      </w:r>
      <w:proofErr w:type="spellEnd"/>
      <w:r w:rsidR="00C36D3B" w:rsidRPr="00550DD9">
        <w:rPr>
          <w:rFonts w:ascii="Times New Roman" w:hAnsi="Times New Roman"/>
          <w:sz w:val="24"/>
          <w:szCs w:val="24"/>
          <w:lang w:eastAsia="tr-TR"/>
        </w:rPr>
        <w:t xml:space="preserve"> on </w:t>
      </w:r>
      <w:proofErr w:type="spellStart"/>
      <w:r w:rsidR="00C36D3B" w:rsidRPr="00550DD9">
        <w:rPr>
          <w:rFonts w:ascii="Times New Roman" w:hAnsi="Times New Roman"/>
          <w:sz w:val="24"/>
          <w:szCs w:val="24"/>
          <w:lang w:eastAsia="tr-TR"/>
        </w:rPr>
        <w:t>the</w:t>
      </w:r>
      <w:proofErr w:type="spellEnd"/>
      <w:r w:rsidR="00C36D3B" w:rsidRPr="00550DD9">
        <w:rPr>
          <w:rFonts w:ascii="Times New Roman" w:hAnsi="Times New Roman"/>
          <w:sz w:val="24"/>
          <w:szCs w:val="24"/>
          <w:lang w:eastAsia="tr-TR"/>
        </w:rPr>
        <w:t xml:space="preserve"> </w:t>
      </w:r>
      <w:proofErr w:type="spellStart"/>
      <w:r w:rsidR="00C36D3B" w:rsidRPr="00550DD9">
        <w:rPr>
          <w:rFonts w:ascii="Times New Roman" w:hAnsi="Times New Roman"/>
          <w:sz w:val="24"/>
          <w:szCs w:val="24"/>
          <w:lang w:eastAsia="tr-TR"/>
        </w:rPr>
        <w:t>change</w:t>
      </w:r>
      <w:proofErr w:type="spellEnd"/>
      <w:r w:rsidR="00C36D3B" w:rsidRPr="00550DD9">
        <w:rPr>
          <w:rFonts w:ascii="Times New Roman" w:hAnsi="Times New Roman"/>
          <w:sz w:val="24"/>
          <w:szCs w:val="24"/>
          <w:lang w:eastAsia="tr-TR"/>
        </w:rPr>
        <w:t xml:space="preserve"> in </w:t>
      </w:r>
      <w:proofErr w:type="spellStart"/>
      <w:r w:rsidR="00C36D3B" w:rsidRPr="00550DD9">
        <w:rPr>
          <w:rFonts w:ascii="Times New Roman" w:hAnsi="Times New Roman"/>
          <w:sz w:val="24"/>
          <w:szCs w:val="24"/>
          <w:lang w:eastAsia="tr-TR"/>
        </w:rPr>
        <w:t>absorbance</w:t>
      </w:r>
      <w:proofErr w:type="spellEnd"/>
      <w:r w:rsidR="00C36D3B" w:rsidRPr="00550DD9">
        <w:rPr>
          <w:rFonts w:ascii="Times New Roman" w:hAnsi="Times New Roman"/>
          <w:sz w:val="24"/>
          <w:szCs w:val="24"/>
          <w:lang w:eastAsia="tr-TR"/>
        </w:rPr>
        <w:t xml:space="preserve"> at 340 </w:t>
      </w:r>
      <w:proofErr w:type="spellStart"/>
      <w:r w:rsidR="00C36D3B" w:rsidRPr="00550DD9">
        <w:rPr>
          <w:rFonts w:ascii="Times New Roman" w:hAnsi="Times New Roman"/>
          <w:sz w:val="24"/>
          <w:szCs w:val="24"/>
          <w:lang w:eastAsia="tr-TR"/>
        </w:rPr>
        <w:t>nm</w:t>
      </w:r>
      <w:proofErr w:type="spellEnd"/>
      <w:r w:rsidR="00C36D3B" w:rsidRPr="00550DD9">
        <w:rPr>
          <w:rFonts w:ascii="Times New Roman" w:hAnsi="Times New Roman"/>
          <w:sz w:val="24"/>
          <w:szCs w:val="24"/>
          <w:lang w:eastAsia="tr-TR"/>
        </w:rPr>
        <w:t xml:space="preserve"> </w:t>
      </w:r>
      <w:proofErr w:type="spellStart"/>
      <w:r w:rsidR="00C36D3B" w:rsidRPr="00550DD9">
        <w:rPr>
          <w:rFonts w:ascii="Times New Roman" w:hAnsi="Times New Roman"/>
          <w:sz w:val="24"/>
          <w:szCs w:val="24"/>
          <w:lang w:eastAsia="tr-TR"/>
        </w:rPr>
        <w:t>based</w:t>
      </w:r>
      <w:proofErr w:type="spellEnd"/>
      <w:r w:rsidR="00C36D3B" w:rsidRPr="00550DD9">
        <w:rPr>
          <w:rFonts w:ascii="Times New Roman" w:hAnsi="Times New Roman"/>
          <w:sz w:val="24"/>
          <w:szCs w:val="24"/>
          <w:lang w:eastAsia="tr-TR"/>
        </w:rPr>
        <w:t xml:space="preserve"> on </w:t>
      </w:r>
      <w:proofErr w:type="spellStart"/>
      <w:r w:rsidR="00C36D3B" w:rsidRPr="00550DD9">
        <w:rPr>
          <w:rFonts w:ascii="Times New Roman" w:hAnsi="Times New Roman"/>
          <w:sz w:val="24"/>
          <w:szCs w:val="24"/>
          <w:lang w:eastAsia="tr-TR"/>
        </w:rPr>
        <w:t>the</w:t>
      </w:r>
      <w:proofErr w:type="spellEnd"/>
      <w:r w:rsidR="00C36D3B" w:rsidRPr="00550DD9">
        <w:rPr>
          <w:rFonts w:ascii="Times New Roman" w:hAnsi="Times New Roman"/>
          <w:sz w:val="24"/>
          <w:szCs w:val="24"/>
          <w:lang w:eastAsia="tr-TR"/>
        </w:rPr>
        <w:t xml:space="preserve"> </w:t>
      </w:r>
      <w:proofErr w:type="spellStart"/>
      <w:r w:rsidR="00C36D3B" w:rsidRPr="00550DD9">
        <w:rPr>
          <w:rFonts w:ascii="Times New Roman" w:hAnsi="Times New Roman"/>
          <w:sz w:val="24"/>
          <w:szCs w:val="24"/>
          <w:lang w:eastAsia="tr-TR"/>
        </w:rPr>
        <w:t>oxidation</w:t>
      </w:r>
      <w:proofErr w:type="spellEnd"/>
      <w:r w:rsidR="00C36D3B" w:rsidRPr="00550DD9">
        <w:rPr>
          <w:rFonts w:ascii="Times New Roman" w:hAnsi="Times New Roman"/>
          <w:sz w:val="24"/>
          <w:szCs w:val="24"/>
          <w:lang w:eastAsia="tr-TR"/>
        </w:rPr>
        <w:t xml:space="preserve"> of NADPH in a </w:t>
      </w:r>
      <w:proofErr w:type="spellStart"/>
      <w:r w:rsidR="00C36D3B" w:rsidRPr="00550DD9">
        <w:rPr>
          <w:rFonts w:ascii="Times New Roman" w:hAnsi="Times New Roman"/>
          <w:sz w:val="24"/>
          <w:szCs w:val="24"/>
          <w:lang w:eastAsia="tr-TR"/>
        </w:rPr>
        <w:t>microplate</w:t>
      </w:r>
      <w:proofErr w:type="spellEnd"/>
      <w:r w:rsidR="00C36D3B" w:rsidRPr="00550DD9">
        <w:rPr>
          <w:rFonts w:ascii="Times New Roman" w:hAnsi="Times New Roman"/>
          <w:sz w:val="24"/>
          <w:szCs w:val="24"/>
          <w:lang w:eastAsia="tr-TR"/>
        </w:rPr>
        <w:t xml:space="preserve"> </w:t>
      </w:r>
      <w:proofErr w:type="spellStart"/>
      <w:r w:rsidR="00C36D3B" w:rsidRPr="00550DD9">
        <w:rPr>
          <w:rFonts w:ascii="Times New Roman" w:hAnsi="Times New Roman"/>
          <w:sz w:val="24"/>
          <w:szCs w:val="24"/>
          <w:lang w:eastAsia="tr-TR"/>
        </w:rPr>
        <w:t>reader</w:t>
      </w:r>
      <w:proofErr w:type="spellEnd"/>
      <w:r w:rsidR="00C36D3B" w:rsidRPr="00550DD9">
        <w:rPr>
          <w:rFonts w:ascii="Times New Roman" w:hAnsi="Times New Roman"/>
          <w:sz w:val="24"/>
          <w:szCs w:val="24"/>
          <w:lang w:eastAsia="tr-TR"/>
        </w:rPr>
        <w:t>.</w:t>
      </w:r>
      <w:r w:rsidR="00CE640D" w:rsidRPr="00550DD9">
        <w:rPr>
          <w:rFonts w:ascii="Times New Roman" w:eastAsia="Times New Roman" w:hAnsi="Times New Roman"/>
          <w:sz w:val="24"/>
          <w:szCs w:val="24"/>
          <w:lang w:val="en-US" w:eastAsia="tr-TR"/>
        </w:rPr>
        <w:t xml:space="preserve"> </w:t>
      </w:r>
      <w:proofErr w:type="spellStart"/>
      <w:r w:rsidR="00C07976" w:rsidRPr="00550DD9">
        <w:rPr>
          <w:rFonts w:ascii="Times New Roman" w:hAnsi="Times New Roman"/>
          <w:sz w:val="24"/>
          <w:szCs w:val="24"/>
        </w:rPr>
        <w:t>Superoxide</w:t>
      </w:r>
      <w:proofErr w:type="spellEnd"/>
      <w:r w:rsidR="00C07976" w:rsidRPr="00550DD9">
        <w:rPr>
          <w:rFonts w:ascii="Times New Roman" w:hAnsi="Times New Roman"/>
          <w:sz w:val="24"/>
          <w:szCs w:val="24"/>
        </w:rPr>
        <w:t xml:space="preserve"> </w:t>
      </w:r>
      <w:proofErr w:type="spellStart"/>
      <w:r w:rsidR="00C07976" w:rsidRPr="00550DD9">
        <w:rPr>
          <w:rFonts w:ascii="Times New Roman" w:hAnsi="Times New Roman"/>
          <w:sz w:val="24"/>
          <w:szCs w:val="24"/>
        </w:rPr>
        <w:t>dismutase</w:t>
      </w:r>
      <w:proofErr w:type="spellEnd"/>
      <w:r w:rsidR="00C07976" w:rsidRPr="00550DD9">
        <w:rPr>
          <w:rFonts w:ascii="Times New Roman" w:hAnsi="Times New Roman"/>
          <w:sz w:val="24"/>
          <w:szCs w:val="24"/>
        </w:rPr>
        <w:t xml:space="preserve"> (</w:t>
      </w:r>
      <w:r w:rsidR="00C36D3B" w:rsidRPr="00550DD9">
        <w:rPr>
          <w:rFonts w:ascii="Times New Roman" w:hAnsi="Times New Roman"/>
          <w:sz w:val="24"/>
          <w:szCs w:val="24"/>
        </w:rPr>
        <w:t>SOD</w:t>
      </w:r>
      <w:r w:rsidR="00C07976" w:rsidRPr="00550DD9">
        <w:rPr>
          <w:rFonts w:ascii="Times New Roman" w:hAnsi="Times New Roman"/>
          <w:sz w:val="24"/>
          <w:szCs w:val="24"/>
        </w:rPr>
        <w:t>)</w:t>
      </w:r>
      <w:r w:rsidR="00C36D3B" w:rsidRPr="00550DD9">
        <w:rPr>
          <w:rFonts w:ascii="Times New Roman" w:hAnsi="Times New Roman"/>
          <w:sz w:val="24"/>
          <w:szCs w:val="24"/>
        </w:rPr>
        <w:t xml:space="preserve"> </w:t>
      </w:r>
      <w:proofErr w:type="spellStart"/>
      <w:r w:rsidR="00C36D3B" w:rsidRPr="00550DD9">
        <w:rPr>
          <w:rFonts w:ascii="Times New Roman" w:hAnsi="Times New Roman"/>
          <w:sz w:val="24"/>
          <w:szCs w:val="24"/>
        </w:rPr>
        <w:t>activity</w:t>
      </w:r>
      <w:proofErr w:type="spellEnd"/>
      <w:r w:rsidR="00C36D3B" w:rsidRPr="00550DD9">
        <w:rPr>
          <w:rFonts w:ascii="Times New Roman" w:hAnsi="Times New Roman"/>
          <w:sz w:val="24"/>
          <w:szCs w:val="24"/>
        </w:rPr>
        <w:t xml:space="preserve"> </w:t>
      </w:r>
      <w:proofErr w:type="spellStart"/>
      <w:r w:rsidR="00C36D3B" w:rsidRPr="00550DD9">
        <w:rPr>
          <w:rFonts w:ascii="Times New Roman" w:hAnsi="Times New Roman"/>
          <w:sz w:val="24"/>
          <w:szCs w:val="24"/>
        </w:rPr>
        <w:t>was</w:t>
      </w:r>
      <w:proofErr w:type="spellEnd"/>
      <w:r w:rsidR="00C36D3B" w:rsidRPr="00550DD9">
        <w:rPr>
          <w:rFonts w:ascii="Times New Roman" w:hAnsi="Times New Roman"/>
          <w:sz w:val="24"/>
          <w:szCs w:val="24"/>
        </w:rPr>
        <w:t xml:space="preserve"> </w:t>
      </w:r>
      <w:proofErr w:type="spellStart"/>
      <w:r w:rsidR="00C36D3B" w:rsidRPr="00550DD9">
        <w:rPr>
          <w:rFonts w:ascii="Times New Roman" w:hAnsi="Times New Roman"/>
          <w:sz w:val="24"/>
          <w:szCs w:val="24"/>
        </w:rPr>
        <w:t>determined</w:t>
      </w:r>
      <w:proofErr w:type="spellEnd"/>
      <w:r w:rsidR="00C36D3B" w:rsidRPr="00550DD9">
        <w:rPr>
          <w:rFonts w:ascii="Times New Roman" w:hAnsi="Times New Roman"/>
          <w:sz w:val="24"/>
          <w:szCs w:val="24"/>
        </w:rPr>
        <w:t xml:space="preserve"> </w:t>
      </w:r>
      <w:proofErr w:type="spellStart"/>
      <w:r w:rsidR="00C36D3B" w:rsidRPr="00550DD9">
        <w:rPr>
          <w:rFonts w:ascii="Times New Roman" w:hAnsi="Times New Roman"/>
          <w:sz w:val="24"/>
          <w:szCs w:val="24"/>
        </w:rPr>
        <w:t>by</w:t>
      </w:r>
      <w:proofErr w:type="spellEnd"/>
      <w:r w:rsidR="00C36D3B" w:rsidRPr="00550DD9">
        <w:rPr>
          <w:rFonts w:ascii="Times New Roman" w:hAnsi="Times New Roman"/>
          <w:sz w:val="24"/>
          <w:szCs w:val="24"/>
        </w:rPr>
        <w:t xml:space="preserve"> </w:t>
      </w:r>
      <w:proofErr w:type="spellStart"/>
      <w:r w:rsidR="00C36D3B" w:rsidRPr="00550DD9">
        <w:rPr>
          <w:rFonts w:ascii="Times New Roman" w:hAnsi="Times New Roman"/>
          <w:sz w:val="24"/>
          <w:szCs w:val="24"/>
        </w:rPr>
        <w:t>the</w:t>
      </w:r>
      <w:proofErr w:type="spellEnd"/>
      <w:r w:rsidR="00C36D3B" w:rsidRPr="00550DD9">
        <w:rPr>
          <w:rFonts w:ascii="Times New Roman" w:hAnsi="Times New Roman"/>
          <w:sz w:val="24"/>
          <w:szCs w:val="24"/>
        </w:rPr>
        <w:t xml:space="preserve"> </w:t>
      </w:r>
      <w:proofErr w:type="spellStart"/>
      <w:r w:rsidR="00C36D3B" w:rsidRPr="00550DD9">
        <w:rPr>
          <w:rFonts w:ascii="Times New Roman" w:hAnsi="Times New Roman"/>
          <w:sz w:val="24"/>
          <w:szCs w:val="24"/>
        </w:rPr>
        <w:t>method</w:t>
      </w:r>
      <w:proofErr w:type="spellEnd"/>
      <w:r w:rsidR="00C36D3B" w:rsidRPr="00550DD9">
        <w:rPr>
          <w:rFonts w:ascii="Times New Roman" w:hAnsi="Times New Roman"/>
          <w:sz w:val="24"/>
          <w:szCs w:val="24"/>
        </w:rPr>
        <w:t xml:space="preserve"> </w:t>
      </w:r>
      <w:r w:rsidR="00C07976" w:rsidRPr="00550DD9">
        <w:rPr>
          <w:rFonts w:ascii="Times New Roman" w:hAnsi="Times New Roman"/>
          <w:sz w:val="24"/>
          <w:szCs w:val="24"/>
        </w:rPr>
        <w:t>(Sun et al., 1988)</w:t>
      </w:r>
      <w:r w:rsidR="0073256E" w:rsidRPr="00550DD9">
        <w:rPr>
          <w:rFonts w:ascii="Times New Roman" w:hAnsi="Times New Roman"/>
          <w:sz w:val="24"/>
          <w:szCs w:val="24"/>
          <w:vertAlign w:val="superscript"/>
        </w:rPr>
        <w:t>33</w:t>
      </w:r>
      <w:r w:rsidR="00C07976" w:rsidRPr="00550DD9">
        <w:rPr>
          <w:rFonts w:ascii="Times New Roman" w:hAnsi="Times New Roman"/>
          <w:sz w:val="24"/>
          <w:szCs w:val="24"/>
        </w:rPr>
        <w:t xml:space="preserve"> </w:t>
      </w:r>
      <w:proofErr w:type="spellStart"/>
      <w:r w:rsidR="00C36D3B" w:rsidRPr="00550DD9">
        <w:rPr>
          <w:rFonts w:ascii="Times New Roman" w:hAnsi="Times New Roman"/>
          <w:sz w:val="24"/>
          <w:szCs w:val="24"/>
        </w:rPr>
        <w:t>based</w:t>
      </w:r>
      <w:proofErr w:type="spellEnd"/>
      <w:r w:rsidR="00C36D3B" w:rsidRPr="00550DD9">
        <w:rPr>
          <w:rFonts w:ascii="Times New Roman" w:hAnsi="Times New Roman"/>
          <w:sz w:val="24"/>
          <w:szCs w:val="24"/>
        </w:rPr>
        <w:t xml:space="preserve"> on </w:t>
      </w:r>
      <w:proofErr w:type="spellStart"/>
      <w:r w:rsidR="00C36D3B" w:rsidRPr="00550DD9">
        <w:rPr>
          <w:rFonts w:ascii="Times New Roman" w:hAnsi="Times New Roman"/>
          <w:sz w:val="24"/>
          <w:szCs w:val="24"/>
        </w:rPr>
        <w:t>the</w:t>
      </w:r>
      <w:proofErr w:type="spellEnd"/>
      <w:r w:rsidR="00C36D3B" w:rsidRPr="00550DD9">
        <w:rPr>
          <w:rFonts w:ascii="Times New Roman" w:hAnsi="Times New Roman"/>
          <w:sz w:val="24"/>
          <w:szCs w:val="24"/>
        </w:rPr>
        <w:t xml:space="preserve"> </w:t>
      </w:r>
      <w:proofErr w:type="spellStart"/>
      <w:r w:rsidR="00C36D3B" w:rsidRPr="00550DD9">
        <w:rPr>
          <w:rFonts w:ascii="Times New Roman" w:hAnsi="Times New Roman"/>
          <w:sz w:val="24"/>
          <w:szCs w:val="24"/>
        </w:rPr>
        <w:t>production</w:t>
      </w:r>
      <w:proofErr w:type="spellEnd"/>
      <w:r w:rsidR="00C36D3B" w:rsidRPr="00550DD9">
        <w:rPr>
          <w:rFonts w:ascii="Times New Roman" w:hAnsi="Times New Roman"/>
          <w:sz w:val="24"/>
          <w:szCs w:val="24"/>
        </w:rPr>
        <w:t xml:space="preserve"> of </w:t>
      </w:r>
      <w:proofErr w:type="spellStart"/>
      <w:r w:rsidR="00C36D3B" w:rsidRPr="00550DD9">
        <w:rPr>
          <w:rFonts w:ascii="Times New Roman" w:hAnsi="Times New Roman"/>
          <w:sz w:val="24"/>
          <w:szCs w:val="24"/>
        </w:rPr>
        <w:t>superoxide</w:t>
      </w:r>
      <w:proofErr w:type="spellEnd"/>
      <w:r w:rsidR="00C36D3B" w:rsidRPr="00550DD9">
        <w:rPr>
          <w:rFonts w:ascii="Times New Roman" w:hAnsi="Times New Roman"/>
          <w:sz w:val="24"/>
          <w:szCs w:val="24"/>
        </w:rPr>
        <w:t xml:space="preserve"> </w:t>
      </w:r>
      <w:proofErr w:type="spellStart"/>
      <w:r w:rsidR="00C36D3B" w:rsidRPr="00550DD9">
        <w:rPr>
          <w:rFonts w:ascii="Times New Roman" w:hAnsi="Times New Roman"/>
          <w:sz w:val="24"/>
          <w:szCs w:val="24"/>
        </w:rPr>
        <w:t>radicals</w:t>
      </w:r>
      <w:proofErr w:type="spellEnd"/>
      <w:r w:rsidR="00C36D3B" w:rsidRPr="00550DD9">
        <w:rPr>
          <w:rFonts w:ascii="Times New Roman" w:hAnsi="Times New Roman"/>
          <w:sz w:val="24"/>
          <w:szCs w:val="24"/>
        </w:rPr>
        <w:t xml:space="preserve"> </w:t>
      </w:r>
      <w:proofErr w:type="spellStart"/>
      <w:r w:rsidR="00C36D3B" w:rsidRPr="00550DD9">
        <w:rPr>
          <w:rFonts w:ascii="Times New Roman" w:hAnsi="Times New Roman"/>
          <w:sz w:val="24"/>
          <w:szCs w:val="24"/>
        </w:rPr>
        <w:t>by</w:t>
      </w:r>
      <w:proofErr w:type="spellEnd"/>
      <w:r w:rsidR="00C36D3B" w:rsidRPr="00550DD9">
        <w:rPr>
          <w:rFonts w:ascii="Times New Roman" w:hAnsi="Times New Roman"/>
          <w:sz w:val="24"/>
          <w:szCs w:val="24"/>
        </w:rPr>
        <w:t xml:space="preserve"> </w:t>
      </w:r>
      <w:proofErr w:type="spellStart"/>
      <w:r w:rsidR="00C36D3B" w:rsidRPr="00550DD9">
        <w:rPr>
          <w:rFonts w:ascii="Times New Roman" w:hAnsi="Times New Roman"/>
          <w:sz w:val="24"/>
          <w:szCs w:val="24"/>
        </w:rPr>
        <w:t>interacting</w:t>
      </w:r>
      <w:proofErr w:type="spellEnd"/>
      <w:r w:rsidR="00C36D3B" w:rsidRPr="00550DD9">
        <w:rPr>
          <w:rFonts w:ascii="Times New Roman" w:hAnsi="Times New Roman"/>
          <w:sz w:val="24"/>
          <w:szCs w:val="24"/>
        </w:rPr>
        <w:t xml:space="preserve"> </w:t>
      </w:r>
      <w:proofErr w:type="spellStart"/>
      <w:r w:rsidR="00C36D3B" w:rsidRPr="00550DD9">
        <w:rPr>
          <w:rFonts w:ascii="Times New Roman" w:hAnsi="Times New Roman"/>
          <w:sz w:val="24"/>
          <w:szCs w:val="24"/>
        </w:rPr>
        <w:t>xanthine</w:t>
      </w:r>
      <w:proofErr w:type="spellEnd"/>
      <w:r w:rsidR="00C36D3B" w:rsidRPr="00550DD9">
        <w:rPr>
          <w:rFonts w:ascii="Times New Roman" w:hAnsi="Times New Roman"/>
          <w:sz w:val="24"/>
          <w:szCs w:val="24"/>
        </w:rPr>
        <w:t xml:space="preserve"> </w:t>
      </w:r>
      <w:proofErr w:type="spellStart"/>
      <w:r w:rsidR="00C36D3B" w:rsidRPr="00550DD9">
        <w:rPr>
          <w:rFonts w:ascii="Times New Roman" w:hAnsi="Times New Roman"/>
          <w:sz w:val="24"/>
          <w:szCs w:val="24"/>
        </w:rPr>
        <w:t>with</w:t>
      </w:r>
      <w:proofErr w:type="spellEnd"/>
      <w:r w:rsidR="00C36D3B" w:rsidRPr="00550DD9">
        <w:rPr>
          <w:rFonts w:ascii="Times New Roman" w:hAnsi="Times New Roman"/>
          <w:sz w:val="24"/>
          <w:szCs w:val="24"/>
        </w:rPr>
        <w:t xml:space="preserve"> </w:t>
      </w:r>
      <w:proofErr w:type="spellStart"/>
      <w:r w:rsidR="00C36D3B" w:rsidRPr="00550DD9">
        <w:rPr>
          <w:rFonts w:ascii="Times New Roman" w:hAnsi="Times New Roman"/>
          <w:sz w:val="24"/>
          <w:szCs w:val="24"/>
        </w:rPr>
        <w:t>xanthine</w:t>
      </w:r>
      <w:proofErr w:type="spellEnd"/>
      <w:r w:rsidR="00C36D3B" w:rsidRPr="00550DD9">
        <w:rPr>
          <w:rFonts w:ascii="Times New Roman" w:hAnsi="Times New Roman"/>
          <w:sz w:val="24"/>
          <w:szCs w:val="24"/>
        </w:rPr>
        <w:t xml:space="preserve"> </w:t>
      </w:r>
      <w:proofErr w:type="spellStart"/>
      <w:r w:rsidR="00C36D3B" w:rsidRPr="00550DD9">
        <w:rPr>
          <w:rFonts w:ascii="Times New Roman" w:hAnsi="Times New Roman"/>
          <w:sz w:val="24"/>
          <w:szCs w:val="24"/>
        </w:rPr>
        <w:t>oxidase</w:t>
      </w:r>
      <w:proofErr w:type="spellEnd"/>
      <w:r w:rsidR="00C36D3B" w:rsidRPr="00550DD9">
        <w:rPr>
          <w:rFonts w:ascii="Times New Roman" w:hAnsi="Times New Roman"/>
          <w:sz w:val="24"/>
          <w:szCs w:val="24"/>
        </w:rPr>
        <w:t>.</w:t>
      </w:r>
      <w:r w:rsidR="00C07976" w:rsidRPr="00550DD9">
        <w:rPr>
          <w:sz w:val="24"/>
          <w:szCs w:val="24"/>
        </w:rPr>
        <w:t xml:space="preserve"> </w:t>
      </w:r>
      <w:proofErr w:type="spellStart"/>
      <w:r w:rsidR="00C07976" w:rsidRPr="00550DD9">
        <w:rPr>
          <w:rFonts w:ascii="Times New Roman" w:hAnsi="Times New Roman"/>
          <w:sz w:val="24"/>
          <w:szCs w:val="24"/>
        </w:rPr>
        <w:t>The</w:t>
      </w:r>
      <w:proofErr w:type="spellEnd"/>
      <w:r w:rsidR="00C07976" w:rsidRPr="00550DD9">
        <w:rPr>
          <w:rFonts w:ascii="Times New Roman" w:hAnsi="Times New Roman"/>
          <w:sz w:val="24"/>
          <w:szCs w:val="24"/>
        </w:rPr>
        <w:t xml:space="preserve"> </w:t>
      </w:r>
      <w:proofErr w:type="spellStart"/>
      <w:r w:rsidR="00C07976" w:rsidRPr="00550DD9">
        <w:rPr>
          <w:rFonts w:ascii="Times New Roman" w:hAnsi="Times New Roman"/>
          <w:sz w:val="24"/>
          <w:szCs w:val="24"/>
        </w:rPr>
        <w:t>absorbance</w:t>
      </w:r>
      <w:proofErr w:type="spellEnd"/>
      <w:r w:rsidR="00C07976" w:rsidRPr="00550DD9">
        <w:rPr>
          <w:rFonts w:ascii="Times New Roman" w:hAnsi="Times New Roman"/>
          <w:sz w:val="24"/>
          <w:szCs w:val="24"/>
        </w:rPr>
        <w:t xml:space="preserve"> </w:t>
      </w:r>
      <w:proofErr w:type="spellStart"/>
      <w:r w:rsidR="00C07976" w:rsidRPr="00550DD9">
        <w:rPr>
          <w:rFonts w:ascii="Times New Roman" w:hAnsi="Times New Roman"/>
          <w:sz w:val="24"/>
          <w:szCs w:val="24"/>
        </w:rPr>
        <w:t>value</w:t>
      </w:r>
      <w:proofErr w:type="spellEnd"/>
      <w:r w:rsidR="00C07976" w:rsidRPr="00550DD9">
        <w:rPr>
          <w:rFonts w:ascii="Times New Roman" w:hAnsi="Times New Roman"/>
          <w:sz w:val="24"/>
          <w:szCs w:val="24"/>
        </w:rPr>
        <w:t xml:space="preserve"> </w:t>
      </w:r>
      <w:proofErr w:type="spellStart"/>
      <w:r w:rsidR="00C07976" w:rsidRPr="00550DD9">
        <w:rPr>
          <w:rFonts w:ascii="Times New Roman" w:hAnsi="Times New Roman"/>
          <w:sz w:val="24"/>
          <w:szCs w:val="24"/>
        </w:rPr>
        <w:t>was</w:t>
      </w:r>
      <w:proofErr w:type="spellEnd"/>
      <w:r w:rsidR="00C07976" w:rsidRPr="00550DD9">
        <w:rPr>
          <w:rFonts w:ascii="Times New Roman" w:hAnsi="Times New Roman"/>
          <w:sz w:val="24"/>
          <w:szCs w:val="24"/>
        </w:rPr>
        <w:t xml:space="preserve"> </w:t>
      </w:r>
      <w:proofErr w:type="spellStart"/>
      <w:r w:rsidR="00C07976" w:rsidRPr="00550DD9">
        <w:rPr>
          <w:rFonts w:ascii="Times New Roman" w:hAnsi="Times New Roman"/>
          <w:sz w:val="24"/>
          <w:szCs w:val="24"/>
        </w:rPr>
        <w:t>measured</w:t>
      </w:r>
      <w:proofErr w:type="spellEnd"/>
      <w:r w:rsidR="00C07976" w:rsidRPr="00550DD9">
        <w:rPr>
          <w:rFonts w:ascii="Times New Roman" w:hAnsi="Times New Roman"/>
          <w:sz w:val="24"/>
          <w:szCs w:val="24"/>
        </w:rPr>
        <w:t xml:space="preserve"> </w:t>
      </w:r>
      <w:proofErr w:type="spellStart"/>
      <w:r w:rsidR="00C07976" w:rsidRPr="00550DD9">
        <w:rPr>
          <w:rFonts w:ascii="Times New Roman" w:hAnsi="Times New Roman"/>
          <w:sz w:val="24"/>
          <w:szCs w:val="24"/>
        </w:rPr>
        <w:t>according</w:t>
      </w:r>
      <w:proofErr w:type="spellEnd"/>
      <w:r w:rsidR="00C07976" w:rsidRPr="00550DD9">
        <w:rPr>
          <w:rFonts w:ascii="Times New Roman" w:hAnsi="Times New Roman"/>
          <w:sz w:val="24"/>
          <w:szCs w:val="24"/>
        </w:rPr>
        <w:t xml:space="preserve"> </w:t>
      </w:r>
      <w:proofErr w:type="spellStart"/>
      <w:r w:rsidR="00C07976" w:rsidRPr="00550DD9">
        <w:rPr>
          <w:rFonts w:ascii="Times New Roman" w:hAnsi="Times New Roman"/>
          <w:sz w:val="24"/>
          <w:szCs w:val="24"/>
        </w:rPr>
        <w:t>to</w:t>
      </w:r>
      <w:proofErr w:type="spellEnd"/>
      <w:r w:rsidR="00C07976" w:rsidRPr="00550DD9">
        <w:rPr>
          <w:rFonts w:ascii="Times New Roman" w:hAnsi="Times New Roman"/>
          <w:sz w:val="24"/>
          <w:szCs w:val="24"/>
        </w:rPr>
        <w:t xml:space="preserve"> </w:t>
      </w:r>
      <w:proofErr w:type="spellStart"/>
      <w:r w:rsidR="00C07976" w:rsidRPr="00550DD9">
        <w:rPr>
          <w:rFonts w:ascii="Times New Roman" w:hAnsi="Times New Roman"/>
          <w:sz w:val="24"/>
          <w:szCs w:val="24"/>
        </w:rPr>
        <w:t>the</w:t>
      </w:r>
      <w:proofErr w:type="spellEnd"/>
      <w:r w:rsidR="00C07976" w:rsidRPr="00550DD9">
        <w:rPr>
          <w:rFonts w:ascii="Times New Roman" w:hAnsi="Times New Roman"/>
          <w:sz w:val="24"/>
          <w:szCs w:val="24"/>
        </w:rPr>
        <w:t xml:space="preserve"> </w:t>
      </w:r>
      <w:proofErr w:type="spellStart"/>
      <w:r w:rsidR="00C07976" w:rsidRPr="00550DD9">
        <w:rPr>
          <w:rFonts w:ascii="Times New Roman" w:hAnsi="Times New Roman"/>
          <w:sz w:val="24"/>
          <w:szCs w:val="24"/>
        </w:rPr>
        <w:t>color</w:t>
      </w:r>
      <w:proofErr w:type="spellEnd"/>
      <w:r w:rsidR="00C07976" w:rsidRPr="00550DD9">
        <w:rPr>
          <w:rFonts w:ascii="Times New Roman" w:hAnsi="Times New Roman"/>
          <w:sz w:val="24"/>
          <w:szCs w:val="24"/>
        </w:rPr>
        <w:t xml:space="preserve"> </w:t>
      </w:r>
      <w:proofErr w:type="spellStart"/>
      <w:r w:rsidR="00C07976" w:rsidRPr="00550DD9">
        <w:rPr>
          <w:rFonts w:ascii="Times New Roman" w:hAnsi="Times New Roman"/>
          <w:sz w:val="24"/>
          <w:szCs w:val="24"/>
        </w:rPr>
        <w:t>change</w:t>
      </w:r>
      <w:proofErr w:type="spellEnd"/>
      <w:r w:rsidR="00C07976" w:rsidRPr="00550DD9">
        <w:rPr>
          <w:rFonts w:ascii="Times New Roman" w:hAnsi="Times New Roman"/>
          <w:sz w:val="24"/>
          <w:szCs w:val="24"/>
        </w:rPr>
        <w:t xml:space="preserve"> </w:t>
      </w:r>
      <w:proofErr w:type="spellStart"/>
      <w:r w:rsidR="00C07976" w:rsidRPr="00550DD9">
        <w:rPr>
          <w:rFonts w:ascii="Times New Roman" w:hAnsi="Times New Roman"/>
          <w:sz w:val="24"/>
          <w:szCs w:val="24"/>
        </w:rPr>
        <w:t>created</w:t>
      </w:r>
      <w:proofErr w:type="spellEnd"/>
      <w:r w:rsidR="00C07976" w:rsidRPr="00550DD9">
        <w:rPr>
          <w:rFonts w:ascii="Times New Roman" w:hAnsi="Times New Roman"/>
          <w:sz w:val="24"/>
          <w:szCs w:val="24"/>
        </w:rPr>
        <w:t xml:space="preserve"> </w:t>
      </w:r>
      <w:proofErr w:type="spellStart"/>
      <w:r w:rsidR="00C07976" w:rsidRPr="00550DD9">
        <w:rPr>
          <w:rFonts w:ascii="Times New Roman" w:hAnsi="Times New Roman"/>
          <w:sz w:val="24"/>
          <w:szCs w:val="24"/>
        </w:rPr>
        <w:t>by</w:t>
      </w:r>
      <w:proofErr w:type="spellEnd"/>
      <w:r w:rsidR="00C07976" w:rsidRPr="00550DD9">
        <w:rPr>
          <w:rFonts w:ascii="Times New Roman" w:hAnsi="Times New Roman"/>
          <w:sz w:val="24"/>
          <w:szCs w:val="24"/>
        </w:rPr>
        <w:t xml:space="preserve"> </w:t>
      </w:r>
      <w:proofErr w:type="spellStart"/>
      <w:r w:rsidR="00C07976" w:rsidRPr="00550DD9">
        <w:rPr>
          <w:rFonts w:ascii="Times New Roman" w:hAnsi="Times New Roman"/>
          <w:sz w:val="24"/>
          <w:szCs w:val="24"/>
        </w:rPr>
        <w:t>the</w:t>
      </w:r>
      <w:proofErr w:type="spellEnd"/>
      <w:r w:rsidR="00C07976" w:rsidRPr="00550DD9">
        <w:rPr>
          <w:rFonts w:ascii="Times New Roman" w:hAnsi="Times New Roman"/>
          <w:sz w:val="24"/>
          <w:szCs w:val="24"/>
        </w:rPr>
        <w:t xml:space="preserve"> </w:t>
      </w:r>
      <w:proofErr w:type="spellStart"/>
      <w:r w:rsidR="00C07976" w:rsidRPr="00550DD9">
        <w:rPr>
          <w:rFonts w:ascii="Times New Roman" w:hAnsi="Times New Roman"/>
          <w:sz w:val="24"/>
          <w:szCs w:val="24"/>
        </w:rPr>
        <w:t>interaction</w:t>
      </w:r>
      <w:proofErr w:type="spellEnd"/>
      <w:r w:rsidR="00C07976" w:rsidRPr="00550DD9">
        <w:rPr>
          <w:rFonts w:ascii="Times New Roman" w:hAnsi="Times New Roman"/>
          <w:sz w:val="24"/>
          <w:szCs w:val="24"/>
        </w:rPr>
        <w:t xml:space="preserve"> of </w:t>
      </w:r>
      <w:proofErr w:type="spellStart"/>
      <w:r w:rsidR="00C07976" w:rsidRPr="00550DD9">
        <w:rPr>
          <w:rFonts w:ascii="Times New Roman" w:hAnsi="Times New Roman"/>
          <w:sz w:val="24"/>
          <w:szCs w:val="24"/>
        </w:rPr>
        <w:t>superoxide</w:t>
      </w:r>
      <w:proofErr w:type="spellEnd"/>
      <w:r w:rsidR="00C07976" w:rsidRPr="00550DD9">
        <w:rPr>
          <w:rFonts w:ascii="Times New Roman" w:hAnsi="Times New Roman"/>
          <w:sz w:val="24"/>
          <w:szCs w:val="24"/>
        </w:rPr>
        <w:t xml:space="preserve"> </w:t>
      </w:r>
      <w:proofErr w:type="spellStart"/>
      <w:r w:rsidR="00C07976" w:rsidRPr="00550DD9">
        <w:rPr>
          <w:rFonts w:ascii="Times New Roman" w:hAnsi="Times New Roman"/>
          <w:sz w:val="24"/>
          <w:szCs w:val="24"/>
        </w:rPr>
        <w:t>radicals</w:t>
      </w:r>
      <w:proofErr w:type="spellEnd"/>
      <w:r w:rsidR="00C07976" w:rsidRPr="00550DD9">
        <w:rPr>
          <w:rFonts w:ascii="Times New Roman" w:hAnsi="Times New Roman"/>
          <w:sz w:val="24"/>
          <w:szCs w:val="24"/>
        </w:rPr>
        <w:t xml:space="preserve"> </w:t>
      </w:r>
      <w:proofErr w:type="spellStart"/>
      <w:r w:rsidR="00C07976" w:rsidRPr="00550DD9">
        <w:rPr>
          <w:rFonts w:ascii="Times New Roman" w:hAnsi="Times New Roman"/>
          <w:sz w:val="24"/>
          <w:szCs w:val="24"/>
        </w:rPr>
        <w:t>with</w:t>
      </w:r>
      <w:proofErr w:type="spellEnd"/>
      <w:r w:rsidR="00C07976" w:rsidRPr="00550DD9">
        <w:rPr>
          <w:rFonts w:ascii="Times New Roman" w:hAnsi="Times New Roman"/>
          <w:sz w:val="24"/>
          <w:szCs w:val="24"/>
        </w:rPr>
        <w:t xml:space="preserve"> </w:t>
      </w:r>
      <w:proofErr w:type="spellStart"/>
      <w:r w:rsidR="00C07976" w:rsidRPr="00550DD9">
        <w:rPr>
          <w:rFonts w:ascii="Times New Roman" w:hAnsi="Times New Roman"/>
          <w:sz w:val="24"/>
          <w:szCs w:val="24"/>
        </w:rPr>
        <w:t>nitrobluetetrazolium</w:t>
      </w:r>
      <w:proofErr w:type="spellEnd"/>
      <w:r w:rsidR="00C07976" w:rsidRPr="00550DD9">
        <w:rPr>
          <w:rFonts w:ascii="Times New Roman" w:hAnsi="Times New Roman"/>
          <w:sz w:val="24"/>
          <w:szCs w:val="24"/>
        </w:rPr>
        <w:t>.</w:t>
      </w:r>
    </w:p>
    <w:p w14:paraId="0D985E42" w14:textId="77777777" w:rsidR="00606AB4" w:rsidRPr="00550DD9" w:rsidRDefault="003B0538" w:rsidP="00B7500C">
      <w:pPr>
        <w:autoSpaceDE w:val="0"/>
        <w:autoSpaceDN w:val="0"/>
        <w:adjustRightInd w:val="0"/>
        <w:spacing w:after="0" w:line="360" w:lineRule="auto"/>
        <w:ind w:firstLine="708"/>
        <w:jc w:val="both"/>
        <w:rPr>
          <w:rFonts w:ascii="AdvOT863180fb" w:eastAsia="AdvOT863180fb" w:cs="AdvOT863180fb"/>
          <w:color w:val="000000"/>
          <w:sz w:val="24"/>
          <w:szCs w:val="24"/>
        </w:rPr>
      </w:pPr>
      <w:proofErr w:type="spellStart"/>
      <w:r w:rsidRPr="00550DD9">
        <w:rPr>
          <w:rFonts w:ascii="Times New Roman" w:hAnsi="Times New Roman"/>
          <w:sz w:val="24"/>
          <w:szCs w:val="24"/>
        </w:rPr>
        <w:t>The</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methods</w:t>
      </w:r>
      <w:proofErr w:type="spellEnd"/>
      <w:r w:rsidRPr="00550DD9">
        <w:rPr>
          <w:rFonts w:ascii="Times New Roman" w:hAnsi="Times New Roman"/>
          <w:sz w:val="24"/>
          <w:szCs w:val="24"/>
        </w:rPr>
        <w:t xml:space="preserve"> of </w:t>
      </w:r>
      <w:r w:rsidRPr="00550DD9">
        <w:rPr>
          <w:rFonts w:ascii="Times New Roman" w:hAnsi="Times New Roman"/>
          <w:noProof/>
          <w:sz w:val="24"/>
          <w:szCs w:val="24"/>
          <w:lang w:val="en-US"/>
        </w:rPr>
        <w:t>Atl</w:t>
      </w:r>
      <w:r w:rsidR="00F478D9" w:rsidRPr="00550DD9">
        <w:rPr>
          <w:rFonts w:ascii="Times New Roman" w:hAnsi="Times New Roman"/>
          <w:noProof/>
          <w:sz w:val="24"/>
          <w:szCs w:val="24"/>
          <w:lang w:val="en-US"/>
        </w:rPr>
        <w:t>ı</w:t>
      </w:r>
      <w:r w:rsidRPr="00550DD9">
        <w:rPr>
          <w:rFonts w:ascii="Times New Roman" w:hAnsi="Times New Roman"/>
          <w:noProof/>
          <w:sz w:val="24"/>
          <w:szCs w:val="24"/>
          <w:lang w:val="en-US"/>
        </w:rPr>
        <w:t xml:space="preserve"> and Canl</w:t>
      </w:r>
      <w:r w:rsidR="00F478D9" w:rsidRPr="00550DD9">
        <w:rPr>
          <w:rFonts w:ascii="Times New Roman" w:hAnsi="Times New Roman"/>
          <w:noProof/>
          <w:sz w:val="24"/>
          <w:szCs w:val="24"/>
          <w:lang w:val="en-US"/>
        </w:rPr>
        <w:t>ı</w:t>
      </w:r>
      <w:r w:rsidRPr="00550DD9">
        <w:rPr>
          <w:rFonts w:ascii="Times New Roman" w:hAnsi="Times New Roman"/>
          <w:noProof/>
          <w:sz w:val="24"/>
          <w:szCs w:val="24"/>
          <w:lang w:val="en-US"/>
        </w:rPr>
        <w:t xml:space="preserve"> (2011)</w:t>
      </w:r>
      <w:r w:rsidR="0073256E" w:rsidRPr="00550DD9">
        <w:rPr>
          <w:rFonts w:ascii="Times New Roman" w:hAnsi="Times New Roman"/>
          <w:noProof/>
          <w:sz w:val="24"/>
          <w:szCs w:val="24"/>
          <w:vertAlign w:val="superscript"/>
          <w:lang w:val="en-US"/>
        </w:rPr>
        <w:t>34</w:t>
      </w:r>
      <w:r w:rsidRPr="00550DD9">
        <w:rPr>
          <w:rFonts w:ascii="Times New Roman" w:hAnsi="Times New Roman"/>
          <w:noProof/>
          <w:sz w:val="24"/>
          <w:szCs w:val="24"/>
          <w:lang w:val="en-US"/>
        </w:rPr>
        <w:t xml:space="preserve"> </w:t>
      </w:r>
      <w:proofErr w:type="spellStart"/>
      <w:r w:rsidRPr="00550DD9">
        <w:rPr>
          <w:rFonts w:ascii="Times New Roman" w:hAnsi="Times New Roman"/>
          <w:sz w:val="24"/>
          <w:szCs w:val="24"/>
        </w:rPr>
        <w:t>were</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used</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to</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determine</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ATPase</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activities</w:t>
      </w:r>
      <w:proofErr w:type="spellEnd"/>
      <w:r w:rsidRPr="00550DD9">
        <w:rPr>
          <w:rFonts w:ascii="Times New Roman" w:hAnsi="Times New Roman"/>
          <w:sz w:val="24"/>
          <w:szCs w:val="24"/>
        </w:rPr>
        <w:t xml:space="preserve"> </w:t>
      </w:r>
      <w:r w:rsidRPr="00550DD9">
        <w:rPr>
          <w:rFonts w:ascii="Times New Roman" w:hAnsi="Times New Roman"/>
          <w:noProof/>
          <w:sz w:val="24"/>
          <w:szCs w:val="24"/>
          <w:lang w:val="en-US"/>
        </w:rPr>
        <w:t>(Na</w:t>
      </w:r>
      <w:r w:rsidRPr="00550DD9">
        <w:rPr>
          <w:rFonts w:ascii="Times New Roman" w:hAnsi="Times New Roman"/>
          <w:noProof/>
          <w:sz w:val="24"/>
          <w:szCs w:val="24"/>
          <w:vertAlign w:val="superscript"/>
          <w:lang w:val="en-US"/>
        </w:rPr>
        <w:t>+</w:t>
      </w:r>
      <w:r w:rsidRPr="00550DD9">
        <w:rPr>
          <w:rFonts w:ascii="Times New Roman" w:hAnsi="Times New Roman"/>
          <w:noProof/>
          <w:sz w:val="24"/>
          <w:szCs w:val="24"/>
          <w:lang w:val="en-US"/>
        </w:rPr>
        <w:t>/K</w:t>
      </w:r>
      <w:r w:rsidRPr="00550DD9">
        <w:rPr>
          <w:rFonts w:ascii="Times New Roman" w:hAnsi="Times New Roman"/>
          <w:noProof/>
          <w:sz w:val="24"/>
          <w:szCs w:val="24"/>
          <w:vertAlign w:val="superscript"/>
          <w:lang w:val="en-US"/>
        </w:rPr>
        <w:t xml:space="preserve">+ </w:t>
      </w:r>
      <w:r w:rsidRPr="00550DD9">
        <w:rPr>
          <w:rFonts w:ascii="Times New Roman" w:hAnsi="Times New Roman"/>
          <w:noProof/>
          <w:sz w:val="24"/>
          <w:szCs w:val="24"/>
          <w:lang w:val="en-US"/>
        </w:rPr>
        <w:t>-ATPase, Mg</w:t>
      </w:r>
      <w:r w:rsidR="000141AB" w:rsidRPr="00550DD9">
        <w:rPr>
          <w:rFonts w:ascii="Times New Roman" w:hAnsi="Times New Roman"/>
          <w:noProof/>
          <w:sz w:val="24"/>
          <w:szCs w:val="24"/>
          <w:vertAlign w:val="superscript"/>
          <w:lang w:val="en-US"/>
        </w:rPr>
        <w:t>2+</w:t>
      </w:r>
      <w:r w:rsidRPr="00550DD9">
        <w:rPr>
          <w:rFonts w:ascii="Times New Roman" w:hAnsi="Times New Roman"/>
          <w:noProof/>
          <w:sz w:val="24"/>
          <w:szCs w:val="24"/>
          <w:lang w:val="en-US"/>
        </w:rPr>
        <w:t>-ATPase, Ca</w:t>
      </w:r>
      <w:r w:rsidR="000141AB" w:rsidRPr="00550DD9">
        <w:rPr>
          <w:rFonts w:ascii="Times New Roman" w:hAnsi="Times New Roman"/>
          <w:noProof/>
          <w:sz w:val="24"/>
          <w:szCs w:val="24"/>
          <w:vertAlign w:val="superscript"/>
          <w:lang w:val="en-US"/>
        </w:rPr>
        <w:t>2+</w:t>
      </w:r>
      <w:r w:rsidRPr="00550DD9">
        <w:rPr>
          <w:rFonts w:ascii="Times New Roman" w:hAnsi="Times New Roman"/>
          <w:noProof/>
          <w:sz w:val="24"/>
          <w:szCs w:val="24"/>
          <w:vertAlign w:val="superscript"/>
          <w:lang w:val="en-US"/>
        </w:rPr>
        <w:t xml:space="preserve"> </w:t>
      </w:r>
      <w:r w:rsidRPr="00550DD9">
        <w:rPr>
          <w:rFonts w:ascii="Times New Roman" w:hAnsi="Times New Roman"/>
          <w:noProof/>
          <w:sz w:val="24"/>
          <w:szCs w:val="24"/>
          <w:lang w:val="en-US"/>
        </w:rPr>
        <w:t xml:space="preserve">-ATPase ) </w:t>
      </w:r>
      <w:r w:rsidRPr="00550DD9">
        <w:rPr>
          <w:rFonts w:ascii="Times New Roman" w:hAnsi="Times New Roman"/>
          <w:sz w:val="24"/>
          <w:szCs w:val="24"/>
        </w:rPr>
        <w:t xml:space="preserve">in </w:t>
      </w:r>
      <w:proofErr w:type="spellStart"/>
      <w:r w:rsidRPr="00550DD9">
        <w:rPr>
          <w:rFonts w:ascii="Times New Roman" w:hAnsi="Times New Roman"/>
          <w:sz w:val="24"/>
          <w:szCs w:val="24"/>
        </w:rPr>
        <w:t>gill</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and</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muscle</w:t>
      </w:r>
      <w:proofErr w:type="spellEnd"/>
      <w:r w:rsidRPr="00550DD9">
        <w:rPr>
          <w:rFonts w:ascii="Times New Roman" w:hAnsi="Times New Roman"/>
          <w:sz w:val="24"/>
          <w:szCs w:val="24"/>
        </w:rPr>
        <w:t>.</w:t>
      </w:r>
      <w:r w:rsidR="00B2268C" w:rsidRPr="00550DD9">
        <w:rPr>
          <w:sz w:val="24"/>
          <w:szCs w:val="24"/>
        </w:rPr>
        <w:t xml:space="preserve"> </w:t>
      </w:r>
      <w:proofErr w:type="spellStart"/>
      <w:r w:rsidR="00B2268C" w:rsidRPr="00550DD9">
        <w:rPr>
          <w:rFonts w:ascii="Times New Roman" w:hAnsi="Times New Roman"/>
          <w:sz w:val="24"/>
          <w:szCs w:val="24"/>
        </w:rPr>
        <w:t>Analyzes</w:t>
      </w:r>
      <w:proofErr w:type="spellEnd"/>
      <w:r w:rsidR="00B2268C" w:rsidRPr="00550DD9">
        <w:rPr>
          <w:rFonts w:ascii="Times New Roman" w:hAnsi="Times New Roman"/>
          <w:sz w:val="24"/>
          <w:szCs w:val="24"/>
        </w:rPr>
        <w:t xml:space="preserve"> </w:t>
      </w:r>
      <w:proofErr w:type="spellStart"/>
      <w:r w:rsidR="00B2268C" w:rsidRPr="00550DD9">
        <w:rPr>
          <w:rFonts w:ascii="Times New Roman" w:hAnsi="Times New Roman"/>
          <w:sz w:val="24"/>
          <w:szCs w:val="24"/>
        </w:rPr>
        <w:t>were</w:t>
      </w:r>
      <w:proofErr w:type="spellEnd"/>
      <w:r w:rsidR="00B2268C" w:rsidRPr="00550DD9">
        <w:rPr>
          <w:rFonts w:ascii="Times New Roman" w:hAnsi="Times New Roman"/>
          <w:sz w:val="24"/>
          <w:szCs w:val="24"/>
        </w:rPr>
        <w:t xml:space="preserve"> </w:t>
      </w:r>
      <w:proofErr w:type="spellStart"/>
      <w:r w:rsidR="00B2268C" w:rsidRPr="00550DD9">
        <w:rPr>
          <w:rFonts w:ascii="Times New Roman" w:hAnsi="Times New Roman"/>
          <w:sz w:val="24"/>
          <w:szCs w:val="24"/>
        </w:rPr>
        <w:t>performed</w:t>
      </w:r>
      <w:proofErr w:type="spellEnd"/>
      <w:r w:rsidR="00B2268C" w:rsidRPr="00550DD9">
        <w:rPr>
          <w:rFonts w:ascii="Times New Roman" w:hAnsi="Times New Roman"/>
          <w:sz w:val="24"/>
          <w:szCs w:val="24"/>
        </w:rPr>
        <w:t xml:space="preserve"> in a </w:t>
      </w:r>
      <w:proofErr w:type="spellStart"/>
      <w:r w:rsidR="00B2268C" w:rsidRPr="00550DD9">
        <w:rPr>
          <w:rFonts w:ascii="Times New Roman" w:hAnsi="Times New Roman"/>
          <w:sz w:val="24"/>
          <w:szCs w:val="24"/>
        </w:rPr>
        <w:t>microplate</w:t>
      </w:r>
      <w:proofErr w:type="spellEnd"/>
      <w:r w:rsidR="00B2268C" w:rsidRPr="00550DD9">
        <w:rPr>
          <w:rFonts w:ascii="Times New Roman" w:hAnsi="Times New Roman"/>
          <w:sz w:val="24"/>
          <w:szCs w:val="24"/>
        </w:rPr>
        <w:t xml:space="preserve"> </w:t>
      </w:r>
      <w:proofErr w:type="spellStart"/>
      <w:r w:rsidR="00B2268C" w:rsidRPr="00550DD9">
        <w:rPr>
          <w:rFonts w:ascii="Times New Roman" w:hAnsi="Times New Roman"/>
          <w:sz w:val="24"/>
          <w:szCs w:val="24"/>
        </w:rPr>
        <w:t>reader</w:t>
      </w:r>
      <w:proofErr w:type="spellEnd"/>
      <w:r w:rsidR="00B2268C" w:rsidRPr="00550DD9">
        <w:rPr>
          <w:rFonts w:ascii="Times New Roman" w:hAnsi="Times New Roman"/>
          <w:sz w:val="24"/>
          <w:szCs w:val="24"/>
        </w:rPr>
        <w:t xml:space="preserve"> in </w:t>
      </w:r>
      <w:proofErr w:type="spellStart"/>
      <w:r w:rsidR="00B2268C" w:rsidRPr="00550DD9">
        <w:rPr>
          <w:rFonts w:ascii="Times New Roman" w:hAnsi="Times New Roman"/>
          <w:sz w:val="24"/>
          <w:szCs w:val="24"/>
        </w:rPr>
        <w:t>triplicate</w:t>
      </w:r>
      <w:proofErr w:type="spellEnd"/>
      <w:r w:rsidR="00B2268C" w:rsidRPr="00550DD9">
        <w:rPr>
          <w:rFonts w:ascii="Times New Roman" w:hAnsi="Times New Roman"/>
          <w:sz w:val="24"/>
          <w:szCs w:val="24"/>
        </w:rPr>
        <w:t>.</w:t>
      </w:r>
      <w:r w:rsidR="00225F6B" w:rsidRPr="00550DD9">
        <w:rPr>
          <w:sz w:val="24"/>
          <w:szCs w:val="24"/>
        </w:rPr>
        <w:t xml:space="preserve"> </w:t>
      </w:r>
      <w:r w:rsidR="00225F6B" w:rsidRPr="00550DD9">
        <w:rPr>
          <w:rFonts w:ascii="Times New Roman" w:hAnsi="Times New Roman"/>
          <w:sz w:val="24"/>
          <w:szCs w:val="24"/>
        </w:rPr>
        <w:t xml:space="preserve">5 µL of </w:t>
      </w:r>
      <w:proofErr w:type="spellStart"/>
      <w:r w:rsidR="00225F6B" w:rsidRPr="00550DD9">
        <w:rPr>
          <w:rFonts w:ascii="Times New Roman" w:hAnsi="Times New Roman"/>
          <w:sz w:val="24"/>
          <w:szCs w:val="24"/>
        </w:rPr>
        <w:t>sample</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and</w:t>
      </w:r>
      <w:proofErr w:type="spellEnd"/>
      <w:r w:rsidR="00225F6B" w:rsidRPr="00550DD9">
        <w:rPr>
          <w:rFonts w:ascii="Times New Roman" w:hAnsi="Times New Roman"/>
          <w:sz w:val="24"/>
          <w:szCs w:val="24"/>
        </w:rPr>
        <w:t xml:space="preserve"> 60 µL of </w:t>
      </w:r>
      <w:proofErr w:type="spellStart"/>
      <w:r w:rsidR="00225F6B" w:rsidRPr="00550DD9">
        <w:rPr>
          <w:rFonts w:ascii="Times New Roman" w:hAnsi="Times New Roman"/>
          <w:sz w:val="24"/>
          <w:szCs w:val="24"/>
        </w:rPr>
        <w:t>incubation</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medium</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were</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pipetted</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into</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each</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microplate</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well</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and</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incubated</w:t>
      </w:r>
      <w:proofErr w:type="spellEnd"/>
      <w:r w:rsidR="00225F6B" w:rsidRPr="00550DD9">
        <w:rPr>
          <w:rFonts w:ascii="Times New Roman" w:hAnsi="Times New Roman"/>
          <w:sz w:val="24"/>
          <w:szCs w:val="24"/>
        </w:rPr>
        <w:t xml:space="preserve"> at 37 ° C </w:t>
      </w:r>
      <w:proofErr w:type="spellStart"/>
      <w:r w:rsidR="00225F6B" w:rsidRPr="00550DD9">
        <w:rPr>
          <w:rFonts w:ascii="Times New Roman" w:hAnsi="Times New Roman"/>
          <w:sz w:val="24"/>
          <w:szCs w:val="24"/>
        </w:rPr>
        <w:t>for</w:t>
      </w:r>
      <w:proofErr w:type="spellEnd"/>
      <w:r w:rsidR="00225F6B" w:rsidRPr="00550DD9">
        <w:rPr>
          <w:rFonts w:ascii="Times New Roman" w:hAnsi="Times New Roman"/>
          <w:sz w:val="24"/>
          <w:szCs w:val="24"/>
        </w:rPr>
        <w:t xml:space="preserve"> 5 </w:t>
      </w:r>
      <w:proofErr w:type="spellStart"/>
      <w:r w:rsidR="00225F6B" w:rsidRPr="00550DD9">
        <w:rPr>
          <w:rFonts w:ascii="Times New Roman" w:hAnsi="Times New Roman"/>
          <w:sz w:val="24"/>
          <w:szCs w:val="24"/>
        </w:rPr>
        <w:t>minutes</w:t>
      </w:r>
      <w:proofErr w:type="spellEnd"/>
      <w:r w:rsidR="00225F6B" w:rsidRPr="00550DD9">
        <w:rPr>
          <w:rFonts w:ascii="Times New Roman" w:hAnsi="Times New Roman"/>
          <w:sz w:val="24"/>
          <w:szCs w:val="24"/>
        </w:rPr>
        <w:t>.</w:t>
      </w:r>
      <w:r w:rsidR="00225F6B" w:rsidRPr="00550DD9">
        <w:rPr>
          <w:sz w:val="24"/>
          <w:szCs w:val="24"/>
        </w:rPr>
        <w:t xml:space="preserve"> </w:t>
      </w:r>
      <w:r w:rsidR="00225F6B" w:rsidRPr="00550DD9">
        <w:rPr>
          <w:rFonts w:ascii="Times New Roman" w:hAnsi="Times New Roman"/>
          <w:sz w:val="24"/>
          <w:szCs w:val="24"/>
        </w:rPr>
        <w:t xml:space="preserve">10 µL of 3 </w:t>
      </w:r>
      <w:proofErr w:type="spellStart"/>
      <w:r w:rsidR="00225F6B" w:rsidRPr="00550DD9">
        <w:rPr>
          <w:rFonts w:ascii="Times New Roman" w:hAnsi="Times New Roman"/>
          <w:sz w:val="24"/>
          <w:szCs w:val="24"/>
        </w:rPr>
        <w:t>mM</w:t>
      </w:r>
      <w:proofErr w:type="spellEnd"/>
      <w:r w:rsidR="00225F6B" w:rsidRPr="00550DD9">
        <w:rPr>
          <w:rFonts w:ascii="Times New Roman" w:hAnsi="Times New Roman"/>
          <w:sz w:val="24"/>
          <w:szCs w:val="24"/>
        </w:rPr>
        <w:t xml:space="preserve"> ATP </w:t>
      </w:r>
      <w:proofErr w:type="spellStart"/>
      <w:r w:rsidR="00225F6B" w:rsidRPr="00550DD9">
        <w:rPr>
          <w:rFonts w:ascii="Times New Roman" w:hAnsi="Times New Roman"/>
          <w:sz w:val="24"/>
          <w:szCs w:val="24"/>
        </w:rPr>
        <w:t>was</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added</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to</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the</w:t>
      </w:r>
      <w:proofErr w:type="spellEnd"/>
      <w:r w:rsidR="00225F6B" w:rsidRPr="00550DD9">
        <w:rPr>
          <w:rFonts w:ascii="Times New Roman" w:hAnsi="Times New Roman"/>
          <w:sz w:val="24"/>
          <w:szCs w:val="24"/>
        </w:rPr>
        <w:t xml:space="preserve"> top of </w:t>
      </w:r>
      <w:proofErr w:type="spellStart"/>
      <w:r w:rsidR="00225F6B" w:rsidRPr="00550DD9">
        <w:rPr>
          <w:rFonts w:ascii="Times New Roman" w:hAnsi="Times New Roman"/>
          <w:sz w:val="24"/>
          <w:szCs w:val="24"/>
        </w:rPr>
        <w:t>the</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mixture</w:t>
      </w:r>
      <w:proofErr w:type="spellEnd"/>
      <w:r w:rsidR="00225F6B" w:rsidRPr="00550DD9">
        <w:rPr>
          <w:rFonts w:ascii="Times New Roman" w:hAnsi="Times New Roman"/>
          <w:sz w:val="24"/>
          <w:szCs w:val="24"/>
        </w:rPr>
        <w:t xml:space="preserve"> in </w:t>
      </w:r>
      <w:proofErr w:type="spellStart"/>
      <w:r w:rsidR="00225F6B" w:rsidRPr="00550DD9">
        <w:rPr>
          <w:rFonts w:ascii="Times New Roman" w:hAnsi="Times New Roman"/>
          <w:sz w:val="24"/>
          <w:szCs w:val="24"/>
        </w:rPr>
        <w:t>these</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wells</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and</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incubated</w:t>
      </w:r>
      <w:proofErr w:type="spellEnd"/>
      <w:r w:rsidR="00225F6B" w:rsidRPr="00550DD9">
        <w:rPr>
          <w:rFonts w:ascii="Times New Roman" w:hAnsi="Times New Roman"/>
          <w:sz w:val="24"/>
          <w:szCs w:val="24"/>
        </w:rPr>
        <w:t xml:space="preserve"> at 37 ° C </w:t>
      </w:r>
      <w:proofErr w:type="spellStart"/>
      <w:r w:rsidR="00225F6B" w:rsidRPr="00550DD9">
        <w:rPr>
          <w:rFonts w:ascii="Times New Roman" w:hAnsi="Times New Roman"/>
          <w:sz w:val="24"/>
          <w:szCs w:val="24"/>
        </w:rPr>
        <w:t>for</w:t>
      </w:r>
      <w:proofErr w:type="spellEnd"/>
      <w:r w:rsidR="00225F6B" w:rsidRPr="00550DD9">
        <w:rPr>
          <w:rFonts w:ascii="Times New Roman" w:hAnsi="Times New Roman"/>
          <w:sz w:val="24"/>
          <w:szCs w:val="24"/>
        </w:rPr>
        <w:t xml:space="preserve"> 30 </w:t>
      </w:r>
      <w:proofErr w:type="spellStart"/>
      <w:r w:rsidR="00225F6B" w:rsidRPr="00550DD9">
        <w:rPr>
          <w:rFonts w:ascii="Times New Roman" w:hAnsi="Times New Roman"/>
          <w:sz w:val="24"/>
          <w:szCs w:val="24"/>
        </w:rPr>
        <w:t>minutes</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so</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the</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reaction</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was</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initiated</w:t>
      </w:r>
      <w:proofErr w:type="spellEnd"/>
      <w:r w:rsidR="00225F6B" w:rsidRPr="00550DD9">
        <w:rPr>
          <w:rFonts w:ascii="Times New Roman" w:hAnsi="Times New Roman"/>
          <w:sz w:val="24"/>
          <w:szCs w:val="24"/>
        </w:rPr>
        <w:t>.</w:t>
      </w:r>
      <w:r w:rsidR="00225F6B" w:rsidRPr="00550DD9">
        <w:rPr>
          <w:sz w:val="24"/>
          <w:szCs w:val="24"/>
        </w:rPr>
        <w:t xml:space="preserve"> </w:t>
      </w:r>
      <w:proofErr w:type="spellStart"/>
      <w:r w:rsidR="00225F6B" w:rsidRPr="00550DD9">
        <w:rPr>
          <w:rFonts w:ascii="Times New Roman" w:hAnsi="Times New Roman"/>
          <w:sz w:val="24"/>
          <w:szCs w:val="24"/>
        </w:rPr>
        <w:t>After</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incubation</w:t>
      </w:r>
      <w:proofErr w:type="spellEnd"/>
      <w:r w:rsidR="00225F6B" w:rsidRPr="00550DD9">
        <w:rPr>
          <w:rFonts w:ascii="Times New Roman" w:hAnsi="Times New Roman"/>
          <w:sz w:val="24"/>
          <w:szCs w:val="24"/>
        </w:rPr>
        <w:t xml:space="preserve">, 35 µL of </w:t>
      </w:r>
      <w:proofErr w:type="spellStart"/>
      <w:r w:rsidR="00225F6B" w:rsidRPr="00550DD9">
        <w:rPr>
          <w:rFonts w:ascii="Times New Roman" w:hAnsi="Times New Roman"/>
          <w:sz w:val="24"/>
          <w:szCs w:val="24"/>
        </w:rPr>
        <w:t>cold</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distilled</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water</w:t>
      </w:r>
      <w:proofErr w:type="spellEnd"/>
      <w:r w:rsidR="00225F6B" w:rsidRPr="00550DD9">
        <w:rPr>
          <w:rFonts w:ascii="Times New Roman" w:hAnsi="Times New Roman"/>
          <w:sz w:val="24"/>
          <w:szCs w:val="24"/>
        </w:rPr>
        <w:t xml:space="preserve"> (+4</w:t>
      </w:r>
      <w:r w:rsidR="007444D0" w:rsidRPr="00550DD9">
        <w:rPr>
          <w:rFonts w:ascii="Times New Roman" w:hAnsi="Times New Roman"/>
          <w:sz w:val="24"/>
          <w:szCs w:val="24"/>
        </w:rPr>
        <w:t xml:space="preserve"> </w:t>
      </w:r>
      <w:r w:rsidR="00225F6B" w:rsidRPr="00550DD9">
        <w:rPr>
          <w:rFonts w:ascii="Times New Roman" w:hAnsi="Times New Roman"/>
          <w:sz w:val="24"/>
          <w:szCs w:val="24"/>
        </w:rPr>
        <w:t>°</w:t>
      </w:r>
      <w:r w:rsidR="007444D0" w:rsidRPr="00550DD9">
        <w:rPr>
          <w:rFonts w:ascii="Times New Roman" w:hAnsi="Times New Roman"/>
          <w:sz w:val="24"/>
          <w:szCs w:val="24"/>
        </w:rPr>
        <w:t xml:space="preserve"> C</w:t>
      </w:r>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was</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added</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to</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these</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wells</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to</w:t>
      </w:r>
      <w:proofErr w:type="spellEnd"/>
      <w:r w:rsidR="00225F6B" w:rsidRPr="00550DD9">
        <w:rPr>
          <w:rFonts w:ascii="Times New Roman" w:hAnsi="Times New Roman"/>
          <w:sz w:val="24"/>
          <w:szCs w:val="24"/>
        </w:rPr>
        <w:t xml:space="preserve"> stop </w:t>
      </w:r>
      <w:proofErr w:type="spellStart"/>
      <w:r w:rsidR="00225F6B" w:rsidRPr="00550DD9">
        <w:rPr>
          <w:rFonts w:ascii="Times New Roman" w:hAnsi="Times New Roman"/>
          <w:sz w:val="24"/>
          <w:szCs w:val="24"/>
        </w:rPr>
        <w:t>the</w:t>
      </w:r>
      <w:proofErr w:type="spellEnd"/>
      <w:r w:rsidR="00225F6B" w:rsidRPr="00550DD9">
        <w:rPr>
          <w:rFonts w:ascii="Times New Roman" w:hAnsi="Times New Roman"/>
          <w:sz w:val="24"/>
          <w:szCs w:val="24"/>
        </w:rPr>
        <w:t xml:space="preserve"> </w:t>
      </w:r>
      <w:proofErr w:type="spellStart"/>
      <w:r w:rsidR="00225F6B" w:rsidRPr="00550DD9">
        <w:rPr>
          <w:rFonts w:ascii="Times New Roman" w:hAnsi="Times New Roman"/>
          <w:sz w:val="24"/>
          <w:szCs w:val="24"/>
        </w:rPr>
        <w:t>reaction</w:t>
      </w:r>
      <w:proofErr w:type="spellEnd"/>
      <w:r w:rsidR="00225F6B" w:rsidRPr="00550DD9">
        <w:rPr>
          <w:rFonts w:ascii="Times New Roman" w:hAnsi="Times New Roman"/>
          <w:sz w:val="24"/>
          <w:szCs w:val="24"/>
        </w:rPr>
        <w:t>.</w:t>
      </w:r>
      <w:r w:rsidR="00471949" w:rsidRPr="00550DD9">
        <w:rPr>
          <w:sz w:val="24"/>
          <w:szCs w:val="24"/>
        </w:rPr>
        <w:t xml:space="preserve"> </w:t>
      </w:r>
      <w:proofErr w:type="spellStart"/>
      <w:r w:rsidR="00471949" w:rsidRPr="00550DD9">
        <w:rPr>
          <w:rFonts w:ascii="Times New Roman" w:hAnsi="Times New Roman"/>
          <w:sz w:val="24"/>
          <w:szCs w:val="24"/>
        </w:rPr>
        <w:t>The</w:t>
      </w:r>
      <w:proofErr w:type="spellEnd"/>
      <w:r w:rsidR="00471949" w:rsidRPr="00550DD9">
        <w:rPr>
          <w:rFonts w:ascii="Times New Roman" w:hAnsi="Times New Roman"/>
          <w:sz w:val="24"/>
          <w:szCs w:val="24"/>
        </w:rPr>
        <w:t xml:space="preserve"> </w:t>
      </w:r>
      <w:proofErr w:type="spellStart"/>
      <w:r w:rsidR="00471949" w:rsidRPr="00550DD9">
        <w:rPr>
          <w:rFonts w:ascii="Times New Roman" w:hAnsi="Times New Roman"/>
          <w:sz w:val="24"/>
          <w:szCs w:val="24"/>
        </w:rPr>
        <w:t>value</w:t>
      </w:r>
      <w:proofErr w:type="spellEnd"/>
      <w:r w:rsidR="00471949" w:rsidRPr="00550DD9">
        <w:rPr>
          <w:rFonts w:ascii="Times New Roman" w:hAnsi="Times New Roman"/>
          <w:sz w:val="24"/>
          <w:szCs w:val="24"/>
        </w:rPr>
        <w:t xml:space="preserve"> of </w:t>
      </w:r>
      <w:proofErr w:type="spellStart"/>
      <w:r w:rsidR="00471949" w:rsidRPr="00550DD9">
        <w:rPr>
          <w:rFonts w:ascii="Times New Roman" w:hAnsi="Times New Roman"/>
          <w:sz w:val="24"/>
          <w:szCs w:val="24"/>
        </w:rPr>
        <w:t>the</w:t>
      </w:r>
      <w:proofErr w:type="spellEnd"/>
      <w:r w:rsidR="00471949" w:rsidRPr="00550DD9">
        <w:rPr>
          <w:rFonts w:ascii="Times New Roman" w:hAnsi="Times New Roman"/>
          <w:sz w:val="24"/>
          <w:szCs w:val="24"/>
        </w:rPr>
        <w:t xml:space="preserve"> </w:t>
      </w:r>
      <w:proofErr w:type="spellStart"/>
      <w:r w:rsidR="00471949" w:rsidRPr="00550DD9">
        <w:rPr>
          <w:rFonts w:ascii="Times New Roman" w:hAnsi="Times New Roman"/>
          <w:sz w:val="24"/>
          <w:szCs w:val="24"/>
        </w:rPr>
        <w:t>inorganic</w:t>
      </w:r>
      <w:proofErr w:type="spellEnd"/>
      <w:r w:rsidR="00471949" w:rsidRPr="00550DD9">
        <w:rPr>
          <w:rFonts w:ascii="Times New Roman" w:hAnsi="Times New Roman"/>
          <w:sz w:val="24"/>
          <w:szCs w:val="24"/>
        </w:rPr>
        <w:t xml:space="preserve"> </w:t>
      </w:r>
      <w:proofErr w:type="spellStart"/>
      <w:r w:rsidR="00471949" w:rsidRPr="00550DD9">
        <w:rPr>
          <w:rFonts w:ascii="Times New Roman" w:hAnsi="Times New Roman"/>
          <w:sz w:val="24"/>
          <w:szCs w:val="24"/>
        </w:rPr>
        <w:t>phosphate</w:t>
      </w:r>
      <w:proofErr w:type="spellEnd"/>
      <w:r w:rsidR="00471949" w:rsidRPr="00550DD9">
        <w:rPr>
          <w:rFonts w:ascii="Times New Roman" w:hAnsi="Times New Roman"/>
          <w:sz w:val="24"/>
          <w:szCs w:val="24"/>
        </w:rPr>
        <w:t xml:space="preserve"> (Pi) </w:t>
      </w:r>
      <w:proofErr w:type="spellStart"/>
      <w:r w:rsidR="00471949" w:rsidRPr="00550DD9">
        <w:rPr>
          <w:rFonts w:ascii="Times New Roman" w:hAnsi="Times New Roman"/>
          <w:sz w:val="24"/>
          <w:szCs w:val="24"/>
        </w:rPr>
        <w:t>released</w:t>
      </w:r>
      <w:proofErr w:type="spellEnd"/>
      <w:r w:rsidR="00471949" w:rsidRPr="00550DD9">
        <w:rPr>
          <w:rFonts w:ascii="Times New Roman" w:hAnsi="Times New Roman"/>
          <w:sz w:val="24"/>
          <w:szCs w:val="24"/>
        </w:rPr>
        <w:t xml:space="preserve"> </w:t>
      </w:r>
      <w:proofErr w:type="spellStart"/>
      <w:r w:rsidR="00471949" w:rsidRPr="00550DD9">
        <w:rPr>
          <w:rFonts w:ascii="Times New Roman" w:hAnsi="Times New Roman"/>
          <w:sz w:val="24"/>
          <w:szCs w:val="24"/>
        </w:rPr>
        <w:t>from</w:t>
      </w:r>
      <w:proofErr w:type="spellEnd"/>
      <w:r w:rsidR="00471949" w:rsidRPr="00550DD9">
        <w:rPr>
          <w:rFonts w:ascii="Times New Roman" w:hAnsi="Times New Roman"/>
          <w:sz w:val="24"/>
          <w:szCs w:val="24"/>
        </w:rPr>
        <w:t xml:space="preserve"> ATP at </w:t>
      </w:r>
      <w:proofErr w:type="spellStart"/>
      <w:r w:rsidR="00471949" w:rsidRPr="00550DD9">
        <w:rPr>
          <w:rFonts w:ascii="Times New Roman" w:hAnsi="Times New Roman"/>
          <w:sz w:val="24"/>
          <w:szCs w:val="24"/>
        </w:rPr>
        <w:t>the</w:t>
      </w:r>
      <w:proofErr w:type="spellEnd"/>
      <w:r w:rsidR="00471949" w:rsidRPr="00550DD9">
        <w:rPr>
          <w:rFonts w:ascii="Times New Roman" w:hAnsi="Times New Roman"/>
          <w:sz w:val="24"/>
          <w:szCs w:val="24"/>
        </w:rPr>
        <w:t xml:space="preserve"> </w:t>
      </w:r>
      <w:proofErr w:type="spellStart"/>
      <w:r w:rsidR="00471949" w:rsidRPr="00550DD9">
        <w:rPr>
          <w:rFonts w:ascii="Times New Roman" w:hAnsi="Times New Roman"/>
          <w:sz w:val="24"/>
          <w:szCs w:val="24"/>
        </w:rPr>
        <w:t>end</w:t>
      </w:r>
      <w:proofErr w:type="spellEnd"/>
      <w:r w:rsidR="00471949" w:rsidRPr="00550DD9">
        <w:rPr>
          <w:rFonts w:ascii="Times New Roman" w:hAnsi="Times New Roman"/>
          <w:sz w:val="24"/>
          <w:szCs w:val="24"/>
        </w:rPr>
        <w:t xml:space="preserve"> of </w:t>
      </w:r>
      <w:proofErr w:type="spellStart"/>
      <w:r w:rsidR="00471949" w:rsidRPr="00550DD9">
        <w:rPr>
          <w:rFonts w:ascii="Times New Roman" w:hAnsi="Times New Roman"/>
          <w:sz w:val="24"/>
          <w:szCs w:val="24"/>
        </w:rPr>
        <w:t>the</w:t>
      </w:r>
      <w:proofErr w:type="spellEnd"/>
      <w:r w:rsidR="00471949" w:rsidRPr="00550DD9">
        <w:rPr>
          <w:rFonts w:ascii="Times New Roman" w:hAnsi="Times New Roman"/>
          <w:sz w:val="24"/>
          <w:szCs w:val="24"/>
        </w:rPr>
        <w:t xml:space="preserve"> </w:t>
      </w:r>
      <w:proofErr w:type="spellStart"/>
      <w:r w:rsidR="00471949" w:rsidRPr="00550DD9">
        <w:rPr>
          <w:rFonts w:ascii="Times New Roman" w:hAnsi="Times New Roman"/>
          <w:sz w:val="24"/>
          <w:szCs w:val="24"/>
        </w:rPr>
        <w:t>reaction</w:t>
      </w:r>
      <w:proofErr w:type="spellEnd"/>
      <w:r w:rsidR="00471949" w:rsidRPr="00550DD9">
        <w:rPr>
          <w:rFonts w:ascii="Times New Roman" w:hAnsi="Times New Roman"/>
          <w:sz w:val="24"/>
          <w:szCs w:val="24"/>
        </w:rPr>
        <w:t xml:space="preserve"> </w:t>
      </w:r>
      <w:proofErr w:type="spellStart"/>
      <w:r w:rsidR="00471949" w:rsidRPr="00550DD9">
        <w:rPr>
          <w:rFonts w:ascii="Times New Roman" w:hAnsi="Times New Roman"/>
          <w:sz w:val="24"/>
          <w:szCs w:val="24"/>
        </w:rPr>
        <w:t>was</w:t>
      </w:r>
      <w:proofErr w:type="spellEnd"/>
      <w:r w:rsidR="00471949" w:rsidRPr="00550DD9">
        <w:rPr>
          <w:rFonts w:ascii="Times New Roman" w:hAnsi="Times New Roman"/>
          <w:sz w:val="24"/>
          <w:szCs w:val="24"/>
        </w:rPr>
        <w:t xml:space="preserve"> </w:t>
      </w:r>
      <w:proofErr w:type="spellStart"/>
      <w:r w:rsidR="00471949" w:rsidRPr="00550DD9">
        <w:rPr>
          <w:rFonts w:ascii="Times New Roman" w:hAnsi="Times New Roman"/>
          <w:sz w:val="24"/>
          <w:szCs w:val="24"/>
        </w:rPr>
        <w:t>calculated</w:t>
      </w:r>
      <w:proofErr w:type="spellEnd"/>
      <w:r w:rsidR="00471949" w:rsidRPr="00550DD9">
        <w:rPr>
          <w:rFonts w:ascii="Times New Roman" w:hAnsi="Times New Roman"/>
          <w:sz w:val="24"/>
          <w:szCs w:val="24"/>
        </w:rPr>
        <w:t xml:space="preserve"> </w:t>
      </w:r>
      <w:proofErr w:type="spellStart"/>
      <w:r w:rsidR="00471949" w:rsidRPr="00550DD9">
        <w:rPr>
          <w:rFonts w:ascii="Times New Roman" w:hAnsi="Times New Roman"/>
          <w:sz w:val="24"/>
          <w:szCs w:val="24"/>
        </w:rPr>
        <w:t>by</w:t>
      </w:r>
      <w:proofErr w:type="spellEnd"/>
      <w:r w:rsidR="00471949" w:rsidRPr="00550DD9">
        <w:rPr>
          <w:rFonts w:ascii="Times New Roman" w:hAnsi="Times New Roman"/>
          <w:sz w:val="24"/>
          <w:szCs w:val="24"/>
        </w:rPr>
        <w:t xml:space="preserve"> </w:t>
      </w:r>
      <w:proofErr w:type="spellStart"/>
      <w:r w:rsidR="00471949" w:rsidRPr="00550DD9">
        <w:rPr>
          <w:rFonts w:ascii="Times New Roman" w:hAnsi="Times New Roman"/>
          <w:sz w:val="24"/>
          <w:szCs w:val="24"/>
        </w:rPr>
        <w:t>measuring</w:t>
      </w:r>
      <w:proofErr w:type="spellEnd"/>
      <w:r w:rsidR="00471949" w:rsidRPr="00550DD9">
        <w:rPr>
          <w:rFonts w:ascii="Times New Roman" w:hAnsi="Times New Roman"/>
          <w:sz w:val="24"/>
          <w:szCs w:val="24"/>
        </w:rPr>
        <w:t xml:space="preserve"> </w:t>
      </w:r>
      <w:proofErr w:type="spellStart"/>
      <w:r w:rsidR="00471949" w:rsidRPr="00550DD9">
        <w:rPr>
          <w:rFonts w:ascii="Times New Roman" w:hAnsi="Times New Roman"/>
          <w:sz w:val="24"/>
          <w:szCs w:val="24"/>
        </w:rPr>
        <w:t>the</w:t>
      </w:r>
      <w:proofErr w:type="spellEnd"/>
      <w:r w:rsidR="00471949" w:rsidRPr="00550DD9">
        <w:rPr>
          <w:rFonts w:ascii="Times New Roman" w:hAnsi="Times New Roman"/>
          <w:sz w:val="24"/>
          <w:szCs w:val="24"/>
        </w:rPr>
        <w:t xml:space="preserve"> </w:t>
      </w:r>
      <w:proofErr w:type="spellStart"/>
      <w:r w:rsidR="00471949" w:rsidRPr="00550DD9">
        <w:rPr>
          <w:rFonts w:ascii="Times New Roman" w:hAnsi="Times New Roman"/>
          <w:sz w:val="24"/>
          <w:szCs w:val="24"/>
        </w:rPr>
        <w:t>absorbance</w:t>
      </w:r>
      <w:proofErr w:type="spellEnd"/>
      <w:r w:rsidR="00471949" w:rsidRPr="00550DD9">
        <w:rPr>
          <w:rFonts w:ascii="Times New Roman" w:hAnsi="Times New Roman"/>
          <w:sz w:val="24"/>
          <w:szCs w:val="24"/>
        </w:rPr>
        <w:t xml:space="preserve"> at 390 </w:t>
      </w:r>
      <w:proofErr w:type="spellStart"/>
      <w:r w:rsidR="00471949" w:rsidRPr="00550DD9">
        <w:rPr>
          <w:rFonts w:ascii="Times New Roman" w:hAnsi="Times New Roman"/>
          <w:sz w:val="24"/>
          <w:szCs w:val="24"/>
        </w:rPr>
        <w:t>nm</w:t>
      </w:r>
      <w:proofErr w:type="spellEnd"/>
      <w:r w:rsidR="00471949" w:rsidRPr="00550DD9">
        <w:rPr>
          <w:rFonts w:ascii="Times New Roman" w:hAnsi="Times New Roman"/>
          <w:sz w:val="24"/>
          <w:szCs w:val="24"/>
        </w:rPr>
        <w:t xml:space="preserve"> of </w:t>
      </w:r>
      <w:proofErr w:type="spellStart"/>
      <w:r w:rsidR="00471949" w:rsidRPr="00550DD9">
        <w:rPr>
          <w:rFonts w:ascii="Times New Roman" w:hAnsi="Times New Roman"/>
          <w:sz w:val="24"/>
          <w:szCs w:val="24"/>
        </w:rPr>
        <w:t>the</w:t>
      </w:r>
      <w:proofErr w:type="spellEnd"/>
      <w:r w:rsidR="00471949" w:rsidRPr="00550DD9">
        <w:rPr>
          <w:rFonts w:ascii="Times New Roman" w:hAnsi="Times New Roman"/>
          <w:sz w:val="24"/>
          <w:szCs w:val="24"/>
        </w:rPr>
        <w:t xml:space="preserve"> </w:t>
      </w:r>
      <w:proofErr w:type="spellStart"/>
      <w:r w:rsidR="00471949" w:rsidRPr="00550DD9">
        <w:rPr>
          <w:rFonts w:ascii="Times New Roman" w:hAnsi="Times New Roman"/>
          <w:sz w:val="24"/>
          <w:szCs w:val="24"/>
        </w:rPr>
        <w:t>yellow</w:t>
      </w:r>
      <w:proofErr w:type="spellEnd"/>
      <w:r w:rsidR="00471949" w:rsidRPr="00550DD9">
        <w:rPr>
          <w:rFonts w:ascii="Times New Roman" w:hAnsi="Times New Roman"/>
          <w:sz w:val="24"/>
          <w:szCs w:val="24"/>
        </w:rPr>
        <w:t xml:space="preserve"> </w:t>
      </w:r>
      <w:proofErr w:type="spellStart"/>
      <w:r w:rsidR="00471949" w:rsidRPr="00550DD9">
        <w:rPr>
          <w:rFonts w:ascii="Times New Roman" w:hAnsi="Times New Roman"/>
          <w:sz w:val="24"/>
          <w:szCs w:val="24"/>
        </w:rPr>
        <w:t>compound</w:t>
      </w:r>
      <w:proofErr w:type="spellEnd"/>
      <w:r w:rsidR="00471949" w:rsidRPr="00550DD9">
        <w:rPr>
          <w:rFonts w:ascii="Times New Roman" w:hAnsi="Times New Roman"/>
          <w:sz w:val="24"/>
          <w:szCs w:val="24"/>
        </w:rPr>
        <w:t xml:space="preserve"> </w:t>
      </w:r>
      <w:proofErr w:type="spellStart"/>
      <w:r w:rsidR="00471949" w:rsidRPr="00550DD9">
        <w:rPr>
          <w:rFonts w:ascii="Times New Roman" w:hAnsi="Times New Roman"/>
          <w:sz w:val="24"/>
          <w:szCs w:val="24"/>
        </w:rPr>
        <w:t>formed</w:t>
      </w:r>
      <w:proofErr w:type="spellEnd"/>
      <w:r w:rsidR="00471949" w:rsidRPr="00550DD9">
        <w:rPr>
          <w:rFonts w:ascii="Times New Roman" w:hAnsi="Times New Roman"/>
          <w:sz w:val="24"/>
          <w:szCs w:val="24"/>
        </w:rPr>
        <w:t xml:space="preserve"> </w:t>
      </w:r>
      <w:proofErr w:type="spellStart"/>
      <w:r w:rsidR="00471949" w:rsidRPr="00550DD9">
        <w:rPr>
          <w:rFonts w:ascii="Times New Roman" w:hAnsi="Times New Roman"/>
          <w:sz w:val="24"/>
          <w:szCs w:val="24"/>
        </w:rPr>
        <w:t>by</w:t>
      </w:r>
      <w:proofErr w:type="spellEnd"/>
      <w:r w:rsidR="00471949" w:rsidRPr="00550DD9">
        <w:rPr>
          <w:rFonts w:ascii="Times New Roman" w:hAnsi="Times New Roman"/>
          <w:sz w:val="24"/>
          <w:szCs w:val="24"/>
        </w:rPr>
        <w:t xml:space="preserve"> </w:t>
      </w:r>
      <w:proofErr w:type="spellStart"/>
      <w:r w:rsidR="00471949" w:rsidRPr="00550DD9">
        <w:rPr>
          <w:rFonts w:ascii="Times New Roman" w:hAnsi="Times New Roman"/>
          <w:sz w:val="24"/>
          <w:szCs w:val="24"/>
        </w:rPr>
        <w:t>the</w:t>
      </w:r>
      <w:proofErr w:type="spellEnd"/>
      <w:r w:rsidR="00471949" w:rsidRPr="00550DD9">
        <w:rPr>
          <w:rFonts w:ascii="Times New Roman" w:hAnsi="Times New Roman"/>
          <w:sz w:val="24"/>
          <w:szCs w:val="24"/>
        </w:rPr>
        <w:t xml:space="preserve"> main </w:t>
      </w:r>
      <w:proofErr w:type="spellStart"/>
      <w:r w:rsidR="00471949" w:rsidRPr="00550DD9">
        <w:rPr>
          <w:rFonts w:ascii="Times New Roman" w:hAnsi="Times New Roman"/>
          <w:sz w:val="24"/>
          <w:szCs w:val="24"/>
        </w:rPr>
        <w:t>reagent</w:t>
      </w:r>
      <w:proofErr w:type="spellEnd"/>
      <w:r w:rsidR="00471949" w:rsidRPr="00550DD9">
        <w:rPr>
          <w:rFonts w:ascii="Times New Roman" w:hAnsi="Times New Roman"/>
          <w:sz w:val="24"/>
          <w:szCs w:val="24"/>
        </w:rPr>
        <w:t xml:space="preserve"> </w:t>
      </w:r>
      <w:proofErr w:type="spellStart"/>
      <w:r w:rsidR="00471949" w:rsidRPr="00550DD9">
        <w:rPr>
          <w:rFonts w:ascii="Times New Roman" w:hAnsi="Times New Roman"/>
          <w:sz w:val="24"/>
          <w:szCs w:val="24"/>
        </w:rPr>
        <w:t>consisting</w:t>
      </w:r>
      <w:proofErr w:type="spellEnd"/>
      <w:r w:rsidR="00471949" w:rsidRPr="00550DD9">
        <w:rPr>
          <w:rFonts w:ascii="Times New Roman" w:hAnsi="Times New Roman"/>
          <w:sz w:val="24"/>
          <w:szCs w:val="24"/>
        </w:rPr>
        <w:t xml:space="preserve"> of </w:t>
      </w:r>
      <w:proofErr w:type="spellStart"/>
      <w:r w:rsidR="00471949" w:rsidRPr="00550DD9">
        <w:rPr>
          <w:rFonts w:ascii="Times New Roman" w:hAnsi="Times New Roman"/>
          <w:sz w:val="24"/>
          <w:szCs w:val="24"/>
        </w:rPr>
        <w:t>polyoxyethylene</w:t>
      </w:r>
      <w:proofErr w:type="spellEnd"/>
      <w:r w:rsidR="00471949" w:rsidRPr="00550DD9">
        <w:rPr>
          <w:rFonts w:ascii="Times New Roman" w:hAnsi="Times New Roman"/>
          <w:sz w:val="24"/>
          <w:szCs w:val="24"/>
        </w:rPr>
        <w:t xml:space="preserve"> 10 </w:t>
      </w:r>
      <w:proofErr w:type="spellStart"/>
      <w:r w:rsidR="00471949" w:rsidRPr="00550DD9">
        <w:rPr>
          <w:rFonts w:ascii="Times New Roman" w:hAnsi="Times New Roman"/>
          <w:sz w:val="24"/>
          <w:szCs w:val="24"/>
        </w:rPr>
        <w:t>lauryl</w:t>
      </w:r>
      <w:proofErr w:type="spellEnd"/>
      <w:r w:rsidR="00471949" w:rsidRPr="00550DD9">
        <w:rPr>
          <w:rFonts w:ascii="Times New Roman" w:hAnsi="Times New Roman"/>
          <w:sz w:val="24"/>
          <w:szCs w:val="24"/>
        </w:rPr>
        <w:t xml:space="preserve"> </w:t>
      </w:r>
      <w:proofErr w:type="spellStart"/>
      <w:r w:rsidR="00471949" w:rsidRPr="00550DD9">
        <w:rPr>
          <w:rFonts w:ascii="Times New Roman" w:hAnsi="Times New Roman"/>
          <w:sz w:val="24"/>
          <w:szCs w:val="24"/>
        </w:rPr>
        <w:t>ether</w:t>
      </w:r>
      <w:proofErr w:type="spellEnd"/>
      <w:r w:rsidR="00471949" w:rsidRPr="00550DD9">
        <w:rPr>
          <w:rFonts w:ascii="Times New Roman" w:hAnsi="Times New Roman"/>
          <w:sz w:val="24"/>
          <w:szCs w:val="24"/>
        </w:rPr>
        <w:t xml:space="preserve"> </w:t>
      </w:r>
      <w:proofErr w:type="spellStart"/>
      <w:r w:rsidR="00471949" w:rsidRPr="00550DD9">
        <w:rPr>
          <w:rFonts w:ascii="Times New Roman" w:hAnsi="Times New Roman"/>
          <w:sz w:val="24"/>
          <w:szCs w:val="24"/>
        </w:rPr>
        <w:t>and</w:t>
      </w:r>
      <w:proofErr w:type="spellEnd"/>
      <w:r w:rsidR="00471949" w:rsidRPr="00550DD9">
        <w:rPr>
          <w:rFonts w:ascii="Times New Roman" w:hAnsi="Times New Roman"/>
          <w:sz w:val="24"/>
          <w:szCs w:val="24"/>
        </w:rPr>
        <w:t xml:space="preserve"> </w:t>
      </w:r>
      <w:proofErr w:type="spellStart"/>
      <w:r w:rsidR="00471949" w:rsidRPr="00550DD9">
        <w:rPr>
          <w:rFonts w:ascii="Times New Roman" w:hAnsi="Times New Roman"/>
          <w:sz w:val="24"/>
          <w:szCs w:val="24"/>
        </w:rPr>
        <w:t>ammonium</w:t>
      </w:r>
      <w:proofErr w:type="spellEnd"/>
      <w:r w:rsidR="00471949" w:rsidRPr="00550DD9">
        <w:rPr>
          <w:rFonts w:ascii="Times New Roman" w:hAnsi="Times New Roman"/>
          <w:sz w:val="24"/>
          <w:szCs w:val="24"/>
        </w:rPr>
        <w:t xml:space="preserve"> </w:t>
      </w:r>
      <w:proofErr w:type="spellStart"/>
      <w:r w:rsidR="00471949" w:rsidRPr="00550DD9">
        <w:rPr>
          <w:rFonts w:ascii="Times New Roman" w:hAnsi="Times New Roman"/>
          <w:sz w:val="24"/>
          <w:szCs w:val="24"/>
        </w:rPr>
        <w:t>molybdate</w:t>
      </w:r>
      <w:proofErr w:type="spellEnd"/>
      <w:r w:rsidR="00471949" w:rsidRPr="00550DD9">
        <w:rPr>
          <w:rFonts w:ascii="Times New Roman" w:hAnsi="Times New Roman"/>
          <w:sz w:val="24"/>
          <w:szCs w:val="24"/>
        </w:rPr>
        <w:t xml:space="preserve"> </w:t>
      </w:r>
      <w:r w:rsidR="00471949" w:rsidRPr="00550DD9">
        <w:rPr>
          <w:rFonts w:ascii="Times New Roman" w:hAnsi="Times New Roman"/>
          <w:noProof/>
          <w:sz w:val="24"/>
          <w:szCs w:val="24"/>
        </w:rPr>
        <w:t xml:space="preserve">(Atkinson </w:t>
      </w:r>
      <w:r w:rsidR="00471949" w:rsidRPr="00550DD9">
        <w:rPr>
          <w:rFonts w:ascii="Times New Roman" w:hAnsi="Times New Roman"/>
          <w:i/>
          <w:iCs/>
          <w:noProof/>
          <w:sz w:val="24"/>
          <w:szCs w:val="24"/>
        </w:rPr>
        <w:t>et al</w:t>
      </w:r>
      <w:r w:rsidR="00471949" w:rsidRPr="00550DD9">
        <w:rPr>
          <w:rFonts w:ascii="Times New Roman" w:hAnsi="Times New Roman"/>
          <w:noProof/>
          <w:sz w:val="24"/>
          <w:szCs w:val="24"/>
        </w:rPr>
        <w:t>. 1973).</w:t>
      </w:r>
      <w:r w:rsidR="0073256E" w:rsidRPr="00550DD9">
        <w:rPr>
          <w:rFonts w:ascii="Times New Roman" w:hAnsi="Times New Roman"/>
          <w:noProof/>
          <w:sz w:val="24"/>
          <w:szCs w:val="24"/>
          <w:vertAlign w:val="superscript"/>
        </w:rPr>
        <w:t>35</w:t>
      </w:r>
      <w:r w:rsidR="00471949" w:rsidRPr="00550DD9">
        <w:rPr>
          <w:sz w:val="24"/>
          <w:szCs w:val="24"/>
        </w:rPr>
        <w:t xml:space="preserve"> </w:t>
      </w:r>
      <w:r w:rsidR="00471949" w:rsidRPr="00550DD9">
        <w:rPr>
          <w:rFonts w:ascii="Times New Roman" w:hAnsi="Times New Roman"/>
          <w:noProof/>
          <w:sz w:val="24"/>
          <w:szCs w:val="24"/>
        </w:rPr>
        <w:t>190 μL of main reagent was added to microplate wells containing 60 μL of incubation medium, 5 μL of supernatant and 35 μL of cold distilled water, and after incubating at room temperature for 10 minutes, absorbance values were measured at 390 nm.</w:t>
      </w:r>
      <w:r w:rsidR="00606AB4" w:rsidRPr="00550DD9">
        <w:rPr>
          <w:sz w:val="24"/>
          <w:szCs w:val="24"/>
        </w:rPr>
        <w:t xml:space="preserve"> </w:t>
      </w:r>
      <w:r w:rsidR="00606AB4" w:rsidRPr="00550DD9">
        <w:rPr>
          <w:rFonts w:ascii="Times New Roman" w:hAnsi="Times New Roman"/>
          <w:noProof/>
          <w:sz w:val="24"/>
          <w:szCs w:val="24"/>
        </w:rPr>
        <w:t xml:space="preserve">The results were evaluated based on the standard curve obtained </w:t>
      </w:r>
      <w:r w:rsidR="00606AB4" w:rsidRPr="00550DD9">
        <w:rPr>
          <w:rFonts w:ascii="Times New Roman" w:hAnsi="Times New Roman"/>
          <w:noProof/>
          <w:sz w:val="24"/>
          <w:szCs w:val="24"/>
        </w:rPr>
        <w:lastRenderedPageBreak/>
        <w:t>using different concentrations of KH</w:t>
      </w:r>
      <w:r w:rsidR="00606AB4" w:rsidRPr="00550DD9">
        <w:rPr>
          <w:rFonts w:ascii="Times New Roman" w:hAnsi="Times New Roman"/>
          <w:noProof/>
          <w:sz w:val="24"/>
          <w:szCs w:val="24"/>
          <w:vertAlign w:val="subscript"/>
        </w:rPr>
        <w:t>2</w:t>
      </w:r>
      <w:r w:rsidR="00606AB4" w:rsidRPr="00550DD9">
        <w:rPr>
          <w:rFonts w:ascii="Times New Roman" w:hAnsi="Times New Roman"/>
          <w:noProof/>
          <w:sz w:val="24"/>
          <w:szCs w:val="24"/>
        </w:rPr>
        <w:t>PO</w:t>
      </w:r>
      <w:r w:rsidR="00606AB4" w:rsidRPr="00550DD9">
        <w:rPr>
          <w:rFonts w:ascii="Times New Roman" w:hAnsi="Times New Roman"/>
          <w:noProof/>
          <w:sz w:val="24"/>
          <w:szCs w:val="24"/>
          <w:vertAlign w:val="subscript"/>
        </w:rPr>
        <w:t>4</w:t>
      </w:r>
      <w:r w:rsidR="00606AB4" w:rsidRPr="00550DD9">
        <w:rPr>
          <w:rFonts w:ascii="Times New Roman" w:hAnsi="Times New Roman"/>
          <w:noProof/>
          <w:sz w:val="24"/>
          <w:szCs w:val="24"/>
        </w:rPr>
        <w:t xml:space="preserve"> solution.</w:t>
      </w:r>
      <w:r w:rsidR="00606AB4" w:rsidRPr="00550DD9">
        <w:rPr>
          <w:rFonts w:ascii="Times New Roman" w:eastAsia="Times New Roman" w:hAnsi="Times New Roman"/>
          <w:sz w:val="24"/>
          <w:szCs w:val="24"/>
          <w:lang w:val="en-US" w:eastAsia="tr-TR"/>
        </w:rPr>
        <w:t xml:space="preserve"> Enzyme activities were expressed as specific activity (</w:t>
      </w:r>
      <w:r w:rsidR="00F923F1" w:rsidRPr="00550DD9">
        <w:rPr>
          <w:rFonts w:ascii="Times New Roman" w:eastAsia="Times New Roman" w:hAnsi="Times New Roman"/>
          <w:sz w:val="24"/>
          <w:szCs w:val="24"/>
          <w:lang w:eastAsia="tr-TR"/>
        </w:rPr>
        <w:t>µ</w:t>
      </w:r>
      <w:proofErr w:type="spellStart"/>
      <w:r w:rsidR="00F923F1" w:rsidRPr="00550DD9">
        <w:rPr>
          <w:rFonts w:ascii="Times New Roman" w:eastAsia="Times New Roman" w:hAnsi="Times New Roman"/>
          <w:sz w:val="24"/>
          <w:szCs w:val="24"/>
          <w:lang w:eastAsia="tr-TR"/>
        </w:rPr>
        <w:t>mol</w:t>
      </w:r>
      <w:proofErr w:type="spellEnd"/>
      <w:r w:rsidR="00F923F1" w:rsidRPr="00550DD9">
        <w:rPr>
          <w:rFonts w:ascii="Times New Roman" w:eastAsia="Times New Roman" w:hAnsi="Times New Roman"/>
          <w:sz w:val="24"/>
          <w:szCs w:val="24"/>
          <w:lang w:eastAsia="tr-TR"/>
        </w:rPr>
        <w:t xml:space="preserve"> P</w:t>
      </w:r>
      <w:r w:rsidR="00F923F1" w:rsidRPr="00550DD9">
        <w:rPr>
          <w:rFonts w:ascii="Times New Roman" w:eastAsia="Times New Roman" w:hAnsi="Times New Roman"/>
          <w:sz w:val="24"/>
          <w:szCs w:val="24"/>
          <w:vertAlign w:val="subscript"/>
          <w:lang w:eastAsia="tr-TR"/>
        </w:rPr>
        <w:t>i</w:t>
      </w:r>
      <w:r w:rsidR="00F923F1" w:rsidRPr="00550DD9">
        <w:rPr>
          <w:rFonts w:ascii="Times New Roman" w:eastAsia="Times New Roman" w:hAnsi="Times New Roman"/>
          <w:sz w:val="24"/>
          <w:szCs w:val="24"/>
          <w:lang w:eastAsia="tr-TR"/>
        </w:rPr>
        <w:t xml:space="preserve"> min</w:t>
      </w:r>
      <w:r w:rsidR="00F923F1" w:rsidRPr="00550DD9">
        <w:rPr>
          <w:rFonts w:ascii="Times New Roman" w:eastAsia="Times New Roman" w:hAnsi="Times New Roman"/>
          <w:sz w:val="24"/>
          <w:szCs w:val="24"/>
          <w:vertAlign w:val="superscript"/>
          <w:lang w:eastAsia="tr-TR"/>
        </w:rPr>
        <w:t xml:space="preserve">-1 </w:t>
      </w:r>
      <w:r w:rsidR="00F923F1" w:rsidRPr="00550DD9">
        <w:rPr>
          <w:rFonts w:ascii="Times New Roman" w:eastAsia="Times New Roman" w:hAnsi="Times New Roman"/>
          <w:sz w:val="24"/>
          <w:szCs w:val="24"/>
          <w:lang w:eastAsia="tr-TR"/>
        </w:rPr>
        <w:t>mg protein</w:t>
      </w:r>
      <w:r w:rsidR="00F923F1" w:rsidRPr="00550DD9">
        <w:rPr>
          <w:rFonts w:ascii="Times New Roman" w:eastAsia="Times New Roman" w:hAnsi="Times New Roman"/>
          <w:sz w:val="24"/>
          <w:szCs w:val="24"/>
          <w:vertAlign w:val="superscript"/>
          <w:lang w:eastAsia="tr-TR"/>
        </w:rPr>
        <w:t>-1</w:t>
      </w:r>
      <w:r w:rsidR="00606AB4" w:rsidRPr="00550DD9">
        <w:rPr>
          <w:rFonts w:ascii="Times New Roman" w:eastAsia="Times New Roman" w:hAnsi="Times New Roman"/>
          <w:sz w:val="24"/>
          <w:szCs w:val="24"/>
          <w:lang w:val="en-US" w:eastAsia="tr-TR"/>
        </w:rPr>
        <w:t>).</w:t>
      </w:r>
      <w:r w:rsidR="000141AB" w:rsidRPr="00550DD9">
        <w:rPr>
          <w:sz w:val="24"/>
          <w:szCs w:val="24"/>
        </w:rPr>
        <w:t xml:space="preserve"> </w:t>
      </w:r>
      <w:r w:rsidR="000141AB" w:rsidRPr="00550DD9">
        <w:rPr>
          <w:rFonts w:ascii="Times New Roman" w:eastAsia="Times New Roman" w:hAnsi="Times New Roman"/>
          <w:sz w:val="24"/>
          <w:szCs w:val="24"/>
          <w:lang w:val="en-US" w:eastAsia="tr-TR"/>
        </w:rPr>
        <w:t>Na</w:t>
      </w:r>
      <w:r w:rsidR="000141AB" w:rsidRPr="00550DD9">
        <w:rPr>
          <w:rFonts w:ascii="Times New Roman" w:eastAsia="Times New Roman" w:hAnsi="Times New Roman"/>
          <w:sz w:val="24"/>
          <w:szCs w:val="24"/>
          <w:vertAlign w:val="superscript"/>
          <w:lang w:val="en-US" w:eastAsia="tr-TR"/>
        </w:rPr>
        <w:t>+</w:t>
      </w:r>
      <w:r w:rsidR="000141AB" w:rsidRPr="00550DD9">
        <w:rPr>
          <w:rFonts w:ascii="Times New Roman" w:eastAsia="Times New Roman" w:hAnsi="Times New Roman"/>
          <w:sz w:val="24"/>
          <w:szCs w:val="24"/>
          <w:lang w:val="en-US" w:eastAsia="tr-TR"/>
        </w:rPr>
        <w:t>/K</w:t>
      </w:r>
      <w:r w:rsidR="000141AB" w:rsidRPr="00550DD9">
        <w:rPr>
          <w:rFonts w:ascii="Times New Roman" w:eastAsia="Times New Roman" w:hAnsi="Times New Roman"/>
          <w:sz w:val="24"/>
          <w:szCs w:val="24"/>
          <w:vertAlign w:val="superscript"/>
          <w:lang w:val="en-US" w:eastAsia="tr-TR"/>
        </w:rPr>
        <w:t>+</w:t>
      </w:r>
      <w:r w:rsidR="003A773C" w:rsidRPr="00550DD9">
        <w:rPr>
          <w:rFonts w:ascii="Times New Roman" w:eastAsia="Times New Roman" w:hAnsi="Times New Roman"/>
          <w:sz w:val="24"/>
          <w:szCs w:val="24"/>
          <w:lang w:val="en-US" w:eastAsia="tr-TR"/>
        </w:rPr>
        <w:t xml:space="preserve"> </w:t>
      </w:r>
      <w:r w:rsidR="000141AB" w:rsidRPr="00550DD9">
        <w:rPr>
          <w:rFonts w:ascii="Times New Roman" w:eastAsia="Times New Roman" w:hAnsi="Times New Roman"/>
          <w:sz w:val="24"/>
          <w:szCs w:val="24"/>
          <w:lang w:val="en-US" w:eastAsia="tr-TR"/>
        </w:rPr>
        <w:t>ATPase activity was calculated by subtracting the Mg</w:t>
      </w:r>
      <w:r w:rsidR="000141AB" w:rsidRPr="00550DD9">
        <w:rPr>
          <w:rFonts w:ascii="Times New Roman" w:eastAsia="Times New Roman" w:hAnsi="Times New Roman"/>
          <w:sz w:val="24"/>
          <w:szCs w:val="24"/>
          <w:vertAlign w:val="superscript"/>
          <w:lang w:val="en-US" w:eastAsia="tr-TR"/>
        </w:rPr>
        <w:t>2+</w:t>
      </w:r>
      <w:r w:rsidR="003A773C" w:rsidRPr="00550DD9">
        <w:rPr>
          <w:rFonts w:ascii="Times New Roman" w:eastAsia="Times New Roman" w:hAnsi="Times New Roman"/>
          <w:sz w:val="24"/>
          <w:szCs w:val="24"/>
          <w:lang w:val="en-US" w:eastAsia="tr-TR"/>
        </w:rPr>
        <w:t xml:space="preserve"> </w:t>
      </w:r>
      <w:r w:rsidR="000141AB" w:rsidRPr="00550DD9">
        <w:rPr>
          <w:rFonts w:ascii="Times New Roman" w:eastAsia="Times New Roman" w:hAnsi="Times New Roman"/>
          <w:sz w:val="24"/>
          <w:szCs w:val="24"/>
          <w:lang w:val="en-US" w:eastAsia="tr-TR"/>
        </w:rPr>
        <w:t>ATPase (containing Ouabain) activity from the total</w:t>
      </w:r>
      <w:r w:rsidR="003A773C" w:rsidRPr="00550DD9">
        <w:rPr>
          <w:rFonts w:ascii="Times New Roman" w:eastAsia="Times New Roman" w:hAnsi="Times New Roman"/>
          <w:sz w:val="24"/>
          <w:szCs w:val="24"/>
          <w:lang w:val="en-US" w:eastAsia="tr-TR"/>
        </w:rPr>
        <w:t xml:space="preserve"> </w:t>
      </w:r>
      <w:r w:rsidR="000141AB" w:rsidRPr="00550DD9">
        <w:rPr>
          <w:rFonts w:ascii="Times New Roman" w:eastAsia="Times New Roman" w:hAnsi="Times New Roman"/>
          <w:sz w:val="24"/>
          <w:szCs w:val="24"/>
          <w:lang w:val="en-US" w:eastAsia="tr-TR"/>
        </w:rPr>
        <w:t>ATPase (without Ouabain) activity.</w:t>
      </w:r>
      <w:r w:rsidR="000141AB" w:rsidRPr="00550DD9">
        <w:rPr>
          <w:sz w:val="24"/>
          <w:szCs w:val="24"/>
        </w:rPr>
        <w:t xml:space="preserve"> </w:t>
      </w:r>
      <w:r w:rsidR="000141AB" w:rsidRPr="00550DD9">
        <w:rPr>
          <w:rFonts w:ascii="Times New Roman" w:eastAsia="Times New Roman" w:hAnsi="Times New Roman"/>
          <w:sz w:val="24"/>
          <w:szCs w:val="24"/>
          <w:lang w:val="en-US" w:eastAsia="tr-TR"/>
        </w:rPr>
        <w:t>The Mg</w:t>
      </w:r>
      <w:r w:rsidR="000141AB" w:rsidRPr="00550DD9">
        <w:rPr>
          <w:rFonts w:ascii="Times New Roman" w:eastAsia="Times New Roman" w:hAnsi="Times New Roman"/>
          <w:sz w:val="24"/>
          <w:szCs w:val="24"/>
          <w:vertAlign w:val="superscript"/>
          <w:lang w:val="en-US" w:eastAsia="tr-TR"/>
        </w:rPr>
        <w:t>2+</w:t>
      </w:r>
      <w:r w:rsidR="003A773C" w:rsidRPr="00550DD9">
        <w:rPr>
          <w:rFonts w:ascii="Times New Roman" w:eastAsia="Times New Roman" w:hAnsi="Times New Roman"/>
          <w:sz w:val="24"/>
          <w:szCs w:val="24"/>
          <w:lang w:val="en-US" w:eastAsia="tr-TR"/>
        </w:rPr>
        <w:t xml:space="preserve"> </w:t>
      </w:r>
      <w:r w:rsidR="000141AB" w:rsidRPr="00550DD9">
        <w:rPr>
          <w:rFonts w:ascii="Times New Roman" w:eastAsia="Times New Roman" w:hAnsi="Times New Roman"/>
          <w:sz w:val="24"/>
          <w:szCs w:val="24"/>
          <w:lang w:val="en-US" w:eastAsia="tr-TR"/>
        </w:rPr>
        <w:t>ATPase activity arises from the inhibition of Ouabain's activity by binding to Na</w:t>
      </w:r>
      <w:r w:rsidR="000141AB" w:rsidRPr="00550DD9">
        <w:rPr>
          <w:rFonts w:ascii="Times New Roman" w:eastAsia="Times New Roman" w:hAnsi="Times New Roman"/>
          <w:sz w:val="24"/>
          <w:szCs w:val="24"/>
          <w:vertAlign w:val="superscript"/>
          <w:lang w:val="en-US" w:eastAsia="tr-TR"/>
        </w:rPr>
        <w:t>+</w:t>
      </w:r>
      <w:r w:rsidR="000141AB" w:rsidRPr="00550DD9">
        <w:rPr>
          <w:rFonts w:ascii="Times New Roman" w:eastAsia="Times New Roman" w:hAnsi="Times New Roman"/>
          <w:sz w:val="24"/>
          <w:szCs w:val="24"/>
          <w:lang w:val="en-US" w:eastAsia="tr-TR"/>
        </w:rPr>
        <w:t>/K</w:t>
      </w:r>
      <w:r w:rsidR="000141AB" w:rsidRPr="00550DD9">
        <w:rPr>
          <w:rFonts w:ascii="Times New Roman" w:eastAsia="Times New Roman" w:hAnsi="Times New Roman"/>
          <w:sz w:val="24"/>
          <w:szCs w:val="24"/>
          <w:vertAlign w:val="superscript"/>
          <w:lang w:val="en-US" w:eastAsia="tr-TR"/>
        </w:rPr>
        <w:t>+</w:t>
      </w:r>
      <w:r w:rsidR="003A773C" w:rsidRPr="00550DD9">
        <w:rPr>
          <w:rFonts w:ascii="Times New Roman" w:eastAsia="Times New Roman" w:hAnsi="Times New Roman"/>
          <w:sz w:val="24"/>
          <w:szCs w:val="24"/>
          <w:lang w:val="en-US" w:eastAsia="tr-TR"/>
        </w:rPr>
        <w:t xml:space="preserve"> </w:t>
      </w:r>
      <w:r w:rsidR="000141AB" w:rsidRPr="00550DD9">
        <w:rPr>
          <w:rFonts w:ascii="Times New Roman" w:eastAsia="Times New Roman" w:hAnsi="Times New Roman"/>
          <w:sz w:val="24"/>
          <w:szCs w:val="24"/>
          <w:lang w:val="en-US" w:eastAsia="tr-TR"/>
        </w:rPr>
        <w:t>ATPase.</w:t>
      </w:r>
      <w:r w:rsidR="00F55204" w:rsidRPr="00550DD9">
        <w:rPr>
          <w:sz w:val="24"/>
          <w:szCs w:val="24"/>
        </w:rPr>
        <w:t xml:space="preserve"> </w:t>
      </w:r>
      <w:r w:rsidR="00F55204" w:rsidRPr="00550DD9">
        <w:rPr>
          <w:rFonts w:ascii="Times New Roman" w:eastAsia="Times New Roman" w:hAnsi="Times New Roman"/>
          <w:sz w:val="24"/>
          <w:szCs w:val="24"/>
          <w:lang w:val="en-US" w:eastAsia="tr-TR"/>
        </w:rPr>
        <w:t>Ca</w:t>
      </w:r>
      <w:r w:rsidR="00F55204" w:rsidRPr="00550DD9">
        <w:rPr>
          <w:rFonts w:ascii="Times New Roman" w:eastAsia="Times New Roman" w:hAnsi="Times New Roman"/>
          <w:sz w:val="24"/>
          <w:szCs w:val="24"/>
          <w:vertAlign w:val="superscript"/>
          <w:lang w:val="en-US" w:eastAsia="tr-TR"/>
        </w:rPr>
        <w:t>2+</w:t>
      </w:r>
      <w:r w:rsidR="003A773C" w:rsidRPr="00550DD9">
        <w:rPr>
          <w:rFonts w:ascii="Times New Roman" w:eastAsia="Times New Roman" w:hAnsi="Times New Roman"/>
          <w:sz w:val="24"/>
          <w:szCs w:val="24"/>
          <w:lang w:val="en-US" w:eastAsia="tr-TR"/>
        </w:rPr>
        <w:t xml:space="preserve"> </w:t>
      </w:r>
      <w:r w:rsidR="00F55204" w:rsidRPr="00550DD9">
        <w:rPr>
          <w:rFonts w:ascii="Times New Roman" w:eastAsia="Times New Roman" w:hAnsi="Times New Roman"/>
          <w:sz w:val="24"/>
          <w:szCs w:val="24"/>
          <w:lang w:val="en-US" w:eastAsia="tr-TR"/>
        </w:rPr>
        <w:t>ATPase activity was calculated by subtracting the enzyme activity measured in the absence of enzyme activity in the presence of CaCl</w:t>
      </w:r>
      <w:r w:rsidR="00F55204" w:rsidRPr="00550DD9">
        <w:rPr>
          <w:rFonts w:ascii="Times New Roman" w:eastAsia="Times New Roman" w:hAnsi="Times New Roman"/>
          <w:sz w:val="24"/>
          <w:szCs w:val="24"/>
          <w:vertAlign w:val="subscript"/>
          <w:lang w:val="en-US" w:eastAsia="tr-TR"/>
        </w:rPr>
        <w:t>2</w:t>
      </w:r>
      <w:r w:rsidR="00F55204" w:rsidRPr="00550DD9">
        <w:rPr>
          <w:rFonts w:ascii="Times New Roman" w:eastAsia="Times New Roman" w:hAnsi="Times New Roman"/>
          <w:sz w:val="24"/>
          <w:szCs w:val="24"/>
          <w:lang w:val="en-US" w:eastAsia="tr-TR"/>
        </w:rPr>
        <w:t>.</w:t>
      </w:r>
    </w:p>
    <w:p w14:paraId="2964D3DC" w14:textId="77777777" w:rsidR="00B42D84" w:rsidRPr="00550DD9" w:rsidRDefault="0047607F" w:rsidP="00B7500C">
      <w:pPr>
        <w:autoSpaceDE w:val="0"/>
        <w:autoSpaceDN w:val="0"/>
        <w:adjustRightInd w:val="0"/>
        <w:spacing w:after="0" w:line="360" w:lineRule="auto"/>
        <w:jc w:val="both"/>
        <w:rPr>
          <w:rFonts w:ascii="Times New Roman" w:hAnsi="Times New Roman"/>
          <w:b/>
          <w:iCs/>
          <w:sz w:val="24"/>
          <w:szCs w:val="24"/>
          <w:lang w:val="en-US"/>
        </w:rPr>
      </w:pPr>
      <w:r w:rsidRPr="00550DD9">
        <w:rPr>
          <w:rFonts w:ascii="Times New Roman" w:hAnsi="Times New Roman"/>
          <w:b/>
          <w:iCs/>
          <w:sz w:val="24"/>
          <w:szCs w:val="24"/>
          <w:lang w:val="en-US"/>
        </w:rPr>
        <w:t>2.4</w:t>
      </w:r>
      <w:r w:rsidR="00B7500C" w:rsidRPr="00550DD9">
        <w:rPr>
          <w:rFonts w:ascii="Times New Roman" w:hAnsi="Times New Roman"/>
          <w:b/>
          <w:iCs/>
          <w:sz w:val="24"/>
          <w:szCs w:val="24"/>
          <w:lang w:val="en-US"/>
        </w:rPr>
        <w:t>.</w:t>
      </w:r>
      <w:r w:rsidRPr="00550DD9">
        <w:rPr>
          <w:rFonts w:ascii="Times New Roman" w:hAnsi="Times New Roman"/>
          <w:b/>
          <w:iCs/>
          <w:sz w:val="24"/>
          <w:szCs w:val="24"/>
          <w:lang w:val="en-US"/>
        </w:rPr>
        <w:t xml:space="preserve"> </w:t>
      </w:r>
      <w:r w:rsidR="00B42D84" w:rsidRPr="00550DD9">
        <w:rPr>
          <w:rFonts w:ascii="Times New Roman" w:hAnsi="Times New Roman"/>
          <w:b/>
          <w:iCs/>
          <w:sz w:val="24"/>
          <w:szCs w:val="24"/>
          <w:lang w:val="en-US"/>
        </w:rPr>
        <w:t>LC-MS/MS analysis of</w:t>
      </w:r>
      <w:r w:rsidR="00B42D84" w:rsidRPr="00550DD9">
        <w:rPr>
          <w:rFonts w:ascii="Times New Roman" w:hAnsi="Times New Roman"/>
          <w:b/>
          <w:bCs/>
          <w:iCs/>
          <w:sz w:val="24"/>
          <w:szCs w:val="24"/>
          <w:lang w:val="en-US"/>
        </w:rPr>
        <w:t xml:space="preserve"> </w:t>
      </w:r>
      <w:proofErr w:type="spellStart"/>
      <w:r w:rsidR="00B42D84" w:rsidRPr="00550DD9">
        <w:rPr>
          <w:rFonts w:ascii="Times New Roman" w:hAnsi="Times New Roman"/>
          <w:b/>
          <w:bCs/>
          <w:iCs/>
          <w:sz w:val="24"/>
          <w:szCs w:val="24"/>
        </w:rPr>
        <w:t>thiamethoxam</w:t>
      </w:r>
      <w:proofErr w:type="spellEnd"/>
      <w:r w:rsidR="00B42D84" w:rsidRPr="00550DD9">
        <w:rPr>
          <w:rFonts w:ascii="Times New Roman" w:hAnsi="Times New Roman"/>
          <w:b/>
          <w:iCs/>
          <w:sz w:val="24"/>
          <w:szCs w:val="24"/>
          <w:lang w:val="en-US"/>
        </w:rPr>
        <w:t xml:space="preserve"> in the test water</w:t>
      </w:r>
    </w:p>
    <w:p w14:paraId="1C205626" w14:textId="77777777" w:rsidR="00B42D84" w:rsidRPr="00550DD9" w:rsidRDefault="00B42D84" w:rsidP="00B05FDD">
      <w:pPr>
        <w:autoSpaceDE w:val="0"/>
        <w:autoSpaceDN w:val="0"/>
        <w:adjustRightInd w:val="0"/>
        <w:spacing w:after="0" w:line="360" w:lineRule="auto"/>
        <w:ind w:firstLine="709"/>
        <w:jc w:val="both"/>
        <w:rPr>
          <w:rFonts w:ascii="Times New Roman" w:hAnsi="Times New Roman"/>
          <w:iCs/>
          <w:sz w:val="24"/>
          <w:szCs w:val="24"/>
          <w:lang w:val="en-US"/>
        </w:rPr>
      </w:pPr>
      <w:r w:rsidRPr="00550DD9">
        <w:rPr>
          <w:rFonts w:ascii="Times New Roman" w:hAnsi="Times New Roman"/>
          <w:iCs/>
          <w:sz w:val="24"/>
          <w:szCs w:val="24"/>
          <w:lang w:val="en-US"/>
        </w:rPr>
        <w:t xml:space="preserve">The actual </w:t>
      </w:r>
      <w:proofErr w:type="spellStart"/>
      <w:r w:rsidR="003A773C" w:rsidRPr="00550DD9">
        <w:rPr>
          <w:rFonts w:ascii="Times New Roman" w:hAnsi="Times New Roman"/>
          <w:sz w:val="24"/>
          <w:szCs w:val="24"/>
        </w:rPr>
        <w:t>Thmx</w:t>
      </w:r>
      <w:proofErr w:type="spellEnd"/>
      <w:r w:rsidRPr="00550DD9">
        <w:rPr>
          <w:rFonts w:ascii="Times New Roman" w:hAnsi="Times New Roman"/>
          <w:iCs/>
          <w:sz w:val="24"/>
          <w:szCs w:val="24"/>
          <w:lang w:val="en-US"/>
        </w:rPr>
        <w:t xml:space="preserve"> concentrations in the test waters were determined using a </w:t>
      </w:r>
      <w:r w:rsidRPr="00550DD9">
        <w:rPr>
          <w:rFonts w:ascii="Times New Roman" w:hAnsi="Times New Roman"/>
          <w:sz w:val="24"/>
          <w:szCs w:val="24"/>
          <w:lang w:val="en-US"/>
        </w:rPr>
        <w:t xml:space="preserve">liquid </w:t>
      </w:r>
      <w:proofErr w:type="spellStart"/>
      <w:r w:rsidRPr="00550DD9">
        <w:rPr>
          <w:rFonts w:ascii="Times New Roman" w:hAnsi="Times New Roman"/>
          <w:sz w:val="24"/>
          <w:szCs w:val="24"/>
          <w:lang w:val="en-US"/>
        </w:rPr>
        <w:t>chromotgraphy</w:t>
      </w:r>
      <w:proofErr w:type="spellEnd"/>
      <w:r w:rsidRPr="00550DD9">
        <w:rPr>
          <w:rFonts w:ascii="Times New Roman" w:hAnsi="Times New Roman"/>
          <w:sz w:val="24"/>
          <w:szCs w:val="24"/>
          <w:lang w:val="en-US"/>
        </w:rPr>
        <w:t xml:space="preserve"> tandem mass spectrometry </w:t>
      </w:r>
      <w:r w:rsidR="00C35469" w:rsidRPr="00550DD9">
        <w:rPr>
          <w:rFonts w:ascii="Times New Roman" w:hAnsi="Times New Roman"/>
          <w:sz w:val="24"/>
          <w:szCs w:val="24"/>
          <w:lang w:val="en-US"/>
        </w:rPr>
        <w:t>(</w:t>
      </w:r>
      <w:r w:rsidR="00C35469" w:rsidRPr="00550DD9">
        <w:rPr>
          <w:rFonts w:ascii="Times New Roman" w:hAnsi="Times New Roman"/>
          <w:iCs/>
          <w:sz w:val="24"/>
          <w:szCs w:val="24"/>
          <w:lang w:val="en-US"/>
        </w:rPr>
        <w:t xml:space="preserve">LC-MS/MS) </w:t>
      </w:r>
      <w:r w:rsidRPr="00550DD9">
        <w:rPr>
          <w:rFonts w:ascii="Times New Roman" w:hAnsi="Times New Roman"/>
          <w:sz w:val="24"/>
          <w:szCs w:val="24"/>
          <w:lang w:val="en-US"/>
        </w:rPr>
        <w:t xml:space="preserve">in </w:t>
      </w:r>
      <w:proofErr w:type="spellStart"/>
      <w:r w:rsidRPr="00550DD9">
        <w:rPr>
          <w:rFonts w:ascii="Times New Roman" w:hAnsi="Times New Roman"/>
          <w:sz w:val="24"/>
          <w:szCs w:val="24"/>
          <w:lang w:val="en-US"/>
        </w:rPr>
        <w:t>Ad</w:t>
      </w:r>
      <w:r w:rsidR="003A773C" w:rsidRPr="00550DD9">
        <w:rPr>
          <w:rFonts w:ascii="Times New Roman" w:hAnsi="Times New Roman"/>
          <w:sz w:val="24"/>
          <w:szCs w:val="24"/>
          <w:lang w:val="en-US"/>
        </w:rPr>
        <w:t>i</w:t>
      </w:r>
      <w:r w:rsidRPr="00550DD9">
        <w:rPr>
          <w:rFonts w:ascii="Times New Roman" w:hAnsi="Times New Roman"/>
          <w:sz w:val="24"/>
          <w:szCs w:val="24"/>
          <w:lang w:val="en-US"/>
        </w:rPr>
        <w:t>yaman</w:t>
      </w:r>
      <w:proofErr w:type="spellEnd"/>
      <w:r w:rsidRPr="00550DD9">
        <w:rPr>
          <w:rFonts w:ascii="Times New Roman" w:hAnsi="Times New Roman"/>
          <w:sz w:val="24"/>
          <w:szCs w:val="24"/>
          <w:lang w:val="en-US"/>
        </w:rPr>
        <w:t xml:space="preserve"> University Central Research Laboratory. The retention time of </w:t>
      </w:r>
      <w:proofErr w:type="spellStart"/>
      <w:r w:rsidR="003A773C" w:rsidRPr="00550DD9">
        <w:rPr>
          <w:rFonts w:ascii="Times New Roman" w:hAnsi="Times New Roman"/>
          <w:sz w:val="24"/>
          <w:szCs w:val="24"/>
        </w:rPr>
        <w:t>Thmx</w:t>
      </w:r>
      <w:proofErr w:type="spellEnd"/>
      <w:r w:rsidRPr="00550DD9">
        <w:rPr>
          <w:rFonts w:ascii="Times New Roman" w:hAnsi="Times New Roman"/>
          <w:sz w:val="24"/>
          <w:szCs w:val="24"/>
          <w:lang w:val="en-US"/>
        </w:rPr>
        <w:t xml:space="preserve"> was </w:t>
      </w:r>
      <w:proofErr w:type="spellStart"/>
      <w:r w:rsidRPr="00550DD9">
        <w:rPr>
          <w:rFonts w:ascii="Times New Roman" w:hAnsi="Times New Roman"/>
          <w:sz w:val="24"/>
          <w:szCs w:val="24"/>
          <w:lang w:val="en-US"/>
        </w:rPr>
        <w:t>aproximately</w:t>
      </w:r>
      <w:proofErr w:type="spellEnd"/>
      <w:r w:rsidRPr="00550DD9">
        <w:rPr>
          <w:rFonts w:ascii="Times New Roman" w:hAnsi="Times New Roman"/>
          <w:sz w:val="24"/>
          <w:szCs w:val="24"/>
          <w:lang w:val="en-US"/>
        </w:rPr>
        <w:t xml:space="preserve"> 3.84 min. The calibration curve constructed from the standards for the calculation of </w:t>
      </w:r>
      <w:proofErr w:type="spellStart"/>
      <w:r w:rsidR="003A773C" w:rsidRPr="00550DD9">
        <w:rPr>
          <w:rFonts w:ascii="Times New Roman" w:hAnsi="Times New Roman"/>
          <w:sz w:val="24"/>
          <w:szCs w:val="24"/>
        </w:rPr>
        <w:t>Thmx</w:t>
      </w:r>
      <w:proofErr w:type="spellEnd"/>
      <w:r w:rsidRPr="00550DD9">
        <w:rPr>
          <w:rFonts w:ascii="Times New Roman" w:hAnsi="Times New Roman"/>
          <w:sz w:val="24"/>
          <w:szCs w:val="24"/>
          <w:lang w:val="en-US"/>
        </w:rPr>
        <w:t xml:space="preserve"> concentrations was in the range of 1-100 µg L</w:t>
      </w:r>
      <w:r w:rsidRPr="00550DD9">
        <w:rPr>
          <w:rFonts w:ascii="Times New Roman" w:hAnsi="Times New Roman"/>
          <w:sz w:val="24"/>
          <w:szCs w:val="24"/>
          <w:vertAlign w:val="superscript"/>
          <w:lang w:val="en-US"/>
        </w:rPr>
        <w:t>-1</w:t>
      </w:r>
      <w:r w:rsidRPr="00550DD9">
        <w:rPr>
          <w:rFonts w:ascii="Times New Roman" w:hAnsi="Times New Roman"/>
          <w:sz w:val="24"/>
          <w:szCs w:val="24"/>
          <w:lang w:val="en-US"/>
        </w:rPr>
        <w:t>. The limits of detection, quantification, and coefficient of determination (r</w:t>
      </w:r>
      <w:r w:rsidRPr="00550DD9">
        <w:rPr>
          <w:rFonts w:ascii="Times New Roman" w:hAnsi="Times New Roman"/>
          <w:sz w:val="24"/>
          <w:szCs w:val="24"/>
          <w:vertAlign w:val="superscript"/>
          <w:lang w:val="en-US"/>
        </w:rPr>
        <w:t>2</w:t>
      </w:r>
      <w:r w:rsidRPr="00550DD9">
        <w:rPr>
          <w:rFonts w:ascii="Times New Roman" w:hAnsi="Times New Roman"/>
          <w:sz w:val="24"/>
          <w:szCs w:val="24"/>
          <w:lang w:val="en-US"/>
        </w:rPr>
        <w:t>) were determined as 0.07 µg L</w:t>
      </w:r>
      <w:r w:rsidRPr="00550DD9">
        <w:rPr>
          <w:rFonts w:ascii="Times New Roman" w:hAnsi="Times New Roman"/>
          <w:sz w:val="24"/>
          <w:szCs w:val="24"/>
          <w:vertAlign w:val="superscript"/>
          <w:lang w:val="en-US"/>
        </w:rPr>
        <w:t>-1</w:t>
      </w:r>
      <w:r w:rsidRPr="00550DD9">
        <w:rPr>
          <w:rFonts w:ascii="Times New Roman" w:hAnsi="Times New Roman"/>
          <w:sz w:val="24"/>
          <w:szCs w:val="24"/>
          <w:lang w:val="en-US"/>
        </w:rPr>
        <w:t>, 0.32 µg L</w:t>
      </w:r>
      <w:r w:rsidRPr="00550DD9">
        <w:rPr>
          <w:rFonts w:ascii="Times New Roman" w:hAnsi="Times New Roman"/>
          <w:sz w:val="24"/>
          <w:szCs w:val="24"/>
          <w:vertAlign w:val="superscript"/>
          <w:lang w:val="en-US"/>
        </w:rPr>
        <w:t>-1</w:t>
      </w:r>
      <w:r w:rsidRPr="00550DD9">
        <w:rPr>
          <w:rFonts w:ascii="Times New Roman" w:hAnsi="Times New Roman"/>
          <w:sz w:val="24"/>
          <w:szCs w:val="24"/>
          <w:lang w:val="en-US"/>
        </w:rPr>
        <w:t xml:space="preserve">, and 0.999, respectively. </w:t>
      </w:r>
      <w:proofErr w:type="spellStart"/>
      <w:r w:rsidRPr="00550DD9">
        <w:rPr>
          <w:rFonts w:ascii="Times New Roman" w:hAnsi="Times New Roman"/>
          <w:sz w:val="24"/>
          <w:szCs w:val="24"/>
        </w:rPr>
        <w:t>Th</w:t>
      </w:r>
      <w:r w:rsidR="003A773C" w:rsidRPr="00550DD9">
        <w:rPr>
          <w:rFonts w:ascii="Times New Roman" w:hAnsi="Times New Roman"/>
          <w:sz w:val="24"/>
          <w:szCs w:val="24"/>
        </w:rPr>
        <w:t>mx</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was</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detected</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through</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the</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transitions</w:t>
      </w:r>
      <w:proofErr w:type="spellEnd"/>
      <w:r w:rsidRPr="00550DD9">
        <w:rPr>
          <w:rFonts w:ascii="Times New Roman" w:hAnsi="Times New Roman"/>
          <w:sz w:val="24"/>
          <w:szCs w:val="24"/>
        </w:rPr>
        <w:t xml:space="preserve"> 292.1 →211.0 </w:t>
      </w:r>
      <w:proofErr w:type="spellStart"/>
      <w:r w:rsidRPr="00550DD9">
        <w:rPr>
          <w:rFonts w:ascii="Times New Roman" w:hAnsi="Times New Roman"/>
          <w:sz w:val="24"/>
          <w:szCs w:val="24"/>
        </w:rPr>
        <w:t>mass-to-charge</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ratio</w:t>
      </w:r>
      <w:proofErr w:type="spellEnd"/>
      <w:r w:rsidRPr="00550DD9">
        <w:rPr>
          <w:rFonts w:ascii="Times New Roman" w:hAnsi="Times New Roman"/>
          <w:sz w:val="24"/>
          <w:szCs w:val="24"/>
        </w:rPr>
        <w:t xml:space="preserve"> (</w:t>
      </w:r>
      <w:r w:rsidRPr="00550DD9">
        <w:rPr>
          <w:rFonts w:ascii="Times New Roman" w:hAnsi="Times New Roman"/>
          <w:i/>
          <w:sz w:val="24"/>
          <w:szCs w:val="24"/>
        </w:rPr>
        <w:t>m/z</w:t>
      </w:r>
      <w:r w:rsidRPr="00550DD9">
        <w:rPr>
          <w:rFonts w:ascii="Times New Roman" w:hAnsi="Times New Roman"/>
          <w:sz w:val="24"/>
          <w:szCs w:val="24"/>
        </w:rPr>
        <w:t>) (</w:t>
      </w:r>
      <w:proofErr w:type="spellStart"/>
      <w:r w:rsidRPr="00550DD9">
        <w:rPr>
          <w:rFonts w:ascii="Times New Roman" w:hAnsi="Times New Roman"/>
          <w:sz w:val="24"/>
          <w:szCs w:val="24"/>
        </w:rPr>
        <w:t>collision</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energy</w:t>
      </w:r>
      <w:proofErr w:type="spellEnd"/>
      <w:r w:rsidRPr="00550DD9">
        <w:rPr>
          <w:rFonts w:ascii="Times New Roman" w:hAnsi="Times New Roman"/>
          <w:sz w:val="24"/>
          <w:szCs w:val="24"/>
        </w:rPr>
        <w:t xml:space="preserve"> (CE); -12V) </w:t>
      </w:r>
      <w:proofErr w:type="spellStart"/>
      <w:r w:rsidRPr="00550DD9">
        <w:rPr>
          <w:rFonts w:ascii="Times New Roman" w:hAnsi="Times New Roman"/>
          <w:sz w:val="24"/>
          <w:szCs w:val="24"/>
        </w:rPr>
        <w:t>and</w:t>
      </w:r>
      <w:proofErr w:type="spellEnd"/>
      <w:r w:rsidRPr="00550DD9">
        <w:rPr>
          <w:rFonts w:ascii="Times New Roman" w:hAnsi="Times New Roman"/>
          <w:sz w:val="24"/>
          <w:szCs w:val="24"/>
        </w:rPr>
        <w:t xml:space="preserve"> 292.1→181</w:t>
      </w:r>
      <w:r w:rsidR="001A357C" w:rsidRPr="00550DD9">
        <w:rPr>
          <w:rFonts w:ascii="Times New Roman" w:hAnsi="Times New Roman"/>
          <w:sz w:val="24"/>
          <w:szCs w:val="24"/>
        </w:rPr>
        <w:t>.</w:t>
      </w:r>
      <w:r w:rsidRPr="00550DD9">
        <w:rPr>
          <w:rFonts w:ascii="Times New Roman" w:hAnsi="Times New Roman"/>
          <w:sz w:val="24"/>
          <w:szCs w:val="24"/>
        </w:rPr>
        <w:t xml:space="preserve">0 </w:t>
      </w:r>
      <w:r w:rsidRPr="00550DD9">
        <w:rPr>
          <w:rFonts w:ascii="Times New Roman" w:hAnsi="Times New Roman"/>
          <w:i/>
          <w:sz w:val="24"/>
          <w:szCs w:val="24"/>
        </w:rPr>
        <w:t>m/z</w:t>
      </w:r>
      <w:r w:rsidRPr="00550DD9">
        <w:rPr>
          <w:rFonts w:ascii="Times New Roman" w:hAnsi="Times New Roman"/>
          <w:iCs/>
          <w:sz w:val="24"/>
          <w:szCs w:val="24"/>
        </w:rPr>
        <w:t>, CE; -24 V</w:t>
      </w:r>
      <w:r w:rsidRPr="00550DD9">
        <w:rPr>
          <w:rFonts w:ascii="Times New Roman" w:hAnsi="Times New Roman"/>
          <w:i/>
          <w:sz w:val="24"/>
          <w:szCs w:val="24"/>
        </w:rPr>
        <w:t>.</w:t>
      </w:r>
      <w:r w:rsidRPr="00550DD9">
        <w:rPr>
          <w:rFonts w:ascii="Times New Roman" w:hAnsi="Times New Roman"/>
          <w:iCs/>
          <w:sz w:val="24"/>
          <w:szCs w:val="24"/>
          <w:lang w:val="en-US"/>
        </w:rPr>
        <w:t xml:space="preserve"> The </w:t>
      </w:r>
      <w:proofErr w:type="spellStart"/>
      <w:r w:rsidR="003A773C" w:rsidRPr="00550DD9">
        <w:rPr>
          <w:rFonts w:ascii="Times New Roman" w:hAnsi="Times New Roman"/>
          <w:sz w:val="24"/>
          <w:szCs w:val="24"/>
        </w:rPr>
        <w:t>Thmx</w:t>
      </w:r>
      <w:proofErr w:type="spellEnd"/>
      <w:r w:rsidRPr="00550DD9">
        <w:rPr>
          <w:rFonts w:ascii="Times New Roman" w:hAnsi="Times New Roman"/>
          <w:iCs/>
          <w:sz w:val="24"/>
          <w:szCs w:val="24"/>
          <w:lang w:val="en-US"/>
        </w:rPr>
        <w:t xml:space="preserve"> standard was purchased from Dr. </w:t>
      </w:r>
      <w:proofErr w:type="spellStart"/>
      <w:r w:rsidRPr="00550DD9">
        <w:rPr>
          <w:rFonts w:ascii="Times New Roman" w:hAnsi="Times New Roman"/>
          <w:iCs/>
          <w:sz w:val="24"/>
          <w:szCs w:val="24"/>
          <w:lang w:val="en-US"/>
        </w:rPr>
        <w:t>Ehrenstorfer</w:t>
      </w:r>
      <w:proofErr w:type="spellEnd"/>
      <w:r w:rsidRPr="00550DD9">
        <w:rPr>
          <w:rFonts w:ascii="Times New Roman" w:hAnsi="Times New Roman"/>
          <w:iCs/>
          <w:sz w:val="24"/>
          <w:szCs w:val="24"/>
          <w:lang w:val="en-US"/>
        </w:rPr>
        <w:t xml:space="preserve"> GmbH with 99.8% purity. Each water sample was analyzed in triplicate. </w:t>
      </w:r>
    </w:p>
    <w:p w14:paraId="1F959E43" w14:textId="77777777" w:rsidR="00896C27" w:rsidRPr="00550DD9" w:rsidRDefault="0047607F" w:rsidP="00B7500C">
      <w:pPr>
        <w:autoSpaceDE w:val="0"/>
        <w:autoSpaceDN w:val="0"/>
        <w:adjustRightInd w:val="0"/>
        <w:spacing w:after="0" w:line="360" w:lineRule="auto"/>
        <w:jc w:val="both"/>
        <w:rPr>
          <w:rFonts w:ascii="Times New Roman" w:hAnsi="Times New Roman"/>
          <w:b/>
          <w:noProof/>
          <w:sz w:val="24"/>
          <w:szCs w:val="24"/>
        </w:rPr>
      </w:pPr>
      <w:r w:rsidRPr="00550DD9">
        <w:rPr>
          <w:rFonts w:ascii="Times New Roman" w:hAnsi="Times New Roman"/>
          <w:b/>
          <w:noProof/>
          <w:sz w:val="24"/>
          <w:szCs w:val="24"/>
        </w:rPr>
        <w:t>2.5</w:t>
      </w:r>
      <w:r w:rsidR="00B7500C" w:rsidRPr="00550DD9">
        <w:rPr>
          <w:rFonts w:ascii="Times New Roman" w:hAnsi="Times New Roman"/>
          <w:b/>
          <w:noProof/>
          <w:sz w:val="24"/>
          <w:szCs w:val="24"/>
        </w:rPr>
        <w:t>.</w:t>
      </w:r>
      <w:r w:rsidRPr="00550DD9">
        <w:rPr>
          <w:rFonts w:ascii="Times New Roman" w:hAnsi="Times New Roman"/>
          <w:b/>
          <w:noProof/>
          <w:sz w:val="24"/>
          <w:szCs w:val="24"/>
        </w:rPr>
        <w:t xml:space="preserve"> </w:t>
      </w:r>
      <w:r w:rsidR="003844F7" w:rsidRPr="00550DD9">
        <w:rPr>
          <w:rFonts w:ascii="Times New Roman" w:hAnsi="Times New Roman"/>
          <w:b/>
          <w:noProof/>
          <w:sz w:val="24"/>
          <w:szCs w:val="24"/>
        </w:rPr>
        <w:t>Data</w:t>
      </w:r>
      <w:r w:rsidR="004B7155" w:rsidRPr="00550DD9">
        <w:rPr>
          <w:rFonts w:ascii="Times New Roman" w:hAnsi="Times New Roman"/>
          <w:b/>
          <w:noProof/>
          <w:sz w:val="24"/>
          <w:szCs w:val="24"/>
        </w:rPr>
        <w:t xml:space="preserve"> analyses</w:t>
      </w:r>
    </w:p>
    <w:p w14:paraId="49E53B7E" w14:textId="77777777" w:rsidR="00E205D0" w:rsidRPr="00550DD9" w:rsidRDefault="004B7155" w:rsidP="00B05FDD">
      <w:pPr>
        <w:spacing w:after="0" w:line="360" w:lineRule="auto"/>
        <w:ind w:firstLine="708"/>
        <w:jc w:val="both"/>
        <w:rPr>
          <w:rFonts w:ascii="Times New Roman" w:hAnsi="Times New Roman"/>
          <w:bCs/>
          <w:noProof/>
          <w:sz w:val="24"/>
          <w:szCs w:val="24"/>
          <w:lang w:val="en-US"/>
        </w:rPr>
      </w:pPr>
      <w:r w:rsidRPr="00550DD9">
        <w:rPr>
          <w:rFonts w:ascii="Times New Roman" w:hAnsi="Times New Roman"/>
          <w:noProof/>
          <w:sz w:val="24"/>
          <w:szCs w:val="24"/>
          <w:lang w:val="en-US"/>
        </w:rPr>
        <w:t>In the statistical analysis of the data, computer software package SPSS 22 was used.</w:t>
      </w:r>
      <w:r w:rsidR="006C5092" w:rsidRPr="00550DD9">
        <w:rPr>
          <w:rFonts w:ascii="Times New Roman" w:hAnsi="Times New Roman"/>
          <w:noProof/>
          <w:sz w:val="24"/>
          <w:szCs w:val="24"/>
          <w:lang w:val="en-US"/>
        </w:rPr>
        <w:t xml:space="preserve"> </w:t>
      </w:r>
      <w:r w:rsidR="00CE1E4D" w:rsidRPr="00550DD9">
        <w:rPr>
          <w:rFonts w:ascii="Times New Roman" w:hAnsi="Times New Roman"/>
          <w:noProof/>
          <w:sz w:val="24"/>
          <w:szCs w:val="24"/>
          <w:lang w:val="en-US"/>
        </w:rPr>
        <w:t xml:space="preserve">Data normality was evaluated </w:t>
      </w:r>
      <w:r w:rsidR="00CE1E4D" w:rsidRPr="00550DD9">
        <w:rPr>
          <w:rFonts w:ascii="Times New Roman" w:hAnsi="Times New Roman"/>
          <w:bCs/>
          <w:noProof/>
          <w:sz w:val="24"/>
          <w:szCs w:val="24"/>
          <w:lang w:val="en-US"/>
        </w:rPr>
        <w:t>using Shapiro-Wilk test (</w:t>
      </w:r>
      <w:r w:rsidR="00CE1E4D" w:rsidRPr="00550DD9">
        <w:rPr>
          <w:rFonts w:ascii="Times New Roman" w:hAnsi="Times New Roman"/>
          <w:bCs/>
          <w:i/>
          <w:noProof/>
          <w:sz w:val="24"/>
          <w:szCs w:val="24"/>
          <w:lang w:val="en-US"/>
        </w:rPr>
        <w:t xml:space="preserve">p </w:t>
      </w:r>
      <w:r w:rsidR="00CE1E4D" w:rsidRPr="00550DD9">
        <w:rPr>
          <w:rFonts w:ascii="Times New Roman" w:hAnsi="Times New Roman"/>
          <w:bCs/>
          <w:noProof/>
          <w:sz w:val="24"/>
          <w:szCs w:val="24"/>
          <w:lang w:val="en-US"/>
        </w:rPr>
        <w:t xml:space="preserve">&lt; 0.05). </w:t>
      </w:r>
      <w:r w:rsidRPr="00550DD9">
        <w:rPr>
          <w:rFonts w:ascii="Times New Roman" w:hAnsi="Times New Roman"/>
          <w:bCs/>
          <w:noProof/>
          <w:sz w:val="24"/>
          <w:szCs w:val="24"/>
          <w:lang w:val="en-US"/>
        </w:rPr>
        <w:t xml:space="preserve">Kruskal Wallis test was used to determine the comparison of data between groups. Mann Whitney U test was used to determine whether there was a significant difference within the groups. The statistical significance level was based on </w:t>
      </w:r>
      <w:r w:rsidRPr="00550DD9">
        <w:rPr>
          <w:rFonts w:ascii="Times New Roman" w:hAnsi="Times New Roman"/>
          <w:i/>
          <w:noProof/>
          <w:sz w:val="24"/>
          <w:szCs w:val="24"/>
        </w:rPr>
        <w:t xml:space="preserve">p </w:t>
      </w:r>
      <w:r w:rsidRPr="00550DD9">
        <w:rPr>
          <w:rFonts w:ascii="Times New Roman" w:hAnsi="Times New Roman"/>
          <w:noProof/>
          <w:sz w:val="24"/>
          <w:szCs w:val="24"/>
        </w:rPr>
        <w:t xml:space="preserve">&lt; </w:t>
      </w:r>
      <w:r w:rsidRPr="00550DD9">
        <w:rPr>
          <w:rFonts w:ascii="Times New Roman" w:hAnsi="Times New Roman"/>
          <w:bCs/>
          <w:noProof/>
          <w:sz w:val="24"/>
          <w:szCs w:val="24"/>
          <w:lang w:val="en-US"/>
        </w:rPr>
        <w:t>0.05.</w:t>
      </w:r>
    </w:p>
    <w:p w14:paraId="7A2831BA" w14:textId="796E7C21" w:rsidR="003844F7" w:rsidRDefault="003844F7" w:rsidP="00B7500C">
      <w:pPr>
        <w:spacing w:after="0" w:line="360" w:lineRule="auto"/>
        <w:ind w:firstLine="708"/>
        <w:jc w:val="both"/>
        <w:rPr>
          <w:rFonts w:ascii="Times New Roman" w:hAnsi="Times New Roman"/>
          <w:iCs/>
          <w:sz w:val="24"/>
          <w:szCs w:val="24"/>
          <w:vertAlign w:val="superscript"/>
        </w:rPr>
      </w:pPr>
      <w:r w:rsidRPr="00550DD9">
        <w:rPr>
          <w:rFonts w:ascii="Times New Roman" w:hAnsi="Times New Roman"/>
          <w:bCs/>
          <w:noProof/>
          <w:sz w:val="24"/>
          <w:szCs w:val="24"/>
          <w:lang w:val="en-US"/>
        </w:rPr>
        <w:t xml:space="preserve">The integrated biomarker response (IBR) was used to incorporate all the biochemical marker reactions assessed into a single overall stress index to determine the risk potential of thiamethoxam. The IBR indexes were calculated according to the method defined by </w:t>
      </w:r>
      <w:proofErr w:type="spellStart"/>
      <w:r w:rsidRPr="00550DD9">
        <w:rPr>
          <w:rFonts w:ascii="Times New Roman" w:hAnsi="Times New Roman"/>
          <w:iCs/>
          <w:sz w:val="24"/>
          <w:szCs w:val="24"/>
        </w:rPr>
        <w:t>Arzate-Cárdenas</w:t>
      </w:r>
      <w:proofErr w:type="spellEnd"/>
      <w:r w:rsidRPr="00550DD9">
        <w:rPr>
          <w:rFonts w:ascii="Times New Roman" w:hAnsi="Times New Roman"/>
          <w:iCs/>
          <w:sz w:val="24"/>
          <w:szCs w:val="24"/>
        </w:rPr>
        <w:t xml:space="preserve"> </w:t>
      </w:r>
      <w:proofErr w:type="spellStart"/>
      <w:r w:rsidRPr="00550DD9">
        <w:rPr>
          <w:rFonts w:ascii="Times New Roman" w:hAnsi="Times New Roman"/>
          <w:iCs/>
          <w:sz w:val="24"/>
          <w:szCs w:val="24"/>
        </w:rPr>
        <w:t>and</w:t>
      </w:r>
      <w:proofErr w:type="spellEnd"/>
      <w:r w:rsidRPr="00550DD9">
        <w:rPr>
          <w:rFonts w:ascii="Times New Roman" w:hAnsi="Times New Roman"/>
          <w:iCs/>
          <w:sz w:val="24"/>
          <w:szCs w:val="24"/>
        </w:rPr>
        <w:t xml:space="preserve"> </w:t>
      </w:r>
      <w:proofErr w:type="spellStart"/>
      <w:r w:rsidRPr="00550DD9">
        <w:rPr>
          <w:rFonts w:ascii="Times New Roman" w:hAnsi="Times New Roman"/>
          <w:iCs/>
          <w:sz w:val="24"/>
          <w:szCs w:val="24"/>
        </w:rPr>
        <w:t>Martínez-Jerónimo</w:t>
      </w:r>
      <w:proofErr w:type="spellEnd"/>
      <w:r w:rsidRPr="00550DD9">
        <w:rPr>
          <w:rFonts w:ascii="Times New Roman" w:hAnsi="Times New Roman"/>
          <w:iCs/>
          <w:sz w:val="24"/>
          <w:szCs w:val="24"/>
        </w:rPr>
        <w:t xml:space="preserve"> (2012).</w:t>
      </w:r>
      <w:r w:rsidR="00165957" w:rsidRPr="00550DD9">
        <w:rPr>
          <w:rFonts w:ascii="Times New Roman" w:hAnsi="Times New Roman"/>
          <w:iCs/>
          <w:sz w:val="24"/>
          <w:szCs w:val="24"/>
          <w:vertAlign w:val="superscript"/>
        </w:rPr>
        <w:t>36</w:t>
      </w:r>
    </w:p>
    <w:p w14:paraId="1E9D00F7" w14:textId="77777777" w:rsidR="00E760F8" w:rsidRPr="00550DD9" w:rsidRDefault="00E760F8" w:rsidP="00B7500C">
      <w:pPr>
        <w:spacing w:after="0" w:line="360" w:lineRule="auto"/>
        <w:ind w:firstLine="708"/>
        <w:jc w:val="both"/>
        <w:rPr>
          <w:rFonts w:ascii="Times New Roman" w:hAnsi="Times New Roman"/>
          <w:bCs/>
          <w:noProof/>
          <w:sz w:val="24"/>
          <w:szCs w:val="24"/>
          <w:lang w:val="en-US"/>
        </w:rPr>
      </w:pPr>
    </w:p>
    <w:p w14:paraId="4EFC5BE0" w14:textId="77777777" w:rsidR="006902C1" w:rsidRPr="00550DD9" w:rsidRDefault="00C35469" w:rsidP="00B05FDD">
      <w:pPr>
        <w:spacing w:after="0" w:line="360" w:lineRule="auto"/>
        <w:jc w:val="center"/>
        <w:rPr>
          <w:rFonts w:ascii="Times New Roman" w:hAnsi="Times New Roman"/>
          <w:b/>
          <w:noProof/>
          <w:sz w:val="24"/>
          <w:szCs w:val="24"/>
        </w:rPr>
      </w:pPr>
      <w:r w:rsidRPr="00550DD9">
        <w:rPr>
          <w:rFonts w:ascii="Times New Roman" w:hAnsi="Times New Roman"/>
          <w:b/>
          <w:noProof/>
          <w:sz w:val="24"/>
          <w:szCs w:val="24"/>
        </w:rPr>
        <w:t xml:space="preserve">3. </w:t>
      </w:r>
      <w:r w:rsidR="00B7500C" w:rsidRPr="00550DD9">
        <w:rPr>
          <w:rFonts w:ascii="Times New Roman" w:hAnsi="Times New Roman"/>
          <w:b/>
          <w:noProof/>
          <w:sz w:val="24"/>
          <w:szCs w:val="24"/>
        </w:rPr>
        <w:t>Results and Discussion</w:t>
      </w:r>
    </w:p>
    <w:p w14:paraId="425D79B1" w14:textId="77777777" w:rsidR="00C34DED" w:rsidRPr="00550DD9" w:rsidRDefault="00C35469" w:rsidP="00B7500C">
      <w:pPr>
        <w:spacing w:line="360" w:lineRule="auto"/>
        <w:rPr>
          <w:rFonts w:ascii="Times New Roman" w:hAnsi="Times New Roman"/>
          <w:b/>
          <w:bCs/>
          <w:iCs/>
          <w:noProof/>
          <w:sz w:val="24"/>
          <w:szCs w:val="24"/>
          <w:lang w:val="en-US"/>
        </w:rPr>
      </w:pPr>
      <w:r w:rsidRPr="00550DD9">
        <w:rPr>
          <w:rFonts w:ascii="Times New Roman" w:hAnsi="Times New Roman"/>
          <w:b/>
          <w:bCs/>
          <w:iCs/>
          <w:noProof/>
          <w:sz w:val="24"/>
          <w:szCs w:val="24"/>
          <w:lang w:val="en-US"/>
        </w:rPr>
        <w:t>3.1</w:t>
      </w:r>
      <w:r w:rsidR="00B7500C" w:rsidRPr="00550DD9">
        <w:rPr>
          <w:rFonts w:ascii="Times New Roman" w:hAnsi="Times New Roman"/>
          <w:b/>
          <w:bCs/>
          <w:iCs/>
          <w:noProof/>
          <w:sz w:val="24"/>
          <w:szCs w:val="24"/>
          <w:lang w:val="en-US"/>
        </w:rPr>
        <w:t>.</w:t>
      </w:r>
      <w:r w:rsidRPr="00550DD9">
        <w:rPr>
          <w:rFonts w:ascii="Times New Roman" w:hAnsi="Times New Roman"/>
          <w:b/>
          <w:bCs/>
          <w:iCs/>
          <w:noProof/>
          <w:sz w:val="24"/>
          <w:szCs w:val="24"/>
          <w:lang w:val="en-US"/>
        </w:rPr>
        <w:t xml:space="preserve"> </w:t>
      </w:r>
      <w:r w:rsidR="00C34DED" w:rsidRPr="00550DD9">
        <w:rPr>
          <w:rFonts w:ascii="Times New Roman" w:hAnsi="Times New Roman"/>
          <w:b/>
          <w:bCs/>
          <w:iCs/>
          <w:noProof/>
          <w:sz w:val="24"/>
          <w:szCs w:val="24"/>
          <w:lang w:val="en-US"/>
        </w:rPr>
        <w:t xml:space="preserve">The actual </w:t>
      </w:r>
      <w:r w:rsidR="00C34DED" w:rsidRPr="00550DD9">
        <w:rPr>
          <w:rFonts w:ascii="Times New Roman" w:hAnsi="Times New Roman"/>
          <w:b/>
          <w:bCs/>
          <w:iCs/>
          <w:noProof/>
          <w:sz w:val="24"/>
          <w:szCs w:val="24"/>
        </w:rPr>
        <w:t>thiamethoxam</w:t>
      </w:r>
      <w:r w:rsidR="00C34DED" w:rsidRPr="00550DD9">
        <w:rPr>
          <w:rFonts w:ascii="Times New Roman" w:hAnsi="Times New Roman"/>
          <w:b/>
          <w:bCs/>
          <w:iCs/>
          <w:noProof/>
          <w:sz w:val="24"/>
          <w:szCs w:val="24"/>
          <w:lang w:val="en-US"/>
        </w:rPr>
        <w:t xml:space="preserve"> concentrations in the test waters</w:t>
      </w:r>
    </w:p>
    <w:p w14:paraId="1712428F" w14:textId="77777777" w:rsidR="00C34DED" w:rsidRPr="00550DD9" w:rsidRDefault="00C34DED" w:rsidP="00B05FDD">
      <w:pPr>
        <w:spacing w:after="0" w:line="360" w:lineRule="auto"/>
        <w:ind w:firstLine="709"/>
        <w:jc w:val="both"/>
        <w:rPr>
          <w:rFonts w:ascii="Times New Roman" w:hAnsi="Times New Roman"/>
          <w:bCs/>
          <w:noProof/>
          <w:sz w:val="24"/>
          <w:szCs w:val="24"/>
        </w:rPr>
      </w:pPr>
      <w:r w:rsidRPr="00550DD9">
        <w:rPr>
          <w:rFonts w:ascii="Times New Roman" w:hAnsi="Times New Roman"/>
          <w:bCs/>
          <w:noProof/>
          <w:sz w:val="24"/>
          <w:szCs w:val="24"/>
        </w:rPr>
        <w:t xml:space="preserve">Data on the actual concentrations of </w:t>
      </w:r>
      <w:r w:rsidR="00076677" w:rsidRPr="00550DD9">
        <w:rPr>
          <w:rFonts w:ascii="Times New Roman" w:hAnsi="Times New Roman"/>
          <w:bCs/>
          <w:noProof/>
          <w:sz w:val="24"/>
          <w:szCs w:val="24"/>
        </w:rPr>
        <w:t>Thmx</w:t>
      </w:r>
      <w:r w:rsidRPr="00550DD9">
        <w:rPr>
          <w:rFonts w:ascii="Times New Roman" w:hAnsi="Times New Roman"/>
          <w:bCs/>
          <w:noProof/>
          <w:sz w:val="24"/>
          <w:szCs w:val="24"/>
        </w:rPr>
        <w:t xml:space="preserve"> in solutions applied to crayfish as determined by LC</w:t>
      </w:r>
      <w:r w:rsidR="00C35469" w:rsidRPr="00550DD9">
        <w:rPr>
          <w:rFonts w:ascii="Times New Roman" w:hAnsi="Times New Roman"/>
          <w:bCs/>
          <w:noProof/>
          <w:sz w:val="24"/>
          <w:szCs w:val="24"/>
        </w:rPr>
        <w:t>-</w:t>
      </w:r>
      <w:r w:rsidRPr="00550DD9">
        <w:rPr>
          <w:rFonts w:ascii="Times New Roman" w:hAnsi="Times New Roman"/>
          <w:bCs/>
          <w:noProof/>
          <w:sz w:val="24"/>
          <w:szCs w:val="24"/>
        </w:rPr>
        <w:t>MS</w:t>
      </w:r>
      <w:r w:rsidR="00C35469" w:rsidRPr="00550DD9">
        <w:rPr>
          <w:rFonts w:ascii="Times New Roman" w:hAnsi="Times New Roman"/>
          <w:bCs/>
          <w:noProof/>
          <w:sz w:val="24"/>
          <w:szCs w:val="24"/>
        </w:rPr>
        <w:t>/</w:t>
      </w:r>
      <w:r w:rsidRPr="00550DD9">
        <w:rPr>
          <w:rFonts w:ascii="Times New Roman" w:hAnsi="Times New Roman"/>
          <w:bCs/>
          <w:noProof/>
          <w:sz w:val="24"/>
          <w:szCs w:val="24"/>
        </w:rPr>
        <w:t xml:space="preserve">MS are shown in Table </w:t>
      </w:r>
      <w:r w:rsidR="00C35469" w:rsidRPr="00550DD9">
        <w:rPr>
          <w:rFonts w:ascii="Times New Roman" w:hAnsi="Times New Roman"/>
          <w:bCs/>
          <w:noProof/>
          <w:sz w:val="24"/>
          <w:szCs w:val="24"/>
        </w:rPr>
        <w:t>1</w:t>
      </w:r>
      <w:r w:rsidRPr="00550DD9">
        <w:rPr>
          <w:rFonts w:ascii="Times New Roman" w:hAnsi="Times New Roman"/>
          <w:bCs/>
          <w:noProof/>
          <w:sz w:val="24"/>
          <w:szCs w:val="24"/>
        </w:rPr>
        <w:t>.</w:t>
      </w:r>
      <w:r w:rsidRPr="00550DD9">
        <w:rPr>
          <w:sz w:val="24"/>
          <w:szCs w:val="24"/>
        </w:rPr>
        <w:t xml:space="preserve"> </w:t>
      </w:r>
      <w:r w:rsidRPr="00550DD9">
        <w:rPr>
          <w:rFonts w:ascii="Times New Roman" w:hAnsi="Times New Roman"/>
          <w:bCs/>
          <w:noProof/>
          <w:sz w:val="24"/>
          <w:szCs w:val="24"/>
        </w:rPr>
        <w:t xml:space="preserve">A difference of approximately 15%, 12%, 10% and 11% was found between the nominal and actual concentrations, respectively. These differences may </w:t>
      </w:r>
      <w:r w:rsidRPr="00550DD9">
        <w:rPr>
          <w:rFonts w:ascii="Times New Roman" w:hAnsi="Times New Roman"/>
          <w:bCs/>
          <w:noProof/>
          <w:sz w:val="24"/>
          <w:szCs w:val="24"/>
        </w:rPr>
        <w:lastRenderedPageBreak/>
        <w:t>be because Thmx is not sufficiently soluble in water due to surfactants, solvents, and preservatives found in this commercial form</w:t>
      </w:r>
      <w:r w:rsidR="00F751A4" w:rsidRPr="00550DD9">
        <w:rPr>
          <w:rFonts w:ascii="Times New Roman" w:hAnsi="Times New Roman"/>
          <w:bCs/>
          <w:noProof/>
          <w:sz w:val="24"/>
          <w:szCs w:val="24"/>
        </w:rPr>
        <w:t xml:space="preserve"> </w:t>
      </w:r>
      <w:r w:rsidRPr="00550DD9">
        <w:rPr>
          <w:rFonts w:ascii="Times New Roman" w:hAnsi="Times New Roman"/>
          <w:bCs/>
          <w:noProof/>
          <w:sz w:val="24"/>
          <w:szCs w:val="24"/>
        </w:rPr>
        <w:t>(Korkmaz et al. 2018).</w:t>
      </w:r>
      <w:r w:rsidR="00165957" w:rsidRPr="00550DD9">
        <w:rPr>
          <w:rFonts w:ascii="Times New Roman" w:hAnsi="Times New Roman"/>
          <w:bCs/>
          <w:noProof/>
          <w:sz w:val="24"/>
          <w:szCs w:val="24"/>
          <w:vertAlign w:val="superscript"/>
        </w:rPr>
        <w:t>37</w:t>
      </w:r>
    </w:p>
    <w:p w14:paraId="329037D3" w14:textId="77777777" w:rsidR="003B098E" w:rsidRPr="00456AE1" w:rsidRDefault="003B098E" w:rsidP="003B098E">
      <w:pPr>
        <w:spacing w:after="160" w:line="360" w:lineRule="auto"/>
        <w:rPr>
          <w:rFonts w:ascii="Times New Roman" w:hAnsi="Times New Roman"/>
          <w:b/>
          <w:bCs/>
          <w:sz w:val="24"/>
          <w:szCs w:val="24"/>
        </w:rPr>
      </w:pPr>
      <w:proofErr w:type="spellStart"/>
      <w:r w:rsidRPr="00456AE1">
        <w:rPr>
          <w:rFonts w:ascii="Times New Roman" w:hAnsi="Times New Roman"/>
          <w:b/>
          <w:bCs/>
          <w:sz w:val="24"/>
          <w:szCs w:val="24"/>
        </w:rPr>
        <w:t>T</w:t>
      </w:r>
      <w:r>
        <w:rPr>
          <w:rFonts w:ascii="Times New Roman" w:hAnsi="Times New Roman"/>
          <w:b/>
          <w:bCs/>
          <w:sz w:val="24"/>
          <w:szCs w:val="24"/>
        </w:rPr>
        <w:t>able</w:t>
      </w:r>
      <w:proofErr w:type="spellEnd"/>
      <w:r w:rsidRPr="00456AE1">
        <w:rPr>
          <w:rFonts w:ascii="Times New Roman" w:hAnsi="Times New Roman"/>
          <w:b/>
          <w:bCs/>
          <w:sz w:val="24"/>
          <w:szCs w:val="24"/>
        </w:rPr>
        <w:t xml:space="preserve"> 1</w:t>
      </w:r>
      <w:r>
        <w:rPr>
          <w:rFonts w:ascii="Times New Roman" w:hAnsi="Times New Roman"/>
          <w:b/>
          <w:bCs/>
          <w:sz w:val="24"/>
          <w:szCs w:val="24"/>
        </w:rPr>
        <w:t xml:space="preserve">. </w:t>
      </w:r>
      <w:proofErr w:type="spellStart"/>
      <w:r w:rsidRPr="00456AE1">
        <w:rPr>
          <w:rFonts w:ascii="Times New Roman" w:hAnsi="Times New Roman"/>
          <w:sz w:val="24"/>
          <w:szCs w:val="24"/>
        </w:rPr>
        <w:t>Concentrations</w:t>
      </w:r>
      <w:proofErr w:type="spellEnd"/>
      <w:r w:rsidRPr="00456AE1">
        <w:rPr>
          <w:rFonts w:ascii="Times New Roman" w:hAnsi="Times New Roman"/>
          <w:sz w:val="24"/>
          <w:szCs w:val="24"/>
        </w:rPr>
        <w:t xml:space="preserve"> </w:t>
      </w:r>
      <w:proofErr w:type="spellStart"/>
      <w:r w:rsidRPr="00456AE1">
        <w:rPr>
          <w:rFonts w:ascii="Times New Roman" w:hAnsi="Times New Roman"/>
          <w:sz w:val="24"/>
          <w:szCs w:val="24"/>
        </w:rPr>
        <w:t>measured</w:t>
      </w:r>
      <w:proofErr w:type="spellEnd"/>
      <w:r w:rsidRPr="00456AE1">
        <w:rPr>
          <w:rFonts w:ascii="Times New Roman" w:hAnsi="Times New Roman"/>
          <w:sz w:val="24"/>
          <w:szCs w:val="24"/>
        </w:rPr>
        <w:t xml:space="preserve"> </w:t>
      </w:r>
      <w:proofErr w:type="spellStart"/>
      <w:r w:rsidRPr="00456AE1">
        <w:rPr>
          <w:rFonts w:ascii="Times New Roman" w:hAnsi="Times New Roman"/>
          <w:sz w:val="24"/>
          <w:szCs w:val="24"/>
        </w:rPr>
        <w:t>by</w:t>
      </w:r>
      <w:proofErr w:type="spellEnd"/>
      <w:r w:rsidRPr="00456AE1">
        <w:rPr>
          <w:rFonts w:ascii="Times New Roman" w:hAnsi="Times New Roman"/>
          <w:sz w:val="24"/>
          <w:szCs w:val="24"/>
        </w:rPr>
        <w:t xml:space="preserve"> LCMSMS in test </w:t>
      </w:r>
      <w:proofErr w:type="spellStart"/>
      <w:r w:rsidRPr="00456AE1">
        <w:rPr>
          <w:rFonts w:ascii="Times New Roman" w:hAnsi="Times New Roman"/>
          <w:sz w:val="24"/>
          <w:szCs w:val="24"/>
        </w:rPr>
        <w:t>waters</w:t>
      </w:r>
      <w:proofErr w:type="spellEnd"/>
      <w:r w:rsidRPr="00456AE1">
        <w:rPr>
          <w:rFonts w:ascii="Times New Roman" w:hAnsi="Times New Roman"/>
          <w:sz w:val="24"/>
          <w:szCs w:val="24"/>
        </w:rPr>
        <w:t xml:space="preserve"> (</w:t>
      </w:r>
      <w:proofErr w:type="spellStart"/>
      <w:r w:rsidRPr="00456AE1">
        <w:rPr>
          <w:rFonts w:ascii="Times New Roman" w:hAnsi="Times New Roman"/>
          <w:sz w:val="24"/>
          <w:szCs w:val="24"/>
        </w:rPr>
        <w:t>Actual</w:t>
      </w:r>
      <w:proofErr w:type="spellEnd"/>
      <w:r w:rsidRPr="00456AE1">
        <w:rPr>
          <w:rFonts w:ascii="Times New Roman" w:hAnsi="Times New Roman"/>
          <w:sz w:val="24"/>
          <w:szCs w:val="24"/>
        </w:rPr>
        <w:t xml:space="preserve"> </w:t>
      </w:r>
      <w:proofErr w:type="spellStart"/>
      <w:r w:rsidRPr="00456AE1">
        <w:rPr>
          <w:rFonts w:ascii="Times New Roman" w:hAnsi="Times New Roman"/>
          <w:sz w:val="24"/>
          <w:szCs w:val="24"/>
        </w:rPr>
        <w:t>concentrations</w:t>
      </w:r>
      <w:proofErr w:type="spellEnd"/>
      <w:r w:rsidRPr="00456AE1">
        <w:rPr>
          <w:rFonts w:ascii="Times New Roman" w:hAnsi="Times New Roman"/>
          <w:sz w:val="24"/>
          <w:szCs w:val="24"/>
        </w:rPr>
        <w:t xml:space="preserve"> </w:t>
      </w:r>
      <w:proofErr w:type="spellStart"/>
      <w:r w:rsidRPr="00456AE1">
        <w:rPr>
          <w:rFonts w:ascii="Times New Roman" w:hAnsi="Times New Roman"/>
          <w:sz w:val="24"/>
          <w:szCs w:val="24"/>
        </w:rPr>
        <w:t>expressed</w:t>
      </w:r>
      <w:proofErr w:type="spellEnd"/>
      <w:r w:rsidRPr="00456AE1">
        <w:rPr>
          <w:rFonts w:ascii="Times New Roman" w:hAnsi="Times New Roman"/>
          <w:sz w:val="24"/>
          <w:szCs w:val="24"/>
        </w:rPr>
        <w:t xml:space="preserve"> as </w:t>
      </w:r>
      <w:proofErr w:type="spellStart"/>
      <w:r w:rsidRPr="00456AE1">
        <w:rPr>
          <w:rFonts w:ascii="Times New Roman" w:hAnsi="Times New Roman"/>
          <w:sz w:val="24"/>
          <w:szCs w:val="24"/>
        </w:rPr>
        <w:t>mean±standart</w:t>
      </w:r>
      <w:proofErr w:type="spellEnd"/>
      <w:r w:rsidRPr="00456AE1">
        <w:rPr>
          <w:rFonts w:ascii="Times New Roman" w:hAnsi="Times New Roman"/>
          <w:sz w:val="24"/>
          <w:szCs w:val="24"/>
        </w:rPr>
        <w:t xml:space="preserve"> </w:t>
      </w:r>
      <w:proofErr w:type="spellStart"/>
      <w:r w:rsidRPr="00456AE1">
        <w:rPr>
          <w:rFonts w:ascii="Times New Roman" w:hAnsi="Times New Roman"/>
          <w:sz w:val="24"/>
          <w:szCs w:val="24"/>
        </w:rPr>
        <w:t>error</w:t>
      </w:r>
      <w:proofErr w:type="spellEnd"/>
      <w:r w:rsidRPr="00456AE1">
        <w:rPr>
          <w:rFonts w:ascii="Times New Roman" w:hAnsi="Times New Roman"/>
          <w:sz w:val="24"/>
          <w:szCs w:val="24"/>
        </w:rPr>
        <w:t>)</w:t>
      </w:r>
    </w:p>
    <w:tbl>
      <w:tblPr>
        <w:tblW w:w="6602" w:type="dxa"/>
        <w:tblInd w:w="426" w:type="dxa"/>
        <w:tblCellMar>
          <w:left w:w="70" w:type="dxa"/>
          <w:right w:w="70" w:type="dxa"/>
        </w:tblCellMar>
        <w:tblLook w:val="04A0" w:firstRow="1" w:lastRow="0" w:firstColumn="1" w:lastColumn="0" w:noHBand="0" w:noVBand="1"/>
      </w:tblPr>
      <w:tblGrid>
        <w:gridCol w:w="2409"/>
        <w:gridCol w:w="1263"/>
        <w:gridCol w:w="1219"/>
        <w:gridCol w:w="482"/>
        <w:gridCol w:w="1229"/>
      </w:tblGrid>
      <w:tr w:rsidR="003B098E" w:rsidRPr="00456AE1" w14:paraId="0587CBEF" w14:textId="77777777" w:rsidTr="002130CC">
        <w:trPr>
          <w:trHeight w:val="407"/>
        </w:trPr>
        <w:tc>
          <w:tcPr>
            <w:tcW w:w="2409" w:type="dxa"/>
            <w:tcBorders>
              <w:top w:val="single" w:sz="4" w:space="0" w:color="auto"/>
              <w:left w:val="nil"/>
              <w:bottom w:val="single" w:sz="4" w:space="0" w:color="auto"/>
              <w:right w:val="nil"/>
            </w:tcBorders>
            <w:shd w:val="clear" w:color="auto" w:fill="auto"/>
            <w:noWrap/>
            <w:vAlign w:val="bottom"/>
            <w:hideMark/>
          </w:tcPr>
          <w:p w14:paraId="61BA6541" w14:textId="77777777" w:rsidR="003B098E" w:rsidRPr="00B05FDD" w:rsidRDefault="003B098E" w:rsidP="002130CC">
            <w:pPr>
              <w:spacing w:after="0" w:line="360" w:lineRule="auto"/>
              <w:jc w:val="center"/>
              <w:rPr>
                <w:rFonts w:ascii="Times New Roman" w:eastAsia="Times New Roman" w:hAnsi="Times New Roman"/>
                <w:b/>
                <w:bCs/>
                <w:color w:val="000000"/>
                <w:lang w:eastAsia="tr-TR"/>
              </w:rPr>
            </w:pPr>
            <w:r w:rsidRPr="00B05FDD">
              <w:rPr>
                <w:rFonts w:ascii="Times New Roman" w:eastAsia="Times New Roman" w:hAnsi="Times New Roman"/>
                <w:b/>
                <w:bCs/>
                <w:color w:val="000000"/>
                <w:lang w:eastAsia="tr-TR"/>
              </w:rPr>
              <w:t xml:space="preserve">Nominal </w:t>
            </w:r>
            <w:proofErr w:type="spellStart"/>
            <w:r w:rsidRPr="00B05FDD">
              <w:rPr>
                <w:rFonts w:ascii="Times New Roman" w:eastAsia="Times New Roman" w:hAnsi="Times New Roman"/>
                <w:b/>
                <w:bCs/>
                <w:color w:val="000000"/>
                <w:lang w:eastAsia="tr-TR"/>
              </w:rPr>
              <w:t>Dose</w:t>
            </w:r>
            <w:proofErr w:type="spellEnd"/>
          </w:p>
        </w:tc>
        <w:tc>
          <w:tcPr>
            <w:tcW w:w="1263" w:type="dxa"/>
            <w:tcBorders>
              <w:top w:val="single" w:sz="4" w:space="0" w:color="auto"/>
              <w:left w:val="nil"/>
              <w:bottom w:val="single" w:sz="4" w:space="0" w:color="auto"/>
              <w:right w:val="nil"/>
            </w:tcBorders>
            <w:shd w:val="clear" w:color="auto" w:fill="auto"/>
            <w:noWrap/>
            <w:vAlign w:val="bottom"/>
            <w:hideMark/>
          </w:tcPr>
          <w:p w14:paraId="46CB5304" w14:textId="77777777" w:rsidR="003B098E" w:rsidRPr="00B05FDD" w:rsidRDefault="003B098E" w:rsidP="002130CC">
            <w:pPr>
              <w:spacing w:after="0" w:line="360" w:lineRule="auto"/>
              <w:jc w:val="center"/>
              <w:rPr>
                <w:rFonts w:ascii="Times New Roman" w:eastAsia="Times New Roman" w:hAnsi="Times New Roman"/>
                <w:b/>
                <w:bCs/>
                <w:color w:val="000000"/>
                <w:lang w:eastAsia="tr-TR"/>
              </w:rPr>
            </w:pPr>
            <w:r w:rsidRPr="00B05FDD">
              <w:rPr>
                <w:rFonts w:ascii="Times New Roman" w:eastAsia="Times New Roman" w:hAnsi="Times New Roman"/>
                <w:b/>
                <w:bCs/>
                <w:color w:val="000000"/>
                <w:lang w:eastAsia="tr-TR"/>
              </w:rPr>
              <w:t>N</w:t>
            </w:r>
          </w:p>
        </w:tc>
        <w:tc>
          <w:tcPr>
            <w:tcW w:w="1219" w:type="dxa"/>
            <w:tcBorders>
              <w:top w:val="single" w:sz="4" w:space="0" w:color="auto"/>
              <w:left w:val="nil"/>
              <w:bottom w:val="single" w:sz="4" w:space="0" w:color="auto"/>
              <w:right w:val="nil"/>
            </w:tcBorders>
            <w:shd w:val="clear" w:color="auto" w:fill="auto"/>
            <w:noWrap/>
            <w:vAlign w:val="bottom"/>
            <w:hideMark/>
          </w:tcPr>
          <w:p w14:paraId="013CA995" w14:textId="77777777" w:rsidR="003B098E" w:rsidRPr="00B05FDD" w:rsidRDefault="003B098E" w:rsidP="002130CC">
            <w:pPr>
              <w:spacing w:after="0" w:line="360" w:lineRule="auto"/>
              <w:jc w:val="center"/>
              <w:rPr>
                <w:rFonts w:ascii="Times New Roman" w:eastAsia="Times New Roman" w:hAnsi="Times New Roman"/>
                <w:b/>
                <w:bCs/>
                <w:color w:val="000000"/>
                <w:lang w:eastAsia="tr-TR"/>
              </w:rPr>
            </w:pPr>
            <w:proofErr w:type="spellStart"/>
            <w:r w:rsidRPr="00B05FDD">
              <w:rPr>
                <w:rFonts w:ascii="Times New Roman" w:eastAsia="Times New Roman" w:hAnsi="Times New Roman"/>
                <w:b/>
                <w:bCs/>
                <w:color w:val="000000"/>
                <w:lang w:eastAsia="tr-TR"/>
              </w:rPr>
              <w:t>Mean</w:t>
            </w:r>
            <w:proofErr w:type="spellEnd"/>
          </w:p>
        </w:tc>
        <w:tc>
          <w:tcPr>
            <w:tcW w:w="482" w:type="dxa"/>
            <w:tcBorders>
              <w:top w:val="single" w:sz="4" w:space="0" w:color="auto"/>
              <w:left w:val="nil"/>
              <w:bottom w:val="single" w:sz="4" w:space="0" w:color="auto"/>
              <w:right w:val="nil"/>
            </w:tcBorders>
            <w:shd w:val="clear" w:color="auto" w:fill="auto"/>
            <w:noWrap/>
            <w:vAlign w:val="bottom"/>
            <w:hideMark/>
          </w:tcPr>
          <w:p w14:paraId="0F42668A" w14:textId="77777777" w:rsidR="003B098E" w:rsidRPr="00B05FDD" w:rsidRDefault="003B098E" w:rsidP="002130CC">
            <w:pPr>
              <w:spacing w:after="0" w:line="360" w:lineRule="auto"/>
              <w:jc w:val="center"/>
              <w:rPr>
                <w:rFonts w:ascii="Times New Roman" w:eastAsia="Times New Roman" w:hAnsi="Times New Roman"/>
                <w:b/>
                <w:bCs/>
                <w:color w:val="000000"/>
                <w:lang w:eastAsia="tr-TR"/>
              </w:rPr>
            </w:pPr>
          </w:p>
        </w:tc>
        <w:tc>
          <w:tcPr>
            <w:tcW w:w="1229" w:type="dxa"/>
            <w:tcBorders>
              <w:top w:val="single" w:sz="4" w:space="0" w:color="auto"/>
              <w:left w:val="nil"/>
              <w:bottom w:val="single" w:sz="4" w:space="0" w:color="auto"/>
              <w:right w:val="nil"/>
            </w:tcBorders>
            <w:shd w:val="clear" w:color="auto" w:fill="auto"/>
            <w:noWrap/>
            <w:vAlign w:val="bottom"/>
            <w:hideMark/>
          </w:tcPr>
          <w:p w14:paraId="01647276" w14:textId="77777777" w:rsidR="003B098E" w:rsidRPr="00B05FDD" w:rsidRDefault="003B098E" w:rsidP="002130CC">
            <w:pPr>
              <w:spacing w:after="0" w:line="360" w:lineRule="auto"/>
              <w:jc w:val="center"/>
              <w:rPr>
                <w:rFonts w:ascii="Times New Roman" w:eastAsia="Times New Roman" w:hAnsi="Times New Roman"/>
                <w:b/>
                <w:bCs/>
                <w:color w:val="000000"/>
                <w:lang w:eastAsia="tr-TR"/>
              </w:rPr>
            </w:pPr>
            <w:r w:rsidRPr="00B05FDD">
              <w:rPr>
                <w:rFonts w:ascii="Times New Roman" w:eastAsia="Times New Roman" w:hAnsi="Times New Roman"/>
                <w:b/>
                <w:bCs/>
                <w:color w:val="000000"/>
                <w:lang w:eastAsia="tr-TR"/>
              </w:rPr>
              <w:t>SE</w:t>
            </w:r>
          </w:p>
        </w:tc>
      </w:tr>
      <w:tr w:rsidR="003B098E" w:rsidRPr="00456AE1" w14:paraId="414C22A2" w14:textId="77777777" w:rsidTr="002130CC">
        <w:trPr>
          <w:trHeight w:val="407"/>
        </w:trPr>
        <w:tc>
          <w:tcPr>
            <w:tcW w:w="2409" w:type="dxa"/>
            <w:tcBorders>
              <w:top w:val="single" w:sz="4" w:space="0" w:color="auto"/>
              <w:left w:val="nil"/>
              <w:right w:val="nil"/>
            </w:tcBorders>
            <w:shd w:val="clear" w:color="auto" w:fill="auto"/>
            <w:noWrap/>
            <w:hideMark/>
          </w:tcPr>
          <w:p w14:paraId="45A74E5A" w14:textId="77777777" w:rsidR="003B098E" w:rsidRPr="00456AE1" w:rsidRDefault="003B098E" w:rsidP="002130CC">
            <w:pPr>
              <w:spacing w:after="0" w:line="360" w:lineRule="auto"/>
              <w:jc w:val="center"/>
              <w:rPr>
                <w:rFonts w:ascii="Times New Roman" w:eastAsia="Times New Roman" w:hAnsi="Times New Roman"/>
                <w:lang w:eastAsia="tr-TR"/>
              </w:rPr>
            </w:pPr>
            <w:r w:rsidRPr="00456AE1">
              <w:rPr>
                <w:rFonts w:ascii="Times New Roman" w:eastAsia="Times New Roman" w:hAnsi="Times New Roman"/>
                <w:lang w:eastAsia="tr-TR"/>
              </w:rPr>
              <w:t>1.12</w:t>
            </w:r>
          </w:p>
        </w:tc>
        <w:tc>
          <w:tcPr>
            <w:tcW w:w="1263" w:type="dxa"/>
            <w:tcBorders>
              <w:top w:val="single" w:sz="4" w:space="0" w:color="auto"/>
              <w:left w:val="nil"/>
              <w:bottom w:val="nil"/>
              <w:right w:val="nil"/>
            </w:tcBorders>
            <w:shd w:val="clear" w:color="auto" w:fill="auto"/>
            <w:noWrap/>
            <w:hideMark/>
          </w:tcPr>
          <w:p w14:paraId="3E75BB11" w14:textId="77777777" w:rsidR="003B098E" w:rsidRPr="00456AE1" w:rsidRDefault="003B098E" w:rsidP="002130CC">
            <w:pPr>
              <w:spacing w:after="0" w:line="360" w:lineRule="auto"/>
              <w:jc w:val="center"/>
              <w:rPr>
                <w:rFonts w:ascii="Times New Roman" w:eastAsia="Times New Roman" w:hAnsi="Times New Roman"/>
                <w:lang w:eastAsia="tr-TR"/>
              </w:rPr>
            </w:pPr>
            <w:r w:rsidRPr="00456AE1">
              <w:rPr>
                <w:rFonts w:ascii="Times New Roman" w:eastAsia="Times New Roman" w:hAnsi="Times New Roman"/>
                <w:lang w:eastAsia="tr-TR"/>
              </w:rPr>
              <w:t>3</w:t>
            </w:r>
          </w:p>
        </w:tc>
        <w:tc>
          <w:tcPr>
            <w:tcW w:w="1219" w:type="dxa"/>
            <w:tcBorders>
              <w:top w:val="nil"/>
              <w:left w:val="nil"/>
              <w:bottom w:val="nil"/>
              <w:right w:val="nil"/>
            </w:tcBorders>
            <w:shd w:val="clear" w:color="auto" w:fill="auto"/>
            <w:noWrap/>
            <w:hideMark/>
          </w:tcPr>
          <w:p w14:paraId="45964E59" w14:textId="77777777" w:rsidR="003B098E" w:rsidRPr="00456AE1" w:rsidRDefault="003B098E" w:rsidP="002130CC">
            <w:pPr>
              <w:spacing w:after="0" w:line="360" w:lineRule="auto"/>
              <w:jc w:val="center"/>
              <w:rPr>
                <w:rFonts w:ascii="Times New Roman" w:eastAsia="Times New Roman" w:hAnsi="Times New Roman"/>
                <w:lang w:eastAsia="tr-TR"/>
              </w:rPr>
            </w:pPr>
            <w:r w:rsidRPr="00456AE1">
              <w:rPr>
                <w:rFonts w:ascii="Times New Roman" w:eastAsia="Times New Roman" w:hAnsi="Times New Roman"/>
                <w:lang w:eastAsia="tr-TR"/>
              </w:rPr>
              <w:t>0.95</w:t>
            </w:r>
          </w:p>
        </w:tc>
        <w:tc>
          <w:tcPr>
            <w:tcW w:w="482" w:type="dxa"/>
            <w:tcBorders>
              <w:top w:val="nil"/>
              <w:left w:val="nil"/>
              <w:bottom w:val="nil"/>
              <w:right w:val="nil"/>
            </w:tcBorders>
            <w:shd w:val="clear" w:color="auto" w:fill="auto"/>
            <w:noWrap/>
            <w:hideMark/>
          </w:tcPr>
          <w:p w14:paraId="324877A3" w14:textId="77777777" w:rsidR="003B098E" w:rsidRPr="00456AE1" w:rsidRDefault="003B098E" w:rsidP="002130CC">
            <w:pPr>
              <w:spacing w:after="0" w:line="360" w:lineRule="auto"/>
              <w:jc w:val="center"/>
              <w:rPr>
                <w:rFonts w:ascii="Times New Roman" w:eastAsia="Times New Roman" w:hAnsi="Times New Roman"/>
                <w:lang w:eastAsia="tr-TR"/>
              </w:rPr>
            </w:pPr>
            <w:r w:rsidRPr="00456AE1">
              <w:rPr>
                <w:rFonts w:ascii="Times New Roman" w:eastAsia="Times New Roman" w:hAnsi="Times New Roman"/>
                <w:lang w:eastAsia="tr-TR"/>
              </w:rPr>
              <w:t>±</w:t>
            </w:r>
          </w:p>
        </w:tc>
        <w:tc>
          <w:tcPr>
            <w:tcW w:w="1229" w:type="dxa"/>
            <w:tcBorders>
              <w:top w:val="nil"/>
              <w:left w:val="nil"/>
              <w:bottom w:val="nil"/>
              <w:right w:val="nil"/>
            </w:tcBorders>
            <w:shd w:val="clear" w:color="auto" w:fill="auto"/>
            <w:noWrap/>
            <w:hideMark/>
          </w:tcPr>
          <w:p w14:paraId="212270BF" w14:textId="77777777" w:rsidR="003B098E" w:rsidRPr="00456AE1" w:rsidRDefault="003B098E" w:rsidP="002130CC">
            <w:pPr>
              <w:spacing w:after="0" w:line="360" w:lineRule="auto"/>
              <w:jc w:val="center"/>
              <w:rPr>
                <w:rFonts w:ascii="Times New Roman" w:eastAsia="Times New Roman" w:hAnsi="Times New Roman"/>
                <w:lang w:eastAsia="tr-TR"/>
              </w:rPr>
            </w:pPr>
            <w:r w:rsidRPr="00456AE1">
              <w:rPr>
                <w:rFonts w:ascii="Times New Roman" w:eastAsia="Times New Roman" w:hAnsi="Times New Roman"/>
                <w:lang w:eastAsia="tr-TR"/>
              </w:rPr>
              <w:t>0.03</w:t>
            </w:r>
          </w:p>
        </w:tc>
      </w:tr>
      <w:tr w:rsidR="003B098E" w:rsidRPr="00456AE1" w14:paraId="41C22152" w14:textId="77777777" w:rsidTr="002130CC">
        <w:trPr>
          <w:trHeight w:val="407"/>
        </w:trPr>
        <w:tc>
          <w:tcPr>
            <w:tcW w:w="2409" w:type="dxa"/>
            <w:tcBorders>
              <w:top w:val="nil"/>
              <w:left w:val="nil"/>
              <w:right w:val="nil"/>
            </w:tcBorders>
            <w:shd w:val="clear" w:color="auto" w:fill="auto"/>
            <w:noWrap/>
            <w:hideMark/>
          </w:tcPr>
          <w:p w14:paraId="20D97320" w14:textId="77777777" w:rsidR="003B098E" w:rsidRPr="00456AE1" w:rsidRDefault="003B098E" w:rsidP="002130CC">
            <w:pPr>
              <w:spacing w:after="0" w:line="360" w:lineRule="auto"/>
              <w:jc w:val="center"/>
              <w:rPr>
                <w:rFonts w:ascii="Times New Roman" w:eastAsia="Times New Roman" w:hAnsi="Times New Roman"/>
                <w:lang w:eastAsia="tr-TR"/>
              </w:rPr>
            </w:pPr>
            <w:r w:rsidRPr="00456AE1">
              <w:rPr>
                <w:rFonts w:ascii="Times New Roman" w:eastAsia="Times New Roman" w:hAnsi="Times New Roman"/>
                <w:lang w:eastAsia="tr-TR"/>
              </w:rPr>
              <w:t>2.24</w:t>
            </w:r>
          </w:p>
        </w:tc>
        <w:tc>
          <w:tcPr>
            <w:tcW w:w="1263" w:type="dxa"/>
            <w:tcBorders>
              <w:top w:val="nil"/>
              <w:left w:val="nil"/>
              <w:bottom w:val="nil"/>
              <w:right w:val="nil"/>
            </w:tcBorders>
            <w:shd w:val="clear" w:color="auto" w:fill="auto"/>
            <w:noWrap/>
            <w:hideMark/>
          </w:tcPr>
          <w:p w14:paraId="51225709" w14:textId="77777777" w:rsidR="003B098E" w:rsidRPr="00456AE1" w:rsidRDefault="003B098E" w:rsidP="002130CC">
            <w:pPr>
              <w:spacing w:after="0" w:line="360" w:lineRule="auto"/>
              <w:jc w:val="center"/>
              <w:rPr>
                <w:rFonts w:ascii="Times New Roman" w:eastAsia="Times New Roman" w:hAnsi="Times New Roman"/>
                <w:lang w:eastAsia="tr-TR"/>
              </w:rPr>
            </w:pPr>
            <w:r w:rsidRPr="00456AE1">
              <w:rPr>
                <w:rFonts w:ascii="Times New Roman" w:eastAsia="Times New Roman" w:hAnsi="Times New Roman"/>
                <w:lang w:eastAsia="tr-TR"/>
              </w:rPr>
              <w:t>3</w:t>
            </w:r>
          </w:p>
        </w:tc>
        <w:tc>
          <w:tcPr>
            <w:tcW w:w="1219" w:type="dxa"/>
            <w:tcBorders>
              <w:top w:val="nil"/>
              <w:left w:val="nil"/>
              <w:bottom w:val="nil"/>
              <w:right w:val="nil"/>
            </w:tcBorders>
            <w:shd w:val="clear" w:color="auto" w:fill="auto"/>
            <w:noWrap/>
            <w:hideMark/>
          </w:tcPr>
          <w:p w14:paraId="2D71C7E4" w14:textId="77777777" w:rsidR="003B098E" w:rsidRPr="00456AE1" w:rsidRDefault="003B098E" w:rsidP="002130CC">
            <w:pPr>
              <w:spacing w:after="0" w:line="360" w:lineRule="auto"/>
              <w:jc w:val="center"/>
              <w:rPr>
                <w:rFonts w:ascii="Times New Roman" w:eastAsia="Times New Roman" w:hAnsi="Times New Roman"/>
                <w:lang w:eastAsia="tr-TR"/>
              </w:rPr>
            </w:pPr>
            <w:r w:rsidRPr="00456AE1">
              <w:rPr>
                <w:rFonts w:ascii="Times New Roman" w:eastAsia="Times New Roman" w:hAnsi="Times New Roman"/>
                <w:lang w:eastAsia="tr-TR"/>
              </w:rPr>
              <w:t>1.97</w:t>
            </w:r>
          </w:p>
        </w:tc>
        <w:tc>
          <w:tcPr>
            <w:tcW w:w="482" w:type="dxa"/>
            <w:tcBorders>
              <w:top w:val="nil"/>
              <w:left w:val="nil"/>
              <w:bottom w:val="nil"/>
              <w:right w:val="nil"/>
            </w:tcBorders>
            <w:shd w:val="clear" w:color="auto" w:fill="auto"/>
            <w:noWrap/>
            <w:hideMark/>
          </w:tcPr>
          <w:p w14:paraId="010E4495" w14:textId="77777777" w:rsidR="003B098E" w:rsidRPr="00456AE1" w:rsidRDefault="003B098E" w:rsidP="002130CC">
            <w:pPr>
              <w:spacing w:after="0" w:line="360" w:lineRule="auto"/>
              <w:jc w:val="center"/>
              <w:rPr>
                <w:rFonts w:ascii="Times New Roman" w:eastAsia="Times New Roman" w:hAnsi="Times New Roman"/>
                <w:lang w:eastAsia="tr-TR"/>
              </w:rPr>
            </w:pPr>
            <w:r w:rsidRPr="00456AE1">
              <w:rPr>
                <w:rFonts w:ascii="Times New Roman" w:eastAsia="Times New Roman" w:hAnsi="Times New Roman"/>
                <w:lang w:eastAsia="tr-TR"/>
              </w:rPr>
              <w:t>±</w:t>
            </w:r>
          </w:p>
        </w:tc>
        <w:tc>
          <w:tcPr>
            <w:tcW w:w="1229" w:type="dxa"/>
            <w:tcBorders>
              <w:top w:val="nil"/>
              <w:left w:val="nil"/>
              <w:bottom w:val="nil"/>
              <w:right w:val="nil"/>
            </w:tcBorders>
            <w:shd w:val="clear" w:color="auto" w:fill="auto"/>
            <w:noWrap/>
            <w:hideMark/>
          </w:tcPr>
          <w:p w14:paraId="1B69B7F0" w14:textId="77777777" w:rsidR="003B098E" w:rsidRPr="00456AE1" w:rsidRDefault="003B098E" w:rsidP="002130CC">
            <w:pPr>
              <w:spacing w:after="0" w:line="360" w:lineRule="auto"/>
              <w:jc w:val="center"/>
              <w:rPr>
                <w:rFonts w:ascii="Times New Roman" w:eastAsia="Times New Roman" w:hAnsi="Times New Roman"/>
                <w:lang w:eastAsia="tr-TR"/>
              </w:rPr>
            </w:pPr>
            <w:r w:rsidRPr="00456AE1">
              <w:rPr>
                <w:rFonts w:ascii="Times New Roman" w:eastAsia="Times New Roman" w:hAnsi="Times New Roman"/>
                <w:lang w:eastAsia="tr-TR"/>
              </w:rPr>
              <w:t>0.04</w:t>
            </w:r>
          </w:p>
        </w:tc>
      </w:tr>
      <w:tr w:rsidR="003B098E" w:rsidRPr="00456AE1" w14:paraId="6301FF57" w14:textId="77777777" w:rsidTr="002130CC">
        <w:trPr>
          <w:trHeight w:val="407"/>
        </w:trPr>
        <w:tc>
          <w:tcPr>
            <w:tcW w:w="2409" w:type="dxa"/>
            <w:tcBorders>
              <w:top w:val="nil"/>
              <w:left w:val="nil"/>
              <w:right w:val="nil"/>
            </w:tcBorders>
            <w:shd w:val="clear" w:color="auto" w:fill="auto"/>
            <w:noWrap/>
            <w:hideMark/>
          </w:tcPr>
          <w:p w14:paraId="4F850F6E" w14:textId="77777777" w:rsidR="003B098E" w:rsidRPr="00456AE1" w:rsidRDefault="003B098E" w:rsidP="002130CC">
            <w:pPr>
              <w:spacing w:after="0" w:line="360" w:lineRule="auto"/>
              <w:jc w:val="center"/>
              <w:rPr>
                <w:rFonts w:ascii="Times New Roman" w:eastAsia="Times New Roman" w:hAnsi="Times New Roman"/>
                <w:lang w:eastAsia="tr-TR"/>
              </w:rPr>
            </w:pPr>
            <w:r w:rsidRPr="00456AE1">
              <w:rPr>
                <w:rFonts w:ascii="Times New Roman" w:eastAsia="Times New Roman" w:hAnsi="Times New Roman"/>
                <w:lang w:eastAsia="tr-TR"/>
              </w:rPr>
              <w:t>4.48</w:t>
            </w:r>
          </w:p>
        </w:tc>
        <w:tc>
          <w:tcPr>
            <w:tcW w:w="1263" w:type="dxa"/>
            <w:tcBorders>
              <w:top w:val="nil"/>
              <w:left w:val="nil"/>
              <w:right w:val="nil"/>
            </w:tcBorders>
            <w:shd w:val="clear" w:color="auto" w:fill="auto"/>
            <w:noWrap/>
            <w:hideMark/>
          </w:tcPr>
          <w:p w14:paraId="3EADDFCE" w14:textId="77777777" w:rsidR="003B098E" w:rsidRPr="00456AE1" w:rsidRDefault="003B098E" w:rsidP="002130CC">
            <w:pPr>
              <w:spacing w:after="0" w:line="360" w:lineRule="auto"/>
              <w:jc w:val="center"/>
              <w:rPr>
                <w:rFonts w:ascii="Times New Roman" w:eastAsia="Times New Roman" w:hAnsi="Times New Roman"/>
                <w:lang w:eastAsia="tr-TR"/>
              </w:rPr>
            </w:pPr>
            <w:r w:rsidRPr="00456AE1">
              <w:rPr>
                <w:rFonts w:ascii="Times New Roman" w:eastAsia="Times New Roman" w:hAnsi="Times New Roman"/>
                <w:lang w:eastAsia="tr-TR"/>
              </w:rPr>
              <w:t>3</w:t>
            </w:r>
          </w:p>
        </w:tc>
        <w:tc>
          <w:tcPr>
            <w:tcW w:w="1219" w:type="dxa"/>
            <w:tcBorders>
              <w:top w:val="nil"/>
              <w:left w:val="nil"/>
              <w:right w:val="nil"/>
            </w:tcBorders>
            <w:shd w:val="clear" w:color="auto" w:fill="auto"/>
            <w:noWrap/>
            <w:hideMark/>
          </w:tcPr>
          <w:p w14:paraId="2F6FAA71" w14:textId="77777777" w:rsidR="003B098E" w:rsidRPr="00456AE1" w:rsidRDefault="003B098E" w:rsidP="002130CC">
            <w:pPr>
              <w:spacing w:after="0" w:line="360" w:lineRule="auto"/>
              <w:jc w:val="center"/>
              <w:rPr>
                <w:rFonts w:ascii="Times New Roman" w:eastAsia="Times New Roman" w:hAnsi="Times New Roman"/>
                <w:lang w:eastAsia="tr-TR"/>
              </w:rPr>
            </w:pPr>
            <w:r w:rsidRPr="00456AE1">
              <w:rPr>
                <w:rFonts w:ascii="Times New Roman" w:eastAsia="Times New Roman" w:hAnsi="Times New Roman"/>
                <w:lang w:eastAsia="tr-TR"/>
              </w:rPr>
              <w:t>4.01</w:t>
            </w:r>
          </w:p>
        </w:tc>
        <w:tc>
          <w:tcPr>
            <w:tcW w:w="482" w:type="dxa"/>
            <w:tcBorders>
              <w:top w:val="nil"/>
              <w:left w:val="nil"/>
              <w:right w:val="nil"/>
            </w:tcBorders>
            <w:shd w:val="clear" w:color="auto" w:fill="auto"/>
            <w:noWrap/>
            <w:hideMark/>
          </w:tcPr>
          <w:p w14:paraId="69EA8B43" w14:textId="77777777" w:rsidR="003B098E" w:rsidRPr="00456AE1" w:rsidRDefault="003B098E" w:rsidP="002130CC">
            <w:pPr>
              <w:spacing w:after="0" w:line="360" w:lineRule="auto"/>
              <w:jc w:val="center"/>
              <w:rPr>
                <w:rFonts w:ascii="Times New Roman" w:eastAsia="Times New Roman" w:hAnsi="Times New Roman"/>
                <w:lang w:eastAsia="tr-TR"/>
              </w:rPr>
            </w:pPr>
            <w:r w:rsidRPr="00456AE1">
              <w:rPr>
                <w:rFonts w:ascii="Times New Roman" w:eastAsia="Times New Roman" w:hAnsi="Times New Roman"/>
                <w:lang w:eastAsia="tr-TR"/>
              </w:rPr>
              <w:t>±</w:t>
            </w:r>
          </w:p>
        </w:tc>
        <w:tc>
          <w:tcPr>
            <w:tcW w:w="1229" w:type="dxa"/>
            <w:tcBorders>
              <w:top w:val="nil"/>
              <w:left w:val="nil"/>
              <w:right w:val="nil"/>
            </w:tcBorders>
            <w:shd w:val="clear" w:color="auto" w:fill="auto"/>
            <w:noWrap/>
            <w:hideMark/>
          </w:tcPr>
          <w:p w14:paraId="65ED7DDA" w14:textId="77777777" w:rsidR="003B098E" w:rsidRPr="00456AE1" w:rsidRDefault="003B098E" w:rsidP="002130CC">
            <w:pPr>
              <w:spacing w:after="0" w:line="360" w:lineRule="auto"/>
              <w:jc w:val="center"/>
              <w:rPr>
                <w:rFonts w:ascii="Times New Roman" w:eastAsia="Times New Roman" w:hAnsi="Times New Roman"/>
                <w:lang w:eastAsia="tr-TR"/>
              </w:rPr>
            </w:pPr>
            <w:r w:rsidRPr="00456AE1">
              <w:rPr>
                <w:rFonts w:ascii="Times New Roman" w:eastAsia="Times New Roman" w:hAnsi="Times New Roman"/>
                <w:lang w:eastAsia="tr-TR"/>
              </w:rPr>
              <w:t>0.06</w:t>
            </w:r>
          </w:p>
        </w:tc>
      </w:tr>
      <w:tr w:rsidR="003B098E" w:rsidRPr="00456AE1" w14:paraId="4ED0FACE" w14:textId="77777777" w:rsidTr="002130CC">
        <w:trPr>
          <w:trHeight w:val="407"/>
        </w:trPr>
        <w:tc>
          <w:tcPr>
            <w:tcW w:w="2409" w:type="dxa"/>
            <w:tcBorders>
              <w:top w:val="nil"/>
              <w:left w:val="nil"/>
              <w:bottom w:val="single" w:sz="4" w:space="0" w:color="auto"/>
              <w:right w:val="nil"/>
            </w:tcBorders>
            <w:shd w:val="clear" w:color="auto" w:fill="auto"/>
            <w:noWrap/>
            <w:hideMark/>
          </w:tcPr>
          <w:p w14:paraId="5EADA311" w14:textId="77777777" w:rsidR="003B098E" w:rsidRPr="00456AE1" w:rsidRDefault="003B098E" w:rsidP="002130CC">
            <w:pPr>
              <w:spacing w:after="0" w:line="360" w:lineRule="auto"/>
              <w:jc w:val="center"/>
              <w:rPr>
                <w:rFonts w:ascii="Times New Roman" w:eastAsia="Times New Roman" w:hAnsi="Times New Roman"/>
                <w:lang w:eastAsia="tr-TR"/>
              </w:rPr>
            </w:pPr>
            <w:r w:rsidRPr="00456AE1">
              <w:rPr>
                <w:rFonts w:ascii="Times New Roman" w:eastAsia="Times New Roman" w:hAnsi="Times New Roman"/>
                <w:lang w:eastAsia="tr-TR"/>
              </w:rPr>
              <w:t>8.95</w:t>
            </w:r>
          </w:p>
        </w:tc>
        <w:tc>
          <w:tcPr>
            <w:tcW w:w="1263" w:type="dxa"/>
            <w:tcBorders>
              <w:top w:val="nil"/>
              <w:left w:val="nil"/>
              <w:bottom w:val="single" w:sz="4" w:space="0" w:color="auto"/>
              <w:right w:val="nil"/>
            </w:tcBorders>
            <w:shd w:val="clear" w:color="auto" w:fill="auto"/>
            <w:noWrap/>
            <w:hideMark/>
          </w:tcPr>
          <w:p w14:paraId="4655A3AF" w14:textId="77777777" w:rsidR="003B098E" w:rsidRPr="00456AE1" w:rsidRDefault="003B098E" w:rsidP="002130CC">
            <w:pPr>
              <w:spacing w:after="0" w:line="360" w:lineRule="auto"/>
              <w:jc w:val="center"/>
              <w:rPr>
                <w:rFonts w:ascii="Times New Roman" w:eastAsia="Times New Roman" w:hAnsi="Times New Roman"/>
                <w:lang w:eastAsia="tr-TR"/>
              </w:rPr>
            </w:pPr>
            <w:r w:rsidRPr="00456AE1">
              <w:rPr>
                <w:rFonts w:ascii="Times New Roman" w:eastAsia="Times New Roman" w:hAnsi="Times New Roman"/>
                <w:lang w:eastAsia="tr-TR"/>
              </w:rPr>
              <w:t>3</w:t>
            </w:r>
          </w:p>
        </w:tc>
        <w:tc>
          <w:tcPr>
            <w:tcW w:w="1219" w:type="dxa"/>
            <w:tcBorders>
              <w:top w:val="nil"/>
              <w:left w:val="nil"/>
              <w:bottom w:val="single" w:sz="4" w:space="0" w:color="auto"/>
              <w:right w:val="nil"/>
            </w:tcBorders>
            <w:shd w:val="clear" w:color="auto" w:fill="auto"/>
            <w:noWrap/>
            <w:hideMark/>
          </w:tcPr>
          <w:p w14:paraId="5E75489D" w14:textId="77777777" w:rsidR="003B098E" w:rsidRPr="00456AE1" w:rsidRDefault="003B098E" w:rsidP="002130CC">
            <w:pPr>
              <w:spacing w:after="0" w:line="360" w:lineRule="auto"/>
              <w:jc w:val="center"/>
              <w:rPr>
                <w:rFonts w:ascii="Times New Roman" w:eastAsia="Times New Roman" w:hAnsi="Times New Roman"/>
                <w:lang w:eastAsia="tr-TR"/>
              </w:rPr>
            </w:pPr>
            <w:r w:rsidRPr="00456AE1">
              <w:rPr>
                <w:rFonts w:ascii="Times New Roman" w:eastAsia="Times New Roman" w:hAnsi="Times New Roman"/>
                <w:lang w:eastAsia="tr-TR"/>
              </w:rPr>
              <w:t>7.98</w:t>
            </w:r>
          </w:p>
        </w:tc>
        <w:tc>
          <w:tcPr>
            <w:tcW w:w="482" w:type="dxa"/>
            <w:tcBorders>
              <w:top w:val="nil"/>
              <w:left w:val="nil"/>
              <w:bottom w:val="single" w:sz="4" w:space="0" w:color="auto"/>
              <w:right w:val="nil"/>
            </w:tcBorders>
            <w:shd w:val="clear" w:color="auto" w:fill="auto"/>
            <w:noWrap/>
            <w:hideMark/>
          </w:tcPr>
          <w:p w14:paraId="546F9948" w14:textId="77777777" w:rsidR="003B098E" w:rsidRPr="00456AE1" w:rsidRDefault="003B098E" w:rsidP="002130CC">
            <w:pPr>
              <w:spacing w:after="0" w:line="360" w:lineRule="auto"/>
              <w:jc w:val="center"/>
              <w:rPr>
                <w:rFonts w:ascii="Times New Roman" w:eastAsia="Times New Roman" w:hAnsi="Times New Roman"/>
                <w:lang w:eastAsia="tr-TR"/>
              </w:rPr>
            </w:pPr>
            <w:r w:rsidRPr="00456AE1">
              <w:rPr>
                <w:rFonts w:ascii="Times New Roman" w:eastAsia="Times New Roman" w:hAnsi="Times New Roman"/>
                <w:lang w:eastAsia="tr-TR"/>
              </w:rPr>
              <w:t>±</w:t>
            </w:r>
          </w:p>
        </w:tc>
        <w:tc>
          <w:tcPr>
            <w:tcW w:w="1229" w:type="dxa"/>
            <w:tcBorders>
              <w:top w:val="nil"/>
              <w:left w:val="nil"/>
              <w:bottom w:val="single" w:sz="4" w:space="0" w:color="auto"/>
              <w:right w:val="nil"/>
            </w:tcBorders>
            <w:shd w:val="clear" w:color="auto" w:fill="auto"/>
            <w:noWrap/>
            <w:hideMark/>
          </w:tcPr>
          <w:p w14:paraId="58584EB9" w14:textId="77777777" w:rsidR="003B098E" w:rsidRPr="00456AE1" w:rsidRDefault="003B098E" w:rsidP="002130CC">
            <w:pPr>
              <w:spacing w:after="0" w:line="360" w:lineRule="auto"/>
              <w:jc w:val="center"/>
              <w:rPr>
                <w:rFonts w:ascii="Times New Roman" w:eastAsia="Times New Roman" w:hAnsi="Times New Roman"/>
                <w:lang w:eastAsia="tr-TR"/>
              </w:rPr>
            </w:pPr>
            <w:r w:rsidRPr="00456AE1">
              <w:rPr>
                <w:rFonts w:ascii="Times New Roman" w:eastAsia="Times New Roman" w:hAnsi="Times New Roman"/>
                <w:lang w:eastAsia="tr-TR"/>
              </w:rPr>
              <w:t>0.04</w:t>
            </w:r>
          </w:p>
        </w:tc>
      </w:tr>
    </w:tbl>
    <w:p w14:paraId="42328462" w14:textId="77777777" w:rsidR="00DA77B2" w:rsidRDefault="00DA77B2" w:rsidP="00B7500C">
      <w:pPr>
        <w:spacing w:line="360" w:lineRule="auto"/>
        <w:rPr>
          <w:rFonts w:ascii="Times New Roman" w:hAnsi="Times New Roman"/>
          <w:b/>
          <w:bCs/>
          <w:iCs/>
          <w:noProof/>
          <w:sz w:val="24"/>
          <w:szCs w:val="24"/>
          <w:lang w:val="en-US"/>
        </w:rPr>
      </w:pPr>
    </w:p>
    <w:p w14:paraId="270D6B62" w14:textId="77777777" w:rsidR="006D32F6" w:rsidRPr="00550DD9" w:rsidRDefault="00C35469" w:rsidP="00550DD9">
      <w:pPr>
        <w:spacing w:line="360" w:lineRule="auto"/>
        <w:rPr>
          <w:rFonts w:ascii="Times New Roman" w:hAnsi="Times New Roman"/>
          <w:b/>
          <w:bCs/>
          <w:iCs/>
          <w:noProof/>
          <w:sz w:val="24"/>
          <w:szCs w:val="24"/>
          <w:lang w:val="en-US"/>
        </w:rPr>
      </w:pPr>
      <w:r w:rsidRPr="00550DD9">
        <w:rPr>
          <w:rFonts w:ascii="Times New Roman" w:hAnsi="Times New Roman"/>
          <w:b/>
          <w:bCs/>
          <w:iCs/>
          <w:noProof/>
          <w:sz w:val="24"/>
          <w:szCs w:val="24"/>
          <w:lang w:val="en-US"/>
        </w:rPr>
        <w:t>3.2</w:t>
      </w:r>
      <w:r w:rsidR="00B7500C" w:rsidRPr="00550DD9">
        <w:rPr>
          <w:rFonts w:ascii="Times New Roman" w:hAnsi="Times New Roman"/>
          <w:b/>
          <w:bCs/>
          <w:iCs/>
          <w:noProof/>
          <w:sz w:val="24"/>
          <w:szCs w:val="24"/>
          <w:lang w:val="en-US"/>
        </w:rPr>
        <w:t>.</w:t>
      </w:r>
      <w:r w:rsidRPr="00550DD9">
        <w:rPr>
          <w:rFonts w:ascii="Times New Roman" w:hAnsi="Times New Roman"/>
          <w:b/>
          <w:bCs/>
          <w:iCs/>
          <w:noProof/>
          <w:sz w:val="24"/>
          <w:szCs w:val="24"/>
          <w:lang w:val="en-US"/>
        </w:rPr>
        <w:t xml:space="preserve"> </w:t>
      </w:r>
      <w:r w:rsidR="006D32F6" w:rsidRPr="00550DD9">
        <w:rPr>
          <w:rFonts w:ascii="Times New Roman" w:hAnsi="Times New Roman"/>
          <w:b/>
          <w:bCs/>
          <w:iCs/>
          <w:noProof/>
          <w:sz w:val="24"/>
          <w:szCs w:val="24"/>
          <w:lang w:val="en-US"/>
        </w:rPr>
        <w:t xml:space="preserve">Acute toxicity assay </w:t>
      </w:r>
    </w:p>
    <w:p w14:paraId="48DD68E4" w14:textId="77777777" w:rsidR="00C34DED" w:rsidRPr="00550DD9" w:rsidRDefault="001B2A58" w:rsidP="00550DD9">
      <w:pPr>
        <w:spacing w:after="0" w:line="360" w:lineRule="auto"/>
        <w:ind w:firstLine="709"/>
        <w:jc w:val="both"/>
        <w:rPr>
          <w:rFonts w:ascii="Times New Roman" w:hAnsi="Times New Roman"/>
          <w:bCs/>
          <w:noProof/>
          <w:sz w:val="24"/>
          <w:szCs w:val="24"/>
        </w:rPr>
      </w:pPr>
      <w:r w:rsidRPr="00550DD9">
        <w:rPr>
          <w:rFonts w:ascii="Times New Roman" w:hAnsi="Times New Roman"/>
          <w:bCs/>
          <w:noProof/>
          <w:sz w:val="24"/>
          <w:szCs w:val="24"/>
        </w:rPr>
        <w:t xml:space="preserve">In our search, and to the best of our knowledge, no peerreviewed studies examining </w:t>
      </w:r>
      <w:r w:rsidR="00076677" w:rsidRPr="00550DD9">
        <w:rPr>
          <w:rFonts w:ascii="Times New Roman" w:hAnsi="Times New Roman"/>
          <w:bCs/>
          <w:noProof/>
          <w:sz w:val="24"/>
          <w:szCs w:val="24"/>
        </w:rPr>
        <w:t>Thmx</w:t>
      </w:r>
      <w:r w:rsidRPr="00550DD9">
        <w:rPr>
          <w:rFonts w:ascii="Times New Roman" w:hAnsi="Times New Roman"/>
          <w:bCs/>
          <w:noProof/>
          <w:sz w:val="24"/>
          <w:szCs w:val="24"/>
        </w:rPr>
        <w:t xml:space="preserve"> toxicity to </w:t>
      </w:r>
      <w:r w:rsidRPr="00550DD9">
        <w:rPr>
          <w:rFonts w:ascii="Times New Roman" w:hAnsi="Times New Roman"/>
          <w:bCs/>
          <w:i/>
          <w:iCs/>
          <w:noProof/>
          <w:sz w:val="24"/>
          <w:szCs w:val="24"/>
        </w:rPr>
        <w:t>A. leptodactylus</w:t>
      </w:r>
      <w:r w:rsidRPr="00550DD9">
        <w:rPr>
          <w:rFonts w:ascii="Times New Roman" w:hAnsi="Times New Roman"/>
          <w:bCs/>
          <w:noProof/>
          <w:sz w:val="24"/>
          <w:szCs w:val="24"/>
        </w:rPr>
        <w:t xml:space="preserve"> have been published. </w:t>
      </w:r>
      <w:r w:rsidR="00AC433C" w:rsidRPr="00550DD9">
        <w:rPr>
          <w:rFonts w:ascii="Times New Roman" w:hAnsi="Times New Roman"/>
          <w:bCs/>
          <w:noProof/>
          <w:sz w:val="24"/>
          <w:szCs w:val="24"/>
        </w:rPr>
        <w:t>In our study, the 96-hour acute lethal concentration value (96 h-LC</w:t>
      </w:r>
      <w:r w:rsidR="00AC433C" w:rsidRPr="00550DD9">
        <w:rPr>
          <w:rFonts w:ascii="Times New Roman" w:hAnsi="Times New Roman"/>
          <w:bCs/>
          <w:noProof/>
          <w:sz w:val="24"/>
          <w:szCs w:val="24"/>
          <w:vertAlign w:val="subscript"/>
        </w:rPr>
        <w:t>50</w:t>
      </w:r>
      <w:r w:rsidR="00AC433C" w:rsidRPr="00550DD9">
        <w:rPr>
          <w:rFonts w:ascii="Times New Roman" w:hAnsi="Times New Roman"/>
          <w:bCs/>
          <w:noProof/>
          <w:sz w:val="24"/>
          <w:szCs w:val="24"/>
        </w:rPr>
        <w:t xml:space="preserve">) of Thmx for </w:t>
      </w:r>
      <w:r w:rsidR="00AC433C" w:rsidRPr="00550DD9">
        <w:rPr>
          <w:rFonts w:ascii="Times New Roman" w:hAnsi="Times New Roman"/>
          <w:bCs/>
          <w:i/>
          <w:iCs/>
          <w:noProof/>
          <w:sz w:val="24"/>
          <w:szCs w:val="24"/>
        </w:rPr>
        <w:t>A. leptodactylus</w:t>
      </w:r>
      <w:r w:rsidR="00AC433C" w:rsidRPr="00550DD9">
        <w:rPr>
          <w:rFonts w:ascii="Times New Roman" w:hAnsi="Times New Roman"/>
          <w:bCs/>
          <w:noProof/>
          <w:sz w:val="24"/>
          <w:szCs w:val="24"/>
        </w:rPr>
        <w:t xml:space="preserve"> was determined as 8.95 mg AI L</w:t>
      </w:r>
      <w:r w:rsidR="00AC433C" w:rsidRPr="00550DD9">
        <w:rPr>
          <w:rFonts w:ascii="Times New Roman" w:hAnsi="Times New Roman"/>
          <w:bCs/>
          <w:noProof/>
          <w:sz w:val="24"/>
          <w:szCs w:val="24"/>
          <w:vertAlign w:val="superscript"/>
        </w:rPr>
        <w:t>-1</w:t>
      </w:r>
      <w:r w:rsidR="00AC433C" w:rsidRPr="00550DD9">
        <w:rPr>
          <w:rFonts w:ascii="Times New Roman" w:hAnsi="Times New Roman"/>
          <w:bCs/>
          <w:noProof/>
          <w:sz w:val="24"/>
          <w:szCs w:val="24"/>
        </w:rPr>
        <w:t>. The 96 h LC</w:t>
      </w:r>
      <w:r w:rsidR="00AC433C" w:rsidRPr="00550DD9">
        <w:rPr>
          <w:rFonts w:ascii="Times New Roman" w:hAnsi="Times New Roman"/>
          <w:bCs/>
          <w:noProof/>
          <w:sz w:val="24"/>
          <w:szCs w:val="24"/>
          <w:vertAlign w:val="subscript"/>
        </w:rPr>
        <w:t>50</w:t>
      </w:r>
      <w:r w:rsidR="00AC433C" w:rsidRPr="00550DD9">
        <w:rPr>
          <w:rFonts w:ascii="Times New Roman" w:hAnsi="Times New Roman"/>
          <w:bCs/>
          <w:noProof/>
          <w:sz w:val="24"/>
          <w:szCs w:val="24"/>
        </w:rPr>
        <w:t xml:space="preserve"> value for crayfish, </w:t>
      </w:r>
      <w:r w:rsidR="00AC433C" w:rsidRPr="00550DD9">
        <w:rPr>
          <w:rFonts w:ascii="Times New Roman" w:hAnsi="Times New Roman"/>
          <w:bCs/>
          <w:i/>
          <w:iCs/>
          <w:noProof/>
          <w:sz w:val="24"/>
          <w:szCs w:val="24"/>
        </w:rPr>
        <w:t>Procambarus clarkii</w:t>
      </w:r>
      <w:r w:rsidR="00AC433C" w:rsidRPr="00550DD9">
        <w:rPr>
          <w:rFonts w:ascii="Times New Roman" w:hAnsi="Times New Roman"/>
          <w:bCs/>
          <w:noProof/>
          <w:sz w:val="24"/>
          <w:szCs w:val="24"/>
        </w:rPr>
        <w:t xml:space="preserve"> was determined as 0.967 </w:t>
      </w:r>
      <w:r w:rsidR="007E1F31" w:rsidRPr="00550DD9">
        <w:rPr>
          <w:rFonts w:ascii="Times New Roman" w:hAnsi="Times New Roman"/>
          <w:bCs/>
          <w:noProof/>
          <w:sz w:val="24"/>
          <w:szCs w:val="24"/>
        </w:rPr>
        <w:t>mg AI L</w:t>
      </w:r>
      <w:r w:rsidR="007E1F31" w:rsidRPr="00550DD9">
        <w:rPr>
          <w:rFonts w:ascii="Times New Roman" w:hAnsi="Times New Roman"/>
          <w:bCs/>
          <w:noProof/>
          <w:sz w:val="24"/>
          <w:szCs w:val="24"/>
          <w:vertAlign w:val="superscript"/>
        </w:rPr>
        <w:t>-1</w:t>
      </w:r>
      <w:r w:rsidR="007E1F31" w:rsidRPr="00550DD9">
        <w:rPr>
          <w:rFonts w:ascii="Times New Roman" w:hAnsi="Times New Roman"/>
          <w:bCs/>
          <w:noProof/>
          <w:sz w:val="24"/>
          <w:szCs w:val="24"/>
        </w:rPr>
        <w:t xml:space="preserve"> by Barbee and Stout (2009)</w:t>
      </w:r>
      <w:r w:rsidR="0073256E" w:rsidRPr="00550DD9">
        <w:rPr>
          <w:rFonts w:ascii="Times New Roman" w:hAnsi="Times New Roman"/>
          <w:bCs/>
          <w:noProof/>
          <w:sz w:val="24"/>
          <w:szCs w:val="24"/>
          <w:vertAlign w:val="superscript"/>
        </w:rPr>
        <w:t>3</w:t>
      </w:r>
      <w:r w:rsidR="00165957" w:rsidRPr="00550DD9">
        <w:rPr>
          <w:rFonts w:ascii="Times New Roman" w:hAnsi="Times New Roman"/>
          <w:bCs/>
          <w:noProof/>
          <w:sz w:val="24"/>
          <w:szCs w:val="24"/>
          <w:vertAlign w:val="superscript"/>
        </w:rPr>
        <w:t>8</w:t>
      </w:r>
      <w:r w:rsidR="007E1F31" w:rsidRPr="00550DD9">
        <w:rPr>
          <w:rFonts w:ascii="Times New Roman" w:hAnsi="Times New Roman"/>
          <w:bCs/>
          <w:noProof/>
          <w:sz w:val="24"/>
          <w:szCs w:val="24"/>
        </w:rPr>
        <w:t xml:space="preserve"> </w:t>
      </w:r>
      <w:r w:rsidR="00AC433C" w:rsidRPr="00550DD9">
        <w:rPr>
          <w:rFonts w:ascii="Times New Roman" w:hAnsi="Times New Roman"/>
          <w:bCs/>
          <w:noProof/>
          <w:sz w:val="24"/>
          <w:szCs w:val="24"/>
        </w:rPr>
        <w:t xml:space="preserve">and 10 </w:t>
      </w:r>
      <w:r w:rsidR="007E1F31" w:rsidRPr="00550DD9">
        <w:rPr>
          <w:rFonts w:ascii="Times New Roman" w:hAnsi="Times New Roman"/>
          <w:bCs/>
          <w:noProof/>
          <w:sz w:val="24"/>
          <w:szCs w:val="24"/>
        </w:rPr>
        <w:t>mg AI L</w:t>
      </w:r>
      <w:r w:rsidR="007E1F31" w:rsidRPr="00550DD9">
        <w:rPr>
          <w:rFonts w:ascii="Times New Roman" w:hAnsi="Times New Roman"/>
          <w:bCs/>
          <w:noProof/>
          <w:sz w:val="24"/>
          <w:szCs w:val="24"/>
          <w:vertAlign w:val="superscript"/>
        </w:rPr>
        <w:t xml:space="preserve">-1 </w:t>
      </w:r>
      <w:proofErr w:type="spellStart"/>
      <w:r w:rsidR="007E1F31" w:rsidRPr="00550DD9">
        <w:rPr>
          <w:rFonts w:ascii="Times New Roman" w:hAnsi="Times New Roman"/>
          <w:sz w:val="24"/>
          <w:szCs w:val="24"/>
        </w:rPr>
        <w:t>by</w:t>
      </w:r>
      <w:proofErr w:type="spellEnd"/>
      <w:r w:rsidR="007E1F31" w:rsidRPr="00550DD9">
        <w:rPr>
          <w:rFonts w:ascii="Times New Roman" w:hAnsi="Times New Roman"/>
          <w:sz w:val="24"/>
          <w:szCs w:val="24"/>
        </w:rPr>
        <w:t xml:space="preserve"> </w:t>
      </w:r>
      <w:proofErr w:type="spellStart"/>
      <w:r w:rsidR="007E1F31" w:rsidRPr="00550DD9">
        <w:rPr>
          <w:rFonts w:ascii="Times New Roman" w:hAnsi="Times New Roman"/>
          <w:sz w:val="24"/>
          <w:szCs w:val="24"/>
        </w:rPr>
        <w:t>Maloney</w:t>
      </w:r>
      <w:proofErr w:type="spellEnd"/>
      <w:r w:rsidR="007E1F31" w:rsidRPr="00550DD9">
        <w:rPr>
          <w:rFonts w:ascii="Times New Roman" w:hAnsi="Times New Roman"/>
          <w:sz w:val="24"/>
          <w:szCs w:val="24"/>
        </w:rPr>
        <w:t xml:space="preserve"> et al. (2018)</w:t>
      </w:r>
      <w:r w:rsidR="0073256E" w:rsidRPr="00550DD9">
        <w:rPr>
          <w:rFonts w:ascii="Times New Roman" w:hAnsi="Times New Roman"/>
          <w:sz w:val="24"/>
          <w:szCs w:val="24"/>
          <w:vertAlign w:val="superscript"/>
        </w:rPr>
        <w:t>3</w:t>
      </w:r>
      <w:r w:rsidR="00165957" w:rsidRPr="00550DD9">
        <w:rPr>
          <w:rFonts w:ascii="Times New Roman" w:hAnsi="Times New Roman"/>
          <w:sz w:val="24"/>
          <w:szCs w:val="24"/>
          <w:vertAlign w:val="superscript"/>
        </w:rPr>
        <w:t>9</w:t>
      </w:r>
      <w:r w:rsidR="007E1F31" w:rsidRPr="00550DD9">
        <w:rPr>
          <w:rFonts w:ascii="Times New Roman" w:hAnsi="Times New Roman"/>
          <w:sz w:val="24"/>
          <w:szCs w:val="24"/>
        </w:rPr>
        <w:t xml:space="preserve"> </w:t>
      </w:r>
      <w:r w:rsidR="00AC433C" w:rsidRPr="00550DD9">
        <w:rPr>
          <w:rFonts w:ascii="Times New Roman" w:hAnsi="Times New Roman"/>
          <w:bCs/>
          <w:noProof/>
          <w:sz w:val="24"/>
          <w:szCs w:val="24"/>
        </w:rPr>
        <w:t>in two separate studies.</w:t>
      </w:r>
      <w:r w:rsidR="00801BA2" w:rsidRPr="00550DD9">
        <w:rPr>
          <w:rFonts w:ascii="Times New Roman" w:hAnsi="Times New Roman"/>
          <w:bCs/>
          <w:noProof/>
          <w:sz w:val="24"/>
          <w:szCs w:val="24"/>
        </w:rPr>
        <w:t xml:space="preserve"> </w:t>
      </w:r>
      <w:proofErr w:type="spellStart"/>
      <w:r w:rsidR="00507A30" w:rsidRPr="00550DD9">
        <w:rPr>
          <w:rFonts w:ascii="Times New Roman" w:hAnsi="Times New Roman"/>
          <w:sz w:val="24"/>
          <w:szCs w:val="24"/>
        </w:rPr>
        <w:t>In</w:t>
      </w:r>
      <w:proofErr w:type="spellEnd"/>
      <w:r w:rsidR="00507A30" w:rsidRPr="00550DD9">
        <w:rPr>
          <w:rFonts w:ascii="Times New Roman" w:hAnsi="Times New Roman"/>
          <w:sz w:val="24"/>
          <w:szCs w:val="24"/>
        </w:rPr>
        <w:t xml:space="preserve"> a </w:t>
      </w:r>
      <w:proofErr w:type="spellStart"/>
      <w:r w:rsidR="00507A30" w:rsidRPr="00550DD9">
        <w:rPr>
          <w:rFonts w:ascii="Times New Roman" w:hAnsi="Times New Roman"/>
          <w:sz w:val="24"/>
          <w:szCs w:val="24"/>
        </w:rPr>
        <w:t>study</w:t>
      </w:r>
      <w:proofErr w:type="spellEnd"/>
      <w:r w:rsidR="00507A30" w:rsidRPr="00550DD9">
        <w:rPr>
          <w:rFonts w:ascii="Times New Roman" w:hAnsi="Times New Roman"/>
          <w:sz w:val="24"/>
          <w:szCs w:val="24"/>
        </w:rPr>
        <w:t xml:space="preserve">, </w:t>
      </w:r>
      <w:r w:rsidR="00925115" w:rsidRPr="00550DD9">
        <w:rPr>
          <w:rFonts w:ascii="Times New Roman" w:hAnsi="Times New Roman"/>
          <w:sz w:val="24"/>
          <w:szCs w:val="24"/>
        </w:rPr>
        <w:t>48-h LC</w:t>
      </w:r>
      <w:r w:rsidR="00925115" w:rsidRPr="00550DD9">
        <w:rPr>
          <w:rFonts w:ascii="Times New Roman" w:hAnsi="Times New Roman"/>
          <w:sz w:val="24"/>
          <w:szCs w:val="24"/>
          <w:vertAlign w:val="subscript"/>
        </w:rPr>
        <w:t>50</w:t>
      </w:r>
      <w:r w:rsidR="00925115" w:rsidRPr="00550DD9">
        <w:rPr>
          <w:rFonts w:ascii="Times New Roman" w:hAnsi="Times New Roman"/>
          <w:sz w:val="24"/>
          <w:szCs w:val="24"/>
        </w:rPr>
        <w:t xml:space="preserve"> </w:t>
      </w:r>
      <w:proofErr w:type="spellStart"/>
      <w:r w:rsidR="00925115" w:rsidRPr="00550DD9">
        <w:rPr>
          <w:rFonts w:ascii="Times New Roman" w:hAnsi="Times New Roman"/>
          <w:sz w:val="24"/>
          <w:szCs w:val="24"/>
        </w:rPr>
        <w:t>value</w:t>
      </w:r>
      <w:proofErr w:type="spellEnd"/>
      <w:r w:rsidR="00925115" w:rsidRPr="00550DD9">
        <w:rPr>
          <w:rFonts w:ascii="Times New Roman" w:hAnsi="Times New Roman"/>
          <w:sz w:val="24"/>
          <w:szCs w:val="24"/>
        </w:rPr>
        <w:t xml:space="preserve"> </w:t>
      </w:r>
      <w:r w:rsidR="00801BA2" w:rsidRPr="00550DD9">
        <w:rPr>
          <w:rFonts w:ascii="Times New Roman" w:hAnsi="Times New Roman"/>
          <w:sz w:val="24"/>
          <w:szCs w:val="24"/>
        </w:rPr>
        <w:t xml:space="preserve">of </w:t>
      </w:r>
      <w:proofErr w:type="spellStart"/>
      <w:r w:rsidR="00801BA2" w:rsidRPr="00550DD9">
        <w:rPr>
          <w:rFonts w:ascii="Times New Roman" w:hAnsi="Times New Roman"/>
          <w:sz w:val="24"/>
          <w:szCs w:val="24"/>
        </w:rPr>
        <w:t>Thmx</w:t>
      </w:r>
      <w:proofErr w:type="spellEnd"/>
      <w:r w:rsidR="00801BA2" w:rsidRPr="00550DD9">
        <w:rPr>
          <w:rFonts w:ascii="Times New Roman" w:hAnsi="Times New Roman"/>
          <w:sz w:val="24"/>
          <w:szCs w:val="24"/>
        </w:rPr>
        <w:t xml:space="preserve"> </w:t>
      </w:r>
      <w:proofErr w:type="spellStart"/>
      <w:r w:rsidR="00925115" w:rsidRPr="00550DD9">
        <w:rPr>
          <w:rFonts w:ascii="Times New Roman" w:hAnsi="Times New Roman"/>
          <w:sz w:val="24"/>
          <w:szCs w:val="24"/>
        </w:rPr>
        <w:t>for</w:t>
      </w:r>
      <w:proofErr w:type="spellEnd"/>
      <w:r w:rsidR="00925115" w:rsidRPr="00550DD9">
        <w:rPr>
          <w:rFonts w:ascii="Times New Roman" w:hAnsi="Times New Roman"/>
          <w:sz w:val="24"/>
          <w:szCs w:val="24"/>
        </w:rPr>
        <w:t xml:space="preserve"> </w:t>
      </w:r>
      <w:proofErr w:type="spellStart"/>
      <w:r w:rsidR="00925115" w:rsidRPr="00550DD9">
        <w:rPr>
          <w:rFonts w:ascii="Times New Roman" w:hAnsi="Times New Roman"/>
          <w:sz w:val="24"/>
          <w:szCs w:val="24"/>
        </w:rPr>
        <w:t>water</w:t>
      </w:r>
      <w:proofErr w:type="spellEnd"/>
      <w:r w:rsidR="00925115" w:rsidRPr="00550DD9">
        <w:rPr>
          <w:rFonts w:ascii="Times New Roman" w:hAnsi="Times New Roman"/>
          <w:sz w:val="24"/>
          <w:szCs w:val="24"/>
        </w:rPr>
        <w:t xml:space="preserve"> </w:t>
      </w:r>
      <w:proofErr w:type="spellStart"/>
      <w:r w:rsidR="00925115" w:rsidRPr="00550DD9">
        <w:rPr>
          <w:rFonts w:ascii="Times New Roman" w:hAnsi="Times New Roman"/>
          <w:sz w:val="24"/>
          <w:szCs w:val="24"/>
        </w:rPr>
        <w:t>louse</w:t>
      </w:r>
      <w:proofErr w:type="spellEnd"/>
      <w:r w:rsidR="00925115" w:rsidRPr="00550DD9">
        <w:rPr>
          <w:rFonts w:ascii="Times New Roman" w:hAnsi="Times New Roman"/>
          <w:sz w:val="24"/>
          <w:szCs w:val="24"/>
        </w:rPr>
        <w:t xml:space="preserve"> </w:t>
      </w:r>
      <w:proofErr w:type="spellStart"/>
      <w:r w:rsidR="00925115" w:rsidRPr="00550DD9">
        <w:rPr>
          <w:rFonts w:ascii="Times New Roman" w:hAnsi="Times New Roman"/>
          <w:i/>
          <w:iCs/>
          <w:sz w:val="24"/>
          <w:szCs w:val="24"/>
        </w:rPr>
        <w:t>Asellus</w:t>
      </w:r>
      <w:proofErr w:type="spellEnd"/>
      <w:r w:rsidR="00925115" w:rsidRPr="00550DD9">
        <w:rPr>
          <w:rFonts w:ascii="Times New Roman" w:hAnsi="Times New Roman"/>
          <w:i/>
          <w:iCs/>
          <w:sz w:val="24"/>
          <w:szCs w:val="24"/>
        </w:rPr>
        <w:t xml:space="preserve"> </w:t>
      </w:r>
      <w:proofErr w:type="spellStart"/>
      <w:r w:rsidR="00925115" w:rsidRPr="00550DD9">
        <w:rPr>
          <w:rFonts w:ascii="Times New Roman" w:hAnsi="Times New Roman"/>
          <w:i/>
          <w:iCs/>
          <w:sz w:val="24"/>
          <w:szCs w:val="24"/>
        </w:rPr>
        <w:t>aquaticus</w:t>
      </w:r>
      <w:proofErr w:type="spellEnd"/>
      <w:r w:rsidR="00507A30" w:rsidRPr="00550DD9">
        <w:rPr>
          <w:rFonts w:ascii="Times New Roman" w:hAnsi="Times New Roman"/>
          <w:sz w:val="24"/>
          <w:szCs w:val="24"/>
        </w:rPr>
        <w:t xml:space="preserve"> </w:t>
      </w:r>
      <w:proofErr w:type="spellStart"/>
      <w:r w:rsidR="00925115" w:rsidRPr="00550DD9">
        <w:rPr>
          <w:rFonts w:ascii="Times New Roman" w:hAnsi="Times New Roman"/>
          <w:sz w:val="24"/>
          <w:szCs w:val="24"/>
        </w:rPr>
        <w:t>was</w:t>
      </w:r>
      <w:proofErr w:type="spellEnd"/>
      <w:r w:rsidR="00925115" w:rsidRPr="00550DD9">
        <w:rPr>
          <w:rFonts w:ascii="Times New Roman" w:hAnsi="Times New Roman"/>
          <w:sz w:val="24"/>
          <w:szCs w:val="24"/>
        </w:rPr>
        <w:t xml:space="preserve"> </w:t>
      </w:r>
      <w:proofErr w:type="spellStart"/>
      <w:r w:rsidR="00507A30" w:rsidRPr="00550DD9">
        <w:rPr>
          <w:rFonts w:ascii="Times New Roman" w:hAnsi="Times New Roman"/>
          <w:sz w:val="24"/>
          <w:szCs w:val="24"/>
        </w:rPr>
        <w:t>found</w:t>
      </w:r>
      <w:proofErr w:type="spellEnd"/>
      <w:r w:rsidR="00507A30" w:rsidRPr="00550DD9">
        <w:rPr>
          <w:rFonts w:ascii="Times New Roman" w:hAnsi="Times New Roman"/>
          <w:sz w:val="24"/>
          <w:szCs w:val="24"/>
        </w:rPr>
        <w:t xml:space="preserve"> as </w:t>
      </w:r>
      <w:r w:rsidR="00925115" w:rsidRPr="00550DD9">
        <w:rPr>
          <w:rFonts w:ascii="Times New Roman" w:hAnsi="Times New Roman"/>
          <w:sz w:val="24"/>
          <w:szCs w:val="24"/>
        </w:rPr>
        <w:t>2.3 mg L</w:t>
      </w:r>
      <w:r w:rsidR="00507A30" w:rsidRPr="00550DD9">
        <w:rPr>
          <w:rFonts w:ascii="Times New Roman" w:hAnsi="Times New Roman"/>
          <w:sz w:val="24"/>
          <w:szCs w:val="24"/>
          <w:vertAlign w:val="superscript"/>
        </w:rPr>
        <w:t>-1</w:t>
      </w:r>
      <w:r w:rsidR="00AB6B01" w:rsidRPr="00550DD9">
        <w:rPr>
          <w:rFonts w:ascii="Times New Roman" w:hAnsi="Times New Roman"/>
          <w:sz w:val="24"/>
          <w:szCs w:val="24"/>
        </w:rPr>
        <w:t>.</w:t>
      </w:r>
      <w:r w:rsidR="0073256E" w:rsidRPr="00550DD9">
        <w:rPr>
          <w:rFonts w:ascii="Times New Roman" w:hAnsi="Times New Roman"/>
          <w:sz w:val="24"/>
          <w:szCs w:val="24"/>
          <w:vertAlign w:val="superscript"/>
        </w:rPr>
        <w:t>3</w:t>
      </w:r>
      <w:r w:rsidR="00165957" w:rsidRPr="00550DD9">
        <w:rPr>
          <w:rFonts w:ascii="Times New Roman" w:hAnsi="Times New Roman"/>
          <w:sz w:val="24"/>
          <w:szCs w:val="24"/>
          <w:vertAlign w:val="superscript"/>
        </w:rPr>
        <w:t>9</w:t>
      </w:r>
      <w:r w:rsidR="0073256E" w:rsidRPr="00550DD9">
        <w:rPr>
          <w:rFonts w:ascii="Times New Roman" w:hAnsi="Times New Roman"/>
          <w:sz w:val="24"/>
          <w:szCs w:val="24"/>
        </w:rPr>
        <w:t xml:space="preserve"> </w:t>
      </w:r>
      <w:proofErr w:type="spellStart"/>
      <w:r w:rsidR="0073256E" w:rsidRPr="00550DD9">
        <w:rPr>
          <w:rFonts w:ascii="Times New Roman" w:hAnsi="Times New Roman"/>
          <w:sz w:val="24"/>
          <w:szCs w:val="24"/>
        </w:rPr>
        <w:t>For</w:t>
      </w:r>
      <w:proofErr w:type="spellEnd"/>
      <w:r w:rsidR="0073256E" w:rsidRPr="00550DD9">
        <w:rPr>
          <w:rFonts w:ascii="Times New Roman" w:hAnsi="Times New Roman"/>
          <w:sz w:val="24"/>
          <w:szCs w:val="24"/>
        </w:rPr>
        <w:t xml:space="preserve"> </w:t>
      </w:r>
      <w:proofErr w:type="spellStart"/>
      <w:r w:rsidR="0073256E" w:rsidRPr="00550DD9">
        <w:rPr>
          <w:rFonts w:ascii="Times New Roman" w:hAnsi="Times New Roman"/>
          <w:sz w:val="24"/>
          <w:szCs w:val="24"/>
        </w:rPr>
        <w:t>crustacean</w:t>
      </w:r>
      <w:proofErr w:type="spellEnd"/>
      <w:r w:rsidR="0073256E" w:rsidRPr="00550DD9">
        <w:rPr>
          <w:rFonts w:ascii="Times New Roman" w:hAnsi="Times New Roman"/>
          <w:sz w:val="24"/>
          <w:szCs w:val="24"/>
        </w:rPr>
        <w:t xml:space="preserve"> </w:t>
      </w:r>
      <w:proofErr w:type="spellStart"/>
      <w:r w:rsidR="0073256E" w:rsidRPr="00550DD9">
        <w:rPr>
          <w:rFonts w:ascii="Times New Roman" w:hAnsi="Times New Roman"/>
          <w:i/>
          <w:iCs/>
          <w:sz w:val="24"/>
          <w:szCs w:val="24"/>
        </w:rPr>
        <w:t>Gammarus</w:t>
      </w:r>
      <w:proofErr w:type="spellEnd"/>
      <w:r w:rsidR="0073256E" w:rsidRPr="00550DD9">
        <w:rPr>
          <w:rFonts w:ascii="Times New Roman" w:hAnsi="Times New Roman"/>
          <w:i/>
          <w:iCs/>
          <w:sz w:val="24"/>
          <w:szCs w:val="24"/>
        </w:rPr>
        <w:t xml:space="preserve"> </w:t>
      </w:r>
      <w:proofErr w:type="spellStart"/>
      <w:r w:rsidR="0073256E" w:rsidRPr="00550DD9">
        <w:rPr>
          <w:rFonts w:ascii="Times New Roman" w:hAnsi="Times New Roman"/>
          <w:i/>
          <w:iCs/>
          <w:sz w:val="24"/>
          <w:szCs w:val="24"/>
        </w:rPr>
        <w:t>kischineffensis</w:t>
      </w:r>
      <w:proofErr w:type="spellEnd"/>
      <w:r w:rsidR="0073256E" w:rsidRPr="00550DD9">
        <w:rPr>
          <w:rFonts w:ascii="Times New Roman" w:hAnsi="Times New Roman"/>
          <w:sz w:val="24"/>
          <w:szCs w:val="24"/>
        </w:rPr>
        <w:t xml:space="preserve">, </w:t>
      </w:r>
      <w:proofErr w:type="spellStart"/>
      <w:r w:rsidR="0073256E" w:rsidRPr="00550DD9">
        <w:rPr>
          <w:rFonts w:ascii="Times New Roman" w:hAnsi="Times New Roman"/>
          <w:sz w:val="24"/>
          <w:szCs w:val="24"/>
        </w:rPr>
        <w:t>the</w:t>
      </w:r>
      <w:proofErr w:type="spellEnd"/>
      <w:r w:rsidR="0073256E" w:rsidRPr="00550DD9">
        <w:rPr>
          <w:rFonts w:ascii="Times New Roman" w:hAnsi="Times New Roman"/>
          <w:sz w:val="24"/>
          <w:szCs w:val="24"/>
        </w:rPr>
        <w:t xml:space="preserve"> 96-h LC</w:t>
      </w:r>
      <w:r w:rsidR="0073256E" w:rsidRPr="00550DD9">
        <w:rPr>
          <w:rFonts w:ascii="Times New Roman" w:hAnsi="Times New Roman"/>
          <w:sz w:val="24"/>
          <w:szCs w:val="24"/>
          <w:vertAlign w:val="subscript"/>
        </w:rPr>
        <w:t>50</w:t>
      </w:r>
      <w:r w:rsidR="0073256E" w:rsidRPr="00550DD9">
        <w:rPr>
          <w:rFonts w:ascii="Times New Roman" w:hAnsi="Times New Roman"/>
          <w:sz w:val="24"/>
          <w:szCs w:val="24"/>
        </w:rPr>
        <w:t xml:space="preserve"> </w:t>
      </w:r>
      <w:proofErr w:type="spellStart"/>
      <w:r w:rsidR="0073256E" w:rsidRPr="00550DD9">
        <w:rPr>
          <w:rFonts w:ascii="Times New Roman" w:hAnsi="Times New Roman"/>
          <w:sz w:val="24"/>
          <w:szCs w:val="24"/>
        </w:rPr>
        <w:t>value</w:t>
      </w:r>
      <w:proofErr w:type="spellEnd"/>
      <w:r w:rsidR="0073256E" w:rsidRPr="00550DD9">
        <w:rPr>
          <w:rFonts w:ascii="Times New Roman" w:hAnsi="Times New Roman"/>
          <w:sz w:val="24"/>
          <w:szCs w:val="24"/>
        </w:rPr>
        <w:t xml:space="preserve"> of </w:t>
      </w:r>
      <w:proofErr w:type="spellStart"/>
      <w:r w:rsidR="0073256E" w:rsidRPr="00550DD9">
        <w:rPr>
          <w:rFonts w:ascii="Times New Roman" w:hAnsi="Times New Roman"/>
          <w:sz w:val="24"/>
          <w:szCs w:val="24"/>
        </w:rPr>
        <w:t>Thmx</w:t>
      </w:r>
      <w:proofErr w:type="spellEnd"/>
      <w:r w:rsidR="0073256E" w:rsidRPr="00550DD9">
        <w:rPr>
          <w:rFonts w:ascii="Times New Roman" w:hAnsi="Times New Roman"/>
          <w:sz w:val="24"/>
          <w:szCs w:val="24"/>
        </w:rPr>
        <w:t xml:space="preserve"> </w:t>
      </w:r>
      <w:proofErr w:type="spellStart"/>
      <w:r w:rsidR="008C4263" w:rsidRPr="00550DD9">
        <w:rPr>
          <w:rFonts w:ascii="Times New Roman" w:hAnsi="Times New Roman"/>
          <w:sz w:val="24"/>
          <w:szCs w:val="24"/>
        </w:rPr>
        <w:t>determined</w:t>
      </w:r>
      <w:proofErr w:type="spellEnd"/>
      <w:r w:rsidR="008C4263" w:rsidRPr="00550DD9">
        <w:rPr>
          <w:rFonts w:ascii="Times New Roman" w:hAnsi="Times New Roman"/>
          <w:sz w:val="24"/>
          <w:szCs w:val="24"/>
        </w:rPr>
        <w:t xml:space="preserve"> as 8.985</w:t>
      </w:r>
      <w:r w:rsidR="00DE6307" w:rsidRPr="00550DD9">
        <w:rPr>
          <w:rFonts w:ascii="Times New Roman" w:hAnsi="Times New Roman"/>
          <w:sz w:val="24"/>
          <w:szCs w:val="24"/>
        </w:rPr>
        <w:t xml:space="preserve"> mg L</w:t>
      </w:r>
      <w:r w:rsidR="00DE6307" w:rsidRPr="00550DD9">
        <w:rPr>
          <w:rFonts w:ascii="Times New Roman" w:hAnsi="Times New Roman"/>
          <w:sz w:val="24"/>
          <w:szCs w:val="24"/>
          <w:vertAlign w:val="superscript"/>
        </w:rPr>
        <w:t>-1</w:t>
      </w:r>
      <w:r w:rsidR="00F769D0" w:rsidRPr="00550DD9">
        <w:rPr>
          <w:rFonts w:ascii="Times New Roman" w:hAnsi="Times New Roman"/>
          <w:sz w:val="24"/>
          <w:szCs w:val="24"/>
        </w:rPr>
        <w:t xml:space="preserve"> </w:t>
      </w:r>
      <w:proofErr w:type="spellStart"/>
      <w:r w:rsidR="00F769D0" w:rsidRPr="00550DD9">
        <w:rPr>
          <w:rFonts w:ascii="Times New Roman" w:hAnsi="Times New Roman"/>
          <w:sz w:val="24"/>
          <w:szCs w:val="24"/>
        </w:rPr>
        <w:t>and</w:t>
      </w:r>
      <w:proofErr w:type="spellEnd"/>
      <w:r w:rsidR="00F769D0" w:rsidRPr="00550DD9">
        <w:rPr>
          <w:rFonts w:ascii="Times New Roman" w:hAnsi="Times New Roman"/>
          <w:sz w:val="24"/>
          <w:szCs w:val="24"/>
        </w:rPr>
        <w:t xml:space="preserve"> 3.751 mg L</w:t>
      </w:r>
      <w:r w:rsidR="00F769D0" w:rsidRPr="00550DD9">
        <w:rPr>
          <w:rFonts w:ascii="Times New Roman" w:hAnsi="Times New Roman"/>
          <w:sz w:val="24"/>
          <w:szCs w:val="24"/>
          <w:vertAlign w:val="superscript"/>
        </w:rPr>
        <w:t>-1</w:t>
      </w:r>
      <w:r w:rsidR="008C4263" w:rsidRPr="00550DD9">
        <w:rPr>
          <w:rFonts w:ascii="Times New Roman" w:hAnsi="Times New Roman"/>
          <w:sz w:val="24"/>
          <w:szCs w:val="24"/>
        </w:rPr>
        <w:t>.</w:t>
      </w:r>
      <w:r w:rsidR="00165957" w:rsidRPr="00550DD9">
        <w:rPr>
          <w:rFonts w:ascii="Times New Roman" w:hAnsi="Times New Roman"/>
          <w:sz w:val="24"/>
          <w:szCs w:val="24"/>
          <w:vertAlign w:val="superscript"/>
        </w:rPr>
        <w:t>40,41</w:t>
      </w:r>
      <w:r w:rsidR="0073256E" w:rsidRPr="00550DD9">
        <w:rPr>
          <w:rFonts w:ascii="Times New Roman" w:hAnsi="Times New Roman"/>
          <w:bCs/>
          <w:noProof/>
          <w:sz w:val="24"/>
          <w:szCs w:val="24"/>
        </w:rPr>
        <w:t xml:space="preserve"> </w:t>
      </w:r>
      <w:r w:rsidR="0092791B" w:rsidRPr="00550DD9">
        <w:rPr>
          <w:rFonts w:ascii="Times New Roman" w:hAnsi="Times New Roman"/>
          <w:bCs/>
          <w:noProof/>
          <w:sz w:val="24"/>
          <w:szCs w:val="24"/>
        </w:rPr>
        <w:t>The reason that these acute LC</w:t>
      </w:r>
      <w:r w:rsidR="0092791B" w:rsidRPr="00550DD9">
        <w:rPr>
          <w:rFonts w:ascii="Times New Roman" w:hAnsi="Times New Roman"/>
          <w:bCs/>
          <w:noProof/>
          <w:sz w:val="24"/>
          <w:szCs w:val="24"/>
          <w:vertAlign w:val="subscript"/>
        </w:rPr>
        <w:t>50</w:t>
      </w:r>
      <w:r w:rsidR="0092791B" w:rsidRPr="00550DD9">
        <w:rPr>
          <w:rFonts w:ascii="Times New Roman" w:hAnsi="Times New Roman"/>
          <w:bCs/>
          <w:noProof/>
          <w:sz w:val="24"/>
          <w:szCs w:val="24"/>
        </w:rPr>
        <w:t xml:space="preserve"> values </w:t>
      </w:r>
      <w:r w:rsidR="001A4068" w:rsidRPr="00550DD9">
        <w:rPr>
          <w:rFonts w:ascii="Times New Roman" w:hAnsi="Times New Roman"/>
          <w:bCs/>
          <w:noProof/>
          <w:sz w:val="24"/>
          <w:szCs w:val="24"/>
        </w:rPr>
        <w:t xml:space="preserve">of Thmx </w:t>
      </w:r>
      <w:r w:rsidR="0092791B" w:rsidRPr="00550DD9">
        <w:rPr>
          <w:rFonts w:ascii="Times New Roman" w:hAnsi="Times New Roman"/>
          <w:bCs/>
          <w:noProof/>
          <w:sz w:val="24"/>
          <w:szCs w:val="24"/>
        </w:rPr>
        <w:t xml:space="preserve">determined for crustaceans differ from each other may be due to the differences in the experimental conditions and the parameters such as </w:t>
      </w:r>
      <w:r w:rsidR="001A4068" w:rsidRPr="00550DD9">
        <w:rPr>
          <w:rFonts w:ascii="Times New Roman" w:hAnsi="Times New Roman"/>
          <w:bCs/>
          <w:noProof/>
          <w:sz w:val="24"/>
          <w:szCs w:val="24"/>
        </w:rPr>
        <w:t xml:space="preserve">application period, </w:t>
      </w:r>
      <w:r w:rsidR="0092791B" w:rsidRPr="00550DD9">
        <w:rPr>
          <w:rFonts w:ascii="Times New Roman" w:hAnsi="Times New Roman"/>
          <w:bCs/>
          <w:noProof/>
          <w:sz w:val="24"/>
          <w:szCs w:val="24"/>
        </w:rPr>
        <w:t xml:space="preserve">physiological status, </w:t>
      </w:r>
      <w:r w:rsidR="001A4068" w:rsidRPr="00550DD9">
        <w:rPr>
          <w:rFonts w:ascii="Times New Roman" w:hAnsi="Times New Roman"/>
          <w:bCs/>
          <w:noProof/>
          <w:sz w:val="24"/>
          <w:szCs w:val="24"/>
        </w:rPr>
        <w:t xml:space="preserve">life stage, </w:t>
      </w:r>
      <w:r w:rsidR="0092791B" w:rsidRPr="00550DD9">
        <w:rPr>
          <w:rFonts w:ascii="Times New Roman" w:hAnsi="Times New Roman"/>
          <w:bCs/>
          <w:noProof/>
          <w:sz w:val="24"/>
          <w:szCs w:val="24"/>
        </w:rPr>
        <w:t>age and body weight of the animals used in the experiment</w:t>
      </w:r>
      <w:r w:rsidR="0092791B" w:rsidRPr="00550DD9">
        <w:rPr>
          <w:rFonts w:ascii="Times New Roman" w:hAnsi="Times New Roman"/>
          <w:bCs/>
          <w:sz w:val="24"/>
          <w:szCs w:val="24"/>
        </w:rPr>
        <w:t>.</w:t>
      </w:r>
      <w:r w:rsidR="00BD0B7D" w:rsidRPr="00550DD9">
        <w:rPr>
          <w:rFonts w:ascii="Times New Roman" w:hAnsi="Times New Roman"/>
          <w:bCs/>
          <w:sz w:val="24"/>
          <w:szCs w:val="24"/>
          <w:vertAlign w:val="superscript"/>
        </w:rPr>
        <w:t>4</w:t>
      </w:r>
      <w:r w:rsidR="00165957" w:rsidRPr="00550DD9">
        <w:rPr>
          <w:rFonts w:ascii="Times New Roman" w:hAnsi="Times New Roman"/>
          <w:bCs/>
          <w:sz w:val="24"/>
          <w:szCs w:val="24"/>
          <w:vertAlign w:val="superscript"/>
        </w:rPr>
        <w:t>2</w:t>
      </w:r>
    </w:p>
    <w:p w14:paraId="710DC7F2" w14:textId="77777777" w:rsidR="006D7FEE" w:rsidRPr="00550DD9" w:rsidRDefault="00C35469" w:rsidP="00550DD9">
      <w:pPr>
        <w:spacing w:line="360" w:lineRule="auto"/>
        <w:rPr>
          <w:rFonts w:ascii="Times New Roman" w:hAnsi="Times New Roman"/>
          <w:b/>
          <w:bCs/>
          <w:iCs/>
          <w:noProof/>
          <w:sz w:val="24"/>
          <w:szCs w:val="24"/>
          <w:lang w:val="en-US"/>
        </w:rPr>
      </w:pPr>
      <w:r w:rsidRPr="00550DD9">
        <w:rPr>
          <w:rFonts w:ascii="Times New Roman" w:hAnsi="Times New Roman"/>
          <w:b/>
          <w:bCs/>
          <w:iCs/>
          <w:noProof/>
          <w:sz w:val="24"/>
          <w:szCs w:val="24"/>
          <w:lang w:val="en-US"/>
        </w:rPr>
        <w:t>3.3</w:t>
      </w:r>
      <w:r w:rsidR="00B7500C" w:rsidRPr="00550DD9">
        <w:rPr>
          <w:rFonts w:ascii="Times New Roman" w:hAnsi="Times New Roman"/>
          <w:b/>
          <w:bCs/>
          <w:iCs/>
          <w:noProof/>
          <w:sz w:val="24"/>
          <w:szCs w:val="24"/>
          <w:lang w:val="en-US"/>
        </w:rPr>
        <w:t>.</w:t>
      </w:r>
      <w:r w:rsidRPr="00550DD9">
        <w:rPr>
          <w:rFonts w:ascii="Times New Roman" w:hAnsi="Times New Roman"/>
          <w:b/>
          <w:bCs/>
          <w:iCs/>
          <w:noProof/>
          <w:sz w:val="24"/>
          <w:szCs w:val="24"/>
          <w:lang w:val="en-US"/>
        </w:rPr>
        <w:t xml:space="preserve"> </w:t>
      </w:r>
      <w:r w:rsidR="006D7FEE" w:rsidRPr="00550DD9">
        <w:rPr>
          <w:rFonts w:ascii="Times New Roman" w:hAnsi="Times New Roman"/>
          <w:b/>
          <w:bCs/>
          <w:iCs/>
          <w:noProof/>
          <w:sz w:val="24"/>
          <w:szCs w:val="24"/>
          <w:lang w:val="en-US"/>
        </w:rPr>
        <w:t>Biochemical reponses</w:t>
      </w:r>
    </w:p>
    <w:p w14:paraId="38BC75F1" w14:textId="77777777" w:rsidR="00DA77B2" w:rsidRPr="00550DD9" w:rsidRDefault="00297229" w:rsidP="00550DD9">
      <w:pPr>
        <w:spacing w:after="0" w:line="360" w:lineRule="auto"/>
        <w:ind w:firstLine="708"/>
        <w:jc w:val="both"/>
        <w:rPr>
          <w:rFonts w:ascii="Times New Roman" w:hAnsi="Times New Roman"/>
          <w:bCs/>
          <w:noProof/>
          <w:color w:val="000000"/>
          <w:sz w:val="24"/>
          <w:szCs w:val="24"/>
        </w:rPr>
      </w:pPr>
      <w:bookmarkStart w:id="13" w:name="_Hlk61802181"/>
      <w:r w:rsidRPr="00550DD9">
        <w:rPr>
          <w:rFonts w:ascii="Times New Roman" w:hAnsi="Times New Roman"/>
          <w:bCs/>
          <w:noProof/>
          <w:sz w:val="24"/>
          <w:szCs w:val="24"/>
        </w:rPr>
        <w:t xml:space="preserve">The data of the biomarkers evaluated in the hepatopancreas are given in Table </w:t>
      </w:r>
      <w:r w:rsidR="00C35469" w:rsidRPr="00550DD9">
        <w:rPr>
          <w:rFonts w:ascii="Times New Roman" w:hAnsi="Times New Roman"/>
          <w:bCs/>
          <w:noProof/>
          <w:sz w:val="24"/>
          <w:szCs w:val="24"/>
        </w:rPr>
        <w:t>2</w:t>
      </w:r>
      <w:r w:rsidRPr="00550DD9">
        <w:rPr>
          <w:rFonts w:ascii="Times New Roman" w:hAnsi="Times New Roman"/>
          <w:bCs/>
          <w:noProof/>
          <w:sz w:val="24"/>
          <w:szCs w:val="24"/>
        </w:rPr>
        <w:t>.</w:t>
      </w:r>
      <w:bookmarkEnd w:id="13"/>
      <w:r w:rsidRPr="00550DD9">
        <w:rPr>
          <w:rFonts w:ascii="Times New Roman" w:hAnsi="Times New Roman"/>
          <w:bCs/>
          <w:noProof/>
          <w:sz w:val="24"/>
          <w:szCs w:val="24"/>
        </w:rPr>
        <w:t xml:space="preserve"> </w:t>
      </w:r>
      <w:r w:rsidR="00765C98" w:rsidRPr="00550DD9">
        <w:rPr>
          <w:rFonts w:ascii="Times New Roman" w:hAnsi="Times New Roman"/>
          <w:bCs/>
          <w:noProof/>
          <w:sz w:val="24"/>
          <w:szCs w:val="24"/>
        </w:rPr>
        <w:t xml:space="preserve">In </w:t>
      </w:r>
      <w:r w:rsidR="006B5209" w:rsidRPr="00550DD9">
        <w:rPr>
          <w:rFonts w:ascii="Times New Roman" w:hAnsi="Times New Roman"/>
          <w:bCs/>
          <w:noProof/>
          <w:sz w:val="24"/>
          <w:szCs w:val="24"/>
        </w:rPr>
        <w:t>GST activity</w:t>
      </w:r>
      <w:r w:rsidR="00765C98" w:rsidRPr="00550DD9">
        <w:rPr>
          <w:rFonts w:ascii="Times New Roman" w:hAnsi="Times New Roman"/>
          <w:bCs/>
          <w:noProof/>
          <w:sz w:val="24"/>
          <w:szCs w:val="24"/>
        </w:rPr>
        <w:t>, there were</w:t>
      </w:r>
      <w:r w:rsidR="006B5209" w:rsidRPr="00550DD9">
        <w:rPr>
          <w:rFonts w:ascii="Times New Roman" w:hAnsi="Times New Roman"/>
          <w:bCs/>
          <w:noProof/>
          <w:sz w:val="24"/>
          <w:szCs w:val="24"/>
        </w:rPr>
        <w:t xml:space="preserve"> </w:t>
      </w:r>
      <w:r w:rsidR="00765C98" w:rsidRPr="00550DD9">
        <w:rPr>
          <w:rFonts w:ascii="Times New Roman" w:hAnsi="Times New Roman"/>
          <w:bCs/>
          <w:noProof/>
          <w:sz w:val="24"/>
          <w:szCs w:val="24"/>
        </w:rPr>
        <w:t xml:space="preserve">significant </w:t>
      </w:r>
      <w:r w:rsidR="006B5209" w:rsidRPr="00550DD9">
        <w:rPr>
          <w:rFonts w:ascii="Times New Roman" w:hAnsi="Times New Roman"/>
          <w:bCs/>
          <w:noProof/>
          <w:sz w:val="24"/>
          <w:szCs w:val="24"/>
        </w:rPr>
        <w:t>increase</w:t>
      </w:r>
      <w:r w:rsidR="00765C98" w:rsidRPr="00550DD9">
        <w:rPr>
          <w:rFonts w:ascii="Times New Roman" w:hAnsi="Times New Roman"/>
          <w:bCs/>
          <w:noProof/>
          <w:sz w:val="24"/>
          <w:szCs w:val="24"/>
        </w:rPr>
        <w:t>s in all Thmx concentrations</w:t>
      </w:r>
      <w:r w:rsidR="006B5209" w:rsidRPr="00550DD9">
        <w:rPr>
          <w:rFonts w:ascii="Times New Roman" w:hAnsi="Times New Roman"/>
          <w:bCs/>
          <w:noProof/>
          <w:sz w:val="24"/>
          <w:szCs w:val="24"/>
        </w:rPr>
        <w:t xml:space="preserve">, </w:t>
      </w:r>
      <w:r w:rsidR="00765C98" w:rsidRPr="00550DD9">
        <w:rPr>
          <w:rFonts w:ascii="Times New Roman" w:hAnsi="Times New Roman"/>
          <w:bCs/>
          <w:noProof/>
          <w:sz w:val="24"/>
          <w:szCs w:val="24"/>
        </w:rPr>
        <w:t xml:space="preserve">not dependent on Thmx concentration increase </w:t>
      </w:r>
      <w:r w:rsidR="006B5209" w:rsidRPr="00550DD9">
        <w:rPr>
          <w:rFonts w:ascii="Times New Roman" w:hAnsi="Times New Roman"/>
          <w:bCs/>
          <w:noProof/>
          <w:sz w:val="24"/>
          <w:szCs w:val="24"/>
        </w:rPr>
        <w:t>compared to the control group.</w:t>
      </w:r>
      <w:r w:rsidR="00B37D73" w:rsidRPr="00550DD9">
        <w:rPr>
          <w:rFonts w:ascii="Times New Roman" w:hAnsi="Times New Roman"/>
          <w:sz w:val="24"/>
          <w:szCs w:val="24"/>
        </w:rPr>
        <w:t xml:space="preserve"> </w:t>
      </w:r>
      <w:proofErr w:type="spellStart"/>
      <w:r w:rsidR="003C6063" w:rsidRPr="00550DD9">
        <w:rPr>
          <w:rFonts w:ascii="Times New Roman" w:hAnsi="Times New Roman"/>
          <w:sz w:val="24"/>
          <w:szCs w:val="24"/>
        </w:rPr>
        <w:t>The</w:t>
      </w:r>
      <w:proofErr w:type="spellEnd"/>
      <w:r w:rsidR="003C6063" w:rsidRPr="00550DD9">
        <w:rPr>
          <w:rFonts w:ascii="Times New Roman" w:hAnsi="Times New Roman"/>
          <w:sz w:val="24"/>
          <w:szCs w:val="24"/>
        </w:rPr>
        <w:t xml:space="preserve"> </w:t>
      </w:r>
      <w:proofErr w:type="spellStart"/>
      <w:r w:rsidR="003C6063" w:rsidRPr="00550DD9">
        <w:rPr>
          <w:rFonts w:ascii="Times New Roman" w:hAnsi="Times New Roman"/>
          <w:sz w:val="24"/>
          <w:szCs w:val="24"/>
        </w:rPr>
        <w:t>highest</w:t>
      </w:r>
      <w:proofErr w:type="spellEnd"/>
      <w:r w:rsidR="003C6063" w:rsidRPr="00550DD9">
        <w:rPr>
          <w:rFonts w:ascii="Times New Roman" w:hAnsi="Times New Roman"/>
          <w:sz w:val="24"/>
          <w:szCs w:val="24"/>
        </w:rPr>
        <w:t xml:space="preserve"> </w:t>
      </w:r>
      <w:proofErr w:type="spellStart"/>
      <w:r w:rsidR="003C6063" w:rsidRPr="00550DD9">
        <w:rPr>
          <w:rFonts w:ascii="Times New Roman" w:hAnsi="Times New Roman"/>
          <w:sz w:val="24"/>
          <w:szCs w:val="24"/>
        </w:rPr>
        <w:t>increase</w:t>
      </w:r>
      <w:proofErr w:type="spellEnd"/>
      <w:r w:rsidR="003C6063" w:rsidRPr="00550DD9">
        <w:rPr>
          <w:rFonts w:ascii="Times New Roman" w:hAnsi="Times New Roman"/>
          <w:sz w:val="24"/>
          <w:szCs w:val="24"/>
        </w:rPr>
        <w:t xml:space="preserve"> in GST </w:t>
      </w:r>
      <w:proofErr w:type="spellStart"/>
      <w:r w:rsidR="003C6063" w:rsidRPr="00550DD9">
        <w:rPr>
          <w:rFonts w:ascii="Times New Roman" w:hAnsi="Times New Roman"/>
          <w:sz w:val="24"/>
          <w:szCs w:val="24"/>
        </w:rPr>
        <w:t>activity</w:t>
      </w:r>
      <w:proofErr w:type="spellEnd"/>
      <w:r w:rsidR="003C6063" w:rsidRPr="00550DD9">
        <w:rPr>
          <w:rFonts w:ascii="Times New Roman" w:hAnsi="Times New Roman"/>
          <w:sz w:val="24"/>
          <w:szCs w:val="24"/>
        </w:rPr>
        <w:t xml:space="preserve"> </w:t>
      </w:r>
      <w:proofErr w:type="spellStart"/>
      <w:r w:rsidR="003C6063" w:rsidRPr="00550DD9">
        <w:rPr>
          <w:rFonts w:ascii="Times New Roman" w:hAnsi="Times New Roman"/>
          <w:sz w:val="24"/>
          <w:szCs w:val="24"/>
        </w:rPr>
        <w:t>was</w:t>
      </w:r>
      <w:proofErr w:type="spellEnd"/>
      <w:r w:rsidR="003C6063" w:rsidRPr="00550DD9">
        <w:rPr>
          <w:rFonts w:ascii="Times New Roman" w:hAnsi="Times New Roman"/>
          <w:sz w:val="24"/>
          <w:szCs w:val="24"/>
        </w:rPr>
        <w:t xml:space="preserve"> </w:t>
      </w:r>
      <w:proofErr w:type="spellStart"/>
      <w:r w:rsidR="003C6063" w:rsidRPr="00550DD9">
        <w:rPr>
          <w:rFonts w:ascii="Times New Roman" w:hAnsi="Times New Roman"/>
          <w:sz w:val="24"/>
          <w:szCs w:val="24"/>
        </w:rPr>
        <w:t>seen</w:t>
      </w:r>
      <w:proofErr w:type="spellEnd"/>
      <w:r w:rsidR="003C6063" w:rsidRPr="00550DD9">
        <w:rPr>
          <w:rFonts w:ascii="Times New Roman" w:hAnsi="Times New Roman"/>
          <w:sz w:val="24"/>
          <w:szCs w:val="24"/>
        </w:rPr>
        <w:t xml:space="preserve"> in </w:t>
      </w:r>
      <w:proofErr w:type="spellStart"/>
      <w:r w:rsidR="003C6063" w:rsidRPr="00550DD9">
        <w:rPr>
          <w:rFonts w:ascii="Times New Roman" w:hAnsi="Times New Roman"/>
          <w:sz w:val="24"/>
          <w:szCs w:val="24"/>
        </w:rPr>
        <w:t>the</w:t>
      </w:r>
      <w:proofErr w:type="spellEnd"/>
      <w:r w:rsidR="003C6063" w:rsidRPr="00550DD9">
        <w:rPr>
          <w:rFonts w:ascii="Times New Roman" w:hAnsi="Times New Roman"/>
          <w:sz w:val="24"/>
          <w:szCs w:val="24"/>
        </w:rPr>
        <w:t xml:space="preserve"> </w:t>
      </w:r>
      <w:proofErr w:type="spellStart"/>
      <w:r w:rsidR="003C6063" w:rsidRPr="00550DD9">
        <w:rPr>
          <w:rFonts w:ascii="Times New Roman" w:hAnsi="Times New Roman"/>
          <w:sz w:val="24"/>
          <w:szCs w:val="24"/>
        </w:rPr>
        <w:t>group</w:t>
      </w:r>
      <w:proofErr w:type="spellEnd"/>
      <w:r w:rsidR="003C6063" w:rsidRPr="00550DD9">
        <w:rPr>
          <w:rFonts w:ascii="Times New Roman" w:hAnsi="Times New Roman"/>
          <w:sz w:val="24"/>
          <w:szCs w:val="24"/>
        </w:rPr>
        <w:t xml:space="preserve"> in </w:t>
      </w:r>
      <w:proofErr w:type="spellStart"/>
      <w:r w:rsidR="003C6063" w:rsidRPr="00550DD9">
        <w:rPr>
          <w:rFonts w:ascii="Times New Roman" w:hAnsi="Times New Roman"/>
          <w:sz w:val="24"/>
          <w:szCs w:val="24"/>
        </w:rPr>
        <w:t>which</w:t>
      </w:r>
      <w:proofErr w:type="spellEnd"/>
      <w:r w:rsidR="003C6063" w:rsidRPr="00550DD9">
        <w:rPr>
          <w:rFonts w:ascii="Times New Roman" w:hAnsi="Times New Roman"/>
          <w:sz w:val="24"/>
          <w:szCs w:val="24"/>
        </w:rPr>
        <w:t xml:space="preserve"> </w:t>
      </w:r>
      <w:proofErr w:type="spellStart"/>
      <w:r w:rsidR="003C6063" w:rsidRPr="00550DD9">
        <w:rPr>
          <w:rFonts w:ascii="Times New Roman" w:hAnsi="Times New Roman"/>
          <w:sz w:val="24"/>
          <w:szCs w:val="24"/>
        </w:rPr>
        <w:t>the</w:t>
      </w:r>
      <w:proofErr w:type="spellEnd"/>
      <w:r w:rsidR="003C6063" w:rsidRPr="00550DD9">
        <w:rPr>
          <w:rFonts w:ascii="Times New Roman" w:hAnsi="Times New Roman"/>
          <w:sz w:val="24"/>
          <w:szCs w:val="24"/>
        </w:rPr>
        <w:t xml:space="preserve"> LC</w:t>
      </w:r>
      <w:r w:rsidR="003C6063" w:rsidRPr="00550DD9">
        <w:rPr>
          <w:rFonts w:ascii="Times New Roman" w:hAnsi="Times New Roman"/>
          <w:sz w:val="24"/>
          <w:szCs w:val="24"/>
          <w:vertAlign w:val="subscript"/>
        </w:rPr>
        <w:t>50</w:t>
      </w:r>
      <w:r w:rsidR="003C6063" w:rsidRPr="00550DD9">
        <w:rPr>
          <w:rFonts w:ascii="Times New Roman" w:hAnsi="Times New Roman"/>
          <w:sz w:val="24"/>
          <w:szCs w:val="24"/>
        </w:rPr>
        <w:t xml:space="preserve">/4 </w:t>
      </w:r>
      <w:proofErr w:type="spellStart"/>
      <w:r w:rsidR="003C6063" w:rsidRPr="00550DD9">
        <w:rPr>
          <w:rFonts w:ascii="Times New Roman" w:hAnsi="Times New Roman"/>
          <w:sz w:val="24"/>
          <w:szCs w:val="24"/>
        </w:rPr>
        <w:t>dose</w:t>
      </w:r>
      <w:proofErr w:type="spellEnd"/>
      <w:r w:rsidR="003C6063" w:rsidRPr="00550DD9">
        <w:rPr>
          <w:rFonts w:ascii="Times New Roman" w:hAnsi="Times New Roman"/>
          <w:sz w:val="24"/>
          <w:szCs w:val="24"/>
        </w:rPr>
        <w:t xml:space="preserve"> </w:t>
      </w:r>
      <w:proofErr w:type="spellStart"/>
      <w:r w:rsidR="003C6063" w:rsidRPr="00550DD9">
        <w:rPr>
          <w:rFonts w:ascii="Times New Roman" w:hAnsi="Times New Roman"/>
          <w:sz w:val="24"/>
          <w:szCs w:val="24"/>
        </w:rPr>
        <w:t>was</w:t>
      </w:r>
      <w:proofErr w:type="spellEnd"/>
      <w:r w:rsidR="003C6063" w:rsidRPr="00550DD9">
        <w:rPr>
          <w:rFonts w:ascii="Times New Roman" w:hAnsi="Times New Roman"/>
          <w:sz w:val="24"/>
          <w:szCs w:val="24"/>
        </w:rPr>
        <w:t xml:space="preserve"> </w:t>
      </w:r>
      <w:proofErr w:type="spellStart"/>
      <w:r w:rsidR="003C6063" w:rsidRPr="00550DD9">
        <w:rPr>
          <w:rFonts w:ascii="Times New Roman" w:hAnsi="Times New Roman"/>
          <w:sz w:val="24"/>
          <w:szCs w:val="24"/>
        </w:rPr>
        <w:t>applied</w:t>
      </w:r>
      <w:proofErr w:type="spellEnd"/>
      <w:r w:rsidR="003C6063" w:rsidRPr="00550DD9">
        <w:rPr>
          <w:rFonts w:ascii="Times New Roman" w:hAnsi="Times New Roman"/>
          <w:sz w:val="24"/>
          <w:szCs w:val="24"/>
        </w:rPr>
        <w:t xml:space="preserve">. </w:t>
      </w:r>
      <w:r w:rsidR="00B37D73" w:rsidRPr="00550DD9">
        <w:rPr>
          <w:rFonts w:ascii="Times New Roman" w:hAnsi="Times New Roman"/>
          <w:bCs/>
          <w:noProof/>
          <w:sz w:val="24"/>
          <w:szCs w:val="24"/>
        </w:rPr>
        <w:t>The GST activity value at the LC</w:t>
      </w:r>
      <w:r w:rsidR="00B37D73" w:rsidRPr="00550DD9">
        <w:rPr>
          <w:rFonts w:ascii="Times New Roman" w:hAnsi="Times New Roman"/>
          <w:bCs/>
          <w:noProof/>
          <w:sz w:val="24"/>
          <w:szCs w:val="24"/>
          <w:vertAlign w:val="subscript"/>
        </w:rPr>
        <w:t>50</w:t>
      </w:r>
      <w:r w:rsidR="00B37D73" w:rsidRPr="00550DD9">
        <w:rPr>
          <w:rFonts w:ascii="Times New Roman" w:hAnsi="Times New Roman"/>
          <w:bCs/>
          <w:noProof/>
          <w:sz w:val="24"/>
          <w:szCs w:val="24"/>
        </w:rPr>
        <w:t xml:space="preserve"> concentration was close to that of the LC</w:t>
      </w:r>
      <w:r w:rsidR="00B37D73" w:rsidRPr="00550DD9">
        <w:rPr>
          <w:rFonts w:ascii="Times New Roman" w:hAnsi="Times New Roman"/>
          <w:bCs/>
          <w:noProof/>
          <w:sz w:val="24"/>
          <w:szCs w:val="24"/>
          <w:vertAlign w:val="subscript"/>
        </w:rPr>
        <w:t>50</w:t>
      </w:r>
      <w:r w:rsidR="00B37D73" w:rsidRPr="00550DD9">
        <w:rPr>
          <w:rFonts w:ascii="Times New Roman" w:hAnsi="Times New Roman"/>
          <w:bCs/>
          <w:noProof/>
          <w:sz w:val="24"/>
          <w:szCs w:val="24"/>
        </w:rPr>
        <w:t xml:space="preserve">/4 concentration. </w:t>
      </w:r>
      <w:r w:rsidR="0093179E" w:rsidRPr="00550DD9">
        <w:rPr>
          <w:rFonts w:ascii="Times New Roman" w:hAnsi="Times New Roman"/>
          <w:bCs/>
          <w:noProof/>
          <w:sz w:val="24"/>
          <w:szCs w:val="24"/>
        </w:rPr>
        <w:t>Contrary to uor study,</w:t>
      </w:r>
      <w:r w:rsidR="0093179E" w:rsidRPr="00550DD9">
        <w:rPr>
          <w:rFonts w:ascii="Times New Roman" w:hAnsi="Times New Roman"/>
          <w:bCs/>
          <w:noProof/>
          <w:color w:val="000000"/>
          <w:sz w:val="24"/>
          <w:szCs w:val="24"/>
        </w:rPr>
        <w:t xml:space="preserve"> Han et al. (2016)</w:t>
      </w:r>
      <w:r w:rsidR="00901914" w:rsidRPr="00550DD9">
        <w:rPr>
          <w:rFonts w:ascii="Times New Roman" w:hAnsi="Times New Roman"/>
          <w:bCs/>
          <w:noProof/>
          <w:color w:val="000000"/>
          <w:sz w:val="24"/>
          <w:szCs w:val="24"/>
          <w:vertAlign w:val="superscript"/>
          <w:lang w:val="en-US"/>
        </w:rPr>
        <w:t>4</w:t>
      </w:r>
      <w:r w:rsidR="00165957" w:rsidRPr="00550DD9">
        <w:rPr>
          <w:rFonts w:ascii="Times New Roman" w:hAnsi="Times New Roman"/>
          <w:bCs/>
          <w:noProof/>
          <w:color w:val="000000"/>
          <w:sz w:val="24"/>
          <w:szCs w:val="24"/>
          <w:vertAlign w:val="superscript"/>
          <w:lang w:val="en-US"/>
        </w:rPr>
        <w:t>3</w:t>
      </w:r>
      <w:r w:rsidR="00901914" w:rsidRPr="00550DD9">
        <w:rPr>
          <w:rFonts w:ascii="Times New Roman" w:hAnsi="Times New Roman"/>
          <w:bCs/>
          <w:noProof/>
          <w:color w:val="000000"/>
          <w:sz w:val="24"/>
          <w:szCs w:val="24"/>
          <w:lang w:val="en-US"/>
        </w:rPr>
        <w:t xml:space="preserve"> </w:t>
      </w:r>
      <w:r w:rsidR="0093179E" w:rsidRPr="00550DD9">
        <w:rPr>
          <w:rFonts w:ascii="Times New Roman" w:hAnsi="Times New Roman"/>
          <w:bCs/>
          <w:noProof/>
          <w:color w:val="000000"/>
          <w:sz w:val="24"/>
          <w:szCs w:val="24"/>
        </w:rPr>
        <w:t xml:space="preserve">observed a significant increase in GST activity in the liver of zebra fish treated with azoxystrobin for 4 weeks and attributed this increase to the free radical scavenging effect of </w:t>
      </w:r>
      <w:r w:rsidR="0093179E" w:rsidRPr="00550DD9">
        <w:rPr>
          <w:rFonts w:ascii="Times New Roman" w:hAnsi="Times New Roman"/>
          <w:bCs/>
          <w:noProof/>
          <w:color w:val="000000"/>
          <w:sz w:val="24"/>
          <w:szCs w:val="24"/>
        </w:rPr>
        <w:lastRenderedPageBreak/>
        <w:t xml:space="preserve">GST. </w:t>
      </w:r>
      <w:r w:rsidR="00085D29" w:rsidRPr="00550DD9">
        <w:rPr>
          <w:rFonts w:ascii="Times New Roman" w:hAnsi="Times New Roman"/>
          <w:bCs/>
          <w:noProof/>
          <w:color w:val="000000"/>
          <w:sz w:val="24"/>
          <w:szCs w:val="24"/>
        </w:rPr>
        <w:t>Husak et al. (2017)</w:t>
      </w:r>
      <w:r w:rsidR="00901914" w:rsidRPr="00550DD9">
        <w:rPr>
          <w:rFonts w:ascii="Times New Roman" w:hAnsi="Times New Roman"/>
          <w:bCs/>
          <w:noProof/>
          <w:color w:val="000000"/>
          <w:sz w:val="24"/>
          <w:szCs w:val="24"/>
          <w:vertAlign w:val="superscript"/>
        </w:rPr>
        <w:t>4</w:t>
      </w:r>
      <w:r w:rsidR="00165957" w:rsidRPr="00550DD9">
        <w:rPr>
          <w:rFonts w:ascii="Times New Roman" w:hAnsi="Times New Roman"/>
          <w:bCs/>
          <w:noProof/>
          <w:color w:val="000000"/>
          <w:sz w:val="24"/>
          <w:szCs w:val="24"/>
          <w:vertAlign w:val="superscript"/>
        </w:rPr>
        <w:t>4</w:t>
      </w:r>
      <w:r w:rsidR="00901914" w:rsidRPr="00550DD9">
        <w:rPr>
          <w:rFonts w:ascii="Times New Roman" w:hAnsi="Times New Roman"/>
          <w:bCs/>
          <w:noProof/>
          <w:color w:val="000000"/>
          <w:sz w:val="24"/>
          <w:szCs w:val="24"/>
        </w:rPr>
        <w:t xml:space="preserve"> </w:t>
      </w:r>
      <w:r w:rsidR="00085D29" w:rsidRPr="00550DD9">
        <w:rPr>
          <w:rFonts w:ascii="Times New Roman" w:hAnsi="Times New Roman"/>
          <w:bCs/>
          <w:noProof/>
          <w:color w:val="000000"/>
          <w:sz w:val="24"/>
          <w:szCs w:val="24"/>
        </w:rPr>
        <w:t>found that when they applied penconazole to goldfish, the GST activity in their livers was significantly higher than the control group.</w:t>
      </w:r>
      <w:r w:rsidR="00DA77B2" w:rsidRPr="00550DD9">
        <w:rPr>
          <w:rFonts w:ascii="Times New Roman" w:hAnsi="Times New Roman"/>
          <w:bCs/>
          <w:noProof/>
          <w:color w:val="000000"/>
          <w:sz w:val="24"/>
          <w:szCs w:val="24"/>
        </w:rPr>
        <w:t xml:space="preserve"> S</w:t>
      </w:r>
      <w:proofErr w:type="spellStart"/>
      <w:r w:rsidR="00DA77B2" w:rsidRPr="00550DD9">
        <w:rPr>
          <w:rFonts w:ascii="Times New Roman" w:hAnsi="Times New Roman"/>
          <w:color w:val="000000"/>
          <w:sz w:val="24"/>
          <w:szCs w:val="24"/>
        </w:rPr>
        <w:t>imilarly</w:t>
      </w:r>
      <w:proofErr w:type="spellEnd"/>
      <w:r w:rsidR="00DA77B2" w:rsidRPr="00550DD9">
        <w:rPr>
          <w:rFonts w:ascii="Times New Roman" w:hAnsi="Times New Roman"/>
          <w:color w:val="000000"/>
          <w:sz w:val="24"/>
          <w:szCs w:val="24"/>
        </w:rPr>
        <w:t xml:space="preserve">, </w:t>
      </w:r>
      <w:r w:rsidR="00DA77B2" w:rsidRPr="00550DD9">
        <w:rPr>
          <w:rFonts w:ascii="Times New Roman" w:hAnsi="Times New Roman"/>
          <w:bCs/>
          <w:noProof/>
          <w:color w:val="000000"/>
          <w:sz w:val="24"/>
          <w:szCs w:val="24"/>
        </w:rPr>
        <w:t>Korkmaz et al. (2018)</w:t>
      </w:r>
      <w:r w:rsidR="00DA77B2" w:rsidRPr="00550DD9">
        <w:rPr>
          <w:rFonts w:ascii="Times New Roman" w:hAnsi="Times New Roman"/>
          <w:bCs/>
          <w:noProof/>
          <w:color w:val="000000"/>
          <w:sz w:val="24"/>
          <w:szCs w:val="24"/>
          <w:vertAlign w:val="superscript"/>
        </w:rPr>
        <w:t>37</w:t>
      </w:r>
      <w:r w:rsidR="00DA77B2" w:rsidRPr="00550DD9">
        <w:rPr>
          <w:rFonts w:ascii="Times New Roman" w:hAnsi="Times New Roman"/>
          <w:bCs/>
          <w:noProof/>
          <w:color w:val="000000"/>
          <w:sz w:val="24"/>
          <w:szCs w:val="24"/>
        </w:rPr>
        <w:t xml:space="preserve"> observed GST was induced by phosalone-based (PBP) and cypermethrin-based (CBP) </w:t>
      </w:r>
      <w:hyperlink r:id="rId10" w:tooltip="Learn more about Pesticide from ScienceDirect's AI-generated Topic Pages" w:history="1">
        <w:r w:rsidR="00DA77B2" w:rsidRPr="00550DD9">
          <w:rPr>
            <w:rStyle w:val="Kpr"/>
            <w:rFonts w:ascii="Times New Roman" w:hAnsi="Times New Roman"/>
            <w:bCs/>
            <w:noProof/>
            <w:color w:val="000000"/>
            <w:sz w:val="24"/>
            <w:szCs w:val="24"/>
            <w:u w:val="none"/>
          </w:rPr>
          <w:t>pesticides</w:t>
        </w:r>
      </w:hyperlink>
      <w:r w:rsidR="00DA77B2" w:rsidRPr="00550DD9">
        <w:rPr>
          <w:rFonts w:ascii="Times New Roman" w:hAnsi="Times New Roman"/>
          <w:bCs/>
          <w:noProof/>
          <w:color w:val="000000"/>
          <w:sz w:val="24"/>
          <w:szCs w:val="24"/>
        </w:rPr>
        <w:t xml:space="preserve"> in zebrafish (</w:t>
      </w:r>
      <w:r w:rsidR="00DA77B2" w:rsidRPr="00550DD9">
        <w:rPr>
          <w:rFonts w:ascii="Times New Roman" w:hAnsi="Times New Roman"/>
          <w:bCs/>
          <w:i/>
          <w:iCs/>
          <w:noProof/>
          <w:color w:val="000000"/>
          <w:sz w:val="24"/>
          <w:szCs w:val="24"/>
        </w:rPr>
        <w:t>Danio rerio</w:t>
      </w:r>
      <w:r w:rsidR="00DA77B2" w:rsidRPr="00550DD9">
        <w:rPr>
          <w:rFonts w:ascii="Times New Roman" w:hAnsi="Times New Roman"/>
          <w:bCs/>
          <w:noProof/>
          <w:color w:val="000000"/>
          <w:sz w:val="24"/>
          <w:szCs w:val="24"/>
        </w:rPr>
        <w:t>) after 96 h exposure. Liu et al. (2015)</w:t>
      </w:r>
      <w:r w:rsidR="00DA77B2" w:rsidRPr="00550DD9">
        <w:rPr>
          <w:rFonts w:ascii="Times New Roman" w:hAnsi="Times New Roman"/>
          <w:bCs/>
          <w:noProof/>
          <w:color w:val="000000"/>
          <w:sz w:val="24"/>
          <w:szCs w:val="24"/>
          <w:vertAlign w:val="superscript"/>
        </w:rPr>
        <w:t xml:space="preserve">45 </w:t>
      </w:r>
      <w:r w:rsidR="00DA77B2" w:rsidRPr="00550DD9">
        <w:rPr>
          <w:rFonts w:ascii="Times New Roman" w:hAnsi="Times New Roman"/>
          <w:bCs/>
          <w:noProof/>
          <w:color w:val="000000"/>
          <w:sz w:val="24"/>
          <w:szCs w:val="24"/>
        </w:rPr>
        <w:t xml:space="preserve">suggested that when azoxystrobin was applied to green algae </w:t>
      </w:r>
      <w:r w:rsidR="00DA77B2" w:rsidRPr="00550DD9">
        <w:rPr>
          <w:rFonts w:ascii="Times New Roman" w:hAnsi="Times New Roman"/>
          <w:bCs/>
          <w:i/>
          <w:iCs/>
          <w:noProof/>
          <w:color w:val="000000"/>
          <w:sz w:val="24"/>
          <w:szCs w:val="24"/>
        </w:rPr>
        <w:t>Chlorella vulgaris</w:t>
      </w:r>
      <w:r w:rsidR="00DA77B2" w:rsidRPr="00550DD9">
        <w:rPr>
          <w:rFonts w:ascii="Times New Roman" w:hAnsi="Times New Roman"/>
          <w:bCs/>
          <w:noProof/>
          <w:color w:val="000000"/>
          <w:sz w:val="24"/>
          <w:szCs w:val="24"/>
        </w:rPr>
        <w:t>, GSH level decreased and GST activity increased due to excessive ROS production, thus scavenging free radicals. GST catalyzes the conjugation of  xenobiotics with GSH, allowing them to be removed from the organism</w:t>
      </w:r>
      <w:r w:rsidR="00DA77B2" w:rsidRPr="00550DD9">
        <w:rPr>
          <w:rFonts w:ascii="Times New Roman" w:hAnsi="Times New Roman"/>
          <w:bCs/>
          <w:noProof/>
          <w:color w:val="000000"/>
          <w:sz w:val="24"/>
          <w:szCs w:val="24"/>
          <w:vertAlign w:val="superscript"/>
        </w:rPr>
        <w:t>46</w:t>
      </w:r>
      <w:r w:rsidR="00DA77B2" w:rsidRPr="00550DD9">
        <w:rPr>
          <w:rFonts w:ascii="Times New Roman" w:hAnsi="Times New Roman"/>
          <w:bCs/>
          <w:noProof/>
          <w:color w:val="000000"/>
          <w:sz w:val="24"/>
          <w:szCs w:val="24"/>
        </w:rPr>
        <w:t xml:space="preserve"> thus, GST induction is used as a biomarker of cellular damage caused by xenobiotics.</w:t>
      </w:r>
      <w:r w:rsidR="00DA77B2" w:rsidRPr="00550DD9">
        <w:rPr>
          <w:rFonts w:ascii="Times New Roman" w:hAnsi="Times New Roman"/>
          <w:bCs/>
          <w:noProof/>
          <w:color w:val="000000"/>
          <w:sz w:val="24"/>
          <w:szCs w:val="24"/>
          <w:vertAlign w:val="superscript"/>
        </w:rPr>
        <w:t xml:space="preserve">47 </w:t>
      </w:r>
      <w:r w:rsidR="00DA77B2" w:rsidRPr="00550DD9">
        <w:rPr>
          <w:rFonts w:ascii="Times New Roman" w:hAnsi="Times New Roman"/>
          <w:bCs/>
          <w:noProof/>
          <w:color w:val="000000"/>
          <w:sz w:val="24"/>
          <w:szCs w:val="24"/>
        </w:rPr>
        <w:t>There are many studies in the literature revealing that GST activity increases in aquatic organisms treated with pesticide.</w:t>
      </w:r>
      <w:r w:rsidR="00DA77B2" w:rsidRPr="00550DD9">
        <w:rPr>
          <w:rFonts w:ascii="Times New Roman" w:hAnsi="Times New Roman"/>
          <w:bCs/>
          <w:noProof/>
          <w:color w:val="000000"/>
          <w:sz w:val="24"/>
          <w:szCs w:val="24"/>
          <w:vertAlign w:val="superscript"/>
        </w:rPr>
        <w:t>48-52</w:t>
      </w:r>
    </w:p>
    <w:p w14:paraId="31056F1A" w14:textId="77777777" w:rsidR="00DA77B2" w:rsidRPr="00550DD9" w:rsidRDefault="00DA77B2" w:rsidP="00550DD9">
      <w:pPr>
        <w:spacing w:after="0" w:line="360" w:lineRule="auto"/>
        <w:ind w:firstLine="708"/>
        <w:jc w:val="both"/>
        <w:rPr>
          <w:rFonts w:ascii="Times New Roman" w:hAnsi="Times New Roman"/>
          <w:bCs/>
          <w:noProof/>
          <w:color w:val="000000"/>
          <w:sz w:val="24"/>
          <w:szCs w:val="24"/>
        </w:rPr>
      </w:pPr>
      <w:r w:rsidRPr="00550DD9">
        <w:rPr>
          <w:rFonts w:ascii="Times New Roman" w:hAnsi="Times New Roman"/>
          <w:bCs/>
          <w:noProof/>
          <w:color w:val="000000"/>
          <w:sz w:val="24"/>
          <w:szCs w:val="24"/>
        </w:rPr>
        <w:t>GR activity decreased significantly in the Thmx applied groups compared to the control.</w:t>
      </w:r>
      <w:r w:rsidRPr="00550DD9">
        <w:rPr>
          <w:rFonts w:ascii="Times New Roman" w:hAnsi="Times New Roman"/>
          <w:sz w:val="24"/>
          <w:szCs w:val="24"/>
        </w:rPr>
        <w:t xml:space="preserve"> </w:t>
      </w:r>
      <w:proofErr w:type="spellStart"/>
      <w:r w:rsidRPr="00550DD9">
        <w:rPr>
          <w:rFonts w:ascii="Times New Roman" w:hAnsi="Times New Roman"/>
          <w:sz w:val="24"/>
          <w:szCs w:val="24"/>
        </w:rPr>
        <w:t>The</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greatest</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increase</w:t>
      </w:r>
      <w:proofErr w:type="spellEnd"/>
      <w:r w:rsidRPr="00550DD9">
        <w:rPr>
          <w:rFonts w:ascii="Times New Roman" w:hAnsi="Times New Roman"/>
          <w:sz w:val="24"/>
          <w:szCs w:val="24"/>
        </w:rPr>
        <w:t xml:space="preserve"> in </w:t>
      </w:r>
      <w:proofErr w:type="spellStart"/>
      <w:r w:rsidRPr="00550DD9">
        <w:rPr>
          <w:rFonts w:ascii="Times New Roman" w:hAnsi="Times New Roman"/>
          <w:sz w:val="24"/>
          <w:szCs w:val="24"/>
        </w:rPr>
        <w:t>inhibition</w:t>
      </w:r>
      <w:proofErr w:type="spellEnd"/>
      <w:r w:rsidRPr="00550DD9">
        <w:rPr>
          <w:rFonts w:ascii="Times New Roman" w:hAnsi="Times New Roman"/>
          <w:sz w:val="24"/>
          <w:szCs w:val="24"/>
        </w:rPr>
        <w:t xml:space="preserve"> </w:t>
      </w:r>
      <w:r w:rsidRPr="00550DD9">
        <w:rPr>
          <w:rFonts w:ascii="Times New Roman" w:hAnsi="Times New Roman"/>
          <w:bCs/>
          <w:noProof/>
          <w:color w:val="000000"/>
          <w:sz w:val="24"/>
          <w:szCs w:val="24"/>
        </w:rPr>
        <w:t>was seen at the LC</w:t>
      </w:r>
      <w:r w:rsidRPr="00550DD9">
        <w:rPr>
          <w:rFonts w:ascii="Times New Roman" w:hAnsi="Times New Roman"/>
          <w:bCs/>
          <w:noProof/>
          <w:color w:val="000000"/>
          <w:sz w:val="24"/>
          <w:szCs w:val="24"/>
          <w:vertAlign w:val="subscript"/>
        </w:rPr>
        <w:t>50</w:t>
      </w:r>
      <w:r w:rsidRPr="00550DD9">
        <w:rPr>
          <w:rFonts w:ascii="Times New Roman" w:hAnsi="Times New Roman"/>
          <w:bCs/>
          <w:noProof/>
          <w:color w:val="000000"/>
          <w:sz w:val="24"/>
          <w:szCs w:val="24"/>
        </w:rPr>
        <w:t xml:space="preserve"> dose, with a rate of approximately 84% compared to the control.</w:t>
      </w:r>
      <w:r w:rsidRPr="00550DD9">
        <w:rPr>
          <w:rFonts w:ascii="Times New Roman" w:hAnsi="Times New Roman"/>
          <w:sz w:val="24"/>
          <w:szCs w:val="24"/>
        </w:rPr>
        <w:t xml:space="preserve"> </w:t>
      </w:r>
      <w:r w:rsidRPr="00550DD9">
        <w:rPr>
          <w:rFonts w:ascii="Times New Roman" w:hAnsi="Times New Roman"/>
          <w:bCs/>
          <w:noProof/>
          <w:color w:val="000000"/>
          <w:sz w:val="24"/>
          <w:szCs w:val="24"/>
        </w:rPr>
        <w:t>Although all inhibitions were statistically significant, the least inhibition was seen at LC</w:t>
      </w:r>
      <w:r w:rsidRPr="00550DD9">
        <w:rPr>
          <w:rFonts w:ascii="Times New Roman" w:hAnsi="Times New Roman"/>
          <w:bCs/>
          <w:noProof/>
          <w:color w:val="000000"/>
          <w:sz w:val="24"/>
          <w:szCs w:val="24"/>
          <w:vertAlign w:val="subscript"/>
        </w:rPr>
        <w:t>50</w:t>
      </w:r>
      <w:r w:rsidRPr="00550DD9">
        <w:rPr>
          <w:rFonts w:ascii="Times New Roman" w:hAnsi="Times New Roman"/>
          <w:bCs/>
          <w:noProof/>
          <w:color w:val="000000"/>
          <w:sz w:val="24"/>
          <w:szCs w:val="24"/>
        </w:rPr>
        <w:t>/8 dose with 76% difference from the control.</w:t>
      </w:r>
      <w:r w:rsidRPr="00550DD9">
        <w:rPr>
          <w:rFonts w:ascii="Times New Roman" w:hAnsi="Times New Roman"/>
          <w:sz w:val="24"/>
          <w:szCs w:val="24"/>
        </w:rPr>
        <w:t xml:space="preserve"> GR is an </w:t>
      </w:r>
      <w:proofErr w:type="spellStart"/>
      <w:r w:rsidRPr="00550DD9">
        <w:rPr>
          <w:rFonts w:ascii="Times New Roman" w:hAnsi="Times New Roman"/>
          <w:sz w:val="24"/>
          <w:szCs w:val="24"/>
        </w:rPr>
        <w:t>enzyme</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that</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indirectly</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acts</w:t>
      </w:r>
      <w:proofErr w:type="spellEnd"/>
      <w:r w:rsidRPr="00550DD9">
        <w:rPr>
          <w:rFonts w:ascii="Times New Roman" w:hAnsi="Times New Roman"/>
          <w:sz w:val="24"/>
          <w:szCs w:val="24"/>
        </w:rPr>
        <w:t xml:space="preserve"> as an </w:t>
      </w:r>
      <w:proofErr w:type="spellStart"/>
      <w:r w:rsidRPr="00550DD9">
        <w:rPr>
          <w:rFonts w:ascii="Times New Roman" w:hAnsi="Times New Roman"/>
          <w:sz w:val="24"/>
          <w:szCs w:val="24"/>
        </w:rPr>
        <w:t>antioxidant</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by</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converting</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oxidized</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glutathione</w:t>
      </w:r>
      <w:proofErr w:type="spellEnd"/>
      <w:r w:rsidRPr="00550DD9">
        <w:rPr>
          <w:rFonts w:ascii="Times New Roman" w:hAnsi="Times New Roman"/>
          <w:sz w:val="24"/>
          <w:szCs w:val="24"/>
        </w:rPr>
        <w:t xml:space="preserve"> (GSSG) </w:t>
      </w:r>
      <w:proofErr w:type="spellStart"/>
      <w:r w:rsidRPr="00550DD9">
        <w:rPr>
          <w:rFonts w:ascii="Times New Roman" w:hAnsi="Times New Roman"/>
          <w:sz w:val="24"/>
          <w:szCs w:val="24"/>
        </w:rPr>
        <w:t>formed</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during</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reactions</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catalyzed</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by</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glutathione</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peroxidase</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GPx</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and</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glutathione</w:t>
      </w:r>
      <w:proofErr w:type="spellEnd"/>
      <w:r w:rsidRPr="00550DD9">
        <w:rPr>
          <w:rFonts w:ascii="Times New Roman" w:hAnsi="Times New Roman"/>
          <w:sz w:val="24"/>
          <w:szCs w:val="24"/>
        </w:rPr>
        <w:t xml:space="preserve"> S-</w:t>
      </w:r>
      <w:proofErr w:type="spellStart"/>
      <w:r w:rsidRPr="00550DD9">
        <w:rPr>
          <w:rFonts w:ascii="Times New Roman" w:hAnsi="Times New Roman"/>
          <w:sz w:val="24"/>
          <w:szCs w:val="24"/>
        </w:rPr>
        <w:t>transferase</w:t>
      </w:r>
      <w:proofErr w:type="spellEnd"/>
      <w:r w:rsidRPr="00550DD9">
        <w:rPr>
          <w:rFonts w:ascii="Times New Roman" w:hAnsi="Times New Roman"/>
          <w:sz w:val="24"/>
          <w:szCs w:val="24"/>
        </w:rPr>
        <w:t xml:space="preserve"> (GST) </w:t>
      </w:r>
      <w:proofErr w:type="spellStart"/>
      <w:r w:rsidRPr="00550DD9">
        <w:rPr>
          <w:rFonts w:ascii="Times New Roman" w:hAnsi="Times New Roman"/>
          <w:sz w:val="24"/>
          <w:szCs w:val="24"/>
        </w:rPr>
        <w:t>into</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reduced</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glutathione</w:t>
      </w:r>
      <w:proofErr w:type="spellEnd"/>
      <w:r w:rsidRPr="00550DD9">
        <w:rPr>
          <w:rFonts w:ascii="Times New Roman" w:hAnsi="Times New Roman"/>
          <w:sz w:val="24"/>
          <w:szCs w:val="24"/>
        </w:rPr>
        <w:t xml:space="preserve"> (GSH)</w:t>
      </w:r>
      <w:r w:rsidRPr="00550DD9">
        <w:rPr>
          <w:rFonts w:ascii="Times New Roman" w:hAnsi="Times New Roman"/>
          <w:bCs/>
          <w:noProof/>
          <w:color w:val="000000"/>
          <w:sz w:val="24"/>
          <w:szCs w:val="24"/>
        </w:rPr>
        <w:t>.</w:t>
      </w:r>
      <w:r w:rsidRPr="00550DD9">
        <w:rPr>
          <w:rFonts w:ascii="Times New Roman" w:hAnsi="Times New Roman"/>
          <w:bCs/>
          <w:noProof/>
          <w:color w:val="000000"/>
          <w:sz w:val="24"/>
          <w:szCs w:val="24"/>
          <w:vertAlign w:val="superscript"/>
        </w:rPr>
        <w:t>53</w:t>
      </w:r>
      <w:r w:rsidRPr="00550DD9">
        <w:rPr>
          <w:rFonts w:ascii="Times New Roman" w:hAnsi="Times New Roman"/>
          <w:sz w:val="24"/>
          <w:szCs w:val="24"/>
        </w:rPr>
        <w:t xml:space="preserve"> </w:t>
      </w:r>
      <w:proofErr w:type="spellStart"/>
      <w:r w:rsidRPr="00550DD9">
        <w:rPr>
          <w:rFonts w:ascii="Times New Roman" w:hAnsi="Times New Roman"/>
          <w:sz w:val="24"/>
          <w:szCs w:val="24"/>
        </w:rPr>
        <w:t>In</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this</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study</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observation</w:t>
      </w:r>
      <w:proofErr w:type="spellEnd"/>
      <w:r w:rsidRPr="00550DD9">
        <w:rPr>
          <w:rFonts w:ascii="Times New Roman" w:hAnsi="Times New Roman"/>
          <w:sz w:val="24"/>
          <w:szCs w:val="24"/>
        </w:rPr>
        <w:t xml:space="preserve"> of </w:t>
      </w:r>
      <w:proofErr w:type="spellStart"/>
      <w:r w:rsidRPr="00550DD9">
        <w:rPr>
          <w:rFonts w:ascii="Times New Roman" w:hAnsi="Times New Roman"/>
          <w:sz w:val="24"/>
          <w:szCs w:val="24"/>
        </w:rPr>
        <w:t>significant</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decreases</w:t>
      </w:r>
      <w:proofErr w:type="spellEnd"/>
      <w:r w:rsidRPr="00550DD9">
        <w:rPr>
          <w:rFonts w:ascii="Times New Roman" w:hAnsi="Times New Roman"/>
          <w:sz w:val="24"/>
          <w:szCs w:val="24"/>
        </w:rPr>
        <w:t xml:space="preserve"> in GR </w:t>
      </w:r>
      <w:proofErr w:type="spellStart"/>
      <w:r w:rsidRPr="00550DD9">
        <w:rPr>
          <w:rFonts w:ascii="Times New Roman" w:hAnsi="Times New Roman"/>
          <w:sz w:val="24"/>
          <w:szCs w:val="24"/>
        </w:rPr>
        <w:t>activity</w:t>
      </w:r>
      <w:proofErr w:type="spellEnd"/>
      <w:r w:rsidRPr="00550DD9">
        <w:rPr>
          <w:rFonts w:ascii="Times New Roman" w:hAnsi="Times New Roman"/>
          <w:sz w:val="24"/>
          <w:szCs w:val="24"/>
        </w:rPr>
        <w:t xml:space="preserve"> in </w:t>
      </w:r>
      <w:proofErr w:type="spellStart"/>
      <w:r w:rsidRPr="00550DD9">
        <w:rPr>
          <w:rFonts w:ascii="Times New Roman" w:hAnsi="Times New Roman"/>
          <w:sz w:val="24"/>
          <w:szCs w:val="24"/>
        </w:rPr>
        <w:t>all</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groups</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may</w:t>
      </w:r>
      <w:proofErr w:type="spellEnd"/>
      <w:r w:rsidRPr="00550DD9">
        <w:rPr>
          <w:rFonts w:ascii="Times New Roman" w:hAnsi="Times New Roman"/>
          <w:sz w:val="24"/>
          <w:szCs w:val="24"/>
        </w:rPr>
        <w:t xml:space="preserve"> be </w:t>
      </w:r>
      <w:proofErr w:type="spellStart"/>
      <w:r w:rsidRPr="00550DD9">
        <w:rPr>
          <w:rFonts w:ascii="Times New Roman" w:hAnsi="Times New Roman"/>
          <w:sz w:val="24"/>
          <w:szCs w:val="24"/>
        </w:rPr>
        <w:t>due</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to</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extracellular</w:t>
      </w:r>
      <w:proofErr w:type="spellEnd"/>
      <w:r w:rsidRPr="00550DD9">
        <w:rPr>
          <w:rFonts w:ascii="Times New Roman" w:hAnsi="Times New Roman"/>
          <w:sz w:val="24"/>
          <w:szCs w:val="24"/>
        </w:rPr>
        <w:t xml:space="preserve"> transport of GSSG </w:t>
      </w:r>
      <w:proofErr w:type="spellStart"/>
      <w:r w:rsidRPr="00550DD9">
        <w:rPr>
          <w:rFonts w:ascii="Times New Roman" w:hAnsi="Times New Roman"/>
          <w:sz w:val="24"/>
          <w:szCs w:val="24"/>
        </w:rPr>
        <w:t>rather</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than</w:t>
      </w:r>
      <w:proofErr w:type="spellEnd"/>
      <w:r w:rsidRPr="00550DD9">
        <w:rPr>
          <w:rFonts w:ascii="Times New Roman" w:hAnsi="Times New Roman"/>
          <w:sz w:val="24"/>
          <w:szCs w:val="24"/>
        </w:rPr>
        <w:t xml:space="preserve"> GSH </w:t>
      </w:r>
      <w:proofErr w:type="spellStart"/>
      <w:r w:rsidRPr="00550DD9">
        <w:rPr>
          <w:rFonts w:ascii="Times New Roman" w:hAnsi="Times New Roman"/>
          <w:sz w:val="24"/>
          <w:szCs w:val="24"/>
        </w:rPr>
        <w:t>to</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inhibit</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the</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cytotoxic</w:t>
      </w:r>
      <w:proofErr w:type="spellEnd"/>
      <w:r w:rsidRPr="00550DD9">
        <w:rPr>
          <w:rFonts w:ascii="Times New Roman" w:hAnsi="Times New Roman"/>
          <w:sz w:val="24"/>
          <w:szCs w:val="24"/>
        </w:rPr>
        <w:t xml:space="preserve"> </w:t>
      </w:r>
      <w:proofErr w:type="spellStart"/>
      <w:r w:rsidRPr="00550DD9">
        <w:rPr>
          <w:rFonts w:ascii="Times New Roman" w:hAnsi="Times New Roman"/>
          <w:sz w:val="24"/>
          <w:szCs w:val="24"/>
        </w:rPr>
        <w:t>effects</w:t>
      </w:r>
      <w:proofErr w:type="spellEnd"/>
      <w:r w:rsidRPr="00550DD9">
        <w:rPr>
          <w:rFonts w:ascii="Times New Roman" w:hAnsi="Times New Roman"/>
          <w:sz w:val="24"/>
          <w:szCs w:val="24"/>
        </w:rPr>
        <w:t xml:space="preserve"> of Thmx</w:t>
      </w:r>
      <w:r w:rsidRPr="00550DD9">
        <w:rPr>
          <w:rFonts w:ascii="Times New Roman" w:hAnsi="Times New Roman"/>
          <w:iCs/>
          <w:sz w:val="24"/>
          <w:szCs w:val="24"/>
        </w:rPr>
        <w:t>.</w:t>
      </w:r>
      <w:r w:rsidRPr="00550DD9">
        <w:rPr>
          <w:rFonts w:ascii="Times New Roman" w:hAnsi="Times New Roman"/>
          <w:iCs/>
          <w:sz w:val="24"/>
          <w:szCs w:val="24"/>
          <w:vertAlign w:val="superscript"/>
        </w:rPr>
        <w:t>54</w:t>
      </w:r>
    </w:p>
    <w:p w14:paraId="3883F60A" w14:textId="77777777" w:rsidR="003B098E" w:rsidRDefault="00DA77B2" w:rsidP="00B7500C">
      <w:pPr>
        <w:spacing w:after="0" w:line="360" w:lineRule="auto"/>
        <w:jc w:val="both"/>
        <w:rPr>
          <w:rFonts w:ascii="Times New Roman" w:hAnsi="Times New Roman"/>
          <w:bCs/>
          <w:noProof/>
          <w:color w:val="000000"/>
          <w:sz w:val="24"/>
          <w:szCs w:val="24"/>
        </w:rPr>
        <w:sectPr w:rsidR="003B098E" w:rsidSect="006D01E5">
          <w:pgSz w:w="11906" w:h="16838"/>
          <w:pgMar w:top="1417" w:right="1417" w:bottom="1417" w:left="1417" w:header="709" w:footer="709" w:gutter="0"/>
          <w:lnNumType w:countBy="1" w:restart="continuous"/>
          <w:cols w:space="708"/>
          <w:docGrid w:linePitch="360"/>
        </w:sectPr>
      </w:pPr>
      <w:r>
        <w:rPr>
          <w:rFonts w:ascii="Times New Roman" w:hAnsi="Times New Roman"/>
          <w:bCs/>
          <w:noProof/>
          <w:color w:val="000000"/>
          <w:sz w:val="24"/>
          <w:szCs w:val="24"/>
        </w:rPr>
        <w:t xml:space="preserve"> </w:t>
      </w:r>
      <w:r w:rsidR="003B098E">
        <w:rPr>
          <w:rFonts w:ascii="Times New Roman" w:hAnsi="Times New Roman"/>
          <w:bCs/>
          <w:noProof/>
          <w:color w:val="000000"/>
          <w:sz w:val="24"/>
          <w:szCs w:val="24"/>
        </w:rPr>
        <w:t xml:space="preserve"> </w:t>
      </w:r>
    </w:p>
    <w:p w14:paraId="39829CF3" w14:textId="77777777" w:rsidR="003B098E" w:rsidRDefault="003B098E" w:rsidP="003B098E">
      <w:pPr>
        <w:spacing w:after="0" w:line="360" w:lineRule="auto"/>
        <w:jc w:val="both"/>
        <w:rPr>
          <w:rFonts w:ascii="Times New Roman" w:hAnsi="Times New Roman"/>
          <w:bCs/>
          <w:iCs/>
          <w:noProof/>
          <w:sz w:val="24"/>
          <w:szCs w:val="24"/>
        </w:rPr>
      </w:pPr>
      <w:r w:rsidRPr="00456AE1">
        <w:rPr>
          <w:rFonts w:ascii="Times New Roman" w:hAnsi="Times New Roman"/>
          <w:b/>
          <w:bCs/>
          <w:iCs/>
          <w:noProof/>
          <w:sz w:val="24"/>
          <w:szCs w:val="24"/>
        </w:rPr>
        <w:lastRenderedPageBreak/>
        <w:t>T</w:t>
      </w:r>
      <w:r>
        <w:rPr>
          <w:rFonts w:ascii="Times New Roman" w:hAnsi="Times New Roman"/>
          <w:b/>
          <w:bCs/>
          <w:iCs/>
          <w:noProof/>
          <w:sz w:val="24"/>
          <w:szCs w:val="24"/>
        </w:rPr>
        <w:t>able</w:t>
      </w:r>
      <w:r w:rsidRPr="00456AE1">
        <w:rPr>
          <w:rFonts w:ascii="Times New Roman" w:hAnsi="Times New Roman"/>
          <w:b/>
          <w:bCs/>
          <w:iCs/>
          <w:noProof/>
          <w:sz w:val="24"/>
          <w:szCs w:val="24"/>
        </w:rPr>
        <w:t xml:space="preserve"> 2</w:t>
      </w:r>
      <w:r>
        <w:rPr>
          <w:rFonts w:ascii="Times New Roman" w:hAnsi="Times New Roman"/>
          <w:b/>
          <w:bCs/>
          <w:iCs/>
          <w:noProof/>
          <w:sz w:val="24"/>
          <w:szCs w:val="24"/>
        </w:rPr>
        <w:t xml:space="preserve">. </w:t>
      </w:r>
      <w:r w:rsidRPr="00456AE1">
        <w:rPr>
          <w:rFonts w:ascii="Times New Roman" w:hAnsi="Times New Roman"/>
          <w:bCs/>
          <w:iCs/>
          <w:noProof/>
          <w:sz w:val="24"/>
          <w:szCs w:val="24"/>
        </w:rPr>
        <w:t>Biochemical responses in hepatopancreas (Enzyme activities expressed as nmol min</w:t>
      </w:r>
      <w:r w:rsidRPr="00456AE1">
        <w:rPr>
          <w:rFonts w:ascii="Times New Roman" w:hAnsi="Times New Roman"/>
          <w:bCs/>
          <w:iCs/>
          <w:noProof/>
          <w:sz w:val="24"/>
          <w:szCs w:val="24"/>
          <w:vertAlign w:val="superscript"/>
        </w:rPr>
        <w:t>-1</w:t>
      </w:r>
      <w:r w:rsidRPr="00456AE1">
        <w:rPr>
          <w:rFonts w:ascii="Times New Roman" w:hAnsi="Times New Roman"/>
          <w:bCs/>
          <w:iCs/>
          <w:noProof/>
          <w:sz w:val="24"/>
          <w:szCs w:val="24"/>
        </w:rPr>
        <w:t xml:space="preserve"> mg protein</w:t>
      </w:r>
      <w:r w:rsidRPr="00456AE1">
        <w:rPr>
          <w:rFonts w:ascii="Times New Roman" w:hAnsi="Times New Roman"/>
          <w:bCs/>
          <w:iCs/>
          <w:noProof/>
          <w:sz w:val="24"/>
          <w:szCs w:val="24"/>
          <w:vertAlign w:val="superscript"/>
        </w:rPr>
        <w:t xml:space="preserve">-1 </w:t>
      </w:r>
      <w:r w:rsidRPr="00456AE1">
        <w:rPr>
          <w:rFonts w:ascii="Times New Roman" w:hAnsi="Times New Roman"/>
          <w:bCs/>
          <w:iCs/>
          <w:noProof/>
          <w:sz w:val="24"/>
          <w:szCs w:val="24"/>
        </w:rPr>
        <w:t>± mean standard error. GSH and MDA levels expressed as nmol GSH mg protein</w:t>
      </w:r>
      <w:r w:rsidRPr="00456AE1">
        <w:rPr>
          <w:rFonts w:ascii="Times New Roman" w:hAnsi="Times New Roman"/>
          <w:bCs/>
          <w:iCs/>
          <w:noProof/>
          <w:sz w:val="24"/>
          <w:szCs w:val="24"/>
          <w:vertAlign w:val="superscript"/>
        </w:rPr>
        <w:t>-1</w:t>
      </w:r>
      <w:r w:rsidRPr="00456AE1">
        <w:rPr>
          <w:rFonts w:ascii="Times New Roman" w:hAnsi="Times New Roman"/>
          <w:bCs/>
          <w:iCs/>
          <w:noProof/>
          <w:sz w:val="24"/>
          <w:szCs w:val="24"/>
        </w:rPr>
        <w:t xml:space="preserve"> ± mean standard error and nmol MDA mg protein</w:t>
      </w:r>
      <w:r w:rsidRPr="00456AE1">
        <w:rPr>
          <w:rFonts w:ascii="Times New Roman" w:hAnsi="Times New Roman"/>
          <w:bCs/>
          <w:iCs/>
          <w:noProof/>
          <w:sz w:val="24"/>
          <w:szCs w:val="24"/>
          <w:vertAlign w:val="superscript"/>
        </w:rPr>
        <w:t>-1</w:t>
      </w:r>
      <w:r w:rsidRPr="00456AE1">
        <w:rPr>
          <w:rFonts w:ascii="Times New Roman" w:hAnsi="Times New Roman"/>
          <w:bCs/>
          <w:iCs/>
          <w:noProof/>
          <w:sz w:val="24"/>
          <w:szCs w:val="24"/>
        </w:rPr>
        <w:t xml:space="preserve"> ± mean standard error, respectively)</w:t>
      </w:r>
    </w:p>
    <w:tbl>
      <w:tblPr>
        <w:tblpPr w:leftFromText="141" w:rightFromText="141" w:vertAnchor="text" w:horzAnchor="margin" w:tblpY="245"/>
        <w:tblW w:w="4819" w:type="pct"/>
        <w:tblCellMar>
          <w:left w:w="70" w:type="dxa"/>
          <w:right w:w="70" w:type="dxa"/>
        </w:tblCellMar>
        <w:tblLook w:val="04A0" w:firstRow="1" w:lastRow="0" w:firstColumn="1" w:lastColumn="0" w:noHBand="0" w:noVBand="1"/>
      </w:tblPr>
      <w:tblGrid>
        <w:gridCol w:w="793"/>
        <w:gridCol w:w="733"/>
        <w:gridCol w:w="280"/>
        <w:gridCol w:w="469"/>
        <w:gridCol w:w="237"/>
        <w:gridCol w:w="633"/>
        <w:gridCol w:w="285"/>
        <w:gridCol w:w="420"/>
        <w:gridCol w:w="237"/>
        <w:gridCol w:w="531"/>
        <w:gridCol w:w="285"/>
        <w:gridCol w:w="420"/>
        <w:gridCol w:w="245"/>
        <w:gridCol w:w="833"/>
        <w:gridCol w:w="285"/>
        <w:gridCol w:w="580"/>
        <w:gridCol w:w="237"/>
        <w:gridCol w:w="10"/>
        <w:gridCol w:w="617"/>
        <w:gridCol w:w="285"/>
        <w:gridCol w:w="420"/>
        <w:gridCol w:w="237"/>
        <w:gridCol w:w="12"/>
        <w:gridCol w:w="506"/>
        <w:gridCol w:w="285"/>
        <w:gridCol w:w="445"/>
        <w:gridCol w:w="238"/>
        <w:gridCol w:w="27"/>
        <w:gridCol w:w="494"/>
        <w:gridCol w:w="286"/>
        <w:gridCol w:w="420"/>
        <w:gridCol w:w="238"/>
        <w:gridCol w:w="38"/>
        <w:gridCol w:w="486"/>
        <w:gridCol w:w="286"/>
        <w:gridCol w:w="440"/>
        <w:gridCol w:w="224"/>
      </w:tblGrid>
      <w:tr w:rsidR="0078070A" w:rsidRPr="00456AE1" w14:paraId="413F524B" w14:textId="77777777" w:rsidTr="00160CC3">
        <w:trPr>
          <w:trHeight w:val="530"/>
        </w:trPr>
        <w:tc>
          <w:tcPr>
            <w:tcW w:w="294" w:type="pct"/>
            <w:tcBorders>
              <w:top w:val="single" w:sz="4" w:space="0" w:color="auto"/>
              <w:left w:val="nil"/>
              <w:bottom w:val="single" w:sz="4" w:space="0" w:color="auto"/>
              <w:right w:val="nil"/>
            </w:tcBorders>
            <w:shd w:val="clear" w:color="auto" w:fill="auto"/>
            <w:noWrap/>
            <w:vAlign w:val="center"/>
            <w:hideMark/>
          </w:tcPr>
          <w:p w14:paraId="62CBDC69" w14:textId="77777777" w:rsidR="003B098E" w:rsidRPr="00B05FDD" w:rsidRDefault="003B098E" w:rsidP="00160CC3">
            <w:pPr>
              <w:spacing w:after="0" w:line="360" w:lineRule="auto"/>
              <w:jc w:val="center"/>
              <w:rPr>
                <w:rFonts w:ascii="Times New Roman" w:eastAsia="Times New Roman" w:hAnsi="Times New Roman"/>
                <w:b/>
                <w:bCs/>
                <w:color w:val="000000"/>
                <w:sz w:val="16"/>
                <w:szCs w:val="16"/>
                <w:lang w:eastAsia="tr-TR"/>
              </w:rPr>
            </w:pPr>
            <w:proofErr w:type="spellStart"/>
            <w:r w:rsidRPr="00B05FDD">
              <w:rPr>
                <w:rFonts w:ascii="Times New Roman" w:eastAsia="Times New Roman" w:hAnsi="Times New Roman"/>
                <w:b/>
                <w:bCs/>
                <w:color w:val="000000"/>
                <w:sz w:val="16"/>
                <w:szCs w:val="16"/>
                <w:lang w:eastAsia="tr-TR"/>
              </w:rPr>
              <w:t>Dose</w:t>
            </w:r>
            <w:proofErr w:type="spellEnd"/>
          </w:p>
        </w:tc>
        <w:tc>
          <w:tcPr>
            <w:tcW w:w="638" w:type="pct"/>
            <w:gridSpan w:val="4"/>
            <w:tcBorders>
              <w:top w:val="single" w:sz="4" w:space="0" w:color="auto"/>
              <w:left w:val="nil"/>
              <w:bottom w:val="single" w:sz="4" w:space="0" w:color="auto"/>
              <w:right w:val="nil"/>
            </w:tcBorders>
            <w:shd w:val="clear" w:color="auto" w:fill="auto"/>
            <w:noWrap/>
            <w:vAlign w:val="center"/>
            <w:hideMark/>
          </w:tcPr>
          <w:p w14:paraId="41D38295" w14:textId="77777777" w:rsidR="003B098E" w:rsidRPr="00B05FDD" w:rsidRDefault="003B098E" w:rsidP="00160CC3">
            <w:pPr>
              <w:spacing w:after="0" w:line="360" w:lineRule="auto"/>
              <w:jc w:val="center"/>
              <w:rPr>
                <w:rFonts w:ascii="Times New Roman" w:eastAsia="Times New Roman" w:hAnsi="Times New Roman"/>
                <w:b/>
                <w:bCs/>
                <w:color w:val="000000"/>
                <w:sz w:val="16"/>
                <w:szCs w:val="16"/>
                <w:lang w:eastAsia="tr-TR"/>
              </w:rPr>
            </w:pPr>
            <w:r w:rsidRPr="00B05FDD">
              <w:rPr>
                <w:rFonts w:ascii="Times New Roman" w:eastAsia="Times New Roman" w:hAnsi="Times New Roman"/>
                <w:b/>
                <w:bCs/>
                <w:color w:val="000000"/>
                <w:sz w:val="16"/>
                <w:szCs w:val="16"/>
                <w:lang w:eastAsia="tr-TR"/>
              </w:rPr>
              <w:t>GST</w:t>
            </w:r>
          </w:p>
        </w:tc>
        <w:tc>
          <w:tcPr>
            <w:tcW w:w="582" w:type="pct"/>
            <w:gridSpan w:val="4"/>
            <w:tcBorders>
              <w:top w:val="single" w:sz="4" w:space="0" w:color="auto"/>
              <w:left w:val="nil"/>
              <w:bottom w:val="single" w:sz="4" w:space="0" w:color="auto"/>
              <w:right w:val="nil"/>
            </w:tcBorders>
            <w:shd w:val="clear" w:color="auto" w:fill="auto"/>
            <w:noWrap/>
            <w:vAlign w:val="center"/>
            <w:hideMark/>
          </w:tcPr>
          <w:p w14:paraId="6A45712F" w14:textId="77777777" w:rsidR="003B098E" w:rsidRPr="00B05FDD" w:rsidRDefault="003B098E" w:rsidP="00160CC3">
            <w:pPr>
              <w:spacing w:after="0" w:line="360" w:lineRule="auto"/>
              <w:jc w:val="center"/>
              <w:rPr>
                <w:rFonts w:ascii="Times New Roman" w:eastAsia="Times New Roman" w:hAnsi="Times New Roman"/>
                <w:b/>
                <w:bCs/>
                <w:color w:val="000000"/>
                <w:sz w:val="16"/>
                <w:szCs w:val="16"/>
                <w:lang w:eastAsia="tr-TR"/>
              </w:rPr>
            </w:pPr>
            <w:r w:rsidRPr="00B05FDD">
              <w:rPr>
                <w:rFonts w:ascii="Times New Roman" w:eastAsia="Times New Roman" w:hAnsi="Times New Roman"/>
                <w:b/>
                <w:bCs/>
                <w:color w:val="000000"/>
                <w:sz w:val="16"/>
                <w:szCs w:val="16"/>
                <w:lang w:eastAsia="tr-TR"/>
              </w:rPr>
              <w:t>GR</w:t>
            </w:r>
          </w:p>
        </w:tc>
        <w:tc>
          <w:tcPr>
            <w:tcW w:w="548" w:type="pct"/>
            <w:gridSpan w:val="4"/>
            <w:tcBorders>
              <w:top w:val="single" w:sz="4" w:space="0" w:color="auto"/>
              <w:left w:val="nil"/>
              <w:bottom w:val="single" w:sz="4" w:space="0" w:color="auto"/>
              <w:right w:val="nil"/>
            </w:tcBorders>
            <w:shd w:val="clear" w:color="auto" w:fill="auto"/>
            <w:noWrap/>
            <w:vAlign w:val="center"/>
            <w:hideMark/>
          </w:tcPr>
          <w:p w14:paraId="0513F6DD" w14:textId="77777777" w:rsidR="003B098E" w:rsidRPr="00B05FDD" w:rsidRDefault="003B098E" w:rsidP="00160CC3">
            <w:pPr>
              <w:spacing w:after="0" w:line="360" w:lineRule="auto"/>
              <w:jc w:val="center"/>
              <w:rPr>
                <w:rFonts w:ascii="Times New Roman" w:eastAsia="Times New Roman" w:hAnsi="Times New Roman"/>
                <w:b/>
                <w:bCs/>
                <w:color w:val="000000"/>
                <w:sz w:val="16"/>
                <w:szCs w:val="16"/>
                <w:lang w:eastAsia="tr-TR"/>
              </w:rPr>
            </w:pPr>
            <w:proofErr w:type="spellStart"/>
            <w:r w:rsidRPr="00B05FDD">
              <w:rPr>
                <w:rFonts w:ascii="Times New Roman" w:eastAsia="Times New Roman" w:hAnsi="Times New Roman"/>
                <w:b/>
                <w:bCs/>
                <w:color w:val="000000"/>
                <w:sz w:val="16"/>
                <w:szCs w:val="16"/>
                <w:lang w:eastAsia="tr-TR"/>
              </w:rPr>
              <w:t>AChE</w:t>
            </w:r>
            <w:proofErr w:type="spellEnd"/>
          </w:p>
        </w:tc>
        <w:tc>
          <w:tcPr>
            <w:tcW w:w="720" w:type="pct"/>
            <w:gridSpan w:val="5"/>
            <w:tcBorders>
              <w:top w:val="single" w:sz="4" w:space="0" w:color="auto"/>
              <w:left w:val="nil"/>
              <w:bottom w:val="single" w:sz="4" w:space="0" w:color="auto"/>
              <w:right w:val="nil"/>
            </w:tcBorders>
            <w:shd w:val="clear" w:color="auto" w:fill="auto"/>
            <w:noWrap/>
            <w:vAlign w:val="center"/>
            <w:hideMark/>
          </w:tcPr>
          <w:p w14:paraId="69F22724" w14:textId="77777777" w:rsidR="003B098E" w:rsidRPr="00B05FDD" w:rsidRDefault="003B098E" w:rsidP="00160CC3">
            <w:pPr>
              <w:spacing w:after="0" w:line="360" w:lineRule="auto"/>
              <w:jc w:val="center"/>
              <w:rPr>
                <w:rFonts w:ascii="Times New Roman" w:eastAsia="Times New Roman" w:hAnsi="Times New Roman"/>
                <w:b/>
                <w:bCs/>
                <w:color w:val="000000"/>
                <w:sz w:val="16"/>
                <w:szCs w:val="16"/>
                <w:lang w:eastAsia="tr-TR"/>
              </w:rPr>
            </w:pPr>
            <w:proofErr w:type="spellStart"/>
            <w:r w:rsidRPr="00B05FDD">
              <w:rPr>
                <w:rFonts w:ascii="Times New Roman" w:eastAsia="Times New Roman" w:hAnsi="Times New Roman"/>
                <w:b/>
                <w:bCs/>
                <w:color w:val="000000"/>
                <w:sz w:val="16"/>
                <w:szCs w:val="16"/>
                <w:lang w:eastAsia="tr-TR"/>
              </w:rPr>
              <w:t>CarE</w:t>
            </w:r>
            <w:proofErr w:type="spellEnd"/>
          </w:p>
        </w:tc>
        <w:tc>
          <w:tcPr>
            <w:tcW w:w="582" w:type="pct"/>
            <w:gridSpan w:val="5"/>
            <w:tcBorders>
              <w:top w:val="single" w:sz="4" w:space="0" w:color="auto"/>
              <w:left w:val="nil"/>
              <w:bottom w:val="single" w:sz="4" w:space="0" w:color="auto"/>
              <w:right w:val="nil"/>
            </w:tcBorders>
            <w:shd w:val="clear" w:color="auto" w:fill="auto"/>
            <w:noWrap/>
            <w:vAlign w:val="center"/>
            <w:hideMark/>
          </w:tcPr>
          <w:p w14:paraId="09D48C63" w14:textId="77777777" w:rsidR="003B098E" w:rsidRPr="00B05FDD" w:rsidRDefault="003B098E" w:rsidP="00160CC3">
            <w:pPr>
              <w:spacing w:after="0" w:line="360" w:lineRule="auto"/>
              <w:jc w:val="center"/>
              <w:rPr>
                <w:rFonts w:ascii="Times New Roman" w:eastAsia="Times New Roman" w:hAnsi="Times New Roman"/>
                <w:b/>
                <w:bCs/>
                <w:color w:val="000000"/>
                <w:sz w:val="16"/>
                <w:szCs w:val="16"/>
                <w:lang w:eastAsia="tr-TR"/>
              </w:rPr>
            </w:pPr>
            <w:proofErr w:type="spellStart"/>
            <w:r w:rsidRPr="00B05FDD">
              <w:rPr>
                <w:rFonts w:ascii="Times New Roman" w:eastAsia="Times New Roman" w:hAnsi="Times New Roman"/>
                <w:b/>
                <w:bCs/>
                <w:color w:val="000000"/>
                <w:sz w:val="16"/>
                <w:szCs w:val="16"/>
                <w:lang w:eastAsia="tr-TR"/>
              </w:rPr>
              <w:t>GPx</w:t>
            </w:r>
            <w:proofErr w:type="spellEnd"/>
          </w:p>
        </w:tc>
        <w:tc>
          <w:tcPr>
            <w:tcW w:w="557" w:type="pct"/>
            <w:gridSpan w:val="5"/>
            <w:tcBorders>
              <w:top w:val="single" w:sz="4" w:space="0" w:color="auto"/>
              <w:left w:val="nil"/>
              <w:bottom w:val="single" w:sz="4" w:space="0" w:color="auto"/>
              <w:right w:val="nil"/>
            </w:tcBorders>
            <w:shd w:val="clear" w:color="auto" w:fill="auto"/>
            <w:noWrap/>
            <w:vAlign w:val="center"/>
            <w:hideMark/>
          </w:tcPr>
          <w:p w14:paraId="3A1A728E" w14:textId="77777777" w:rsidR="003B098E" w:rsidRPr="00B05FDD" w:rsidRDefault="003B098E" w:rsidP="00160CC3">
            <w:pPr>
              <w:spacing w:after="0" w:line="360" w:lineRule="auto"/>
              <w:jc w:val="center"/>
              <w:rPr>
                <w:rFonts w:ascii="Times New Roman" w:eastAsia="Times New Roman" w:hAnsi="Times New Roman"/>
                <w:b/>
                <w:bCs/>
                <w:color w:val="000000"/>
                <w:sz w:val="16"/>
                <w:szCs w:val="16"/>
                <w:lang w:eastAsia="tr-TR"/>
              </w:rPr>
            </w:pPr>
            <w:r w:rsidRPr="00B05FDD">
              <w:rPr>
                <w:rFonts w:ascii="Times New Roman" w:eastAsia="Times New Roman" w:hAnsi="Times New Roman"/>
                <w:b/>
                <w:bCs/>
                <w:color w:val="000000"/>
                <w:sz w:val="16"/>
                <w:szCs w:val="16"/>
                <w:lang w:eastAsia="tr-TR"/>
              </w:rPr>
              <w:t>SOD</w:t>
            </w:r>
          </w:p>
        </w:tc>
        <w:tc>
          <w:tcPr>
            <w:tcW w:w="546" w:type="pct"/>
            <w:gridSpan w:val="5"/>
            <w:tcBorders>
              <w:top w:val="single" w:sz="4" w:space="0" w:color="auto"/>
              <w:left w:val="nil"/>
              <w:bottom w:val="single" w:sz="4" w:space="0" w:color="auto"/>
              <w:right w:val="nil"/>
            </w:tcBorders>
            <w:shd w:val="clear" w:color="auto" w:fill="auto"/>
            <w:noWrap/>
            <w:vAlign w:val="center"/>
            <w:hideMark/>
          </w:tcPr>
          <w:p w14:paraId="23A97B18" w14:textId="77777777" w:rsidR="003B098E" w:rsidRPr="00B05FDD" w:rsidRDefault="003B098E" w:rsidP="00160CC3">
            <w:pPr>
              <w:spacing w:after="0" w:line="360" w:lineRule="auto"/>
              <w:jc w:val="center"/>
              <w:rPr>
                <w:rFonts w:ascii="Times New Roman" w:eastAsia="Times New Roman" w:hAnsi="Times New Roman"/>
                <w:b/>
                <w:bCs/>
                <w:color w:val="000000"/>
                <w:sz w:val="16"/>
                <w:szCs w:val="16"/>
                <w:lang w:eastAsia="tr-TR"/>
              </w:rPr>
            </w:pPr>
            <w:r w:rsidRPr="00B05FDD">
              <w:rPr>
                <w:rFonts w:ascii="Times New Roman" w:eastAsia="Times New Roman" w:hAnsi="Times New Roman"/>
                <w:b/>
                <w:bCs/>
                <w:color w:val="000000"/>
                <w:sz w:val="16"/>
                <w:szCs w:val="16"/>
                <w:lang w:eastAsia="tr-TR"/>
              </w:rPr>
              <w:t>GSH</w:t>
            </w:r>
          </w:p>
        </w:tc>
        <w:tc>
          <w:tcPr>
            <w:tcW w:w="534" w:type="pct"/>
            <w:gridSpan w:val="4"/>
            <w:tcBorders>
              <w:top w:val="single" w:sz="4" w:space="0" w:color="auto"/>
              <w:left w:val="nil"/>
              <w:bottom w:val="single" w:sz="4" w:space="0" w:color="auto"/>
              <w:right w:val="nil"/>
            </w:tcBorders>
            <w:shd w:val="clear" w:color="auto" w:fill="auto"/>
            <w:noWrap/>
            <w:vAlign w:val="center"/>
            <w:hideMark/>
          </w:tcPr>
          <w:p w14:paraId="37E40277" w14:textId="77777777" w:rsidR="003B098E" w:rsidRPr="00B05FDD" w:rsidRDefault="003B098E" w:rsidP="00160CC3">
            <w:pPr>
              <w:spacing w:after="0" w:line="360" w:lineRule="auto"/>
              <w:jc w:val="center"/>
              <w:rPr>
                <w:rFonts w:ascii="Times New Roman" w:eastAsia="Times New Roman" w:hAnsi="Times New Roman"/>
                <w:b/>
                <w:bCs/>
                <w:color w:val="000000"/>
                <w:sz w:val="16"/>
                <w:szCs w:val="16"/>
                <w:lang w:eastAsia="tr-TR"/>
              </w:rPr>
            </w:pPr>
            <w:r w:rsidRPr="00B05FDD">
              <w:rPr>
                <w:rFonts w:ascii="Times New Roman" w:eastAsia="Times New Roman" w:hAnsi="Times New Roman"/>
                <w:b/>
                <w:bCs/>
                <w:color w:val="000000"/>
                <w:sz w:val="16"/>
                <w:szCs w:val="16"/>
                <w:lang w:eastAsia="tr-TR"/>
              </w:rPr>
              <w:t>MDA</w:t>
            </w:r>
          </w:p>
        </w:tc>
      </w:tr>
      <w:tr w:rsidR="0078070A" w:rsidRPr="00456AE1" w14:paraId="71D0EDC3" w14:textId="77777777" w:rsidTr="0078070A">
        <w:trPr>
          <w:trHeight w:val="530"/>
        </w:trPr>
        <w:tc>
          <w:tcPr>
            <w:tcW w:w="294" w:type="pct"/>
            <w:tcBorders>
              <w:top w:val="nil"/>
              <w:left w:val="nil"/>
              <w:bottom w:val="nil"/>
              <w:right w:val="nil"/>
            </w:tcBorders>
            <w:shd w:val="clear" w:color="auto" w:fill="auto"/>
            <w:noWrap/>
            <w:vAlign w:val="bottom"/>
            <w:hideMark/>
          </w:tcPr>
          <w:p w14:paraId="3544D087" w14:textId="77777777" w:rsidR="003B098E" w:rsidRPr="00B05FDD" w:rsidRDefault="003B098E" w:rsidP="002130CC">
            <w:pPr>
              <w:spacing w:after="0" w:line="360" w:lineRule="auto"/>
              <w:rPr>
                <w:rFonts w:ascii="Times New Roman" w:eastAsia="Times New Roman" w:hAnsi="Times New Roman"/>
                <w:b/>
                <w:bCs/>
                <w:color w:val="000000"/>
                <w:sz w:val="16"/>
                <w:szCs w:val="16"/>
                <w:lang w:eastAsia="tr-TR"/>
              </w:rPr>
            </w:pPr>
            <w:r w:rsidRPr="00B05FDD">
              <w:rPr>
                <w:rFonts w:ascii="Times New Roman" w:eastAsia="Times New Roman" w:hAnsi="Times New Roman"/>
                <w:b/>
                <w:bCs/>
                <w:color w:val="000000"/>
                <w:sz w:val="16"/>
                <w:szCs w:val="16"/>
                <w:lang w:eastAsia="tr-TR"/>
              </w:rPr>
              <w:t>Control</w:t>
            </w:r>
          </w:p>
        </w:tc>
        <w:tc>
          <w:tcPr>
            <w:tcW w:w="272" w:type="pct"/>
            <w:tcBorders>
              <w:top w:val="nil"/>
              <w:left w:val="nil"/>
              <w:bottom w:val="nil"/>
              <w:right w:val="nil"/>
            </w:tcBorders>
            <w:shd w:val="clear" w:color="auto" w:fill="auto"/>
            <w:noWrap/>
            <w:vAlign w:val="bottom"/>
            <w:hideMark/>
          </w:tcPr>
          <w:p w14:paraId="2C00973F"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160.86</w:t>
            </w:r>
          </w:p>
        </w:tc>
        <w:tc>
          <w:tcPr>
            <w:tcW w:w="104" w:type="pct"/>
            <w:tcBorders>
              <w:top w:val="nil"/>
              <w:left w:val="nil"/>
              <w:bottom w:val="nil"/>
              <w:right w:val="nil"/>
            </w:tcBorders>
            <w:shd w:val="clear" w:color="auto" w:fill="auto"/>
            <w:noWrap/>
            <w:vAlign w:val="bottom"/>
            <w:hideMark/>
          </w:tcPr>
          <w:p w14:paraId="2DB71B50" w14:textId="77777777" w:rsidR="003B098E" w:rsidRPr="00456AE1" w:rsidRDefault="003B098E" w:rsidP="002130CC">
            <w:pPr>
              <w:spacing w:after="0" w:line="360" w:lineRule="auto"/>
              <w:jc w:val="center"/>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74" w:type="pct"/>
            <w:tcBorders>
              <w:top w:val="nil"/>
              <w:left w:val="nil"/>
              <w:bottom w:val="nil"/>
              <w:right w:val="nil"/>
            </w:tcBorders>
            <w:shd w:val="clear" w:color="auto" w:fill="auto"/>
            <w:noWrap/>
            <w:vAlign w:val="bottom"/>
            <w:hideMark/>
          </w:tcPr>
          <w:p w14:paraId="649F9437"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7.03</w:t>
            </w:r>
          </w:p>
        </w:tc>
        <w:tc>
          <w:tcPr>
            <w:tcW w:w="88" w:type="pct"/>
            <w:tcBorders>
              <w:top w:val="nil"/>
              <w:left w:val="nil"/>
              <w:bottom w:val="nil"/>
              <w:right w:val="nil"/>
            </w:tcBorders>
            <w:shd w:val="clear" w:color="auto" w:fill="auto"/>
            <w:noWrap/>
            <w:vAlign w:val="bottom"/>
            <w:hideMark/>
          </w:tcPr>
          <w:p w14:paraId="5905FF1C"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p>
        </w:tc>
        <w:tc>
          <w:tcPr>
            <w:tcW w:w="235" w:type="pct"/>
            <w:tcBorders>
              <w:top w:val="nil"/>
              <w:left w:val="nil"/>
              <w:bottom w:val="nil"/>
              <w:right w:val="nil"/>
            </w:tcBorders>
            <w:shd w:val="clear" w:color="auto" w:fill="auto"/>
            <w:noWrap/>
            <w:vAlign w:val="bottom"/>
            <w:hideMark/>
          </w:tcPr>
          <w:p w14:paraId="5618BC0C"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36.91</w:t>
            </w:r>
          </w:p>
        </w:tc>
        <w:tc>
          <w:tcPr>
            <w:tcW w:w="106" w:type="pct"/>
            <w:tcBorders>
              <w:top w:val="nil"/>
              <w:left w:val="nil"/>
              <w:bottom w:val="nil"/>
              <w:right w:val="nil"/>
            </w:tcBorders>
            <w:shd w:val="clear" w:color="auto" w:fill="auto"/>
            <w:noWrap/>
            <w:vAlign w:val="bottom"/>
            <w:hideMark/>
          </w:tcPr>
          <w:p w14:paraId="0DF30143" w14:textId="77777777" w:rsidR="003B098E" w:rsidRPr="00456AE1" w:rsidRDefault="003B098E" w:rsidP="002130CC">
            <w:pPr>
              <w:spacing w:after="0" w:line="360" w:lineRule="auto"/>
              <w:jc w:val="center"/>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54" w:type="pct"/>
            <w:tcBorders>
              <w:top w:val="nil"/>
              <w:left w:val="nil"/>
              <w:bottom w:val="nil"/>
              <w:right w:val="nil"/>
            </w:tcBorders>
            <w:shd w:val="clear" w:color="auto" w:fill="auto"/>
            <w:noWrap/>
            <w:vAlign w:val="bottom"/>
            <w:hideMark/>
          </w:tcPr>
          <w:p w14:paraId="3E842635"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1.70</w:t>
            </w:r>
          </w:p>
        </w:tc>
        <w:tc>
          <w:tcPr>
            <w:tcW w:w="88" w:type="pct"/>
            <w:tcBorders>
              <w:top w:val="nil"/>
              <w:left w:val="nil"/>
              <w:bottom w:val="nil"/>
              <w:right w:val="nil"/>
            </w:tcBorders>
            <w:shd w:val="clear" w:color="auto" w:fill="auto"/>
            <w:noWrap/>
            <w:vAlign w:val="bottom"/>
            <w:hideMark/>
          </w:tcPr>
          <w:p w14:paraId="6EBA81F0"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p>
        </w:tc>
        <w:tc>
          <w:tcPr>
            <w:tcW w:w="197" w:type="pct"/>
            <w:tcBorders>
              <w:top w:val="nil"/>
              <w:left w:val="nil"/>
              <w:bottom w:val="nil"/>
              <w:right w:val="nil"/>
            </w:tcBorders>
            <w:shd w:val="clear" w:color="auto" w:fill="auto"/>
            <w:noWrap/>
            <w:vAlign w:val="bottom"/>
            <w:hideMark/>
          </w:tcPr>
          <w:p w14:paraId="0417C75B"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6.42</w:t>
            </w:r>
          </w:p>
        </w:tc>
        <w:tc>
          <w:tcPr>
            <w:tcW w:w="106" w:type="pct"/>
            <w:tcBorders>
              <w:top w:val="nil"/>
              <w:left w:val="nil"/>
              <w:bottom w:val="nil"/>
              <w:right w:val="nil"/>
            </w:tcBorders>
            <w:shd w:val="clear" w:color="auto" w:fill="auto"/>
            <w:noWrap/>
            <w:vAlign w:val="bottom"/>
            <w:hideMark/>
          </w:tcPr>
          <w:p w14:paraId="1F47A894" w14:textId="77777777" w:rsidR="003B098E" w:rsidRPr="00456AE1" w:rsidRDefault="003B098E" w:rsidP="002130CC">
            <w:pPr>
              <w:spacing w:after="0" w:line="360" w:lineRule="auto"/>
              <w:jc w:val="center"/>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54" w:type="pct"/>
            <w:tcBorders>
              <w:top w:val="nil"/>
              <w:left w:val="nil"/>
              <w:bottom w:val="nil"/>
              <w:right w:val="nil"/>
            </w:tcBorders>
            <w:shd w:val="clear" w:color="auto" w:fill="auto"/>
            <w:noWrap/>
            <w:vAlign w:val="bottom"/>
            <w:hideMark/>
          </w:tcPr>
          <w:p w14:paraId="1B1B0A4A"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0.36</w:t>
            </w:r>
          </w:p>
        </w:tc>
        <w:tc>
          <w:tcPr>
            <w:tcW w:w="91" w:type="pct"/>
            <w:tcBorders>
              <w:top w:val="nil"/>
              <w:left w:val="nil"/>
              <w:bottom w:val="nil"/>
              <w:right w:val="nil"/>
            </w:tcBorders>
            <w:shd w:val="clear" w:color="auto" w:fill="auto"/>
            <w:noWrap/>
            <w:vAlign w:val="bottom"/>
            <w:hideMark/>
          </w:tcPr>
          <w:p w14:paraId="77666829"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p>
        </w:tc>
        <w:tc>
          <w:tcPr>
            <w:tcW w:w="309" w:type="pct"/>
            <w:tcBorders>
              <w:top w:val="nil"/>
              <w:left w:val="nil"/>
              <w:bottom w:val="nil"/>
              <w:right w:val="nil"/>
            </w:tcBorders>
            <w:shd w:val="clear" w:color="auto" w:fill="auto"/>
            <w:noWrap/>
            <w:vAlign w:val="bottom"/>
            <w:hideMark/>
          </w:tcPr>
          <w:p w14:paraId="2EB6DE56"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5442.60</w:t>
            </w:r>
          </w:p>
        </w:tc>
        <w:tc>
          <w:tcPr>
            <w:tcW w:w="106" w:type="pct"/>
            <w:tcBorders>
              <w:top w:val="nil"/>
              <w:left w:val="nil"/>
              <w:bottom w:val="nil"/>
              <w:right w:val="nil"/>
            </w:tcBorders>
            <w:shd w:val="clear" w:color="auto" w:fill="auto"/>
            <w:noWrap/>
            <w:vAlign w:val="bottom"/>
            <w:hideMark/>
          </w:tcPr>
          <w:p w14:paraId="387C6362" w14:textId="77777777" w:rsidR="003B098E" w:rsidRPr="00456AE1" w:rsidRDefault="003B098E" w:rsidP="002130CC">
            <w:pPr>
              <w:spacing w:after="0" w:line="360" w:lineRule="auto"/>
              <w:jc w:val="center"/>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213" w:type="pct"/>
            <w:tcBorders>
              <w:top w:val="nil"/>
              <w:left w:val="nil"/>
              <w:bottom w:val="nil"/>
              <w:right w:val="nil"/>
            </w:tcBorders>
            <w:shd w:val="clear" w:color="auto" w:fill="auto"/>
            <w:noWrap/>
            <w:vAlign w:val="bottom"/>
            <w:hideMark/>
          </w:tcPr>
          <w:p w14:paraId="16FD6DC9"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278.80</w:t>
            </w:r>
          </w:p>
        </w:tc>
        <w:tc>
          <w:tcPr>
            <w:tcW w:w="88" w:type="pct"/>
            <w:tcBorders>
              <w:top w:val="nil"/>
              <w:left w:val="nil"/>
              <w:bottom w:val="nil"/>
              <w:right w:val="nil"/>
            </w:tcBorders>
            <w:shd w:val="clear" w:color="auto" w:fill="auto"/>
            <w:noWrap/>
            <w:vAlign w:val="bottom"/>
            <w:hideMark/>
          </w:tcPr>
          <w:p w14:paraId="136980EE"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p>
        </w:tc>
        <w:tc>
          <w:tcPr>
            <w:tcW w:w="233" w:type="pct"/>
            <w:gridSpan w:val="2"/>
            <w:tcBorders>
              <w:top w:val="nil"/>
              <w:left w:val="nil"/>
              <w:bottom w:val="nil"/>
              <w:right w:val="nil"/>
            </w:tcBorders>
            <w:shd w:val="clear" w:color="auto" w:fill="auto"/>
            <w:noWrap/>
            <w:vAlign w:val="bottom"/>
            <w:hideMark/>
          </w:tcPr>
          <w:p w14:paraId="5183D3D2"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8.01</w:t>
            </w:r>
          </w:p>
        </w:tc>
        <w:tc>
          <w:tcPr>
            <w:tcW w:w="106" w:type="pct"/>
            <w:tcBorders>
              <w:top w:val="nil"/>
              <w:left w:val="nil"/>
              <w:bottom w:val="nil"/>
              <w:right w:val="nil"/>
            </w:tcBorders>
            <w:shd w:val="clear" w:color="auto" w:fill="auto"/>
            <w:noWrap/>
            <w:vAlign w:val="bottom"/>
            <w:hideMark/>
          </w:tcPr>
          <w:p w14:paraId="49620351"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54" w:type="pct"/>
            <w:tcBorders>
              <w:top w:val="nil"/>
              <w:left w:val="nil"/>
              <w:bottom w:val="nil"/>
              <w:right w:val="nil"/>
            </w:tcBorders>
            <w:shd w:val="clear" w:color="auto" w:fill="auto"/>
            <w:noWrap/>
            <w:vAlign w:val="bottom"/>
            <w:hideMark/>
          </w:tcPr>
          <w:p w14:paraId="50262712"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0.33</w:t>
            </w:r>
          </w:p>
        </w:tc>
        <w:tc>
          <w:tcPr>
            <w:tcW w:w="88" w:type="pct"/>
            <w:tcBorders>
              <w:top w:val="nil"/>
              <w:left w:val="nil"/>
              <w:bottom w:val="nil"/>
              <w:right w:val="nil"/>
            </w:tcBorders>
            <w:shd w:val="clear" w:color="auto" w:fill="auto"/>
            <w:noWrap/>
            <w:vAlign w:val="bottom"/>
            <w:hideMark/>
          </w:tcPr>
          <w:p w14:paraId="62B5C5EA"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p>
        </w:tc>
        <w:tc>
          <w:tcPr>
            <w:tcW w:w="193" w:type="pct"/>
            <w:gridSpan w:val="2"/>
            <w:tcBorders>
              <w:top w:val="nil"/>
              <w:left w:val="nil"/>
              <w:bottom w:val="nil"/>
              <w:right w:val="nil"/>
            </w:tcBorders>
            <w:shd w:val="clear" w:color="auto" w:fill="auto"/>
            <w:noWrap/>
            <w:vAlign w:val="bottom"/>
            <w:hideMark/>
          </w:tcPr>
          <w:p w14:paraId="72767CD1"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4.47</w:t>
            </w:r>
          </w:p>
        </w:tc>
        <w:tc>
          <w:tcPr>
            <w:tcW w:w="106" w:type="pct"/>
            <w:tcBorders>
              <w:top w:val="nil"/>
              <w:left w:val="nil"/>
              <w:bottom w:val="nil"/>
              <w:right w:val="nil"/>
            </w:tcBorders>
            <w:shd w:val="clear" w:color="auto" w:fill="auto"/>
            <w:noWrap/>
            <w:vAlign w:val="bottom"/>
            <w:hideMark/>
          </w:tcPr>
          <w:p w14:paraId="469F63D3"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65" w:type="pct"/>
            <w:tcBorders>
              <w:top w:val="nil"/>
              <w:left w:val="nil"/>
              <w:bottom w:val="nil"/>
              <w:right w:val="nil"/>
            </w:tcBorders>
            <w:shd w:val="clear" w:color="auto" w:fill="auto"/>
            <w:noWrap/>
            <w:vAlign w:val="bottom"/>
            <w:hideMark/>
          </w:tcPr>
          <w:p w14:paraId="6BC55FE7"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0.21</w:t>
            </w:r>
          </w:p>
        </w:tc>
        <w:tc>
          <w:tcPr>
            <w:tcW w:w="88" w:type="pct"/>
            <w:tcBorders>
              <w:top w:val="nil"/>
              <w:left w:val="nil"/>
              <w:bottom w:val="nil"/>
              <w:right w:val="nil"/>
            </w:tcBorders>
            <w:shd w:val="clear" w:color="auto" w:fill="auto"/>
            <w:noWrap/>
            <w:vAlign w:val="bottom"/>
            <w:hideMark/>
          </w:tcPr>
          <w:p w14:paraId="0DFD2159"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p>
        </w:tc>
        <w:tc>
          <w:tcPr>
            <w:tcW w:w="193" w:type="pct"/>
            <w:gridSpan w:val="2"/>
            <w:tcBorders>
              <w:top w:val="nil"/>
              <w:left w:val="nil"/>
              <w:bottom w:val="nil"/>
              <w:right w:val="nil"/>
            </w:tcBorders>
            <w:shd w:val="clear" w:color="auto" w:fill="auto"/>
            <w:noWrap/>
            <w:vAlign w:val="bottom"/>
            <w:hideMark/>
          </w:tcPr>
          <w:p w14:paraId="42F513B2"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0.20</w:t>
            </w:r>
          </w:p>
        </w:tc>
        <w:tc>
          <w:tcPr>
            <w:tcW w:w="106" w:type="pct"/>
            <w:tcBorders>
              <w:top w:val="nil"/>
              <w:left w:val="nil"/>
              <w:bottom w:val="nil"/>
              <w:right w:val="nil"/>
            </w:tcBorders>
            <w:shd w:val="clear" w:color="auto" w:fill="auto"/>
            <w:noWrap/>
            <w:vAlign w:val="bottom"/>
            <w:hideMark/>
          </w:tcPr>
          <w:p w14:paraId="4F016EA0"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55" w:type="pct"/>
            <w:tcBorders>
              <w:top w:val="nil"/>
              <w:left w:val="nil"/>
              <w:bottom w:val="nil"/>
              <w:right w:val="nil"/>
            </w:tcBorders>
            <w:shd w:val="clear" w:color="auto" w:fill="auto"/>
            <w:noWrap/>
            <w:vAlign w:val="bottom"/>
            <w:hideMark/>
          </w:tcPr>
          <w:p w14:paraId="04FDDD99"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0.02</w:t>
            </w:r>
          </w:p>
        </w:tc>
        <w:tc>
          <w:tcPr>
            <w:tcW w:w="88" w:type="pct"/>
            <w:tcBorders>
              <w:top w:val="nil"/>
              <w:left w:val="nil"/>
              <w:bottom w:val="nil"/>
              <w:right w:val="nil"/>
            </w:tcBorders>
            <w:shd w:val="clear" w:color="auto" w:fill="auto"/>
            <w:noWrap/>
            <w:vAlign w:val="bottom"/>
            <w:hideMark/>
          </w:tcPr>
          <w:p w14:paraId="1A2AF886"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p>
        </w:tc>
        <w:tc>
          <w:tcPr>
            <w:tcW w:w="194" w:type="pct"/>
            <w:gridSpan w:val="2"/>
            <w:tcBorders>
              <w:top w:val="nil"/>
              <w:left w:val="nil"/>
              <w:bottom w:val="nil"/>
              <w:right w:val="nil"/>
            </w:tcBorders>
            <w:shd w:val="clear" w:color="auto" w:fill="auto"/>
            <w:noWrap/>
            <w:vAlign w:val="bottom"/>
            <w:hideMark/>
          </w:tcPr>
          <w:p w14:paraId="7D8CDA28"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3.00</w:t>
            </w:r>
          </w:p>
        </w:tc>
        <w:tc>
          <w:tcPr>
            <w:tcW w:w="106" w:type="pct"/>
            <w:tcBorders>
              <w:top w:val="nil"/>
              <w:left w:val="nil"/>
              <w:bottom w:val="nil"/>
              <w:right w:val="nil"/>
            </w:tcBorders>
            <w:shd w:val="clear" w:color="auto" w:fill="auto"/>
            <w:noWrap/>
            <w:vAlign w:val="bottom"/>
            <w:hideMark/>
          </w:tcPr>
          <w:p w14:paraId="1F9A3A8D"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63" w:type="pct"/>
            <w:tcBorders>
              <w:top w:val="nil"/>
              <w:left w:val="nil"/>
              <w:bottom w:val="nil"/>
              <w:right w:val="nil"/>
            </w:tcBorders>
            <w:shd w:val="clear" w:color="auto" w:fill="auto"/>
            <w:noWrap/>
            <w:vAlign w:val="bottom"/>
            <w:hideMark/>
          </w:tcPr>
          <w:p w14:paraId="7AC4FD2C"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0.17</w:t>
            </w:r>
          </w:p>
        </w:tc>
        <w:tc>
          <w:tcPr>
            <w:tcW w:w="87" w:type="pct"/>
            <w:tcBorders>
              <w:top w:val="nil"/>
              <w:left w:val="nil"/>
              <w:bottom w:val="nil"/>
              <w:right w:val="nil"/>
            </w:tcBorders>
            <w:shd w:val="clear" w:color="auto" w:fill="auto"/>
            <w:noWrap/>
            <w:vAlign w:val="bottom"/>
            <w:hideMark/>
          </w:tcPr>
          <w:p w14:paraId="72318BE6"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p>
        </w:tc>
      </w:tr>
      <w:tr w:rsidR="0078070A" w:rsidRPr="00456AE1" w14:paraId="2BFA2B86" w14:textId="77777777" w:rsidTr="0078070A">
        <w:trPr>
          <w:trHeight w:val="530"/>
        </w:trPr>
        <w:tc>
          <w:tcPr>
            <w:tcW w:w="294" w:type="pct"/>
            <w:tcBorders>
              <w:top w:val="nil"/>
              <w:left w:val="nil"/>
              <w:bottom w:val="nil"/>
              <w:right w:val="nil"/>
            </w:tcBorders>
            <w:shd w:val="clear" w:color="auto" w:fill="auto"/>
            <w:noWrap/>
            <w:vAlign w:val="bottom"/>
            <w:hideMark/>
          </w:tcPr>
          <w:p w14:paraId="773E51BD" w14:textId="77777777" w:rsidR="003B098E" w:rsidRPr="00B05FDD" w:rsidRDefault="003B098E" w:rsidP="002130CC">
            <w:pPr>
              <w:spacing w:after="0" w:line="360" w:lineRule="auto"/>
              <w:rPr>
                <w:rFonts w:ascii="Times New Roman" w:eastAsia="Times New Roman" w:hAnsi="Times New Roman"/>
                <w:b/>
                <w:bCs/>
                <w:color w:val="000000"/>
                <w:sz w:val="16"/>
                <w:szCs w:val="16"/>
                <w:lang w:eastAsia="tr-TR"/>
              </w:rPr>
            </w:pPr>
            <w:r w:rsidRPr="00B05FDD">
              <w:rPr>
                <w:rFonts w:ascii="Times New Roman" w:eastAsia="Times New Roman" w:hAnsi="Times New Roman"/>
                <w:b/>
                <w:bCs/>
                <w:color w:val="000000"/>
                <w:sz w:val="16"/>
                <w:szCs w:val="16"/>
                <w:lang w:eastAsia="tr-TR"/>
              </w:rPr>
              <w:t>LC</w:t>
            </w:r>
            <w:r w:rsidRPr="00B05FDD">
              <w:rPr>
                <w:rFonts w:ascii="Times New Roman" w:eastAsia="Times New Roman" w:hAnsi="Times New Roman"/>
                <w:b/>
                <w:bCs/>
                <w:color w:val="000000"/>
                <w:sz w:val="16"/>
                <w:szCs w:val="16"/>
                <w:vertAlign w:val="subscript"/>
                <w:lang w:eastAsia="tr-TR"/>
              </w:rPr>
              <w:t>50</w:t>
            </w:r>
            <w:r w:rsidRPr="00B05FDD">
              <w:rPr>
                <w:rFonts w:ascii="Times New Roman" w:eastAsia="Times New Roman" w:hAnsi="Times New Roman"/>
                <w:b/>
                <w:bCs/>
                <w:color w:val="000000"/>
                <w:sz w:val="16"/>
                <w:szCs w:val="16"/>
                <w:lang w:eastAsia="tr-TR"/>
              </w:rPr>
              <w:t>/8</w:t>
            </w:r>
          </w:p>
        </w:tc>
        <w:tc>
          <w:tcPr>
            <w:tcW w:w="272" w:type="pct"/>
            <w:tcBorders>
              <w:top w:val="nil"/>
              <w:left w:val="nil"/>
              <w:bottom w:val="nil"/>
              <w:right w:val="nil"/>
            </w:tcBorders>
            <w:shd w:val="clear" w:color="auto" w:fill="auto"/>
            <w:noWrap/>
            <w:vAlign w:val="bottom"/>
            <w:hideMark/>
          </w:tcPr>
          <w:p w14:paraId="2CD2C243"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282.77</w:t>
            </w:r>
          </w:p>
        </w:tc>
        <w:tc>
          <w:tcPr>
            <w:tcW w:w="104" w:type="pct"/>
            <w:tcBorders>
              <w:top w:val="nil"/>
              <w:left w:val="nil"/>
              <w:bottom w:val="nil"/>
              <w:right w:val="nil"/>
            </w:tcBorders>
            <w:shd w:val="clear" w:color="auto" w:fill="auto"/>
            <w:noWrap/>
            <w:vAlign w:val="bottom"/>
            <w:hideMark/>
          </w:tcPr>
          <w:p w14:paraId="2C734EE5" w14:textId="77777777" w:rsidR="003B098E" w:rsidRPr="00456AE1" w:rsidRDefault="003B098E" w:rsidP="002130CC">
            <w:pPr>
              <w:spacing w:after="0" w:line="360" w:lineRule="auto"/>
              <w:jc w:val="center"/>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74" w:type="pct"/>
            <w:tcBorders>
              <w:top w:val="nil"/>
              <w:left w:val="nil"/>
              <w:bottom w:val="nil"/>
              <w:right w:val="nil"/>
            </w:tcBorders>
            <w:shd w:val="clear" w:color="auto" w:fill="auto"/>
            <w:noWrap/>
            <w:vAlign w:val="bottom"/>
            <w:hideMark/>
          </w:tcPr>
          <w:p w14:paraId="5EA676C4"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3.72</w:t>
            </w:r>
          </w:p>
        </w:tc>
        <w:tc>
          <w:tcPr>
            <w:tcW w:w="88" w:type="pct"/>
            <w:tcBorders>
              <w:top w:val="nil"/>
              <w:left w:val="nil"/>
              <w:bottom w:val="nil"/>
              <w:right w:val="nil"/>
            </w:tcBorders>
            <w:shd w:val="clear" w:color="auto" w:fill="auto"/>
            <w:noWrap/>
            <w:vAlign w:val="bottom"/>
            <w:hideMark/>
          </w:tcPr>
          <w:p w14:paraId="3327134C" w14:textId="77777777" w:rsidR="003B098E" w:rsidRPr="00456AE1" w:rsidRDefault="003B098E" w:rsidP="002130CC">
            <w:pPr>
              <w:spacing w:after="0" w:line="360" w:lineRule="auto"/>
              <w:rPr>
                <w:rFonts w:ascii="Times New Roman" w:eastAsia="Times New Roman" w:hAnsi="Times New Roman"/>
                <w:color w:val="000000"/>
                <w:sz w:val="16"/>
                <w:szCs w:val="16"/>
                <w:vertAlign w:val="superscript"/>
                <w:lang w:eastAsia="tr-TR"/>
              </w:rPr>
            </w:pPr>
            <w:r w:rsidRPr="00456AE1">
              <w:rPr>
                <w:rFonts w:ascii="Times New Roman" w:eastAsia="Times New Roman" w:hAnsi="Times New Roman"/>
                <w:color w:val="000000"/>
                <w:sz w:val="16"/>
                <w:szCs w:val="16"/>
                <w:vertAlign w:val="superscript"/>
                <w:lang w:eastAsia="tr-TR"/>
              </w:rPr>
              <w:t>*</w:t>
            </w:r>
          </w:p>
        </w:tc>
        <w:tc>
          <w:tcPr>
            <w:tcW w:w="235" w:type="pct"/>
            <w:tcBorders>
              <w:top w:val="nil"/>
              <w:left w:val="nil"/>
              <w:bottom w:val="nil"/>
              <w:right w:val="nil"/>
            </w:tcBorders>
            <w:shd w:val="clear" w:color="auto" w:fill="auto"/>
            <w:noWrap/>
            <w:vAlign w:val="bottom"/>
            <w:hideMark/>
          </w:tcPr>
          <w:p w14:paraId="7D1C1921"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8.98</w:t>
            </w:r>
          </w:p>
        </w:tc>
        <w:tc>
          <w:tcPr>
            <w:tcW w:w="106" w:type="pct"/>
            <w:tcBorders>
              <w:top w:val="nil"/>
              <w:left w:val="nil"/>
              <w:bottom w:val="nil"/>
              <w:right w:val="nil"/>
            </w:tcBorders>
            <w:shd w:val="clear" w:color="auto" w:fill="auto"/>
            <w:noWrap/>
            <w:vAlign w:val="bottom"/>
            <w:hideMark/>
          </w:tcPr>
          <w:p w14:paraId="39FD14FA" w14:textId="77777777" w:rsidR="003B098E" w:rsidRPr="00456AE1" w:rsidRDefault="003B098E" w:rsidP="002130CC">
            <w:pPr>
              <w:spacing w:after="0" w:line="360" w:lineRule="auto"/>
              <w:jc w:val="center"/>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54" w:type="pct"/>
            <w:tcBorders>
              <w:top w:val="nil"/>
              <w:left w:val="nil"/>
              <w:bottom w:val="nil"/>
              <w:right w:val="nil"/>
            </w:tcBorders>
            <w:shd w:val="clear" w:color="auto" w:fill="auto"/>
            <w:noWrap/>
            <w:vAlign w:val="bottom"/>
            <w:hideMark/>
          </w:tcPr>
          <w:p w14:paraId="3D1A9CC1"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0.20</w:t>
            </w:r>
          </w:p>
        </w:tc>
        <w:tc>
          <w:tcPr>
            <w:tcW w:w="88" w:type="pct"/>
            <w:tcBorders>
              <w:top w:val="nil"/>
              <w:left w:val="nil"/>
              <w:bottom w:val="nil"/>
              <w:right w:val="nil"/>
            </w:tcBorders>
            <w:shd w:val="clear" w:color="auto" w:fill="auto"/>
            <w:noWrap/>
            <w:vAlign w:val="bottom"/>
            <w:hideMark/>
          </w:tcPr>
          <w:p w14:paraId="40FC5B19" w14:textId="77777777" w:rsidR="003B098E" w:rsidRPr="00456AE1" w:rsidRDefault="003B098E" w:rsidP="002130CC">
            <w:pPr>
              <w:spacing w:after="0" w:line="360" w:lineRule="auto"/>
              <w:rPr>
                <w:rFonts w:ascii="Times New Roman" w:eastAsia="Times New Roman" w:hAnsi="Times New Roman"/>
                <w:color w:val="000000"/>
                <w:sz w:val="16"/>
                <w:szCs w:val="16"/>
                <w:vertAlign w:val="superscript"/>
                <w:lang w:eastAsia="tr-TR"/>
              </w:rPr>
            </w:pPr>
            <w:r w:rsidRPr="00456AE1">
              <w:rPr>
                <w:rFonts w:ascii="Times New Roman" w:eastAsia="Times New Roman" w:hAnsi="Times New Roman"/>
                <w:color w:val="000000"/>
                <w:sz w:val="16"/>
                <w:szCs w:val="16"/>
                <w:vertAlign w:val="superscript"/>
                <w:lang w:eastAsia="tr-TR"/>
              </w:rPr>
              <w:t>*</w:t>
            </w:r>
          </w:p>
        </w:tc>
        <w:tc>
          <w:tcPr>
            <w:tcW w:w="197" w:type="pct"/>
            <w:tcBorders>
              <w:top w:val="nil"/>
              <w:left w:val="nil"/>
              <w:bottom w:val="nil"/>
              <w:right w:val="nil"/>
            </w:tcBorders>
            <w:shd w:val="clear" w:color="auto" w:fill="auto"/>
            <w:noWrap/>
            <w:vAlign w:val="bottom"/>
            <w:hideMark/>
          </w:tcPr>
          <w:p w14:paraId="2C3FB6C2"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2.91</w:t>
            </w:r>
          </w:p>
        </w:tc>
        <w:tc>
          <w:tcPr>
            <w:tcW w:w="106" w:type="pct"/>
            <w:tcBorders>
              <w:top w:val="nil"/>
              <w:left w:val="nil"/>
              <w:bottom w:val="nil"/>
              <w:right w:val="nil"/>
            </w:tcBorders>
            <w:shd w:val="clear" w:color="auto" w:fill="auto"/>
            <w:noWrap/>
            <w:vAlign w:val="bottom"/>
            <w:hideMark/>
          </w:tcPr>
          <w:p w14:paraId="235300CD" w14:textId="77777777" w:rsidR="003B098E" w:rsidRPr="00456AE1" w:rsidRDefault="003B098E" w:rsidP="002130CC">
            <w:pPr>
              <w:spacing w:after="0" w:line="360" w:lineRule="auto"/>
              <w:jc w:val="center"/>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54" w:type="pct"/>
            <w:tcBorders>
              <w:top w:val="nil"/>
              <w:left w:val="nil"/>
              <w:bottom w:val="nil"/>
              <w:right w:val="nil"/>
            </w:tcBorders>
            <w:shd w:val="clear" w:color="auto" w:fill="auto"/>
            <w:noWrap/>
            <w:vAlign w:val="bottom"/>
            <w:hideMark/>
          </w:tcPr>
          <w:p w14:paraId="42528786"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0.10</w:t>
            </w:r>
          </w:p>
        </w:tc>
        <w:tc>
          <w:tcPr>
            <w:tcW w:w="91" w:type="pct"/>
            <w:tcBorders>
              <w:top w:val="nil"/>
              <w:left w:val="nil"/>
              <w:bottom w:val="nil"/>
              <w:right w:val="nil"/>
            </w:tcBorders>
            <w:shd w:val="clear" w:color="auto" w:fill="auto"/>
            <w:noWrap/>
            <w:vAlign w:val="bottom"/>
            <w:hideMark/>
          </w:tcPr>
          <w:p w14:paraId="7325EB5B" w14:textId="77777777" w:rsidR="003B098E" w:rsidRPr="00456AE1" w:rsidRDefault="003B098E" w:rsidP="002130CC">
            <w:pPr>
              <w:spacing w:after="0" w:line="360" w:lineRule="auto"/>
              <w:rPr>
                <w:rFonts w:ascii="Times New Roman" w:eastAsia="Times New Roman" w:hAnsi="Times New Roman"/>
                <w:color w:val="000000"/>
                <w:sz w:val="16"/>
                <w:szCs w:val="16"/>
                <w:vertAlign w:val="superscript"/>
                <w:lang w:eastAsia="tr-TR"/>
              </w:rPr>
            </w:pPr>
            <w:r w:rsidRPr="00456AE1">
              <w:rPr>
                <w:rFonts w:ascii="Times New Roman" w:eastAsia="Times New Roman" w:hAnsi="Times New Roman"/>
                <w:color w:val="000000"/>
                <w:sz w:val="16"/>
                <w:szCs w:val="16"/>
                <w:vertAlign w:val="superscript"/>
                <w:lang w:eastAsia="tr-TR"/>
              </w:rPr>
              <w:t>*</w:t>
            </w:r>
          </w:p>
        </w:tc>
        <w:tc>
          <w:tcPr>
            <w:tcW w:w="309" w:type="pct"/>
            <w:tcBorders>
              <w:top w:val="nil"/>
              <w:left w:val="nil"/>
              <w:bottom w:val="nil"/>
              <w:right w:val="nil"/>
            </w:tcBorders>
            <w:shd w:val="clear" w:color="auto" w:fill="auto"/>
            <w:noWrap/>
            <w:vAlign w:val="bottom"/>
            <w:hideMark/>
          </w:tcPr>
          <w:p w14:paraId="10C2ED6F"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2884.40</w:t>
            </w:r>
          </w:p>
        </w:tc>
        <w:tc>
          <w:tcPr>
            <w:tcW w:w="106" w:type="pct"/>
            <w:tcBorders>
              <w:top w:val="nil"/>
              <w:left w:val="nil"/>
              <w:bottom w:val="nil"/>
              <w:right w:val="nil"/>
            </w:tcBorders>
            <w:shd w:val="clear" w:color="auto" w:fill="auto"/>
            <w:noWrap/>
            <w:vAlign w:val="bottom"/>
            <w:hideMark/>
          </w:tcPr>
          <w:p w14:paraId="211B7A0B" w14:textId="77777777" w:rsidR="003B098E" w:rsidRPr="00456AE1" w:rsidRDefault="003B098E" w:rsidP="002130CC">
            <w:pPr>
              <w:spacing w:after="0" w:line="360" w:lineRule="auto"/>
              <w:jc w:val="center"/>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213" w:type="pct"/>
            <w:tcBorders>
              <w:top w:val="nil"/>
              <w:left w:val="nil"/>
              <w:bottom w:val="nil"/>
              <w:right w:val="nil"/>
            </w:tcBorders>
            <w:shd w:val="clear" w:color="auto" w:fill="auto"/>
            <w:noWrap/>
            <w:vAlign w:val="bottom"/>
            <w:hideMark/>
          </w:tcPr>
          <w:p w14:paraId="3625ACBF"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39.03</w:t>
            </w:r>
          </w:p>
        </w:tc>
        <w:tc>
          <w:tcPr>
            <w:tcW w:w="88" w:type="pct"/>
            <w:tcBorders>
              <w:top w:val="nil"/>
              <w:left w:val="nil"/>
              <w:bottom w:val="nil"/>
              <w:right w:val="nil"/>
            </w:tcBorders>
            <w:shd w:val="clear" w:color="auto" w:fill="auto"/>
            <w:noWrap/>
            <w:vAlign w:val="bottom"/>
            <w:hideMark/>
          </w:tcPr>
          <w:p w14:paraId="5E60F06E" w14:textId="77777777" w:rsidR="003B098E" w:rsidRPr="00456AE1" w:rsidRDefault="003B098E" w:rsidP="002130CC">
            <w:pPr>
              <w:spacing w:after="0" w:line="360" w:lineRule="auto"/>
              <w:rPr>
                <w:rFonts w:ascii="Times New Roman" w:eastAsia="Times New Roman" w:hAnsi="Times New Roman"/>
                <w:color w:val="000000"/>
                <w:sz w:val="16"/>
                <w:szCs w:val="16"/>
                <w:vertAlign w:val="superscript"/>
                <w:lang w:eastAsia="tr-TR"/>
              </w:rPr>
            </w:pPr>
            <w:r w:rsidRPr="00456AE1">
              <w:rPr>
                <w:rFonts w:ascii="Times New Roman" w:eastAsia="Times New Roman" w:hAnsi="Times New Roman"/>
                <w:color w:val="000000"/>
                <w:sz w:val="16"/>
                <w:szCs w:val="16"/>
                <w:vertAlign w:val="superscript"/>
                <w:lang w:eastAsia="tr-TR"/>
              </w:rPr>
              <w:t>*</w:t>
            </w:r>
          </w:p>
        </w:tc>
        <w:tc>
          <w:tcPr>
            <w:tcW w:w="233" w:type="pct"/>
            <w:gridSpan w:val="2"/>
            <w:tcBorders>
              <w:top w:val="nil"/>
              <w:left w:val="nil"/>
              <w:bottom w:val="nil"/>
              <w:right w:val="nil"/>
            </w:tcBorders>
            <w:shd w:val="clear" w:color="auto" w:fill="auto"/>
            <w:noWrap/>
            <w:vAlign w:val="bottom"/>
            <w:hideMark/>
          </w:tcPr>
          <w:p w14:paraId="47F48C05"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14.24</w:t>
            </w:r>
          </w:p>
        </w:tc>
        <w:tc>
          <w:tcPr>
            <w:tcW w:w="106" w:type="pct"/>
            <w:tcBorders>
              <w:top w:val="nil"/>
              <w:left w:val="nil"/>
              <w:bottom w:val="nil"/>
              <w:right w:val="nil"/>
            </w:tcBorders>
            <w:shd w:val="clear" w:color="auto" w:fill="auto"/>
            <w:noWrap/>
            <w:vAlign w:val="bottom"/>
            <w:hideMark/>
          </w:tcPr>
          <w:p w14:paraId="0BAC706A"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54" w:type="pct"/>
            <w:tcBorders>
              <w:top w:val="nil"/>
              <w:left w:val="nil"/>
              <w:bottom w:val="nil"/>
              <w:right w:val="nil"/>
            </w:tcBorders>
            <w:shd w:val="clear" w:color="auto" w:fill="auto"/>
            <w:noWrap/>
            <w:vAlign w:val="bottom"/>
            <w:hideMark/>
          </w:tcPr>
          <w:p w14:paraId="716148C1"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0.51</w:t>
            </w:r>
          </w:p>
        </w:tc>
        <w:tc>
          <w:tcPr>
            <w:tcW w:w="88" w:type="pct"/>
            <w:tcBorders>
              <w:top w:val="nil"/>
              <w:left w:val="nil"/>
              <w:bottom w:val="nil"/>
              <w:right w:val="nil"/>
            </w:tcBorders>
            <w:shd w:val="clear" w:color="auto" w:fill="auto"/>
            <w:noWrap/>
            <w:vAlign w:val="bottom"/>
            <w:hideMark/>
          </w:tcPr>
          <w:p w14:paraId="3C31016F" w14:textId="77777777" w:rsidR="003B098E" w:rsidRPr="00456AE1" w:rsidRDefault="003B098E" w:rsidP="002130CC">
            <w:pPr>
              <w:spacing w:after="0" w:line="360" w:lineRule="auto"/>
              <w:rPr>
                <w:rFonts w:ascii="Times New Roman" w:eastAsia="Times New Roman" w:hAnsi="Times New Roman"/>
                <w:color w:val="000000"/>
                <w:sz w:val="16"/>
                <w:szCs w:val="16"/>
                <w:vertAlign w:val="superscript"/>
                <w:lang w:eastAsia="tr-TR"/>
              </w:rPr>
            </w:pPr>
            <w:r w:rsidRPr="00456AE1">
              <w:rPr>
                <w:rFonts w:ascii="Times New Roman" w:eastAsia="Times New Roman" w:hAnsi="Times New Roman"/>
                <w:color w:val="000000"/>
                <w:sz w:val="16"/>
                <w:szCs w:val="16"/>
                <w:vertAlign w:val="superscript"/>
                <w:lang w:eastAsia="tr-TR"/>
              </w:rPr>
              <w:t>*</w:t>
            </w:r>
          </w:p>
        </w:tc>
        <w:tc>
          <w:tcPr>
            <w:tcW w:w="193" w:type="pct"/>
            <w:gridSpan w:val="2"/>
            <w:tcBorders>
              <w:top w:val="nil"/>
              <w:left w:val="nil"/>
              <w:bottom w:val="nil"/>
              <w:right w:val="nil"/>
            </w:tcBorders>
            <w:shd w:val="clear" w:color="auto" w:fill="auto"/>
            <w:noWrap/>
            <w:vAlign w:val="bottom"/>
            <w:hideMark/>
          </w:tcPr>
          <w:p w14:paraId="3F10D9C3"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4.04</w:t>
            </w:r>
          </w:p>
        </w:tc>
        <w:tc>
          <w:tcPr>
            <w:tcW w:w="106" w:type="pct"/>
            <w:tcBorders>
              <w:top w:val="nil"/>
              <w:left w:val="nil"/>
              <w:bottom w:val="nil"/>
              <w:right w:val="nil"/>
            </w:tcBorders>
            <w:shd w:val="clear" w:color="auto" w:fill="auto"/>
            <w:noWrap/>
            <w:vAlign w:val="bottom"/>
            <w:hideMark/>
          </w:tcPr>
          <w:p w14:paraId="047EF0E6"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65" w:type="pct"/>
            <w:tcBorders>
              <w:top w:val="nil"/>
              <w:left w:val="nil"/>
              <w:bottom w:val="nil"/>
              <w:right w:val="nil"/>
            </w:tcBorders>
            <w:shd w:val="clear" w:color="auto" w:fill="auto"/>
            <w:noWrap/>
            <w:vAlign w:val="bottom"/>
            <w:hideMark/>
          </w:tcPr>
          <w:p w14:paraId="14EC5FFB"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0.11</w:t>
            </w:r>
          </w:p>
        </w:tc>
        <w:tc>
          <w:tcPr>
            <w:tcW w:w="88" w:type="pct"/>
            <w:tcBorders>
              <w:top w:val="nil"/>
              <w:left w:val="nil"/>
              <w:bottom w:val="nil"/>
              <w:right w:val="nil"/>
            </w:tcBorders>
            <w:shd w:val="clear" w:color="auto" w:fill="auto"/>
            <w:noWrap/>
            <w:vAlign w:val="bottom"/>
            <w:hideMark/>
          </w:tcPr>
          <w:p w14:paraId="4B2ACB0B"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p>
        </w:tc>
        <w:tc>
          <w:tcPr>
            <w:tcW w:w="193" w:type="pct"/>
            <w:gridSpan w:val="2"/>
            <w:tcBorders>
              <w:top w:val="nil"/>
              <w:left w:val="nil"/>
              <w:bottom w:val="nil"/>
              <w:right w:val="nil"/>
            </w:tcBorders>
            <w:shd w:val="clear" w:color="auto" w:fill="auto"/>
            <w:noWrap/>
            <w:vAlign w:val="bottom"/>
            <w:hideMark/>
          </w:tcPr>
          <w:p w14:paraId="43BC3AF0"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0.13</w:t>
            </w:r>
          </w:p>
        </w:tc>
        <w:tc>
          <w:tcPr>
            <w:tcW w:w="106" w:type="pct"/>
            <w:tcBorders>
              <w:top w:val="nil"/>
              <w:left w:val="nil"/>
              <w:bottom w:val="nil"/>
              <w:right w:val="nil"/>
            </w:tcBorders>
            <w:shd w:val="clear" w:color="auto" w:fill="auto"/>
            <w:noWrap/>
            <w:vAlign w:val="bottom"/>
            <w:hideMark/>
          </w:tcPr>
          <w:p w14:paraId="272DF024"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55" w:type="pct"/>
            <w:tcBorders>
              <w:top w:val="nil"/>
              <w:left w:val="nil"/>
              <w:bottom w:val="nil"/>
              <w:right w:val="nil"/>
            </w:tcBorders>
            <w:shd w:val="clear" w:color="auto" w:fill="auto"/>
            <w:noWrap/>
            <w:vAlign w:val="bottom"/>
            <w:hideMark/>
          </w:tcPr>
          <w:p w14:paraId="28625E96"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0.01</w:t>
            </w:r>
          </w:p>
        </w:tc>
        <w:tc>
          <w:tcPr>
            <w:tcW w:w="88" w:type="pct"/>
            <w:tcBorders>
              <w:top w:val="nil"/>
              <w:left w:val="nil"/>
              <w:bottom w:val="nil"/>
              <w:right w:val="nil"/>
            </w:tcBorders>
            <w:shd w:val="clear" w:color="auto" w:fill="auto"/>
            <w:noWrap/>
            <w:vAlign w:val="bottom"/>
            <w:hideMark/>
          </w:tcPr>
          <w:p w14:paraId="60D35B3C" w14:textId="77777777" w:rsidR="003B098E" w:rsidRPr="00456AE1" w:rsidRDefault="003B098E" w:rsidP="002130CC">
            <w:pPr>
              <w:spacing w:after="0" w:line="360" w:lineRule="auto"/>
              <w:rPr>
                <w:rFonts w:ascii="Times New Roman" w:eastAsia="Times New Roman" w:hAnsi="Times New Roman"/>
                <w:color w:val="000000"/>
                <w:sz w:val="16"/>
                <w:szCs w:val="16"/>
                <w:vertAlign w:val="superscript"/>
                <w:lang w:eastAsia="tr-TR"/>
              </w:rPr>
            </w:pPr>
            <w:r w:rsidRPr="00456AE1">
              <w:rPr>
                <w:rFonts w:ascii="Times New Roman" w:eastAsia="Times New Roman" w:hAnsi="Times New Roman"/>
                <w:color w:val="000000"/>
                <w:sz w:val="16"/>
                <w:szCs w:val="16"/>
                <w:vertAlign w:val="superscript"/>
                <w:lang w:eastAsia="tr-TR"/>
              </w:rPr>
              <w:t>*</w:t>
            </w:r>
          </w:p>
        </w:tc>
        <w:tc>
          <w:tcPr>
            <w:tcW w:w="194" w:type="pct"/>
            <w:gridSpan w:val="2"/>
            <w:tcBorders>
              <w:top w:val="nil"/>
              <w:left w:val="nil"/>
              <w:bottom w:val="nil"/>
              <w:right w:val="nil"/>
            </w:tcBorders>
            <w:shd w:val="clear" w:color="auto" w:fill="auto"/>
            <w:noWrap/>
            <w:vAlign w:val="bottom"/>
            <w:hideMark/>
          </w:tcPr>
          <w:p w14:paraId="275FF639"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3.07</w:t>
            </w:r>
          </w:p>
        </w:tc>
        <w:tc>
          <w:tcPr>
            <w:tcW w:w="106" w:type="pct"/>
            <w:tcBorders>
              <w:top w:val="nil"/>
              <w:left w:val="nil"/>
              <w:bottom w:val="nil"/>
              <w:right w:val="nil"/>
            </w:tcBorders>
            <w:shd w:val="clear" w:color="auto" w:fill="auto"/>
            <w:noWrap/>
            <w:vAlign w:val="bottom"/>
            <w:hideMark/>
          </w:tcPr>
          <w:p w14:paraId="2775B1FD"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63" w:type="pct"/>
            <w:tcBorders>
              <w:top w:val="nil"/>
              <w:left w:val="nil"/>
              <w:bottom w:val="nil"/>
              <w:right w:val="nil"/>
            </w:tcBorders>
            <w:shd w:val="clear" w:color="auto" w:fill="auto"/>
            <w:noWrap/>
            <w:vAlign w:val="bottom"/>
            <w:hideMark/>
          </w:tcPr>
          <w:p w14:paraId="693A031C"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0.04</w:t>
            </w:r>
          </w:p>
        </w:tc>
        <w:tc>
          <w:tcPr>
            <w:tcW w:w="87" w:type="pct"/>
            <w:tcBorders>
              <w:top w:val="nil"/>
              <w:left w:val="nil"/>
              <w:bottom w:val="nil"/>
              <w:right w:val="nil"/>
            </w:tcBorders>
            <w:shd w:val="clear" w:color="auto" w:fill="auto"/>
            <w:noWrap/>
            <w:vAlign w:val="bottom"/>
            <w:hideMark/>
          </w:tcPr>
          <w:p w14:paraId="71963EF5"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p>
        </w:tc>
      </w:tr>
      <w:tr w:rsidR="0078070A" w:rsidRPr="00456AE1" w14:paraId="0736F4D7" w14:textId="77777777" w:rsidTr="0078070A">
        <w:trPr>
          <w:trHeight w:val="530"/>
        </w:trPr>
        <w:tc>
          <w:tcPr>
            <w:tcW w:w="294" w:type="pct"/>
            <w:tcBorders>
              <w:top w:val="nil"/>
              <w:left w:val="nil"/>
              <w:bottom w:val="nil"/>
              <w:right w:val="nil"/>
            </w:tcBorders>
            <w:shd w:val="clear" w:color="auto" w:fill="auto"/>
            <w:noWrap/>
            <w:vAlign w:val="bottom"/>
            <w:hideMark/>
          </w:tcPr>
          <w:p w14:paraId="37648A86" w14:textId="77777777" w:rsidR="003B098E" w:rsidRPr="00B05FDD" w:rsidRDefault="003B098E" w:rsidP="002130CC">
            <w:pPr>
              <w:spacing w:after="0" w:line="360" w:lineRule="auto"/>
              <w:rPr>
                <w:rFonts w:ascii="Times New Roman" w:eastAsia="Times New Roman" w:hAnsi="Times New Roman"/>
                <w:b/>
                <w:bCs/>
                <w:color w:val="000000"/>
                <w:sz w:val="16"/>
                <w:szCs w:val="16"/>
                <w:lang w:eastAsia="tr-TR"/>
              </w:rPr>
            </w:pPr>
            <w:r w:rsidRPr="00B05FDD">
              <w:rPr>
                <w:rFonts w:ascii="Times New Roman" w:eastAsia="Times New Roman" w:hAnsi="Times New Roman"/>
                <w:b/>
                <w:bCs/>
                <w:color w:val="000000"/>
                <w:sz w:val="16"/>
                <w:szCs w:val="16"/>
                <w:lang w:eastAsia="tr-TR"/>
              </w:rPr>
              <w:t>LC</w:t>
            </w:r>
            <w:r w:rsidRPr="00B05FDD">
              <w:rPr>
                <w:rFonts w:ascii="Times New Roman" w:eastAsia="Times New Roman" w:hAnsi="Times New Roman"/>
                <w:b/>
                <w:bCs/>
                <w:color w:val="000000"/>
                <w:sz w:val="16"/>
                <w:szCs w:val="16"/>
                <w:vertAlign w:val="subscript"/>
                <w:lang w:eastAsia="tr-TR"/>
              </w:rPr>
              <w:t>50</w:t>
            </w:r>
            <w:r w:rsidRPr="00B05FDD">
              <w:rPr>
                <w:rFonts w:ascii="Times New Roman" w:eastAsia="Times New Roman" w:hAnsi="Times New Roman"/>
                <w:b/>
                <w:bCs/>
                <w:color w:val="000000"/>
                <w:sz w:val="16"/>
                <w:szCs w:val="16"/>
                <w:lang w:eastAsia="tr-TR"/>
              </w:rPr>
              <w:t>/4</w:t>
            </w:r>
          </w:p>
        </w:tc>
        <w:tc>
          <w:tcPr>
            <w:tcW w:w="272" w:type="pct"/>
            <w:tcBorders>
              <w:top w:val="nil"/>
              <w:left w:val="nil"/>
              <w:bottom w:val="nil"/>
              <w:right w:val="nil"/>
            </w:tcBorders>
            <w:shd w:val="clear" w:color="auto" w:fill="auto"/>
            <w:noWrap/>
            <w:vAlign w:val="bottom"/>
            <w:hideMark/>
          </w:tcPr>
          <w:p w14:paraId="2722FE2A"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395.32</w:t>
            </w:r>
          </w:p>
        </w:tc>
        <w:tc>
          <w:tcPr>
            <w:tcW w:w="104" w:type="pct"/>
            <w:tcBorders>
              <w:top w:val="nil"/>
              <w:left w:val="nil"/>
              <w:bottom w:val="nil"/>
              <w:right w:val="nil"/>
            </w:tcBorders>
            <w:shd w:val="clear" w:color="auto" w:fill="auto"/>
            <w:noWrap/>
            <w:vAlign w:val="bottom"/>
            <w:hideMark/>
          </w:tcPr>
          <w:p w14:paraId="047D4FAD" w14:textId="77777777" w:rsidR="003B098E" w:rsidRPr="00456AE1" w:rsidRDefault="003B098E" w:rsidP="002130CC">
            <w:pPr>
              <w:spacing w:after="0" w:line="360" w:lineRule="auto"/>
              <w:jc w:val="center"/>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74" w:type="pct"/>
            <w:tcBorders>
              <w:top w:val="nil"/>
              <w:left w:val="nil"/>
              <w:bottom w:val="nil"/>
              <w:right w:val="nil"/>
            </w:tcBorders>
            <w:shd w:val="clear" w:color="auto" w:fill="auto"/>
            <w:noWrap/>
            <w:vAlign w:val="bottom"/>
            <w:hideMark/>
          </w:tcPr>
          <w:p w14:paraId="56665F16"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9.74</w:t>
            </w:r>
          </w:p>
        </w:tc>
        <w:tc>
          <w:tcPr>
            <w:tcW w:w="88" w:type="pct"/>
            <w:tcBorders>
              <w:top w:val="nil"/>
              <w:left w:val="nil"/>
              <w:bottom w:val="nil"/>
              <w:right w:val="nil"/>
            </w:tcBorders>
            <w:shd w:val="clear" w:color="auto" w:fill="auto"/>
            <w:noWrap/>
            <w:vAlign w:val="bottom"/>
            <w:hideMark/>
          </w:tcPr>
          <w:p w14:paraId="305AB485" w14:textId="77777777" w:rsidR="003B098E" w:rsidRPr="00456AE1" w:rsidRDefault="003B098E" w:rsidP="002130CC">
            <w:pPr>
              <w:spacing w:after="0" w:line="360" w:lineRule="auto"/>
              <w:rPr>
                <w:rFonts w:ascii="Times New Roman" w:eastAsia="Times New Roman" w:hAnsi="Times New Roman"/>
                <w:color w:val="000000"/>
                <w:sz w:val="16"/>
                <w:szCs w:val="16"/>
                <w:vertAlign w:val="superscript"/>
                <w:lang w:eastAsia="tr-TR"/>
              </w:rPr>
            </w:pPr>
            <w:r w:rsidRPr="00456AE1">
              <w:rPr>
                <w:rFonts w:ascii="Times New Roman" w:eastAsia="Times New Roman" w:hAnsi="Times New Roman"/>
                <w:color w:val="000000"/>
                <w:sz w:val="16"/>
                <w:szCs w:val="16"/>
                <w:vertAlign w:val="superscript"/>
                <w:lang w:eastAsia="tr-TR"/>
              </w:rPr>
              <w:t>*</w:t>
            </w:r>
          </w:p>
        </w:tc>
        <w:tc>
          <w:tcPr>
            <w:tcW w:w="235" w:type="pct"/>
            <w:tcBorders>
              <w:top w:val="nil"/>
              <w:left w:val="nil"/>
              <w:bottom w:val="nil"/>
              <w:right w:val="nil"/>
            </w:tcBorders>
            <w:shd w:val="clear" w:color="auto" w:fill="auto"/>
            <w:noWrap/>
            <w:vAlign w:val="bottom"/>
            <w:hideMark/>
          </w:tcPr>
          <w:p w14:paraId="22CC30E1"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8.49</w:t>
            </w:r>
          </w:p>
        </w:tc>
        <w:tc>
          <w:tcPr>
            <w:tcW w:w="106" w:type="pct"/>
            <w:tcBorders>
              <w:top w:val="nil"/>
              <w:left w:val="nil"/>
              <w:bottom w:val="nil"/>
              <w:right w:val="nil"/>
            </w:tcBorders>
            <w:shd w:val="clear" w:color="auto" w:fill="auto"/>
            <w:noWrap/>
            <w:vAlign w:val="bottom"/>
            <w:hideMark/>
          </w:tcPr>
          <w:p w14:paraId="0E7BE40F" w14:textId="77777777" w:rsidR="003B098E" w:rsidRPr="00456AE1" w:rsidRDefault="003B098E" w:rsidP="002130CC">
            <w:pPr>
              <w:spacing w:after="0" w:line="360" w:lineRule="auto"/>
              <w:jc w:val="center"/>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54" w:type="pct"/>
            <w:tcBorders>
              <w:top w:val="nil"/>
              <w:left w:val="nil"/>
              <w:bottom w:val="nil"/>
              <w:right w:val="nil"/>
            </w:tcBorders>
            <w:shd w:val="clear" w:color="auto" w:fill="auto"/>
            <w:noWrap/>
            <w:vAlign w:val="bottom"/>
            <w:hideMark/>
          </w:tcPr>
          <w:p w14:paraId="41E8CF64"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0.27</w:t>
            </w:r>
          </w:p>
        </w:tc>
        <w:tc>
          <w:tcPr>
            <w:tcW w:w="88" w:type="pct"/>
            <w:tcBorders>
              <w:top w:val="nil"/>
              <w:left w:val="nil"/>
              <w:bottom w:val="nil"/>
              <w:right w:val="nil"/>
            </w:tcBorders>
            <w:shd w:val="clear" w:color="auto" w:fill="auto"/>
            <w:noWrap/>
            <w:vAlign w:val="bottom"/>
            <w:hideMark/>
          </w:tcPr>
          <w:p w14:paraId="1B691529" w14:textId="77777777" w:rsidR="003B098E" w:rsidRPr="00456AE1" w:rsidRDefault="003B098E" w:rsidP="002130CC">
            <w:pPr>
              <w:spacing w:after="0" w:line="360" w:lineRule="auto"/>
              <w:rPr>
                <w:rFonts w:ascii="Times New Roman" w:eastAsia="Times New Roman" w:hAnsi="Times New Roman"/>
                <w:color w:val="000000"/>
                <w:sz w:val="16"/>
                <w:szCs w:val="16"/>
                <w:vertAlign w:val="superscript"/>
                <w:lang w:eastAsia="tr-TR"/>
              </w:rPr>
            </w:pPr>
            <w:r w:rsidRPr="00456AE1">
              <w:rPr>
                <w:rFonts w:ascii="Times New Roman" w:eastAsia="Times New Roman" w:hAnsi="Times New Roman"/>
                <w:color w:val="000000"/>
                <w:sz w:val="16"/>
                <w:szCs w:val="16"/>
                <w:vertAlign w:val="superscript"/>
                <w:lang w:eastAsia="tr-TR"/>
              </w:rPr>
              <w:t>*</w:t>
            </w:r>
          </w:p>
        </w:tc>
        <w:tc>
          <w:tcPr>
            <w:tcW w:w="197" w:type="pct"/>
            <w:tcBorders>
              <w:top w:val="nil"/>
              <w:left w:val="nil"/>
              <w:bottom w:val="nil"/>
              <w:right w:val="nil"/>
            </w:tcBorders>
            <w:shd w:val="clear" w:color="auto" w:fill="auto"/>
            <w:noWrap/>
            <w:vAlign w:val="bottom"/>
            <w:hideMark/>
          </w:tcPr>
          <w:p w14:paraId="295D739A"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3.23</w:t>
            </w:r>
          </w:p>
        </w:tc>
        <w:tc>
          <w:tcPr>
            <w:tcW w:w="106" w:type="pct"/>
            <w:tcBorders>
              <w:top w:val="nil"/>
              <w:left w:val="nil"/>
              <w:bottom w:val="nil"/>
              <w:right w:val="nil"/>
            </w:tcBorders>
            <w:shd w:val="clear" w:color="auto" w:fill="auto"/>
            <w:noWrap/>
            <w:vAlign w:val="bottom"/>
            <w:hideMark/>
          </w:tcPr>
          <w:p w14:paraId="0128AD25" w14:textId="77777777" w:rsidR="003B098E" w:rsidRPr="00456AE1" w:rsidRDefault="003B098E" w:rsidP="002130CC">
            <w:pPr>
              <w:spacing w:after="0" w:line="360" w:lineRule="auto"/>
              <w:jc w:val="center"/>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54" w:type="pct"/>
            <w:tcBorders>
              <w:top w:val="nil"/>
              <w:left w:val="nil"/>
              <w:bottom w:val="nil"/>
              <w:right w:val="nil"/>
            </w:tcBorders>
            <w:shd w:val="clear" w:color="auto" w:fill="auto"/>
            <w:noWrap/>
            <w:vAlign w:val="bottom"/>
            <w:hideMark/>
          </w:tcPr>
          <w:p w14:paraId="108721E3"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0.11</w:t>
            </w:r>
          </w:p>
        </w:tc>
        <w:tc>
          <w:tcPr>
            <w:tcW w:w="91" w:type="pct"/>
            <w:tcBorders>
              <w:top w:val="nil"/>
              <w:left w:val="nil"/>
              <w:bottom w:val="nil"/>
              <w:right w:val="nil"/>
            </w:tcBorders>
            <w:shd w:val="clear" w:color="auto" w:fill="auto"/>
            <w:noWrap/>
            <w:vAlign w:val="bottom"/>
            <w:hideMark/>
          </w:tcPr>
          <w:p w14:paraId="2B2BB2D8" w14:textId="77777777" w:rsidR="003B098E" w:rsidRPr="00456AE1" w:rsidRDefault="003B098E" w:rsidP="002130CC">
            <w:pPr>
              <w:spacing w:after="0" w:line="360" w:lineRule="auto"/>
              <w:rPr>
                <w:rFonts w:ascii="Times New Roman" w:eastAsia="Times New Roman" w:hAnsi="Times New Roman"/>
                <w:color w:val="000000"/>
                <w:sz w:val="16"/>
                <w:szCs w:val="16"/>
                <w:vertAlign w:val="superscript"/>
                <w:lang w:eastAsia="tr-TR"/>
              </w:rPr>
            </w:pPr>
            <w:r w:rsidRPr="00456AE1">
              <w:rPr>
                <w:rFonts w:ascii="Times New Roman" w:eastAsia="Times New Roman" w:hAnsi="Times New Roman"/>
                <w:color w:val="000000"/>
                <w:sz w:val="16"/>
                <w:szCs w:val="16"/>
                <w:vertAlign w:val="superscript"/>
                <w:lang w:eastAsia="tr-TR"/>
              </w:rPr>
              <w:t>*</w:t>
            </w:r>
          </w:p>
        </w:tc>
        <w:tc>
          <w:tcPr>
            <w:tcW w:w="309" w:type="pct"/>
            <w:tcBorders>
              <w:top w:val="nil"/>
              <w:left w:val="nil"/>
              <w:bottom w:val="nil"/>
              <w:right w:val="nil"/>
            </w:tcBorders>
            <w:shd w:val="clear" w:color="auto" w:fill="auto"/>
            <w:noWrap/>
            <w:vAlign w:val="bottom"/>
            <w:hideMark/>
          </w:tcPr>
          <w:p w14:paraId="4678E258"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2968.20</w:t>
            </w:r>
          </w:p>
        </w:tc>
        <w:tc>
          <w:tcPr>
            <w:tcW w:w="106" w:type="pct"/>
            <w:tcBorders>
              <w:top w:val="nil"/>
              <w:left w:val="nil"/>
              <w:bottom w:val="nil"/>
              <w:right w:val="nil"/>
            </w:tcBorders>
            <w:shd w:val="clear" w:color="auto" w:fill="auto"/>
            <w:noWrap/>
            <w:vAlign w:val="bottom"/>
            <w:hideMark/>
          </w:tcPr>
          <w:p w14:paraId="2690324F" w14:textId="77777777" w:rsidR="003B098E" w:rsidRPr="00456AE1" w:rsidRDefault="003B098E" w:rsidP="002130CC">
            <w:pPr>
              <w:spacing w:after="0" w:line="360" w:lineRule="auto"/>
              <w:jc w:val="center"/>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213" w:type="pct"/>
            <w:tcBorders>
              <w:top w:val="nil"/>
              <w:left w:val="nil"/>
              <w:bottom w:val="nil"/>
              <w:right w:val="nil"/>
            </w:tcBorders>
            <w:shd w:val="clear" w:color="auto" w:fill="auto"/>
            <w:noWrap/>
            <w:vAlign w:val="bottom"/>
            <w:hideMark/>
          </w:tcPr>
          <w:p w14:paraId="04E6C4E3"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88.25</w:t>
            </w:r>
          </w:p>
        </w:tc>
        <w:tc>
          <w:tcPr>
            <w:tcW w:w="88" w:type="pct"/>
            <w:tcBorders>
              <w:top w:val="nil"/>
              <w:left w:val="nil"/>
              <w:bottom w:val="nil"/>
              <w:right w:val="nil"/>
            </w:tcBorders>
            <w:shd w:val="clear" w:color="auto" w:fill="auto"/>
            <w:noWrap/>
            <w:vAlign w:val="bottom"/>
            <w:hideMark/>
          </w:tcPr>
          <w:p w14:paraId="241BF72F" w14:textId="77777777" w:rsidR="003B098E" w:rsidRPr="00456AE1" w:rsidRDefault="003B098E" w:rsidP="002130CC">
            <w:pPr>
              <w:spacing w:after="0" w:line="360" w:lineRule="auto"/>
              <w:rPr>
                <w:rFonts w:ascii="Times New Roman" w:eastAsia="Times New Roman" w:hAnsi="Times New Roman"/>
                <w:color w:val="000000"/>
                <w:sz w:val="16"/>
                <w:szCs w:val="16"/>
                <w:vertAlign w:val="superscript"/>
                <w:lang w:eastAsia="tr-TR"/>
              </w:rPr>
            </w:pPr>
            <w:r w:rsidRPr="00456AE1">
              <w:rPr>
                <w:rFonts w:ascii="Times New Roman" w:eastAsia="Times New Roman" w:hAnsi="Times New Roman"/>
                <w:color w:val="000000"/>
                <w:sz w:val="16"/>
                <w:szCs w:val="16"/>
                <w:vertAlign w:val="superscript"/>
                <w:lang w:eastAsia="tr-TR"/>
              </w:rPr>
              <w:t>*</w:t>
            </w:r>
          </w:p>
        </w:tc>
        <w:tc>
          <w:tcPr>
            <w:tcW w:w="233" w:type="pct"/>
            <w:gridSpan w:val="2"/>
            <w:tcBorders>
              <w:top w:val="nil"/>
              <w:left w:val="nil"/>
              <w:bottom w:val="nil"/>
              <w:right w:val="nil"/>
            </w:tcBorders>
            <w:shd w:val="clear" w:color="auto" w:fill="auto"/>
            <w:noWrap/>
            <w:vAlign w:val="bottom"/>
            <w:hideMark/>
          </w:tcPr>
          <w:p w14:paraId="5FE67AD2"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14.23</w:t>
            </w:r>
          </w:p>
        </w:tc>
        <w:tc>
          <w:tcPr>
            <w:tcW w:w="106" w:type="pct"/>
            <w:tcBorders>
              <w:top w:val="nil"/>
              <w:left w:val="nil"/>
              <w:bottom w:val="nil"/>
              <w:right w:val="nil"/>
            </w:tcBorders>
            <w:shd w:val="clear" w:color="auto" w:fill="auto"/>
            <w:noWrap/>
            <w:vAlign w:val="bottom"/>
            <w:hideMark/>
          </w:tcPr>
          <w:p w14:paraId="2802C5B3"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54" w:type="pct"/>
            <w:tcBorders>
              <w:top w:val="nil"/>
              <w:left w:val="nil"/>
              <w:bottom w:val="nil"/>
              <w:right w:val="nil"/>
            </w:tcBorders>
            <w:shd w:val="clear" w:color="auto" w:fill="auto"/>
            <w:noWrap/>
            <w:vAlign w:val="bottom"/>
            <w:hideMark/>
          </w:tcPr>
          <w:p w14:paraId="0D671DBA"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0.51</w:t>
            </w:r>
          </w:p>
        </w:tc>
        <w:tc>
          <w:tcPr>
            <w:tcW w:w="88" w:type="pct"/>
            <w:tcBorders>
              <w:top w:val="nil"/>
              <w:left w:val="nil"/>
              <w:bottom w:val="nil"/>
              <w:right w:val="nil"/>
            </w:tcBorders>
            <w:shd w:val="clear" w:color="auto" w:fill="auto"/>
            <w:noWrap/>
            <w:vAlign w:val="bottom"/>
            <w:hideMark/>
          </w:tcPr>
          <w:p w14:paraId="47EC16CD" w14:textId="77777777" w:rsidR="003B098E" w:rsidRPr="00456AE1" w:rsidRDefault="003B098E" w:rsidP="002130CC">
            <w:pPr>
              <w:spacing w:after="0" w:line="360" w:lineRule="auto"/>
              <w:rPr>
                <w:rFonts w:ascii="Times New Roman" w:eastAsia="Times New Roman" w:hAnsi="Times New Roman"/>
                <w:color w:val="000000"/>
                <w:sz w:val="16"/>
                <w:szCs w:val="16"/>
                <w:vertAlign w:val="superscript"/>
                <w:lang w:eastAsia="tr-TR"/>
              </w:rPr>
            </w:pPr>
            <w:r w:rsidRPr="00456AE1">
              <w:rPr>
                <w:rFonts w:ascii="Times New Roman" w:eastAsia="Times New Roman" w:hAnsi="Times New Roman"/>
                <w:color w:val="000000"/>
                <w:sz w:val="16"/>
                <w:szCs w:val="16"/>
                <w:vertAlign w:val="superscript"/>
                <w:lang w:eastAsia="tr-TR"/>
              </w:rPr>
              <w:t>*</w:t>
            </w:r>
          </w:p>
        </w:tc>
        <w:tc>
          <w:tcPr>
            <w:tcW w:w="193" w:type="pct"/>
            <w:gridSpan w:val="2"/>
            <w:tcBorders>
              <w:top w:val="nil"/>
              <w:left w:val="nil"/>
              <w:bottom w:val="nil"/>
              <w:right w:val="nil"/>
            </w:tcBorders>
            <w:shd w:val="clear" w:color="auto" w:fill="auto"/>
            <w:noWrap/>
            <w:vAlign w:val="bottom"/>
            <w:hideMark/>
          </w:tcPr>
          <w:p w14:paraId="47339315"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4.61</w:t>
            </w:r>
          </w:p>
        </w:tc>
        <w:tc>
          <w:tcPr>
            <w:tcW w:w="106" w:type="pct"/>
            <w:tcBorders>
              <w:top w:val="nil"/>
              <w:left w:val="nil"/>
              <w:bottom w:val="nil"/>
              <w:right w:val="nil"/>
            </w:tcBorders>
            <w:shd w:val="clear" w:color="auto" w:fill="auto"/>
            <w:noWrap/>
            <w:vAlign w:val="bottom"/>
            <w:hideMark/>
          </w:tcPr>
          <w:p w14:paraId="209E79F4"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65" w:type="pct"/>
            <w:tcBorders>
              <w:top w:val="nil"/>
              <w:left w:val="nil"/>
              <w:bottom w:val="nil"/>
              <w:right w:val="nil"/>
            </w:tcBorders>
            <w:shd w:val="clear" w:color="auto" w:fill="auto"/>
            <w:noWrap/>
            <w:vAlign w:val="bottom"/>
            <w:hideMark/>
          </w:tcPr>
          <w:p w14:paraId="7AB939A3"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0.15</w:t>
            </w:r>
          </w:p>
        </w:tc>
        <w:tc>
          <w:tcPr>
            <w:tcW w:w="88" w:type="pct"/>
            <w:tcBorders>
              <w:top w:val="nil"/>
              <w:left w:val="nil"/>
              <w:bottom w:val="nil"/>
              <w:right w:val="nil"/>
            </w:tcBorders>
            <w:shd w:val="clear" w:color="auto" w:fill="auto"/>
            <w:noWrap/>
            <w:vAlign w:val="bottom"/>
            <w:hideMark/>
          </w:tcPr>
          <w:p w14:paraId="2EE524AB"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p>
        </w:tc>
        <w:tc>
          <w:tcPr>
            <w:tcW w:w="193" w:type="pct"/>
            <w:gridSpan w:val="2"/>
            <w:tcBorders>
              <w:top w:val="nil"/>
              <w:left w:val="nil"/>
              <w:bottom w:val="nil"/>
              <w:right w:val="nil"/>
            </w:tcBorders>
            <w:shd w:val="clear" w:color="auto" w:fill="auto"/>
            <w:noWrap/>
            <w:vAlign w:val="bottom"/>
            <w:hideMark/>
          </w:tcPr>
          <w:p w14:paraId="27BC70BD"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0.14</w:t>
            </w:r>
          </w:p>
        </w:tc>
        <w:tc>
          <w:tcPr>
            <w:tcW w:w="106" w:type="pct"/>
            <w:tcBorders>
              <w:top w:val="nil"/>
              <w:left w:val="nil"/>
              <w:bottom w:val="nil"/>
              <w:right w:val="nil"/>
            </w:tcBorders>
            <w:shd w:val="clear" w:color="auto" w:fill="auto"/>
            <w:noWrap/>
            <w:vAlign w:val="bottom"/>
            <w:hideMark/>
          </w:tcPr>
          <w:p w14:paraId="033DDA7B"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55" w:type="pct"/>
            <w:tcBorders>
              <w:top w:val="nil"/>
              <w:left w:val="nil"/>
              <w:bottom w:val="nil"/>
              <w:right w:val="nil"/>
            </w:tcBorders>
            <w:shd w:val="clear" w:color="auto" w:fill="auto"/>
            <w:noWrap/>
            <w:vAlign w:val="bottom"/>
            <w:hideMark/>
          </w:tcPr>
          <w:p w14:paraId="76F34FA9"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0.03</w:t>
            </w:r>
          </w:p>
        </w:tc>
        <w:tc>
          <w:tcPr>
            <w:tcW w:w="88" w:type="pct"/>
            <w:tcBorders>
              <w:top w:val="nil"/>
              <w:left w:val="nil"/>
              <w:bottom w:val="nil"/>
              <w:right w:val="nil"/>
            </w:tcBorders>
            <w:shd w:val="clear" w:color="auto" w:fill="auto"/>
            <w:noWrap/>
            <w:vAlign w:val="bottom"/>
            <w:hideMark/>
          </w:tcPr>
          <w:p w14:paraId="6F440253" w14:textId="77777777" w:rsidR="003B098E" w:rsidRPr="00456AE1" w:rsidRDefault="003B098E" w:rsidP="002130CC">
            <w:pPr>
              <w:spacing w:after="0" w:line="360" w:lineRule="auto"/>
              <w:rPr>
                <w:rFonts w:ascii="Times New Roman" w:eastAsia="Times New Roman" w:hAnsi="Times New Roman"/>
                <w:color w:val="000000"/>
                <w:sz w:val="16"/>
                <w:szCs w:val="16"/>
                <w:vertAlign w:val="superscript"/>
                <w:lang w:eastAsia="tr-TR"/>
              </w:rPr>
            </w:pPr>
            <w:r w:rsidRPr="00456AE1">
              <w:rPr>
                <w:rFonts w:ascii="Times New Roman" w:eastAsia="Times New Roman" w:hAnsi="Times New Roman"/>
                <w:color w:val="000000"/>
                <w:sz w:val="16"/>
                <w:szCs w:val="16"/>
                <w:vertAlign w:val="superscript"/>
                <w:lang w:eastAsia="tr-TR"/>
              </w:rPr>
              <w:t>*</w:t>
            </w:r>
          </w:p>
        </w:tc>
        <w:tc>
          <w:tcPr>
            <w:tcW w:w="194" w:type="pct"/>
            <w:gridSpan w:val="2"/>
            <w:tcBorders>
              <w:top w:val="nil"/>
              <w:left w:val="nil"/>
              <w:bottom w:val="nil"/>
              <w:right w:val="nil"/>
            </w:tcBorders>
            <w:shd w:val="clear" w:color="auto" w:fill="auto"/>
            <w:noWrap/>
            <w:vAlign w:val="bottom"/>
            <w:hideMark/>
          </w:tcPr>
          <w:p w14:paraId="1F1A2BB5"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4.23</w:t>
            </w:r>
          </w:p>
        </w:tc>
        <w:tc>
          <w:tcPr>
            <w:tcW w:w="106" w:type="pct"/>
            <w:tcBorders>
              <w:top w:val="nil"/>
              <w:left w:val="nil"/>
              <w:bottom w:val="nil"/>
              <w:right w:val="nil"/>
            </w:tcBorders>
            <w:shd w:val="clear" w:color="auto" w:fill="auto"/>
            <w:noWrap/>
            <w:vAlign w:val="bottom"/>
            <w:hideMark/>
          </w:tcPr>
          <w:p w14:paraId="4A0B747A"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63" w:type="pct"/>
            <w:tcBorders>
              <w:top w:val="nil"/>
              <w:left w:val="nil"/>
              <w:bottom w:val="nil"/>
              <w:right w:val="nil"/>
            </w:tcBorders>
            <w:shd w:val="clear" w:color="auto" w:fill="auto"/>
            <w:noWrap/>
            <w:vAlign w:val="bottom"/>
            <w:hideMark/>
          </w:tcPr>
          <w:p w14:paraId="34804F3A"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0.21</w:t>
            </w:r>
          </w:p>
        </w:tc>
        <w:tc>
          <w:tcPr>
            <w:tcW w:w="87" w:type="pct"/>
            <w:tcBorders>
              <w:top w:val="nil"/>
              <w:left w:val="nil"/>
              <w:bottom w:val="nil"/>
              <w:right w:val="nil"/>
            </w:tcBorders>
            <w:shd w:val="clear" w:color="auto" w:fill="auto"/>
            <w:noWrap/>
            <w:vAlign w:val="bottom"/>
            <w:hideMark/>
          </w:tcPr>
          <w:p w14:paraId="396C34EB" w14:textId="77777777" w:rsidR="003B098E" w:rsidRPr="00456AE1" w:rsidRDefault="003B098E" w:rsidP="002130CC">
            <w:pPr>
              <w:spacing w:after="0" w:line="360" w:lineRule="auto"/>
              <w:rPr>
                <w:rFonts w:ascii="Times New Roman" w:eastAsia="Times New Roman" w:hAnsi="Times New Roman"/>
                <w:color w:val="000000"/>
                <w:sz w:val="16"/>
                <w:szCs w:val="16"/>
                <w:vertAlign w:val="superscript"/>
                <w:lang w:eastAsia="tr-TR"/>
              </w:rPr>
            </w:pPr>
            <w:r w:rsidRPr="00456AE1">
              <w:rPr>
                <w:rFonts w:ascii="Times New Roman" w:eastAsia="Times New Roman" w:hAnsi="Times New Roman"/>
                <w:color w:val="000000"/>
                <w:sz w:val="16"/>
                <w:szCs w:val="16"/>
                <w:vertAlign w:val="superscript"/>
                <w:lang w:eastAsia="tr-TR"/>
              </w:rPr>
              <w:t>*</w:t>
            </w:r>
          </w:p>
        </w:tc>
      </w:tr>
      <w:tr w:rsidR="0078070A" w:rsidRPr="00456AE1" w14:paraId="74D31ACB" w14:textId="77777777" w:rsidTr="0078070A">
        <w:trPr>
          <w:trHeight w:val="530"/>
        </w:trPr>
        <w:tc>
          <w:tcPr>
            <w:tcW w:w="294" w:type="pct"/>
            <w:tcBorders>
              <w:top w:val="nil"/>
              <w:left w:val="nil"/>
              <w:bottom w:val="nil"/>
              <w:right w:val="nil"/>
            </w:tcBorders>
            <w:shd w:val="clear" w:color="auto" w:fill="auto"/>
            <w:noWrap/>
            <w:vAlign w:val="bottom"/>
            <w:hideMark/>
          </w:tcPr>
          <w:p w14:paraId="625B8AEF" w14:textId="77777777" w:rsidR="003B098E" w:rsidRPr="00B05FDD" w:rsidRDefault="003B098E" w:rsidP="002130CC">
            <w:pPr>
              <w:spacing w:after="0" w:line="360" w:lineRule="auto"/>
              <w:rPr>
                <w:rFonts w:ascii="Times New Roman" w:eastAsia="Times New Roman" w:hAnsi="Times New Roman"/>
                <w:b/>
                <w:bCs/>
                <w:color w:val="000000"/>
                <w:sz w:val="16"/>
                <w:szCs w:val="16"/>
                <w:lang w:eastAsia="tr-TR"/>
              </w:rPr>
            </w:pPr>
            <w:r w:rsidRPr="00B05FDD">
              <w:rPr>
                <w:rFonts w:ascii="Times New Roman" w:eastAsia="Times New Roman" w:hAnsi="Times New Roman"/>
                <w:b/>
                <w:bCs/>
                <w:color w:val="000000"/>
                <w:sz w:val="16"/>
                <w:szCs w:val="16"/>
                <w:lang w:eastAsia="tr-TR"/>
              </w:rPr>
              <w:t>LC</w:t>
            </w:r>
            <w:r w:rsidRPr="00B05FDD">
              <w:rPr>
                <w:rFonts w:ascii="Times New Roman" w:eastAsia="Times New Roman" w:hAnsi="Times New Roman"/>
                <w:b/>
                <w:bCs/>
                <w:color w:val="000000"/>
                <w:sz w:val="16"/>
                <w:szCs w:val="16"/>
                <w:vertAlign w:val="subscript"/>
                <w:lang w:eastAsia="tr-TR"/>
              </w:rPr>
              <w:t>50</w:t>
            </w:r>
            <w:r w:rsidRPr="00B05FDD">
              <w:rPr>
                <w:rFonts w:ascii="Times New Roman" w:eastAsia="Times New Roman" w:hAnsi="Times New Roman"/>
                <w:b/>
                <w:bCs/>
                <w:color w:val="000000"/>
                <w:sz w:val="16"/>
                <w:szCs w:val="16"/>
                <w:lang w:eastAsia="tr-TR"/>
              </w:rPr>
              <w:t>/2</w:t>
            </w:r>
          </w:p>
        </w:tc>
        <w:tc>
          <w:tcPr>
            <w:tcW w:w="272" w:type="pct"/>
            <w:tcBorders>
              <w:top w:val="nil"/>
              <w:left w:val="nil"/>
              <w:bottom w:val="nil"/>
              <w:right w:val="nil"/>
            </w:tcBorders>
            <w:shd w:val="clear" w:color="auto" w:fill="auto"/>
            <w:noWrap/>
            <w:vAlign w:val="bottom"/>
            <w:hideMark/>
          </w:tcPr>
          <w:p w14:paraId="6CEDE0D1"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277.38</w:t>
            </w:r>
          </w:p>
        </w:tc>
        <w:tc>
          <w:tcPr>
            <w:tcW w:w="104" w:type="pct"/>
            <w:tcBorders>
              <w:top w:val="nil"/>
              <w:left w:val="nil"/>
              <w:bottom w:val="nil"/>
              <w:right w:val="nil"/>
            </w:tcBorders>
            <w:shd w:val="clear" w:color="auto" w:fill="auto"/>
            <w:noWrap/>
            <w:vAlign w:val="bottom"/>
            <w:hideMark/>
          </w:tcPr>
          <w:p w14:paraId="7CD6A4A3" w14:textId="77777777" w:rsidR="003B098E" w:rsidRPr="00456AE1" w:rsidRDefault="003B098E" w:rsidP="002130CC">
            <w:pPr>
              <w:spacing w:after="0" w:line="360" w:lineRule="auto"/>
              <w:jc w:val="center"/>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74" w:type="pct"/>
            <w:tcBorders>
              <w:top w:val="nil"/>
              <w:left w:val="nil"/>
              <w:bottom w:val="nil"/>
              <w:right w:val="nil"/>
            </w:tcBorders>
            <w:shd w:val="clear" w:color="auto" w:fill="auto"/>
            <w:noWrap/>
            <w:vAlign w:val="bottom"/>
            <w:hideMark/>
          </w:tcPr>
          <w:p w14:paraId="51770503"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10.3</w:t>
            </w:r>
          </w:p>
        </w:tc>
        <w:tc>
          <w:tcPr>
            <w:tcW w:w="88" w:type="pct"/>
            <w:tcBorders>
              <w:top w:val="nil"/>
              <w:left w:val="nil"/>
              <w:bottom w:val="nil"/>
              <w:right w:val="nil"/>
            </w:tcBorders>
            <w:shd w:val="clear" w:color="auto" w:fill="auto"/>
            <w:noWrap/>
            <w:vAlign w:val="bottom"/>
            <w:hideMark/>
          </w:tcPr>
          <w:p w14:paraId="5E083169" w14:textId="77777777" w:rsidR="003B098E" w:rsidRPr="00456AE1" w:rsidRDefault="003B098E" w:rsidP="002130CC">
            <w:pPr>
              <w:spacing w:after="0" w:line="360" w:lineRule="auto"/>
              <w:rPr>
                <w:rFonts w:ascii="Times New Roman" w:eastAsia="Times New Roman" w:hAnsi="Times New Roman"/>
                <w:color w:val="000000"/>
                <w:sz w:val="16"/>
                <w:szCs w:val="16"/>
                <w:vertAlign w:val="superscript"/>
                <w:lang w:eastAsia="tr-TR"/>
              </w:rPr>
            </w:pPr>
            <w:r w:rsidRPr="00456AE1">
              <w:rPr>
                <w:rFonts w:ascii="Times New Roman" w:eastAsia="Times New Roman" w:hAnsi="Times New Roman"/>
                <w:color w:val="000000"/>
                <w:sz w:val="16"/>
                <w:szCs w:val="16"/>
                <w:vertAlign w:val="superscript"/>
                <w:lang w:eastAsia="tr-TR"/>
              </w:rPr>
              <w:t>*</w:t>
            </w:r>
          </w:p>
        </w:tc>
        <w:tc>
          <w:tcPr>
            <w:tcW w:w="235" w:type="pct"/>
            <w:tcBorders>
              <w:top w:val="nil"/>
              <w:left w:val="nil"/>
              <w:bottom w:val="nil"/>
              <w:right w:val="nil"/>
            </w:tcBorders>
            <w:shd w:val="clear" w:color="auto" w:fill="auto"/>
            <w:noWrap/>
            <w:vAlign w:val="bottom"/>
            <w:hideMark/>
          </w:tcPr>
          <w:p w14:paraId="7B5C6381"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8.84</w:t>
            </w:r>
          </w:p>
        </w:tc>
        <w:tc>
          <w:tcPr>
            <w:tcW w:w="106" w:type="pct"/>
            <w:tcBorders>
              <w:top w:val="nil"/>
              <w:left w:val="nil"/>
              <w:bottom w:val="nil"/>
              <w:right w:val="nil"/>
            </w:tcBorders>
            <w:shd w:val="clear" w:color="auto" w:fill="auto"/>
            <w:noWrap/>
            <w:vAlign w:val="bottom"/>
            <w:hideMark/>
          </w:tcPr>
          <w:p w14:paraId="22624E51" w14:textId="77777777" w:rsidR="003B098E" w:rsidRPr="00456AE1" w:rsidRDefault="003B098E" w:rsidP="002130CC">
            <w:pPr>
              <w:spacing w:after="0" w:line="360" w:lineRule="auto"/>
              <w:jc w:val="center"/>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54" w:type="pct"/>
            <w:tcBorders>
              <w:top w:val="nil"/>
              <w:left w:val="nil"/>
              <w:bottom w:val="nil"/>
              <w:right w:val="nil"/>
            </w:tcBorders>
            <w:shd w:val="clear" w:color="auto" w:fill="auto"/>
            <w:noWrap/>
            <w:vAlign w:val="bottom"/>
            <w:hideMark/>
          </w:tcPr>
          <w:p w14:paraId="3063360B"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0.31</w:t>
            </w:r>
          </w:p>
        </w:tc>
        <w:tc>
          <w:tcPr>
            <w:tcW w:w="88" w:type="pct"/>
            <w:tcBorders>
              <w:top w:val="nil"/>
              <w:left w:val="nil"/>
              <w:bottom w:val="nil"/>
              <w:right w:val="nil"/>
            </w:tcBorders>
            <w:shd w:val="clear" w:color="auto" w:fill="auto"/>
            <w:noWrap/>
            <w:vAlign w:val="bottom"/>
            <w:hideMark/>
          </w:tcPr>
          <w:p w14:paraId="691D1BCF" w14:textId="77777777" w:rsidR="003B098E" w:rsidRPr="00456AE1" w:rsidRDefault="003B098E" w:rsidP="002130CC">
            <w:pPr>
              <w:spacing w:after="0" w:line="360" w:lineRule="auto"/>
              <w:rPr>
                <w:rFonts w:ascii="Times New Roman" w:eastAsia="Times New Roman" w:hAnsi="Times New Roman"/>
                <w:color w:val="000000"/>
                <w:sz w:val="16"/>
                <w:szCs w:val="16"/>
                <w:vertAlign w:val="superscript"/>
                <w:lang w:eastAsia="tr-TR"/>
              </w:rPr>
            </w:pPr>
            <w:r w:rsidRPr="00456AE1">
              <w:rPr>
                <w:rFonts w:ascii="Times New Roman" w:eastAsia="Times New Roman" w:hAnsi="Times New Roman"/>
                <w:color w:val="000000"/>
                <w:sz w:val="16"/>
                <w:szCs w:val="16"/>
                <w:vertAlign w:val="superscript"/>
                <w:lang w:eastAsia="tr-TR"/>
              </w:rPr>
              <w:t>*</w:t>
            </w:r>
          </w:p>
        </w:tc>
        <w:tc>
          <w:tcPr>
            <w:tcW w:w="197" w:type="pct"/>
            <w:tcBorders>
              <w:top w:val="nil"/>
              <w:left w:val="nil"/>
              <w:bottom w:val="nil"/>
              <w:right w:val="nil"/>
            </w:tcBorders>
            <w:shd w:val="clear" w:color="auto" w:fill="auto"/>
            <w:noWrap/>
            <w:vAlign w:val="bottom"/>
            <w:hideMark/>
          </w:tcPr>
          <w:p w14:paraId="1CC0CFE9"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1.50</w:t>
            </w:r>
          </w:p>
        </w:tc>
        <w:tc>
          <w:tcPr>
            <w:tcW w:w="106" w:type="pct"/>
            <w:tcBorders>
              <w:top w:val="nil"/>
              <w:left w:val="nil"/>
              <w:bottom w:val="nil"/>
              <w:right w:val="nil"/>
            </w:tcBorders>
            <w:shd w:val="clear" w:color="auto" w:fill="auto"/>
            <w:noWrap/>
            <w:vAlign w:val="bottom"/>
            <w:hideMark/>
          </w:tcPr>
          <w:p w14:paraId="2BF4CCDA" w14:textId="77777777" w:rsidR="003B098E" w:rsidRPr="00456AE1" w:rsidRDefault="003B098E" w:rsidP="002130CC">
            <w:pPr>
              <w:spacing w:after="0" w:line="360" w:lineRule="auto"/>
              <w:jc w:val="center"/>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54" w:type="pct"/>
            <w:tcBorders>
              <w:top w:val="nil"/>
              <w:left w:val="nil"/>
              <w:bottom w:val="nil"/>
              <w:right w:val="nil"/>
            </w:tcBorders>
            <w:shd w:val="clear" w:color="auto" w:fill="auto"/>
            <w:noWrap/>
            <w:vAlign w:val="bottom"/>
            <w:hideMark/>
          </w:tcPr>
          <w:p w14:paraId="69638B4E"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0.10</w:t>
            </w:r>
          </w:p>
        </w:tc>
        <w:tc>
          <w:tcPr>
            <w:tcW w:w="91" w:type="pct"/>
            <w:tcBorders>
              <w:top w:val="nil"/>
              <w:left w:val="nil"/>
              <w:bottom w:val="nil"/>
              <w:right w:val="nil"/>
            </w:tcBorders>
            <w:shd w:val="clear" w:color="auto" w:fill="auto"/>
            <w:noWrap/>
            <w:vAlign w:val="bottom"/>
            <w:hideMark/>
          </w:tcPr>
          <w:p w14:paraId="2AE40D73" w14:textId="77777777" w:rsidR="003B098E" w:rsidRPr="00456AE1" w:rsidRDefault="003B098E" w:rsidP="002130CC">
            <w:pPr>
              <w:spacing w:after="0" w:line="360" w:lineRule="auto"/>
              <w:rPr>
                <w:rFonts w:ascii="Times New Roman" w:eastAsia="Times New Roman" w:hAnsi="Times New Roman"/>
                <w:color w:val="000000"/>
                <w:sz w:val="16"/>
                <w:szCs w:val="16"/>
                <w:vertAlign w:val="superscript"/>
                <w:lang w:eastAsia="tr-TR"/>
              </w:rPr>
            </w:pPr>
            <w:r w:rsidRPr="00456AE1">
              <w:rPr>
                <w:rFonts w:ascii="Times New Roman" w:eastAsia="Times New Roman" w:hAnsi="Times New Roman"/>
                <w:color w:val="000000"/>
                <w:sz w:val="16"/>
                <w:szCs w:val="16"/>
                <w:vertAlign w:val="superscript"/>
                <w:lang w:eastAsia="tr-TR"/>
              </w:rPr>
              <w:t>*</w:t>
            </w:r>
          </w:p>
        </w:tc>
        <w:tc>
          <w:tcPr>
            <w:tcW w:w="309" w:type="pct"/>
            <w:tcBorders>
              <w:top w:val="nil"/>
              <w:left w:val="nil"/>
              <w:bottom w:val="nil"/>
              <w:right w:val="nil"/>
            </w:tcBorders>
            <w:shd w:val="clear" w:color="auto" w:fill="auto"/>
            <w:noWrap/>
            <w:vAlign w:val="bottom"/>
            <w:hideMark/>
          </w:tcPr>
          <w:p w14:paraId="09E4ADA7"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3075.10</w:t>
            </w:r>
          </w:p>
        </w:tc>
        <w:tc>
          <w:tcPr>
            <w:tcW w:w="106" w:type="pct"/>
            <w:tcBorders>
              <w:top w:val="nil"/>
              <w:left w:val="nil"/>
              <w:bottom w:val="nil"/>
              <w:right w:val="nil"/>
            </w:tcBorders>
            <w:shd w:val="clear" w:color="auto" w:fill="auto"/>
            <w:noWrap/>
            <w:vAlign w:val="bottom"/>
            <w:hideMark/>
          </w:tcPr>
          <w:p w14:paraId="24E68DFA" w14:textId="77777777" w:rsidR="003B098E" w:rsidRPr="00456AE1" w:rsidRDefault="003B098E" w:rsidP="002130CC">
            <w:pPr>
              <w:spacing w:after="0" w:line="360" w:lineRule="auto"/>
              <w:jc w:val="center"/>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213" w:type="pct"/>
            <w:tcBorders>
              <w:top w:val="nil"/>
              <w:left w:val="nil"/>
              <w:bottom w:val="nil"/>
              <w:right w:val="nil"/>
            </w:tcBorders>
            <w:shd w:val="clear" w:color="auto" w:fill="auto"/>
            <w:noWrap/>
            <w:vAlign w:val="bottom"/>
            <w:hideMark/>
          </w:tcPr>
          <w:p w14:paraId="3BE16D0A"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110.50</w:t>
            </w:r>
          </w:p>
        </w:tc>
        <w:tc>
          <w:tcPr>
            <w:tcW w:w="88" w:type="pct"/>
            <w:tcBorders>
              <w:top w:val="nil"/>
              <w:left w:val="nil"/>
              <w:bottom w:val="nil"/>
              <w:right w:val="nil"/>
            </w:tcBorders>
            <w:shd w:val="clear" w:color="auto" w:fill="auto"/>
            <w:noWrap/>
            <w:vAlign w:val="bottom"/>
            <w:hideMark/>
          </w:tcPr>
          <w:p w14:paraId="5220DB78" w14:textId="77777777" w:rsidR="003B098E" w:rsidRPr="00456AE1" w:rsidRDefault="003B098E" w:rsidP="002130CC">
            <w:pPr>
              <w:spacing w:after="0" w:line="360" w:lineRule="auto"/>
              <w:rPr>
                <w:rFonts w:ascii="Times New Roman" w:eastAsia="Times New Roman" w:hAnsi="Times New Roman"/>
                <w:color w:val="000000"/>
                <w:sz w:val="16"/>
                <w:szCs w:val="16"/>
                <w:vertAlign w:val="superscript"/>
                <w:lang w:eastAsia="tr-TR"/>
              </w:rPr>
            </w:pPr>
            <w:r w:rsidRPr="00456AE1">
              <w:rPr>
                <w:rFonts w:ascii="Times New Roman" w:eastAsia="Times New Roman" w:hAnsi="Times New Roman"/>
                <w:color w:val="000000"/>
                <w:sz w:val="16"/>
                <w:szCs w:val="16"/>
                <w:vertAlign w:val="superscript"/>
                <w:lang w:eastAsia="tr-TR"/>
              </w:rPr>
              <w:t>*</w:t>
            </w:r>
          </w:p>
        </w:tc>
        <w:tc>
          <w:tcPr>
            <w:tcW w:w="233" w:type="pct"/>
            <w:gridSpan w:val="2"/>
            <w:tcBorders>
              <w:top w:val="nil"/>
              <w:left w:val="nil"/>
              <w:bottom w:val="nil"/>
              <w:right w:val="nil"/>
            </w:tcBorders>
            <w:shd w:val="clear" w:color="auto" w:fill="auto"/>
            <w:noWrap/>
            <w:vAlign w:val="bottom"/>
            <w:hideMark/>
          </w:tcPr>
          <w:p w14:paraId="51906555"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11.22</w:t>
            </w:r>
          </w:p>
        </w:tc>
        <w:tc>
          <w:tcPr>
            <w:tcW w:w="106" w:type="pct"/>
            <w:tcBorders>
              <w:top w:val="nil"/>
              <w:left w:val="nil"/>
              <w:bottom w:val="nil"/>
              <w:right w:val="nil"/>
            </w:tcBorders>
            <w:shd w:val="clear" w:color="auto" w:fill="auto"/>
            <w:noWrap/>
            <w:vAlign w:val="bottom"/>
            <w:hideMark/>
          </w:tcPr>
          <w:p w14:paraId="2B8C4672"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54" w:type="pct"/>
            <w:tcBorders>
              <w:top w:val="nil"/>
              <w:left w:val="nil"/>
              <w:bottom w:val="nil"/>
              <w:right w:val="nil"/>
            </w:tcBorders>
            <w:shd w:val="clear" w:color="auto" w:fill="auto"/>
            <w:noWrap/>
            <w:vAlign w:val="bottom"/>
            <w:hideMark/>
          </w:tcPr>
          <w:p w14:paraId="3F7751B7"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0.17</w:t>
            </w:r>
          </w:p>
        </w:tc>
        <w:tc>
          <w:tcPr>
            <w:tcW w:w="88" w:type="pct"/>
            <w:tcBorders>
              <w:top w:val="nil"/>
              <w:left w:val="nil"/>
              <w:bottom w:val="nil"/>
              <w:right w:val="nil"/>
            </w:tcBorders>
            <w:shd w:val="clear" w:color="auto" w:fill="auto"/>
            <w:noWrap/>
            <w:vAlign w:val="bottom"/>
            <w:hideMark/>
          </w:tcPr>
          <w:p w14:paraId="5F86AC33" w14:textId="77777777" w:rsidR="003B098E" w:rsidRPr="00456AE1" w:rsidRDefault="003B098E" w:rsidP="002130CC">
            <w:pPr>
              <w:spacing w:after="0" w:line="360" w:lineRule="auto"/>
              <w:rPr>
                <w:rFonts w:ascii="Times New Roman" w:eastAsia="Times New Roman" w:hAnsi="Times New Roman"/>
                <w:color w:val="000000"/>
                <w:sz w:val="16"/>
                <w:szCs w:val="16"/>
                <w:vertAlign w:val="superscript"/>
                <w:lang w:eastAsia="tr-TR"/>
              </w:rPr>
            </w:pPr>
            <w:r w:rsidRPr="00456AE1">
              <w:rPr>
                <w:rFonts w:ascii="Times New Roman" w:eastAsia="Times New Roman" w:hAnsi="Times New Roman"/>
                <w:color w:val="000000"/>
                <w:sz w:val="16"/>
                <w:szCs w:val="16"/>
                <w:vertAlign w:val="superscript"/>
                <w:lang w:eastAsia="tr-TR"/>
              </w:rPr>
              <w:t>*</w:t>
            </w:r>
          </w:p>
        </w:tc>
        <w:tc>
          <w:tcPr>
            <w:tcW w:w="193" w:type="pct"/>
            <w:gridSpan w:val="2"/>
            <w:tcBorders>
              <w:top w:val="nil"/>
              <w:left w:val="nil"/>
              <w:bottom w:val="nil"/>
              <w:right w:val="nil"/>
            </w:tcBorders>
            <w:shd w:val="clear" w:color="auto" w:fill="auto"/>
            <w:noWrap/>
            <w:vAlign w:val="bottom"/>
            <w:hideMark/>
          </w:tcPr>
          <w:p w14:paraId="4C890EBF"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6.77</w:t>
            </w:r>
          </w:p>
        </w:tc>
        <w:tc>
          <w:tcPr>
            <w:tcW w:w="106" w:type="pct"/>
            <w:tcBorders>
              <w:top w:val="nil"/>
              <w:left w:val="nil"/>
              <w:bottom w:val="nil"/>
              <w:right w:val="nil"/>
            </w:tcBorders>
            <w:shd w:val="clear" w:color="auto" w:fill="auto"/>
            <w:noWrap/>
            <w:vAlign w:val="bottom"/>
            <w:hideMark/>
          </w:tcPr>
          <w:p w14:paraId="410796A5"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65" w:type="pct"/>
            <w:tcBorders>
              <w:top w:val="nil"/>
              <w:left w:val="nil"/>
              <w:bottom w:val="nil"/>
              <w:right w:val="nil"/>
            </w:tcBorders>
            <w:shd w:val="clear" w:color="auto" w:fill="auto"/>
            <w:noWrap/>
            <w:vAlign w:val="bottom"/>
            <w:hideMark/>
          </w:tcPr>
          <w:p w14:paraId="5B2B08F0"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0.22</w:t>
            </w:r>
          </w:p>
        </w:tc>
        <w:tc>
          <w:tcPr>
            <w:tcW w:w="88" w:type="pct"/>
            <w:tcBorders>
              <w:top w:val="nil"/>
              <w:left w:val="nil"/>
              <w:bottom w:val="nil"/>
              <w:right w:val="nil"/>
            </w:tcBorders>
            <w:shd w:val="clear" w:color="auto" w:fill="auto"/>
            <w:noWrap/>
            <w:vAlign w:val="bottom"/>
            <w:hideMark/>
          </w:tcPr>
          <w:p w14:paraId="1D02C697"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p>
        </w:tc>
        <w:tc>
          <w:tcPr>
            <w:tcW w:w="193" w:type="pct"/>
            <w:gridSpan w:val="2"/>
            <w:tcBorders>
              <w:top w:val="nil"/>
              <w:left w:val="nil"/>
              <w:bottom w:val="nil"/>
              <w:right w:val="nil"/>
            </w:tcBorders>
            <w:shd w:val="clear" w:color="auto" w:fill="auto"/>
            <w:noWrap/>
            <w:vAlign w:val="bottom"/>
            <w:hideMark/>
          </w:tcPr>
          <w:p w14:paraId="0E895BCF"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0.14</w:t>
            </w:r>
          </w:p>
        </w:tc>
        <w:tc>
          <w:tcPr>
            <w:tcW w:w="106" w:type="pct"/>
            <w:tcBorders>
              <w:top w:val="nil"/>
              <w:left w:val="nil"/>
              <w:bottom w:val="nil"/>
              <w:right w:val="nil"/>
            </w:tcBorders>
            <w:shd w:val="clear" w:color="auto" w:fill="auto"/>
            <w:noWrap/>
            <w:vAlign w:val="bottom"/>
            <w:hideMark/>
          </w:tcPr>
          <w:p w14:paraId="4693DC94"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55" w:type="pct"/>
            <w:tcBorders>
              <w:top w:val="nil"/>
              <w:left w:val="nil"/>
              <w:bottom w:val="nil"/>
              <w:right w:val="nil"/>
            </w:tcBorders>
            <w:shd w:val="clear" w:color="auto" w:fill="auto"/>
            <w:noWrap/>
            <w:vAlign w:val="bottom"/>
            <w:hideMark/>
          </w:tcPr>
          <w:p w14:paraId="31820570"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0.01</w:t>
            </w:r>
          </w:p>
        </w:tc>
        <w:tc>
          <w:tcPr>
            <w:tcW w:w="88" w:type="pct"/>
            <w:tcBorders>
              <w:top w:val="nil"/>
              <w:left w:val="nil"/>
              <w:bottom w:val="nil"/>
              <w:right w:val="nil"/>
            </w:tcBorders>
            <w:shd w:val="clear" w:color="auto" w:fill="auto"/>
            <w:noWrap/>
            <w:vAlign w:val="bottom"/>
            <w:hideMark/>
          </w:tcPr>
          <w:p w14:paraId="64177433" w14:textId="77777777" w:rsidR="003B098E" w:rsidRPr="00456AE1" w:rsidRDefault="003B098E" w:rsidP="002130CC">
            <w:pPr>
              <w:spacing w:after="0" w:line="360" w:lineRule="auto"/>
              <w:rPr>
                <w:rFonts w:ascii="Times New Roman" w:eastAsia="Times New Roman" w:hAnsi="Times New Roman"/>
                <w:color w:val="000000"/>
                <w:sz w:val="16"/>
                <w:szCs w:val="16"/>
                <w:vertAlign w:val="superscript"/>
                <w:lang w:eastAsia="tr-TR"/>
              </w:rPr>
            </w:pPr>
            <w:r w:rsidRPr="00456AE1">
              <w:rPr>
                <w:rFonts w:ascii="Times New Roman" w:eastAsia="Times New Roman" w:hAnsi="Times New Roman"/>
                <w:color w:val="000000"/>
                <w:sz w:val="16"/>
                <w:szCs w:val="16"/>
                <w:vertAlign w:val="superscript"/>
                <w:lang w:eastAsia="tr-TR"/>
              </w:rPr>
              <w:t>*</w:t>
            </w:r>
          </w:p>
        </w:tc>
        <w:tc>
          <w:tcPr>
            <w:tcW w:w="194" w:type="pct"/>
            <w:gridSpan w:val="2"/>
            <w:tcBorders>
              <w:top w:val="nil"/>
              <w:left w:val="nil"/>
              <w:bottom w:val="nil"/>
              <w:right w:val="nil"/>
            </w:tcBorders>
            <w:shd w:val="clear" w:color="auto" w:fill="auto"/>
            <w:noWrap/>
            <w:vAlign w:val="bottom"/>
            <w:hideMark/>
          </w:tcPr>
          <w:p w14:paraId="72D1B28C"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4.58</w:t>
            </w:r>
          </w:p>
        </w:tc>
        <w:tc>
          <w:tcPr>
            <w:tcW w:w="106" w:type="pct"/>
            <w:tcBorders>
              <w:top w:val="nil"/>
              <w:left w:val="nil"/>
              <w:bottom w:val="nil"/>
              <w:right w:val="nil"/>
            </w:tcBorders>
            <w:shd w:val="clear" w:color="auto" w:fill="auto"/>
            <w:noWrap/>
            <w:vAlign w:val="bottom"/>
            <w:hideMark/>
          </w:tcPr>
          <w:p w14:paraId="71BBA5E2"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63" w:type="pct"/>
            <w:tcBorders>
              <w:top w:val="nil"/>
              <w:left w:val="nil"/>
              <w:bottom w:val="nil"/>
              <w:right w:val="nil"/>
            </w:tcBorders>
            <w:shd w:val="clear" w:color="auto" w:fill="auto"/>
            <w:noWrap/>
            <w:vAlign w:val="bottom"/>
            <w:hideMark/>
          </w:tcPr>
          <w:p w14:paraId="46D7C736"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0.12</w:t>
            </w:r>
          </w:p>
        </w:tc>
        <w:tc>
          <w:tcPr>
            <w:tcW w:w="87" w:type="pct"/>
            <w:tcBorders>
              <w:top w:val="nil"/>
              <w:left w:val="nil"/>
              <w:bottom w:val="nil"/>
              <w:right w:val="nil"/>
            </w:tcBorders>
            <w:shd w:val="clear" w:color="auto" w:fill="auto"/>
            <w:noWrap/>
            <w:vAlign w:val="bottom"/>
            <w:hideMark/>
          </w:tcPr>
          <w:p w14:paraId="5F02430C" w14:textId="77777777" w:rsidR="003B098E" w:rsidRPr="00456AE1" w:rsidRDefault="003B098E" w:rsidP="002130CC">
            <w:pPr>
              <w:spacing w:after="0" w:line="360" w:lineRule="auto"/>
              <w:rPr>
                <w:rFonts w:ascii="Times New Roman" w:eastAsia="Times New Roman" w:hAnsi="Times New Roman"/>
                <w:color w:val="000000"/>
                <w:sz w:val="16"/>
                <w:szCs w:val="16"/>
                <w:vertAlign w:val="superscript"/>
                <w:lang w:eastAsia="tr-TR"/>
              </w:rPr>
            </w:pPr>
            <w:r w:rsidRPr="00456AE1">
              <w:rPr>
                <w:rFonts w:ascii="Times New Roman" w:eastAsia="Times New Roman" w:hAnsi="Times New Roman"/>
                <w:color w:val="000000"/>
                <w:sz w:val="16"/>
                <w:szCs w:val="16"/>
                <w:vertAlign w:val="superscript"/>
                <w:lang w:eastAsia="tr-TR"/>
              </w:rPr>
              <w:t>*</w:t>
            </w:r>
          </w:p>
        </w:tc>
      </w:tr>
      <w:tr w:rsidR="0078070A" w:rsidRPr="00456AE1" w14:paraId="6775241C" w14:textId="77777777" w:rsidTr="0078070A">
        <w:trPr>
          <w:trHeight w:val="530"/>
        </w:trPr>
        <w:tc>
          <w:tcPr>
            <w:tcW w:w="294" w:type="pct"/>
            <w:tcBorders>
              <w:top w:val="nil"/>
              <w:left w:val="nil"/>
              <w:bottom w:val="single" w:sz="4" w:space="0" w:color="auto"/>
              <w:right w:val="nil"/>
            </w:tcBorders>
            <w:shd w:val="clear" w:color="auto" w:fill="auto"/>
            <w:noWrap/>
            <w:vAlign w:val="bottom"/>
            <w:hideMark/>
          </w:tcPr>
          <w:p w14:paraId="61B7CC1D" w14:textId="77777777" w:rsidR="003B098E" w:rsidRPr="00B05FDD" w:rsidRDefault="003B098E" w:rsidP="002130CC">
            <w:pPr>
              <w:spacing w:after="0" w:line="360" w:lineRule="auto"/>
              <w:rPr>
                <w:rFonts w:ascii="Times New Roman" w:eastAsia="Times New Roman" w:hAnsi="Times New Roman"/>
                <w:b/>
                <w:bCs/>
                <w:color w:val="000000"/>
                <w:sz w:val="16"/>
                <w:szCs w:val="16"/>
                <w:lang w:eastAsia="tr-TR"/>
              </w:rPr>
            </w:pPr>
            <w:r w:rsidRPr="00B05FDD">
              <w:rPr>
                <w:rFonts w:ascii="Times New Roman" w:eastAsia="Times New Roman" w:hAnsi="Times New Roman"/>
                <w:b/>
                <w:bCs/>
                <w:color w:val="000000"/>
                <w:sz w:val="16"/>
                <w:szCs w:val="16"/>
                <w:lang w:eastAsia="tr-TR"/>
              </w:rPr>
              <w:t>LC</w:t>
            </w:r>
            <w:r w:rsidRPr="00B05FDD">
              <w:rPr>
                <w:rFonts w:ascii="Times New Roman" w:eastAsia="Times New Roman" w:hAnsi="Times New Roman"/>
                <w:b/>
                <w:bCs/>
                <w:color w:val="000000"/>
                <w:sz w:val="16"/>
                <w:szCs w:val="16"/>
                <w:vertAlign w:val="subscript"/>
                <w:lang w:eastAsia="tr-TR"/>
              </w:rPr>
              <w:t>50</w:t>
            </w:r>
          </w:p>
        </w:tc>
        <w:tc>
          <w:tcPr>
            <w:tcW w:w="272" w:type="pct"/>
            <w:tcBorders>
              <w:top w:val="nil"/>
              <w:left w:val="nil"/>
              <w:bottom w:val="single" w:sz="4" w:space="0" w:color="auto"/>
              <w:right w:val="nil"/>
            </w:tcBorders>
            <w:shd w:val="clear" w:color="auto" w:fill="auto"/>
            <w:noWrap/>
            <w:vAlign w:val="bottom"/>
            <w:hideMark/>
          </w:tcPr>
          <w:p w14:paraId="631E63CD"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385.33</w:t>
            </w:r>
          </w:p>
        </w:tc>
        <w:tc>
          <w:tcPr>
            <w:tcW w:w="104" w:type="pct"/>
            <w:tcBorders>
              <w:top w:val="nil"/>
              <w:left w:val="nil"/>
              <w:bottom w:val="single" w:sz="4" w:space="0" w:color="auto"/>
              <w:right w:val="nil"/>
            </w:tcBorders>
            <w:shd w:val="clear" w:color="auto" w:fill="auto"/>
            <w:noWrap/>
            <w:vAlign w:val="bottom"/>
            <w:hideMark/>
          </w:tcPr>
          <w:p w14:paraId="1FE7A590" w14:textId="77777777" w:rsidR="003B098E" w:rsidRPr="00456AE1" w:rsidRDefault="003B098E" w:rsidP="002130CC">
            <w:pPr>
              <w:spacing w:after="0" w:line="360" w:lineRule="auto"/>
              <w:jc w:val="center"/>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74" w:type="pct"/>
            <w:tcBorders>
              <w:top w:val="nil"/>
              <w:left w:val="nil"/>
              <w:bottom w:val="single" w:sz="4" w:space="0" w:color="auto"/>
              <w:right w:val="nil"/>
            </w:tcBorders>
            <w:shd w:val="clear" w:color="auto" w:fill="auto"/>
            <w:noWrap/>
            <w:vAlign w:val="bottom"/>
            <w:hideMark/>
          </w:tcPr>
          <w:p w14:paraId="14C742FB"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5.01</w:t>
            </w:r>
          </w:p>
        </w:tc>
        <w:tc>
          <w:tcPr>
            <w:tcW w:w="88" w:type="pct"/>
            <w:tcBorders>
              <w:top w:val="nil"/>
              <w:left w:val="nil"/>
              <w:bottom w:val="single" w:sz="4" w:space="0" w:color="auto"/>
              <w:right w:val="nil"/>
            </w:tcBorders>
            <w:shd w:val="clear" w:color="auto" w:fill="auto"/>
            <w:noWrap/>
            <w:vAlign w:val="bottom"/>
            <w:hideMark/>
          </w:tcPr>
          <w:p w14:paraId="3B615D78" w14:textId="77777777" w:rsidR="003B098E" w:rsidRPr="00456AE1" w:rsidRDefault="003B098E" w:rsidP="002130CC">
            <w:pPr>
              <w:spacing w:after="0" w:line="360" w:lineRule="auto"/>
              <w:rPr>
                <w:rFonts w:ascii="Times New Roman" w:eastAsia="Times New Roman" w:hAnsi="Times New Roman"/>
                <w:color w:val="000000"/>
                <w:sz w:val="16"/>
                <w:szCs w:val="16"/>
                <w:vertAlign w:val="superscript"/>
                <w:lang w:eastAsia="tr-TR"/>
              </w:rPr>
            </w:pPr>
            <w:r w:rsidRPr="00456AE1">
              <w:rPr>
                <w:rFonts w:ascii="Times New Roman" w:eastAsia="Times New Roman" w:hAnsi="Times New Roman"/>
                <w:color w:val="000000"/>
                <w:sz w:val="16"/>
                <w:szCs w:val="16"/>
                <w:vertAlign w:val="superscript"/>
                <w:lang w:eastAsia="tr-TR"/>
              </w:rPr>
              <w:t>*</w:t>
            </w:r>
          </w:p>
        </w:tc>
        <w:tc>
          <w:tcPr>
            <w:tcW w:w="235" w:type="pct"/>
            <w:tcBorders>
              <w:top w:val="nil"/>
              <w:left w:val="nil"/>
              <w:bottom w:val="single" w:sz="4" w:space="0" w:color="auto"/>
              <w:right w:val="nil"/>
            </w:tcBorders>
            <w:shd w:val="clear" w:color="auto" w:fill="auto"/>
            <w:noWrap/>
            <w:vAlign w:val="bottom"/>
            <w:hideMark/>
          </w:tcPr>
          <w:p w14:paraId="214B869C"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6.09</w:t>
            </w:r>
          </w:p>
        </w:tc>
        <w:tc>
          <w:tcPr>
            <w:tcW w:w="106" w:type="pct"/>
            <w:tcBorders>
              <w:top w:val="nil"/>
              <w:left w:val="nil"/>
              <w:bottom w:val="single" w:sz="4" w:space="0" w:color="auto"/>
              <w:right w:val="nil"/>
            </w:tcBorders>
            <w:shd w:val="clear" w:color="auto" w:fill="auto"/>
            <w:noWrap/>
            <w:vAlign w:val="bottom"/>
            <w:hideMark/>
          </w:tcPr>
          <w:p w14:paraId="6977C31F" w14:textId="77777777" w:rsidR="003B098E" w:rsidRPr="00456AE1" w:rsidRDefault="003B098E" w:rsidP="002130CC">
            <w:pPr>
              <w:spacing w:after="0" w:line="360" w:lineRule="auto"/>
              <w:jc w:val="center"/>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54" w:type="pct"/>
            <w:tcBorders>
              <w:top w:val="nil"/>
              <w:left w:val="nil"/>
              <w:bottom w:val="single" w:sz="4" w:space="0" w:color="auto"/>
              <w:right w:val="nil"/>
            </w:tcBorders>
            <w:shd w:val="clear" w:color="auto" w:fill="auto"/>
            <w:noWrap/>
            <w:vAlign w:val="bottom"/>
            <w:hideMark/>
          </w:tcPr>
          <w:p w14:paraId="32855BCC"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0.33</w:t>
            </w:r>
          </w:p>
        </w:tc>
        <w:tc>
          <w:tcPr>
            <w:tcW w:w="88" w:type="pct"/>
            <w:tcBorders>
              <w:top w:val="nil"/>
              <w:left w:val="nil"/>
              <w:bottom w:val="single" w:sz="4" w:space="0" w:color="auto"/>
              <w:right w:val="nil"/>
            </w:tcBorders>
            <w:shd w:val="clear" w:color="auto" w:fill="auto"/>
            <w:noWrap/>
            <w:vAlign w:val="bottom"/>
            <w:hideMark/>
          </w:tcPr>
          <w:p w14:paraId="411F6B4A" w14:textId="77777777" w:rsidR="003B098E" w:rsidRPr="00456AE1" w:rsidRDefault="003B098E" w:rsidP="002130CC">
            <w:pPr>
              <w:spacing w:after="0" w:line="360" w:lineRule="auto"/>
              <w:rPr>
                <w:rFonts w:ascii="Times New Roman" w:eastAsia="Times New Roman" w:hAnsi="Times New Roman"/>
                <w:color w:val="000000"/>
                <w:sz w:val="16"/>
                <w:szCs w:val="16"/>
                <w:vertAlign w:val="superscript"/>
                <w:lang w:eastAsia="tr-TR"/>
              </w:rPr>
            </w:pPr>
            <w:r w:rsidRPr="00456AE1">
              <w:rPr>
                <w:rFonts w:ascii="Times New Roman" w:eastAsia="Times New Roman" w:hAnsi="Times New Roman"/>
                <w:color w:val="000000"/>
                <w:sz w:val="16"/>
                <w:szCs w:val="16"/>
                <w:vertAlign w:val="superscript"/>
                <w:lang w:eastAsia="tr-TR"/>
              </w:rPr>
              <w:t>*</w:t>
            </w:r>
          </w:p>
        </w:tc>
        <w:tc>
          <w:tcPr>
            <w:tcW w:w="197" w:type="pct"/>
            <w:tcBorders>
              <w:top w:val="nil"/>
              <w:left w:val="nil"/>
              <w:bottom w:val="single" w:sz="4" w:space="0" w:color="auto"/>
              <w:right w:val="nil"/>
            </w:tcBorders>
            <w:shd w:val="clear" w:color="auto" w:fill="auto"/>
            <w:noWrap/>
            <w:vAlign w:val="bottom"/>
            <w:hideMark/>
          </w:tcPr>
          <w:p w14:paraId="6D63C8FA"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1.84</w:t>
            </w:r>
          </w:p>
        </w:tc>
        <w:tc>
          <w:tcPr>
            <w:tcW w:w="106" w:type="pct"/>
            <w:tcBorders>
              <w:top w:val="nil"/>
              <w:left w:val="nil"/>
              <w:bottom w:val="single" w:sz="4" w:space="0" w:color="auto"/>
              <w:right w:val="nil"/>
            </w:tcBorders>
            <w:shd w:val="clear" w:color="auto" w:fill="auto"/>
            <w:noWrap/>
            <w:vAlign w:val="bottom"/>
            <w:hideMark/>
          </w:tcPr>
          <w:p w14:paraId="28220985" w14:textId="77777777" w:rsidR="003B098E" w:rsidRPr="00456AE1" w:rsidRDefault="003B098E" w:rsidP="002130CC">
            <w:pPr>
              <w:spacing w:after="0" w:line="360" w:lineRule="auto"/>
              <w:jc w:val="center"/>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54" w:type="pct"/>
            <w:tcBorders>
              <w:top w:val="nil"/>
              <w:left w:val="nil"/>
              <w:bottom w:val="single" w:sz="4" w:space="0" w:color="auto"/>
              <w:right w:val="nil"/>
            </w:tcBorders>
            <w:shd w:val="clear" w:color="auto" w:fill="auto"/>
            <w:noWrap/>
            <w:vAlign w:val="bottom"/>
            <w:hideMark/>
          </w:tcPr>
          <w:p w14:paraId="3CD3FFF8"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0.07</w:t>
            </w:r>
          </w:p>
        </w:tc>
        <w:tc>
          <w:tcPr>
            <w:tcW w:w="91" w:type="pct"/>
            <w:tcBorders>
              <w:top w:val="nil"/>
              <w:left w:val="nil"/>
              <w:bottom w:val="single" w:sz="4" w:space="0" w:color="auto"/>
              <w:right w:val="nil"/>
            </w:tcBorders>
            <w:shd w:val="clear" w:color="auto" w:fill="auto"/>
            <w:noWrap/>
            <w:vAlign w:val="bottom"/>
            <w:hideMark/>
          </w:tcPr>
          <w:p w14:paraId="2C0F9FF7" w14:textId="77777777" w:rsidR="003B098E" w:rsidRPr="00456AE1" w:rsidRDefault="003B098E" w:rsidP="002130CC">
            <w:pPr>
              <w:spacing w:after="0" w:line="360" w:lineRule="auto"/>
              <w:rPr>
                <w:rFonts w:ascii="Times New Roman" w:eastAsia="Times New Roman" w:hAnsi="Times New Roman"/>
                <w:color w:val="000000"/>
                <w:sz w:val="16"/>
                <w:szCs w:val="16"/>
                <w:vertAlign w:val="superscript"/>
                <w:lang w:eastAsia="tr-TR"/>
              </w:rPr>
            </w:pPr>
            <w:r w:rsidRPr="00456AE1">
              <w:rPr>
                <w:rFonts w:ascii="Times New Roman" w:eastAsia="Times New Roman" w:hAnsi="Times New Roman"/>
                <w:color w:val="000000"/>
                <w:sz w:val="16"/>
                <w:szCs w:val="16"/>
                <w:vertAlign w:val="superscript"/>
                <w:lang w:eastAsia="tr-TR"/>
              </w:rPr>
              <w:t>*</w:t>
            </w:r>
          </w:p>
        </w:tc>
        <w:tc>
          <w:tcPr>
            <w:tcW w:w="309" w:type="pct"/>
            <w:tcBorders>
              <w:top w:val="nil"/>
              <w:left w:val="nil"/>
              <w:bottom w:val="single" w:sz="4" w:space="0" w:color="auto"/>
              <w:right w:val="nil"/>
            </w:tcBorders>
            <w:shd w:val="clear" w:color="auto" w:fill="auto"/>
            <w:noWrap/>
            <w:vAlign w:val="bottom"/>
            <w:hideMark/>
          </w:tcPr>
          <w:p w14:paraId="6E789C85"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2455.50</w:t>
            </w:r>
          </w:p>
        </w:tc>
        <w:tc>
          <w:tcPr>
            <w:tcW w:w="106" w:type="pct"/>
            <w:tcBorders>
              <w:top w:val="nil"/>
              <w:left w:val="nil"/>
              <w:bottom w:val="single" w:sz="4" w:space="0" w:color="auto"/>
              <w:right w:val="nil"/>
            </w:tcBorders>
            <w:shd w:val="clear" w:color="auto" w:fill="auto"/>
            <w:noWrap/>
            <w:vAlign w:val="bottom"/>
            <w:hideMark/>
          </w:tcPr>
          <w:p w14:paraId="241999B2" w14:textId="77777777" w:rsidR="003B098E" w:rsidRPr="00456AE1" w:rsidRDefault="003B098E" w:rsidP="002130CC">
            <w:pPr>
              <w:spacing w:after="0" w:line="360" w:lineRule="auto"/>
              <w:jc w:val="center"/>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213" w:type="pct"/>
            <w:tcBorders>
              <w:top w:val="nil"/>
              <w:left w:val="nil"/>
              <w:bottom w:val="single" w:sz="4" w:space="0" w:color="auto"/>
              <w:right w:val="nil"/>
            </w:tcBorders>
            <w:shd w:val="clear" w:color="auto" w:fill="auto"/>
            <w:noWrap/>
            <w:vAlign w:val="bottom"/>
            <w:hideMark/>
          </w:tcPr>
          <w:p w14:paraId="052A136A"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61.82</w:t>
            </w:r>
          </w:p>
        </w:tc>
        <w:tc>
          <w:tcPr>
            <w:tcW w:w="88" w:type="pct"/>
            <w:tcBorders>
              <w:top w:val="nil"/>
              <w:left w:val="nil"/>
              <w:bottom w:val="single" w:sz="4" w:space="0" w:color="auto"/>
              <w:right w:val="nil"/>
            </w:tcBorders>
            <w:shd w:val="clear" w:color="auto" w:fill="auto"/>
            <w:noWrap/>
            <w:vAlign w:val="bottom"/>
            <w:hideMark/>
          </w:tcPr>
          <w:p w14:paraId="3A378381" w14:textId="77777777" w:rsidR="003B098E" w:rsidRPr="00456AE1" w:rsidRDefault="003B098E" w:rsidP="002130CC">
            <w:pPr>
              <w:spacing w:after="0" w:line="360" w:lineRule="auto"/>
              <w:rPr>
                <w:rFonts w:ascii="Times New Roman" w:eastAsia="Times New Roman" w:hAnsi="Times New Roman"/>
                <w:color w:val="000000"/>
                <w:sz w:val="16"/>
                <w:szCs w:val="16"/>
                <w:vertAlign w:val="superscript"/>
                <w:lang w:eastAsia="tr-TR"/>
              </w:rPr>
            </w:pPr>
            <w:r w:rsidRPr="00456AE1">
              <w:rPr>
                <w:rFonts w:ascii="Times New Roman" w:eastAsia="Times New Roman" w:hAnsi="Times New Roman"/>
                <w:color w:val="000000"/>
                <w:sz w:val="16"/>
                <w:szCs w:val="16"/>
                <w:vertAlign w:val="superscript"/>
                <w:lang w:eastAsia="tr-TR"/>
              </w:rPr>
              <w:t>*</w:t>
            </w:r>
          </w:p>
        </w:tc>
        <w:tc>
          <w:tcPr>
            <w:tcW w:w="233" w:type="pct"/>
            <w:gridSpan w:val="2"/>
            <w:tcBorders>
              <w:top w:val="nil"/>
              <w:left w:val="nil"/>
              <w:bottom w:val="single" w:sz="4" w:space="0" w:color="auto"/>
              <w:right w:val="nil"/>
            </w:tcBorders>
            <w:shd w:val="clear" w:color="auto" w:fill="auto"/>
            <w:noWrap/>
            <w:vAlign w:val="bottom"/>
            <w:hideMark/>
          </w:tcPr>
          <w:p w14:paraId="7EBCB5F7"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13.48</w:t>
            </w:r>
          </w:p>
        </w:tc>
        <w:tc>
          <w:tcPr>
            <w:tcW w:w="106" w:type="pct"/>
            <w:tcBorders>
              <w:top w:val="nil"/>
              <w:left w:val="nil"/>
              <w:bottom w:val="single" w:sz="4" w:space="0" w:color="auto"/>
              <w:right w:val="nil"/>
            </w:tcBorders>
            <w:shd w:val="clear" w:color="auto" w:fill="auto"/>
            <w:noWrap/>
            <w:vAlign w:val="bottom"/>
            <w:hideMark/>
          </w:tcPr>
          <w:p w14:paraId="289DB739"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54" w:type="pct"/>
            <w:tcBorders>
              <w:top w:val="nil"/>
              <w:left w:val="nil"/>
              <w:bottom w:val="single" w:sz="4" w:space="0" w:color="auto"/>
              <w:right w:val="nil"/>
            </w:tcBorders>
            <w:shd w:val="clear" w:color="auto" w:fill="auto"/>
            <w:noWrap/>
            <w:vAlign w:val="bottom"/>
            <w:hideMark/>
          </w:tcPr>
          <w:p w14:paraId="458ACE2A"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1.13</w:t>
            </w:r>
          </w:p>
        </w:tc>
        <w:tc>
          <w:tcPr>
            <w:tcW w:w="88" w:type="pct"/>
            <w:tcBorders>
              <w:top w:val="nil"/>
              <w:left w:val="nil"/>
              <w:bottom w:val="single" w:sz="4" w:space="0" w:color="auto"/>
              <w:right w:val="nil"/>
            </w:tcBorders>
            <w:shd w:val="clear" w:color="auto" w:fill="auto"/>
            <w:noWrap/>
            <w:vAlign w:val="bottom"/>
            <w:hideMark/>
          </w:tcPr>
          <w:p w14:paraId="7913ED88" w14:textId="77777777" w:rsidR="003B098E" w:rsidRPr="00456AE1" w:rsidRDefault="003B098E" w:rsidP="002130CC">
            <w:pPr>
              <w:spacing w:after="0" w:line="360" w:lineRule="auto"/>
              <w:rPr>
                <w:rFonts w:ascii="Times New Roman" w:eastAsia="Times New Roman" w:hAnsi="Times New Roman"/>
                <w:color w:val="000000"/>
                <w:sz w:val="16"/>
                <w:szCs w:val="16"/>
                <w:vertAlign w:val="superscript"/>
                <w:lang w:eastAsia="tr-TR"/>
              </w:rPr>
            </w:pPr>
            <w:r w:rsidRPr="00456AE1">
              <w:rPr>
                <w:rFonts w:ascii="Times New Roman" w:eastAsia="Times New Roman" w:hAnsi="Times New Roman"/>
                <w:color w:val="000000"/>
                <w:sz w:val="16"/>
                <w:szCs w:val="16"/>
                <w:vertAlign w:val="superscript"/>
                <w:lang w:eastAsia="tr-TR"/>
              </w:rPr>
              <w:t>*</w:t>
            </w:r>
          </w:p>
        </w:tc>
        <w:tc>
          <w:tcPr>
            <w:tcW w:w="193" w:type="pct"/>
            <w:gridSpan w:val="2"/>
            <w:tcBorders>
              <w:top w:val="nil"/>
              <w:left w:val="nil"/>
              <w:bottom w:val="single" w:sz="4" w:space="0" w:color="auto"/>
              <w:right w:val="nil"/>
            </w:tcBorders>
            <w:shd w:val="clear" w:color="auto" w:fill="auto"/>
            <w:noWrap/>
            <w:vAlign w:val="bottom"/>
            <w:hideMark/>
          </w:tcPr>
          <w:p w14:paraId="0C8C772A"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7.92</w:t>
            </w:r>
          </w:p>
        </w:tc>
        <w:tc>
          <w:tcPr>
            <w:tcW w:w="106" w:type="pct"/>
            <w:tcBorders>
              <w:top w:val="nil"/>
              <w:left w:val="nil"/>
              <w:bottom w:val="single" w:sz="4" w:space="0" w:color="auto"/>
              <w:right w:val="nil"/>
            </w:tcBorders>
            <w:shd w:val="clear" w:color="auto" w:fill="auto"/>
            <w:noWrap/>
            <w:vAlign w:val="bottom"/>
            <w:hideMark/>
          </w:tcPr>
          <w:p w14:paraId="03C44A5F"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65" w:type="pct"/>
            <w:tcBorders>
              <w:top w:val="nil"/>
              <w:left w:val="nil"/>
              <w:bottom w:val="single" w:sz="4" w:space="0" w:color="auto"/>
              <w:right w:val="nil"/>
            </w:tcBorders>
            <w:shd w:val="clear" w:color="auto" w:fill="auto"/>
            <w:noWrap/>
            <w:vAlign w:val="bottom"/>
            <w:hideMark/>
          </w:tcPr>
          <w:p w14:paraId="1C65D643"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0.28</w:t>
            </w:r>
          </w:p>
        </w:tc>
        <w:tc>
          <w:tcPr>
            <w:tcW w:w="88" w:type="pct"/>
            <w:tcBorders>
              <w:top w:val="nil"/>
              <w:left w:val="nil"/>
              <w:bottom w:val="single" w:sz="4" w:space="0" w:color="auto"/>
              <w:right w:val="nil"/>
            </w:tcBorders>
            <w:shd w:val="clear" w:color="auto" w:fill="auto"/>
            <w:noWrap/>
            <w:vAlign w:val="bottom"/>
            <w:hideMark/>
          </w:tcPr>
          <w:p w14:paraId="09D98137" w14:textId="77777777" w:rsidR="003B098E" w:rsidRPr="00456AE1" w:rsidRDefault="003B098E" w:rsidP="002130CC">
            <w:pPr>
              <w:spacing w:after="0" w:line="360" w:lineRule="auto"/>
              <w:rPr>
                <w:rFonts w:ascii="Times New Roman" w:eastAsia="Times New Roman" w:hAnsi="Times New Roman"/>
                <w:color w:val="000000"/>
                <w:sz w:val="16"/>
                <w:szCs w:val="16"/>
                <w:vertAlign w:val="superscript"/>
                <w:lang w:eastAsia="tr-TR"/>
              </w:rPr>
            </w:pPr>
            <w:r w:rsidRPr="00456AE1">
              <w:rPr>
                <w:rFonts w:ascii="Times New Roman" w:eastAsia="Times New Roman" w:hAnsi="Times New Roman"/>
                <w:color w:val="000000"/>
                <w:sz w:val="16"/>
                <w:szCs w:val="16"/>
                <w:vertAlign w:val="superscript"/>
                <w:lang w:eastAsia="tr-TR"/>
              </w:rPr>
              <w:t>*</w:t>
            </w:r>
          </w:p>
        </w:tc>
        <w:tc>
          <w:tcPr>
            <w:tcW w:w="193" w:type="pct"/>
            <w:gridSpan w:val="2"/>
            <w:tcBorders>
              <w:top w:val="nil"/>
              <w:left w:val="nil"/>
              <w:bottom w:val="single" w:sz="4" w:space="0" w:color="auto"/>
              <w:right w:val="nil"/>
            </w:tcBorders>
            <w:shd w:val="clear" w:color="auto" w:fill="auto"/>
            <w:noWrap/>
            <w:vAlign w:val="bottom"/>
            <w:hideMark/>
          </w:tcPr>
          <w:p w14:paraId="783EC948"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0.11</w:t>
            </w:r>
          </w:p>
        </w:tc>
        <w:tc>
          <w:tcPr>
            <w:tcW w:w="106" w:type="pct"/>
            <w:tcBorders>
              <w:top w:val="nil"/>
              <w:left w:val="nil"/>
              <w:bottom w:val="single" w:sz="4" w:space="0" w:color="auto"/>
              <w:right w:val="nil"/>
            </w:tcBorders>
            <w:shd w:val="clear" w:color="auto" w:fill="auto"/>
            <w:noWrap/>
            <w:vAlign w:val="bottom"/>
            <w:hideMark/>
          </w:tcPr>
          <w:p w14:paraId="1BBCD91A"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55" w:type="pct"/>
            <w:tcBorders>
              <w:top w:val="nil"/>
              <w:left w:val="nil"/>
              <w:bottom w:val="single" w:sz="4" w:space="0" w:color="auto"/>
              <w:right w:val="nil"/>
            </w:tcBorders>
            <w:shd w:val="clear" w:color="auto" w:fill="auto"/>
            <w:noWrap/>
            <w:vAlign w:val="bottom"/>
            <w:hideMark/>
          </w:tcPr>
          <w:p w14:paraId="36E17D5B"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0.01</w:t>
            </w:r>
          </w:p>
        </w:tc>
        <w:tc>
          <w:tcPr>
            <w:tcW w:w="88" w:type="pct"/>
            <w:tcBorders>
              <w:top w:val="nil"/>
              <w:left w:val="nil"/>
              <w:bottom w:val="single" w:sz="4" w:space="0" w:color="auto"/>
              <w:right w:val="nil"/>
            </w:tcBorders>
            <w:shd w:val="clear" w:color="auto" w:fill="auto"/>
            <w:noWrap/>
            <w:vAlign w:val="bottom"/>
            <w:hideMark/>
          </w:tcPr>
          <w:p w14:paraId="0392EDC5" w14:textId="77777777" w:rsidR="003B098E" w:rsidRPr="00456AE1" w:rsidRDefault="003B098E" w:rsidP="002130CC">
            <w:pPr>
              <w:spacing w:after="0" w:line="360" w:lineRule="auto"/>
              <w:rPr>
                <w:rFonts w:ascii="Times New Roman" w:eastAsia="Times New Roman" w:hAnsi="Times New Roman"/>
                <w:color w:val="000000"/>
                <w:sz w:val="16"/>
                <w:szCs w:val="16"/>
                <w:vertAlign w:val="superscript"/>
                <w:lang w:eastAsia="tr-TR"/>
              </w:rPr>
            </w:pPr>
            <w:r w:rsidRPr="00456AE1">
              <w:rPr>
                <w:rFonts w:ascii="Times New Roman" w:eastAsia="Times New Roman" w:hAnsi="Times New Roman"/>
                <w:color w:val="000000"/>
                <w:sz w:val="16"/>
                <w:szCs w:val="16"/>
                <w:vertAlign w:val="superscript"/>
                <w:lang w:eastAsia="tr-TR"/>
              </w:rPr>
              <w:t>*</w:t>
            </w:r>
          </w:p>
        </w:tc>
        <w:tc>
          <w:tcPr>
            <w:tcW w:w="194" w:type="pct"/>
            <w:gridSpan w:val="2"/>
            <w:tcBorders>
              <w:top w:val="nil"/>
              <w:left w:val="nil"/>
              <w:bottom w:val="single" w:sz="4" w:space="0" w:color="auto"/>
              <w:right w:val="nil"/>
            </w:tcBorders>
            <w:shd w:val="clear" w:color="auto" w:fill="auto"/>
            <w:noWrap/>
            <w:vAlign w:val="bottom"/>
            <w:hideMark/>
          </w:tcPr>
          <w:p w14:paraId="36B84CA6" w14:textId="77777777" w:rsidR="003B098E" w:rsidRPr="00456AE1" w:rsidRDefault="003B098E" w:rsidP="002130CC">
            <w:pPr>
              <w:spacing w:after="0" w:line="360" w:lineRule="auto"/>
              <w:jc w:val="right"/>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5.29</w:t>
            </w:r>
          </w:p>
        </w:tc>
        <w:tc>
          <w:tcPr>
            <w:tcW w:w="106" w:type="pct"/>
            <w:tcBorders>
              <w:top w:val="nil"/>
              <w:left w:val="nil"/>
              <w:bottom w:val="single" w:sz="4" w:space="0" w:color="auto"/>
              <w:right w:val="nil"/>
            </w:tcBorders>
            <w:shd w:val="clear" w:color="auto" w:fill="auto"/>
            <w:noWrap/>
            <w:vAlign w:val="bottom"/>
            <w:hideMark/>
          </w:tcPr>
          <w:p w14:paraId="57614AFA"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w:t>
            </w:r>
          </w:p>
        </w:tc>
        <w:tc>
          <w:tcPr>
            <w:tcW w:w="163" w:type="pct"/>
            <w:tcBorders>
              <w:top w:val="nil"/>
              <w:left w:val="nil"/>
              <w:bottom w:val="single" w:sz="4" w:space="0" w:color="auto"/>
              <w:right w:val="nil"/>
            </w:tcBorders>
            <w:shd w:val="clear" w:color="auto" w:fill="auto"/>
            <w:noWrap/>
            <w:vAlign w:val="bottom"/>
            <w:hideMark/>
          </w:tcPr>
          <w:p w14:paraId="4A864E62" w14:textId="77777777" w:rsidR="003B098E" w:rsidRPr="00456AE1" w:rsidRDefault="003B098E" w:rsidP="002130CC">
            <w:pPr>
              <w:spacing w:after="0" w:line="360" w:lineRule="auto"/>
              <w:rPr>
                <w:rFonts w:ascii="Times New Roman" w:eastAsia="Times New Roman" w:hAnsi="Times New Roman"/>
                <w:color w:val="000000"/>
                <w:sz w:val="16"/>
                <w:szCs w:val="16"/>
                <w:lang w:eastAsia="tr-TR"/>
              </w:rPr>
            </w:pPr>
            <w:r w:rsidRPr="00456AE1">
              <w:rPr>
                <w:rFonts w:ascii="Times New Roman" w:eastAsia="Times New Roman" w:hAnsi="Times New Roman"/>
                <w:color w:val="000000"/>
                <w:sz w:val="16"/>
                <w:szCs w:val="16"/>
                <w:lang w:eastAsia="tr-TR"/>
              </w:rPr>
              <w:t>0.30</w:t>
            </w:r>
          </w:p>
        </w:tc>
        <w:tc>
          <w:tcPr>
            <w:tcW w:w="87" w:type="pct"/>
            <w:tcBorders>
              <w:top w:val="nil"/>
              <w:left w:val="nil"/>
              <w:bottom w:val="single" w:sz="4" w:space="0" w:color="auto"/>
              <w:right w:val="nil"/>
            </w:tcBorders>
            <w:shd w:val="clear" w:color="auto" w:fill="auto"/>
            <w:noWrap/>
            <w:vAlign w:val="bottom"/>
            <w:hideMark/>
          </w:tcPr>
          <w:p w14:paraId="1D79DF38" w14:textId="77777777" w:rsidR="003B098E" w:rsidRPr="00456AE1" w:rsidRDefault="003B098E" w:rsidP="002130CC">
            <w:pPr>
              <w:spacing w:after="0" w:line="360" w:lineRule="auto"/>
              <w:rPr>
                <w:rFonts w:ascii="Times New Roman" w:eastAsia="Times New Roman" w:hAnsi="Times New Roman"/>
                <w:color w:val="000000"/>
                <w:sz w:val="16"/>
                <w:szCs w:val="16"/>
                <w:vertAlign w:val="superscript"/>
                <w:lang w:eastAsia="tr-TR"/>
              </w:rPr>
            </w:pPr>
            <w:r w:rsidRPr="00456AE1">
              <w:rPr>
                <w:rFonts w:ascii="Times New Roman" w:eastAsia="Times New Roman" w:hAnsi="Times New Roman"/>
                <w:color w:val="000000"/>
                <w:sz w:val="16"/>
                <w:szCs w:val="16"/>
                <w:vertAlign w:val="superscript"/>
                <w:lang w:eastAsia="tr-TR"/>
              </w:rPr>
              <w:t>*</w:t>
            </w:r>
          </w:p>
        </w:tc>
      </w:tr>
    </w:tbl>
    <w:p w14:paraId="13F72BED" w14:textId="77777777" w:rsidR="003B098E" w:rsidRDefault="003B098E" w:rsidP="003B098E">
      <w:pPr>
        <w:spacing w:after="0" w:line="360" w:lineRule="auto"/>
        <w:jc w:val="both"/>
        <w:rPr>
          <w:rFonts w:ascii="Times New Roman" w:hAnsi="Times New Roman"/>
          <w:bCs/>
          <w:iCs/>
          <w:noProof/>
          <w:sz w:val="24"/>
          <w:szCs w:val="24"/>
        </w:rPr>
      </w:pPr>
    </w:p>
    <w:p w14:paraId="0C5CF034" w14:textId="77777777" w:rsidR="003B098E" w:rsidRPr="00456AE1" w:rsidRDefault="003B098E" w:rsidP="003B098E">
      <w:pPr>
        <w:spacing w:after="0" w:line="360" w:lineRule="auto"/>
        <w:jc w:val="both"/>
        <w:rPr>
          <w:rFonts w:ascii="Times New Roman" w:eastAsia="TimesNewRoman" w:hAnsi="Times New Roman"/>
          <w:sz w:val="24"/>
          <w:szCs w:val="24"/>
          <w:lang w:val="en-US"/>
        </w:rPr>
      </w:pPr>
      <w:r w:rsidRPr="00456AE1">
        <w:rPr>
          <w:rFonts w:ascii="Times New Roman" w:hAnsi="Times New Roman"/>
          <w:sz w:val="24"/>
          <w:szCs w:val="24"/>
          <w:lang w:val="en-US"/>
        </w:rPr>
        <w:t xml:space="preserve">*: </w:t>
      </w:r>
      <w:r w:rsidRPr="00456AE1">
        <w:rPr>
          <w:rFonts w:ascii="Times New Roman" w:hAnsi="Times New Roman"/>
          <w:i/>
          <w:iCs/>
          <w:sz w:val="24"/>
          <w:szCs w:val="24"/>
          <w:lang w:val="en-US"/>
        </w:rPr>
        <w:t xml:space="preserve">p </w:t>
      </w:r>
      <w:r w:rsidRPr="00456AE1">
        <w:rPr>
          <w:rFonts w:ascii="Times New Roman" w:hAnsi="Times New Roman"/>
          <w:sz w:val="24"/>
          <w:szCs w:val="24"/>
          <w:lang w:val="en-US"/>
        </w:rPr>
        <w:t xml:space="preserve">&lt; 0.05 </w:t>
      </w:r>
      <w:r w:rsidRPr="00456AE1">
        <w:rPr>
          <w:rFonts w:ascii="Times New Roman" w:eastAsia="TimesNewRoman" w:hAnsi="Times New Roman"/>
          <w:sz w:val="24"/>
          <w:szCs w:val="24"/>
          <w:lang w:val="en-US"/>
        </w:rPr>
        <w:t>showed statistical importance compared with control group.</w:t>
      </w:r>
    </w:p>
    <w:p w14:paraId="6477AAD8" w14:textId="77777777" w:rsidR="003B098E" w:rsidRDefault="003B098E" w:rsidP="00B7500C">
      <w:pPr>
        <w:spacing w:after="0" w:line="360" w:lineRule="auto"/>
        <w:jc w:val="both"/>
        <w:rPr>
          <w:rFonts w:ascii="Times New Roman" w:hAnsi="Times New Roman"/>
          <w:bCs/>
          <w:noProof/>
          <w:color w:val="000000"/>
          <w:sz w:val="24"/>
          <w:szCs w:val="24"/>
        </w:rPr>
      </w:pPr>
    </w:p>
    <w:p w14:paraId="5DE203E6" w14:textId="77777777" w:rsidR="003B098E" w:rsidRDefault="003B098E" w:rsidP="00B7500C">
      <w:pPr>
        <w:spacing w:after="0" w:line="360" w:lineRule="auto"/>
        <w:jc w:val="both"/>
        <w:rPr>
          <w:rFonts w:ascii="Times New Roman" w:hAnsi="Times New Roman"/>
          <w:bCs/>
          <w:noProof/>
          <w:color w:val="000000"/>
          <w:sz w:val="24"/>
          <w:szCs w:val="24"/>
        </w:rPr>
      </w:pPr>
    </w:p>
    <w:p w14:paraId="42BC69D1" w14:textId="77777777" w:rsidR="003B098E" w:rsidRDefault="003B098E" w:rsidP="00B7500C">
      <w:pPr>
        <w:spacing w:after="0" w:line="360" w:lineRule="auto"/>
        <w:jc w:val="both"/>
        <w:rPr>
          <w:rFonts w:ascii="Times New Roman" w:hAnsi="Times New Roman"/>
          <w:bCs/>
          <w:noProof/>
          <w:color w:val="000000"/>
          <w:sz w:val="24"/>
          <w:szCs w:val="24"/>
        </w:rPr>
      </w:pPr>
    </w:p>
    <w:p w14:paraId="513459E8" w14:textId="77777777" w:rsidR="003B098E" w:rsidRDefault="003B098E" w:rsidP="00B7500C">
      <w:pPr>
        <w:spacing w:after="0" w:line="360" w:lineRule="auto"/>
        <w:jc w:val="both"/>
        <w:rPr>
          <w:rFonts w:ascii="Times New Roman" w:hAnsi="Times New Roman"/>
          <w:bCs/>
          <w:noProof/>
          <w:color w:val="000000"/>
          <w:sz w:val="24"/>
          <w:szCs w:val="24"/>
        </w:rPr>
      </w:pPr>
    </w:p>
    <w:p w14:paraId="6069F118" w14:textId="77777777" w:rsidR="003B098E" w:rsidRDefault="003B098E" w:rsidP="00B7500C">
      <w:pPr>
        <w:spacing w:after="0" w:line="360" w:lineRule="auto"/>
        <w:jc w:val="both"/>
        <w:rPr>
          <w:rFonts w:ascii="Times New Roman" w:hAnsi="Times New Roman"/>
          <w:bCs/>
          <w:noProof/>
          <w:color w:val="000000"/>
          <w:sz w:val="24"/>
          <w:szCs w:val="24"/>
        </w:rPr>
      </w:pPr>
    </w:p>
    <w:p w14:paraId="5B53216D" w14:textId="77777777" w:rsidR="003B098E" w:rsidRDefault="003B098E" w:rsidP="00B7500C">
      <w:pPr>
        <w:spacing w:after="0" w:line="360" w:lineRule="auto"/>
        <w:jc w:val="both"/>
        <w:rPr>
          <w:rFonts w:ascii="Times New Roman" w:hAnsi="Times New Roman"/>
          <w:bCs/>
          <w:noProof/>
          <w:color w:val="000000"/>
          <w:sz w:val="24"/>
          <w:szCs w:val="24"/>
        </w:rPr>
      </w:pPr>
    </w:p>
    <w:p w14:paraId="1F36282B" w14:textId="77777777" w:rsidR="003B098E" w:rsidRDefault="003B098E" w:rsidP="00B7500C">
      <w:pPr>
        <w:spacing w:after="0" w:line="360" w:lineRule="auto"/>
        <w:jc w:val="both"/>
        <w:rPr>
          <w:rFonts w:ascii="Times New Roman" w:hAnsi="Times New Roman"/>
          <w:bCs/>
          <w:noProof/>
          <w:color w:val="000000"/>
          <w:sz w:val="24"/>
          <w:szCs w:val="24"/>
        </w:rPr>
      </w:pPr>
    </w:p>
    <w:p w14:paraId="7BAFBDBA" w14:textId="77777777" w:rsidR="003B098E" w:rsidRDefault="003B098E" w:rsidP="00DA77B2">
      <w:pPr>
        <w:spacing w:after="0" w:line="360" w:lineRule="auto"/>
        <w:jc w:val="center"/>
        <w:rPr>
          <w:rFonts w:ascii="Times New Roman" w:hAnsi="Times New Roman"/>
          <w:bCs/>
          <w:noProof/>
          <w:color w:val="000000"/>
          <w:sz w:val="24"/>
          <w:szCs w:val="24"/>
        </w:rPr>
        <w:sectPr w:rsidR="003B098E" w:rsidSect="006D01E5">
          <w:footerReference w:type="default" r:id="rId11"/>
          <w:pgSz w:w="16838" w:h="11906" w:orient="landscape"/>
          <w:pgMar w:top="1417" w:right="1417" w:bottom="1417" w:left="1417" w:header="709" w:footer="709" w:gutter="0"/>
          <w:lnNumType w:countBy="1" w:restart="continuous"/>
          <w:cols w:space="708"/>
          <w:docGrid w:linePitch="360"/>
        </w:sectPr>
      </w:pPr>
    </w:p>
    <w:p w14:paraId="200E8D0C" w14:textId="77777777" w:rsidR="00C34DED" w:rsidRDefault="00F303D2" w:rsidP="00DA77B2">
      <w:pPr>
        <w:spacing w:after="0" w:line="360" w:lineRule="auto"/>
        <w:ind w:firstLine="708"/>
        <w:jc w:val="both"/>
        <w:rPr>
          <w:rFonts w:ascii="Times New Roman" w:hAnsi="Times New Roman"/>
          <w:bCs/>
          <w:noProof/>
          <w:sz w:val="24"/>
          <w:szCs w:val="24"/>
        </w:rPr>
      </w:pPr>
      <w:r w:rsidRPr="00116EE8">
        <w:rPr>
          <w:rFonts w:ascii="Times New Roman" w:hAnsi="Times New Roman"/>
          <w:bCs/>
          <w:noProof/>
          <w:sz w:val="24"/>
          <w:szCs w:val="24"/>
        </w:rPr>
        <w:lastRenderedPageBreak/>
        <w:t>There was a significant decrease in AChE activity in the Thmx applied groups compared to the control.</w:t>
      </w:r>
      <w:r w:rsidRPr="00116EE8">
        <w:rPr>
          <w:rFonts w:ascii="Times New Roman" w:hAnsi="Times New Roman"/>
          <w:sz w:val="24"/>
          <w:szCs w:val="24"/>
        </w:rPr>
        <w:t xml:space="preserve"> </w:t>
      </w:r>
      <w:proofErr w:type="spellStart"/>
      <w:r w:rsidR="00116EE8" w:rsidRPr="00116EE8">
        <w:rPr>
          <w:rFonts w:ascii="Times New Roman" w:hAnsi="Times New Roman"/>
          <w:sz w:val="24"/>
          <w:szCs w:val="24"/>
        </w:rPr>
        <w:t>The</w:t>
      </w:r>
      <w:proofErr w:type="spellEnd"/>
      <w:r w:rsidR="00116EE8" w:rsidRPr="00116EE8">
        <w:rPr>
          <w:rFonts w:ascii="Times New Roman" w:hAnsi="Times New Roman"/>
          <w:sz w:val="24"/>
          <w:szCs w:val="24"/>
        </w:rPr>
        <w:t xml:space="preserve"> </w:t>
      </w:r>
      <w:proofErr w:type="spellStart"/>
      <w:r w:rsidR="00116EE8" w:rsidRPr="00116EE8">
        <w:rPr>
          <w:rFonts w:ascii="Times New Roman" w:hAnsi="Times New Roman"/>
          <w:sz w:val="24"/>
          <w:szCs w:val="24"/>
        </w:rPr>
        <w:t>reductions</w:t>
      </w:r>
      <w:proofErr w:type="spellEnd"/>
      <w:r w:rsidR="00116EE8" w:rsidRPr="00116EE8">
        <w:rPr>
          <w:rFonts w:ascii="Times New Roman" w:hAnsi="Times New Roman"/>
          <w:sz w:val="24"/>
          <w:szCs w:val="24"/>
        </w:rPr>
        <w:t xml:space="preserve"> in </w:t>
      </w:r>
      <w:proofErr w:type="spellStart"/>
      <w:r w:rsidR="00116EE8" w:rsidRPr="00116EE8">
        <w:rPr>
          <w:rFonts w:ascii="Times New Roman" w:hAnsi="Times New Roman"/>
          <w:sz w:val="24"/>
          <w:szCs w:val="24"/>
        </w:rPr>
        <w:t>all</w:t>
      </w:r>
      <w:proofErr w:type="spellEnd"/>
      <w:r w:rsidR="00116EE8" w:rsidRPr="00116EE8">
        <w:rPr>
          <w:rFonts w:ascii="Times New Roman" w:hAnsi="Times New Roman"/>
          <w:sz w:val="24"/>
          <w:szCs w:val="24"/>
        </w:rPr>
        <w:t xml:space="preserve"> </w:t>
      </w:r>
      <w:proofErr w:type="spellStart"/>
      <w:r w:rsidR="00116EE8" w:rsidRPr="00116EE8">
        <w:rPr>
          <w:rFonts w:ascii="Times New Roman" w:hAnsi="Times New Roman"/>
          <w:sz w:val="24"/>
          <w:szCs w:val="24"/>
        </w:rPr>
        <w:t>Thmx</w:t>
      </w:r>
      <w:proofErr w:type="spellEnd"/>
      <w:r w:rsidR="00116EE8" w:rsidRPr="00116EE8">
        <w:rPr>
          <w:rFonts w:ascii="Times New Roman" w:hAnsi="Times New Roman"/>
          <w:sz w:val="24"/>
          <w:szCs w:val="24"/>
        </w:rPr>
        <w:t xml:space="preserve"> </w:t>
      </w:r>
      <w:proofErr w:type="spellStart"/>
      <w:r w:rsidR="00116EE8" w:rsidRPr="00116EE8">
        <w:rPr>
          <w:rFonts w:ascii="Times New Roman" w:hAnsi="Times New Roman"/>
          <w:sz w:val="24"/>
          <w:szCs w:val="24"/>
        </w:rPr>
        <w:t>concentrations</w:t>
      </w:r>
      <w:proofErr w:type="spellEnd"/>
      <w:r w:rsidR="00116EE8" w:rsidRPr="00116EE8">
        <w:rPr>
          <w:rFonts w:ascii="Times New Roman" w:hAnsi="Times New Roman"/>
          <w:sz w:val="24"/>
          <w:szCs w:val="24"/>
        </w:rPr>
        <w:t xml:space="preserve"> </w:t>
      </w:r>
      <w:proofErr w:type="spellStart"/>
      <w:r w:rsidR="00116EE8" w:rsidRPr="00116EE8">
        <w:rPr>
          <w:rFonts w:ascii="Times New Roman" w:hAnsi="Times New Roman"/>
          <w:sz w:val="24"/>
          <w:szCs w:val="24"/>
        </w:rPr>
        <w:t>relative</w:t>
      </w:r>
      <w:proofErr w:type="spellEnd"/>
      <w:r w:rsidR="00116EE8" w:rsidRPr="00116EE8">
        <w:rPr>
          <w:rFonts w:ascii="Times New Roman" w:hAnsi="Times New Roman"/>
          <w:sz w:val="24"/>
          <w:szCs w:val="24"/>
        </w:rPr>
        <w:t xml:space="preserve"> </w:t>
      </w:r>
      <w:proofErr w:type="spellStart"/>
      <w:r w:rsidR="00116EE8" w:rsidRPr="00116EE8">
        <w:rPr>
          <w:rFonts w:ascii="Times New Roman" w:hAnsi="Times New Roman"/>
          <w:sz w:val="24"/>
          <w:szCs w:val="24"/>
        </w:rPr>
        <w:t>to</w:t>
      </w:r>
      <w:proofErr w:type="spellEnd"/>
      <w:r w:rsidR="00116EE8" w:rsidRPr="00116EE8">
        <w:rPr>
          <w:rFonts w:ascii="Times New Roman" w:hAnsi="Times New Roman"/>
          <w:sz w:val="24"/>
          <w:szCs w:val="24"/>
        </w:rPr>
        <w:t xml:space="preserve"> </w:t>
      </w:r>
      <w:proofErr w:type="spellStart"/>
      <w:r w:rsidR="00116EE8" w:rsidRPr="00116EE8">
        <w:rPr>
          <w:rFonts w:ascii="Times New Roman" w:hAnsi="Times New Roman"/>
          <w:sz w:val="24"/>
          <w:szCs w:val="24"/>
        </w:rPr>
        <w:t>control</w:t>
      </w:r>
      <w:proofErr w:type="spellEnd"/>
      <w:r w:rsidR="00116EE8" w:rsidRPr="00116EE8">
        <w:rPr>
          <w:rFonts w:ascii="Times New Roman" w:hAnsi="Times New Roman"/>
          <w:sz w:val="24"/>
          <w:szCs w:val="24"/>
        </w:rPr>
        <w:t xml:space="preserve"> </w:t>
      </w:r>
      <w:proofErr w:type="spellStart"/>
      <w:r w:rsidR="00116EE8" w:rsidRPr="00116EE8">
        <w:rPr>
          <w:rFonts w:ascii="Times New Roman" w:hAnsi="Times New Roman"/>
          <w:sz w:val="24"/>
          <w:szCs w:val="24"/>
        </w:rPr>
        <w:t>were</w:t>
      </w:r>
      <w:proofErr w:type="spellEnd"/>
      <w:r w:rsidR="00116EE8" w:rsidRPr="00116EE8">
        <w:rPr>
          <w:rFonts w:ascii="Times New Roman" w:hAnsi="Times New Roman"/>
          <w:sz w:val="24"/>
          <w:szCs w:val="24"/>
        </w:rPr>
        <w:t xml:space="preserve"> not </w:t>
      </w:r>
      <w:proofErr w:type="spellStart"/>
      <w:r w:rsidR="00116EE8" w:rsidRPr="00116EE8">
        <w:rPr>
          <w:rFonts w:ascii="Times New Roman" w:hAnsi="Times New Roman"/>
          <w:sz w:val="24"/>
          <w:szCs w:val="24"/>
        </w:rPr>
        <w:t>dose</w:t>
      </w:r>
      <w:proofErr w:type="spellEnd"/>
      <w:r w:rsidR="00116EE8" w:rsidRPr="00116EE8">
        <w:rPr>
          <w:rFonts w:ascii="Times New Roman" w:hAnsi="Times New Roman"/>
          <w:sz w:val="24"/>
          <w:szCs w:val="24"/>
        </w:rPr>
        <w:t xml:space="preserve"> </w:t>
      </w:r>
      <w:proofErr w:type="spellStart"/>
      <w:r w:rsidR="00116EE8" w:rsidRPr="00116EE8">
        <w:rPr>
          <w:rFonts w:ascii="Times New Roman" w:hAnsi="Times New Roman"/>
          <w:sz w:val="24"/>
          <w:szCs w:val="24"/>
        </w:rPr>
        <w:t>dependent</w:t>
      </w:r>
      <w:proofErr w:type="spellEnd"/>
      <w:r w:rsidR="00116EE8" w:rsidRPr="00116EE8">
        <w:rPr>
          <w:rFonts w:ascii="Times New Roman" w:hAnsi="Times New Roman"/>
          <w:sz w:val="24"/>
          <w:szCs w:val="24"/>
        </w:rPr>
        <w:t xml:space="preserve">. </w:t>
      </w:r>
      <w:r w:rsidRPr="00116EE8">
        <w:rPr>
          <w:rFonts w:ascii="Times New Roman" w:hAnsi="Times New Roman"/>
          <w:bCs/>
          <w:noProof/>
          <w:sz w:val="24"/>
          <w:szCs w:val="24"/>
        </w:rPr>
        <w:t>The highest AChE inhibition was observed in the LC</w:t>
      </w:r>
      <w:r w:rsidRPr="00116EE8">
        <w:rPr>
          <w:rFonts w:ascii="Times New Roman" w:hAnsi="Times New Roman"/>
          <w:bCs/>
          <w:noProof/>
          <w:sz w:val="24"/>
          <w:szCs w:val="24"/>
          <w:vertAlign w:val="subscript"/>
        </w:rPr>
        <w:t>50</w:t>
      </w:r>
      <w:r w:rsidRPr="00116EE8">
        <w:rPr>
          <w:rFonts w:ascii="Times New Roman" w:hAnsi="Times New Roman"/>
          <w:bCs/>
          <w:noProof/>
          <w:sz w:val="24"/>
          <w:szCs w:val="24"/>
        </w:rPr>
        <w:t>/2 group with an approximately 77% difference from the control.</w:t>
      </w:r>
      <w:r w:rsidR="00116EE8" w:rsidRPr="00116EE8">
        <w:t xml:space="preserve"> </w:t>
      </w:r>
      <w:r w:rsidR="00116EE8" w:rsidRPr="00116EE8">
        <w:rPr>
          <w:rFonts w:ascii="Times New Roman" w:hAnsi="Times New Roman"/>
          <w:bCs/>
          <w:noProof/>
          <w:sz w:val="24"/>
          <w:szCs w:val="24"/>
        </w:rPr>
        <w:t>The inhibition in the LC</w:t>
      </w:r>
      <w:r w:rsidR="00116EE8" w:rsidRPr="00830AF2">
        <w:rPr>
          <w:rFonts w:ascii="Times New Roman" w:hAnsi="Times New Roman"/>
          <w:bCs/>
          <w:noProof/>
          <w:sz w:val="24"/>
          <w:szCs w:val="24"/>
          <w:vertAlign w:val="subscript"/>
        </w:rPr>
        <w:t>50</w:t>
      </w:r>
      <w:r w:rsidR="00116EE8" w:rsidRPr="00116EE8">
        <w:rPr>
          <w:rFonts w:ascii="Times New Roman" w:hAnsi="Times New Roman"/>
          <w:bCs/>
          <w:noProof/>
          <w:sz w:val="24"/>
          <w:szCs w:val="24"/>
        </w:rPr>
        <w:t xml:space="preserve"> application was approximately 71% compared to the control.</w:t>
      </w:r>
      <w:r w:rsidR="00AA2656">
        <w:rPr>
          <w:rFonts w:ascii="Times New Roman" w:hAnsi="Times New Roman"/>
          <w:bCs/>
          <w:noProof/>
          <w:sz w:val="24"/>
          <w:szCs w:val="24"/>
        </w:rPr>
        <w:t xml:space="preserve"> </w:t>
      </w:r>
      <w:r w:rsidR="00306942" w:rsidRPr="00306942">
        <w:rPr>
          <w:rFonts w:ascii="Times New Roman" w:hAnsi="Times New Roman"/>
          <w:bCs/>
          <w:noProof/>
          <w:sz w:val="24"/>
          <w:szCs w:val="24"/>
        </w:rPr>
        <w:t xml:space="preserve">When AChE is inhibited by xenobiotics, acetylcholine accumulates </w:t>
      </w:r>
      <w:r w:rsidR="00C37C15">
        <w:rPr>
          <w:rFonts w:ascii="Times New Roman" w:hAnsi="Times New Roman"/>
          <w:bCs/>
          <w:noProof/>
          <w:sz w:val="24"/>
          <w:szCs w:val="24"/>
        </w:rPr>
        <w:t xml:space="preserve">in the synaptic space </w:t>
      </w:r>
      <w:r w:rsidR="00306942" w:rsidRPr="00306942">
        <w:rPr>
          <w:rFonts w:ascii="Times New Roman" w:hAnsi="Times New Roman"/>
          <w:bCs/>
          <w:noProof/>
          <w:sz w:val="24"/>
          <w:szCs w:val="24"/>
        </w:rPr>
        <w:t>an</w:t>
      </w:r>
      <w:r w:rsidR="00C37C15">
        <w:rPr>
          <w:rFonts w:ascii="Times New Roman" w:hAnsi="Times New Roman"/>
          <w:bCs/>
          <w:noProof/>
          <w:sz w:val="24"/>
          <w:szCs w:val="24"/>
        </w:rPr>
        <w:t xml:space="preserve">d </w:t>
      </w:r>
      <w:r w:rsidR="00306942" w:rsidRPr="00306942">
        <w:rPr>
          <w:rFonts w:ascii="Times New Roman" w:hAnsi="Times New Roman"/>
          <w:bCs/>
          <w:noProof/>
          <w:sz w:val="24"/>
          <w:szCs w:val="24"/>
        </w:rPr>
        <w:t>the receptors are highly stimulated</w:t>
      </w:r>
      <w:r w:rsidR="00C37C15">
        <w:rPr>
          <w:rFonts w:ascii="Times New Roman" w:hAnsi="Times New Roman"/>
          <w:bCs/>
          <w:noProof/>
          <w:sz w:val="24"/>
          <w:szCs w:val="24"/>
        </w:rPr>
        <w:t>,</w:t>
      </w:r>
      <w:r w:rsidR="00C37C15" w:rsidRPr="00C37C15">
        <w:rPr>
          <w:rFonts w:ascii="Times New Roman" w:hAnsi="Times New Roman"/>
          <w:bCs/>
          <w:noProof/>
          <w:sz w:val="24"/>
          <w:szCs w:val="24"/>
        </w:rPr>
        <w:t xml:space="preserve"> </w:t>
      </w:r>
      <w:r w:rsidR="00C37C15" w:rsidRPr="00A14D4D">
        <w:rPr>
          <w:rFonts w:ascii="Times New Roman" w:hAnsi="Times New Roman"/>
          <w:bCs/>
          <w:noProof/>
          <w:sz w:val="24"/>
          <w:szCs w:val="24"/>
        </w:rPr>
        <w:t>leading to the death of the individual</w:t>
      </w:r>
      <w:r w:rsidR="00306942" w:rsidRPr="00306942">
        <w:rPr>
          <w:rFonts w:ascii="Times New Roman" w:hAnsi="Times New Roman"/>
          <w:bCs/>
          <w:noProof/>
          <w:sz w:val="24"/>
          <w:szCs w:val="24"/>
        </w:rPr>
        <w:t>. Therefore, AChE is used as a vital biomarker in determining the effects of environmental pollutants</w:t>
      </w:r>
      <w:r w:rsidR="00AA2656" w:rsidRPr="00AA2656">
        <w:rPr>
          <w:rFonts w:ascii="Times New Roman" w:hAnsi="Times New Roman"/>
          <w:bCs/>
          <w:noProof/>
          <w:sz w:val="24"/>
          <w:szCs w:val="24"/>
        </w:rPr>
        <w:t>.</w:t>
      </w:r>
      <w:r w:rsidR="00434725" w:rsidRPr="00434725">
        <w:rPr>
          <w:rFonts w:ascii="Times New Roman" w:hAnsi="Times New Roman"/>
          <w:bCs/>
          <w:noProof/>
          <w:sz w:val="24"/>
          <w:szCs w:val="24"/>
          <w:vertAlign w:val="superscript"/>
        </w:rPr>
        <w:t>5</w:t>
      </w:r>
      <w:r w:rsidR="00165957">
        <w:rPr>
          <w:rFonts w:ascii="Times New Roman" w:hAnsi="Times New Roman"/>
          <w:bCs/>
          <w:noProof/>
          <w:sz w:val="24"/>
          <w:szCs w:val="24"/>
          <w:vertAlign w:val="superscript"/>
        </w:rPr>
        <w:t>5</w:t>
      </w:r>
      <w:r w:rsidR="00A14D4D">
        <w:rPr>
          <w:rFonts w:ascii="Times New Roman" w:hAnsi="Times New Roman"/>
          <w:bCs/>
          <w:noProof/>
          <w:sz w:val="24"/>
          <w:szCs w:val="24"/>
        </w:rPr>
        <w:t xml:space="preserve"> </w:t>
      </w:r>
      <w:r w:rsidR="008F0A27" w:rsidRPr="008F0A27">
        <w:rPr>
          <w:rFonts w:ascii="Times New Roman" w:hAnsi="Times New Roman"/>
          <w:bCs/>
          <w:noProof/>
          <w:sz w:val="24"/>
          <w:szCs w:val="24"/>
        </w:rPr>
        <w:t>In our study, significant AChE inhibition due to Thmx administration indicates that Thmx has neurotoxic effects in crayfish at the doses applied.</w:t>
      </w:r>
      <w:r w:rsidR="009E4150">
        <w:rPr>
          <w:rFonts w:ascii="Times New Roman" w:hAnsi="Times New Roman"/>
          <w:bCs/>
          <w:noProof/>
          <w:sz w:val="24"/>
          <w:szCs w:val="24"/>
        </w:rPr>
        <w:t xml:space="preserve"> </w:t>
      </w:r>
      <w:r w:rsidR="00F93194" w:rsidRPr="00F93194">
        <w:rPr>
          <w:rFonts w:ascii="Times New Roman" w:hAnsi="Times New Roman"/>
          <w:bCs/>
          <w:noProof/>
          <w:sz w:val="24"/>
          <w:szCs w:val="24"/>
        </w:rPr>
        <w:t xml:space="preserve">Similar to our </w:t>
      </w:r>
      <w:r w:rsidR="003D4C6A">
        <w:rPr>
          <w:rFonts w:ascii="Times New Roman" w:hAnsi="Times New Roman"/>
          <w:bCs/>
          <w:noProof/>
          <w:sz w:val="24"/>
          <w:szCs w:val="24"/>
        </w:rPr>
        <w:t>findings</w:t>
      </w:r>
      <w:r w:rsidR="00F93194" w:rsidRPr="00F93194">
        <w:rPr>
          <w:rFonts w:ascii="Times New Roman" w:hAnsi="Times New Roman"/>
          <w:bCs/>
          <w:noProof/>
          <w:sz w:val="24"/>
          <w:szCs w:val="24"/>
        </w:rPr>
        <w:t>, AChE inhibition was observed after 96 hours of Thmx application to the m</w:t>
      </w:r>
      <w:r w:rsidR="00F93194">
        <w:rPr>
          <w:rFonts w:ascii="Times New Roman" w:hAnsi="Times New Roman"/>
          <w:bCs/>
          <w:noProof/>
          <w:sz w:val="24"/>
          <w:szCs w:val="24"/>
        </w:rPr>
        <w:t>idge</w:t>
      </w:r>
      <w:r w:rsidR="00F93194" w:rsidRPr="00F93194">
        <w:rPr>
          <w:rFonts w:ascii="Times New Roman" w:hAnsi="Times New Roman"/>
          <w:bCs/>
          <w:noProof/>
          <w:sz w:val="24"/>
          <w:szCs w:val="24"/>
        </w:rPr>
        <w:t xml:space="preserve"> </w:t>
      </w:r>
      <w:r w:rsidR="00F93194" w:rsidRPr="007D63A2">
        <w:rPr>
          <w:rFonts w:ascii="Times New Roman" w:hAnsi="Times New Roman"/>
          <w:bCs/>
          <w:i/>
          <w:iCs/>
          <w:noProof/>
          <w:sz w:val="24"/>
          <w:szCs w:val="24"/>
        </w:rPr>
        <w:t>Chironomus riparius</w:t>
      </w:r>
      <w:r w:rsidR="00F93194" w:rsidRPr="00F93194">
        <w:rPr>
          <w:rFonts w:ascii="Times New Roman" w:hAnsi="Times New Roman"/>
          <w:bCs/>
          <w:noProof/>
          <w:sz w:val="24"/>
          <w:szCs w:val="24"/>
        </w:rPr>
        <w:t>.</w:t>
      </w:r>
      <w:r w:rsidR="00434725" w:rsidRPr="00434725">
        <w:rPr>
          <w:rFonts w:ascii="Times New Roman" w:hAnsi="Times New Roman"/>
          <w:bCs/>
          <w:noProof/>
          <w:sz w:val="24"/>
          <w:szCs w:val="24"/>
          <w:vertAlign w:val="superscript"/>
        </w:rPr>
        <w:t>5</w:t>
      </w:r>
      <w:r w:rsidR="00165957">
        <w:rPr>
          <w:rFonts w:ascii="Times New Roman" w:hAnsi="Times New Roman"/>
          <w:bCs/>
          <w:noProof/>
          <w:sz w:val="24"/>
          <w:szCs w:val="24"/>
          <w:vertAlign w:val="superscript"/>
        </w:rPr>
        <w:t>6</w:t>
      </w:r>
      <w:r w:rsidR="00434725">
        <w:rPr>
          <w:rFonts w:ascii="Times New Roman" w:hAnsi="Times New Roman"/>
          <w:bCs/>
          <w:noProof/>
          <w:sz w:val="24"/>
          <w:szCs w:val="24"/>
        </w:rPr>
        <w:t xml:space="preserve"> </w:t>
      </w:r>
      <w:r w:rsidR="00815AAF">
        <w:rPr>
          <w:rFonts w:ascii="Times New Roman" w:hAnsi="Times New Roman"/>
          <w:bCs/>
          <w:noProof/>
          <w:sz w:val="24"/>
          <w:szCs w:val="24"/>
        </w:rPr>
        <w:t xml:space="preserve">Many researches reported </w:t>
      </w:r>
      <w:r w:rsidR="0054404C" w:rsidRPr="0054404C">
        <w:rPr>
          <w:rFonts w:ascii="Times New Roman" w:hAnsi="Times New Roman"/>
          <w:bCs/>
          <w:noProof/>
          <w:sz w:val="24"/>
          <w:szCs w:val="24"/>
        </w:rPr>
        <w:t xml:space="preserve">that AChE is inhibited by </w:t>
      </w:r>
      <w:r w:rsidR="00C4791F">
        <w:rPr>
          <w:rFonts w:ascii="Times New Roman" w:hAnsi="Times New Roman"/>
          <w:bCs/>
          <w:noProof/>
          <w:sz w:val="24"/>
          <w:szCs w:val="24"/>
        </w:rPr>
        <w:t xml:space="preserve">neonicotinoid </w:t>
      </w:r>
      <w:r w:rsidR="0054404C" w:rsidRPr="0054404C">
        <w:rPr>
          <w:rFonts w:ascii="Times New Roman" w:hAnsi="Times New Roman"/>
          <w:bCs/>
          <w:noProof/>
          <w:sz w:val="24"/>
          <w:szCs w:val="24"/>
        </w:rPr>
        <w:t>pesticides</w:t>
      </w:r>
      <w:r w:rsidR="00C4791F">
        <w:rPr>
          <w:rFonts w:ascii="Times New Roman" w:hAnsi="Times New Roman"/>
          <w:bCs/>
          <w:noProof/>
          <w:sz w:val="24"/>
          <w:szCs w:val="24"/>
        </w:rPr>
        <w:t xml:space="preserve"> in </w:t>
      </w:r>
      <w:r w:rsidR="00C4791F" w:rsidRPr="00C4791F">
        <w:rPr>
          <w:rFonts w:ascii="Times New Roman" w:hAnsi="Times New Roman"/>
          <w:bCs/>
          <w:noProof/>
          <w:sz w:val="24"/>
          <w:szCs w:val="24"/>
        </w:rPr>
        <w:t>various aquatic organisms</w:t>
      </w:r>
      <w:r w:rsidR="0054404C" w:rsidRPr="0054404C">
        <w:rPr>
          <w:rFonts w:ascii="Times New Roman" w:hAnsi="Times New Roman"/>
          <w:bCs/>
          <w:noProof/>
          <w:sz w:val="24"/>
          <w:szCs w:val="24"/>
        </w:rPr>
        <w:t>.</w:t>
      </w:r>
      <w:r w:rsidR="00434725" w:rsidRPr="00434725">
        <w:rPr>
          <w:rFonts w:ascii="Times New Roman" w:hAnsi="Times New Roman"/>
          <w:bCs/>
          <w:noProof/>
          <w:sz w:val="24"/>
          <w:szCs w:val="24"/>
          <w:vertAlign w:val="superscript"/>
        </w:rPr>
        <w:t>5</w:t>
      </w:r>
      <w:r w:rsidR="00165957">
        <w:rPr>
          <w:rFonts w:ascii="Times New Roman" w:hAnsi="Times New Roman"/>
          <w:bCs/>
          <w:noProof/>
          <w:sz w:val="24"/>
          <w:szCs w:val="24"/>
          <w:vertAlign w:val="superscript"/>
        </w:rPr>
        <w:t>7-59</w:t>
      </w:r>
    </w:p>
    <w:p w14:paraId="6945BE3A" w14:textId="77777777" w:rsidR="00000F2B" w:rsidRDefault="001D1ABA" w:rsidP="00B7500C">
      <w:pPr>
        <w:spacing w:after="0" w:line="360" w:lineRule="auto"/>
        <w:ind w:firstLine="708"/>
        <w:jc w:val="both"/>
        <w:rPr>
          <w:rFonts w:ascii="Times New Roman" w:hAnsi="Times New Roman"/>
          <w:bCs/>
          <w:noProof/>
          <w:sz w:val="24"/>
          <w:szCs w:val="24"/>
        </w:rPr>
      </w:pPr>
      <w:r>
        <w:rPr>
          <w:rFonts w:ascii="Times New Roman" w:hAnsi="Times New Roman"/>
          <w:bCs/>
          <w:noProof/>
          <w:sz w:val="24"/>
          <w:szCs w:val="24"/>
        </w:rPr>
        <w:t xml:space="preserve">In </w:t>
      </w:r>
      <w:r w:rsidR="00A400C5" w:rsidRPr="00A400C5">
        <w:rPr>
          <w:rFonts w:ascii="Times New Roman" w:hAnsi="Times New Roman"/>
          <w:bCs/>
          <w:noProof/>
          <w:sz w:val="24"/>
          <w:szCs w:val="24"/>
        </w:rPr>
        <w:t>GPx activity</w:t>
      </w:r>
      <w:r>
        <w:rPr>
          <w:rFonts w:ascii="Times New Roman" w:hAnsi="Times New Roman"/>
          <w:bCs/>
          <w:noProof/>
          <w:sz w:val="24"/>
          <w:szCs w:val="24"/>
        </w:rPr>
        <w:t xml:space="preserve">, there were </w:t>
      </w:r>
      <w:r w:rsidR="00A400C5" w:rsidRPr="00A400C5">
        <w:rPr>
          <w:rFonts w:ascii="Times New Roman" w:hAnsi="Times New Roman"/>
          <w:bCs/>
          <w:noProof/>
          <w:sz w:val="24"/>
          <w:szCs w:val="24"/>
        </w:rPr>
        <w:t>significant increase</w:t>
      </w:r>
      <w:r>
        <w:rPr>
          <w:rFonts w:ascii="Times New Roman" w:hAnsi="Times New Roman"/>
          <w:bCs/>
          <w:noProof/>
          <w:sz w:val="24"/>
          <w:szCs w:val="24"/>
        </w:rPr>
        <w:t>s</w:t>
      </w:r>
      <w:r w:rsidR="00A400C5" w:rsidRPr="00A400C5">
        <w:rPr>
          <w:rFonts w:ascii="Times New Roman" w:hAnsi="Times New Roman"/>
          <w:bCs/>
          <w:noProof/>
          <w:sz w:val="24"/>
          <w:szCs w:val="24"/>
        </w:rPr>
        <w:t xml:space="preserve"> in all Thmx concentrations</w:t>
      </w:r>
      <w:r>
        <w:rPr>
          <w:rFonts w:ascii="Times New Roman" w:hAnsi="Times New Roman"/>
          <w:bCs/>
          <w:noProof/>
          <w:sz w:val="24"/>
          <w:szCs w:val="24"/>
        </w:rPr>
        <w:t xml:space="preserve">. </w:t>
      </w:r>
      <w:r w:rsidR="00A400C5" w:rsidRPr="00A400C5">
        <w:rPr>
          <w:rFonts w:ascii="Times New Roman" w:hAnsi="Times New Roman"/>
          <w:bCs/>
          <w:noProof/>
          <w:sz w:val="24"/>
          <w:szCs w:val="24"/>
        </w:rPr>
        <w:t>These increases in GPx activity were not dependent on dose increase.</w:t>
      </w:r>
      <w:r w:rsidR="008A574C" w:rsidRPr="008A574C">
        <w:t xml:space="preserve"> </w:t>
      </w:r>
      <w:r w:rsidR="008A574C" w:rsidRPr="008A574C">
        <w:rPr>
          <w:rFonts w:ascii="Times New Roman" w:hAnsi="Times New Roman"/>
          <w:bCs/>
          <w:noProof/>
          <w:sz w:val="24"/>
          <w:szCs w:val="24"/>
        </w:rPr>
        <w:t>The greatest increase was seen at the LC</w:t>
      </w:r>
      <w:r w:rsidR="008A574C" w:rsidRPr="008A574C">
        <w:rPr>
          <w:rFonts w:ascii="Times New Roman" w:hAnsi="Times New Roman"/>
          <w:bCs/>
          <w:noProof/>
          <w:sz w:val="24"/>
          <w:szCs w:val="24"/>
          <w:vertAlign w:val="subscript"/>
        </w:rPr>
        <w:t>50</w:t>
      </w:r>
      <w:r w:rsidR="008A574C" w:rsidRPr="008A574C">
        <w:rPr>
          <w:rFonts w:ascii="Times New Roman" w:hAnsi="Times New Roman"/>
          <w:bCs/>
          <w:noProof/>
          <w:sz w:val="24"/>
          <w:szCs w:val="24"/>
        </w:rPr>
        <w:t xml:space="preserve">/8 dose, approximately 44% difference from </w:t>
      </w:r>
      <w:r w:rsidR="009F2896">
        <w:rPr>
          <w:rFonts w:ascii="Times New Roman" w:hAnsi="Times New Roman"/>
          <w:bCs/>
          <w:noProof/>
          <w:sz w:val="24"/>
          <w:szCs w:val="24"/>
        </w:rPr>
        <w:t xml:space="preserve">the </w:t>
      </w:r>
      <w:r w:rsidR="008A574C" w:rsidRPr="008A574C">
        <w:rPr>
          <w:rFonts w:ascii="Times New Roman" w:hAnsi="Times New Roman"/>
          <w:bCs/>
          <w:noProof/>
          <w:sz w:val="24"/>
          <w:szCs w:val="24"/>
        </w:rPr>
        <w:t>control.</w:t>
      </w:r>
      <w:r w:rsidR="009F2896">
        <w:rPr>
          <w:rFonts w:ascii="Times New Roman" w:hAnsi="Times New Roman"/>
          <w:bCs/>
          <w:noProof/>
          <w:sz w:val="24"/>
          <w:szCs w:val="24"/>
        </w:rPr>
        <w:t xml:space="preserve"> </w:t>
      </w:r>
      <w:r w:rsidR="008C5324" w:rsidRPr="008C5324">
        <w:rPr>
          <w:rFonts w:ascii="Times New Roman" w:hAnsi="Times New Roman"/>
          <w:bCs/>
          <w:noProof/>
          <w:sz w:val="24"/>
          <w:szCs w:val="24"/>
        </w:rPr>
        <w:t>The main function of GPx is to reduce the lipid hydroperoxides formed in the cell due to xenobiotic exposure to their end product alcohols and to reduce free hydrogen peroxide</w:t>
      </w:r>
      <w:r w:rsidR="008C5324">
        <w:rPr>
          <w:rFonts w:ascii="Times New Roman" w:hAnsi="Times New Roman"/>
          <w:bCs/>
          <w:noProof/>
          <w:sz w:val="24"/>
          <w:szCs w:val="24"/>
        </w:rPr>
        <w:t>.</w:t>
      </w:r>
      <w:r w:rsidR="00165957">
        <w:rPr>
          <w:rFonts w:ascii="Times New Roman" w:hAnsi="Times New Roman"/>
          <w:bCs/>
          <w:noProof/>
          <w:sz w:val="24"/>
          <w:szCs w:val="24"/>
          <w:vertAlign w:val="superscript"/>
        </w:rPr>
        <w:t>60,61</w:t>
      </w:r>
      <w:r w:rsidR="008C5324" w:rsidRPr="008C5324">
        <w:rPr>
          <w:rFonts w:ascii="Times New Roman" w:hAnsi="Times New Roman"/>
          <w:bCs/>
          <w:noProof/>
          <w:sz w:val="24"/>
          <w:szCs w:val="24"/>
        </w:rPr>
        <w:t xml:space="preserve"> </w:t>
      </w:r>
      <w:r w:rsidR="004F7681" w:rsidRPr="004F7681">
        <w:rPr>
          <w:rFonts w:ascii="Times New Roman" w:hAnsi="Times New Roman"/>
          <w:bCs/>
          <w:noProof/>
          <w:sz w:val="24"/>
          <w:szCs w:val="24"/>
        </w:rPr>
        <w:t>Inhibition in the GPx enzyme may reflect the failure of the antioxidant system to prevent the destructive effect of the pesticide,</w:t>
      </w:r>
      <w:r w:rsidR="00EC7892" w:rsidRPr="00EC7892">
        <w:rPr>
          <w:rFonts w:ascii="Times New Roman" w:hAnsi="Times New Roman"/>
          <w:bCs/>
          <w:noProof/>
          <w:sz w:val="24"/>
          <w:szCs w:val="24"/>
          <w:vertAlign w:val="superscript"/>
        </w:rPr>
        <w:t>6</w:t>
      </w:r>
      <w:r w:rsidR="00165957">
        <w:rPr>
          <w:rFonts w:ascii="Times New Roman" w:hAnsi="Times New Roman"/>
          <w:bCs/>
          <w:noProof/>
          <w:sz w:val="24"/>
          <w:szCs w:val="24"/>
          <w:vertAlign w:val="superscript"/>
        </w:rPr>
        <w:t>2</w:t>
      </w:r>
      <w:r w:rsidR="004F7681" w:rsidRPr="004F7681">
        <w:rPr>
          <w:rFonts w:ascii="Times New Roman" w:hAnsi="Times New Roman"/>
          <w:bCs/>
          <w:noProof/>
          <w:sz w:val="24"/>
          <w:szCs w:val="24"/>
        </w:rPr>
        <w:t xml:space="preserve"> or it may be related to the direct effect of reactive oxygen species formed in cells on the synthesis of this enzyme</w:t>
      </w:r>
      <w:r w:rsidR="008C5324" w:rsidRPr="009F2896">
        <w:rPr>
          <w:rFonts w:ascii="Times New Roman" w:hAnsi="Times New Roman"/>
          <w:bCs/>
          <w:noProof/>
          <w:sz w:val="24"/>
          <w:szCs w:val="24"/>
        </w:rPr>
        <w:t>.</w:t>
      </w:r>
      <w:r w:rsidR="00EC7892" w:rsidRPr="00EC7892">
        <w:rPr>
          <w:rFonts w:ascii="Times New Roman" w:hAnsi="Times New Roman"/>
          <w:bCs/>
          <w:noProof/>
          <w:sz w:val="24"/>
          <w:szCs w:val="24"/>
          <w:vertAlign w:val="superscript"/>
        </w:rPr>
        <w:t>6</w:t>
      </w:r>
      <w:r w:rsidR="00165957">
        <w:rPr>
          <w:rFonts w:ascii="Times New Roman" w:hAnsi="Times New Roman"/>
          <w:bCs/>
          <w:noProof/>
          <w:sz w:val="24"/>
          <w:szCs w:val="24"/>
          <w:vertAlign w:val="superscript"/>
        </w:rPr>
        <w:t>3</w:t>
      </w:r>
      <w:r w:rsidR="008C5324" w:rsidRPr="008C5324">
        <w:t xml:space="preserve"> </w:t>
      </w:r>
      <w:proofErr w:type="spellStart"/>
      <w:r w:rsidR="00BB6E26" w:rsidRPr="00BB6E26">
        <w:rPr>
          <w:rFonts w:ascii="Times New Roman" w:hAnsi="Times New Roman"/>
          <w:sz w:val="24"/>
          <w:szCs w:val="24"/>
        </w:rPr>
        <w:t>From</w:t>
      </w:r>
      <w:proofErr w:type="spellEnd"/>
      <w:r w:rsidR="00BB6E26" w:rsidRPr="00BB6E26">
        <w:rPr>
          <w:rFonts w:ascii="Times New Roman" w:hAnsi="Times New Roman"/>
          <w:sz w:val="24"/>
          <w:szCs w:val="24"/>
        </w:rPr>
        <w:t xml:space="preserve"> </w:t>
      </w:r>
      <w:proofErr w:type="spellStart"/>
      <w:r w:rsidR="00BB6E26" w:rsidRPr="00BB6E26">
        <w:rPr>
          <w:rFonts w:ascii="Times New Roman" w:hAnsi="Times New Roman"/>
          <w:sz w:val="24"/>
          <w:szCs w:val="24"/>
        </w:rPr>
        <w:t>this</w:t>
      </w:r>
      <w:proofErr w:type="spellEnd"/>
      <w:r w:rsidR="00BB6E26" w:rsidRPr="00BB6E26">
        <w:rPr>
          <w:rFonts w:ascii="Times New Roman" w:hAnsi="Times New Roman"/>
          <w:sz w:val="24"/>
          <w:szCs w:val="24"/>
        </w:rPr>
        <w:t xml:space="preserve"> </w:t>
      </w:r>
      <w:proofErr w:type="spellStart"/>
      <w:r w:rsidR="00BB6E26" w:rsidRPr="00BB6E26">
        <w:rPr>
          <w:rFonts w:ascii="Times New Roman" w:hAnsi="Times New Roman"/>
          <w:sz w:val="24"/>
          <w:szCs w:val="24"/>
        </w:rPr>
        <w:t>perspective</w:t>
      </w:r>
      <w:proofErr w:type="spellEnd"/>
      <w:r w:rsidR="00BB6E26" w:rsidRPr="00BB6E26">
        <w:rPr>
          <w:rFonts w:ascii="Times New Roman" w:hAnsi="Times New Roman"/>
          <w:sz w:val="24"/>
          <w:szCs w:val="24"/>
        </w:rPr>
        <w:t xml:space="preserve">, </w:t>
      </w:r>
      <w:proofErr w:type="spellStart"/>
      <w:r w:rsidR="00BB6E26" w:rsidRPr="00BB6E26">
        <w:rPr>
          <w:rFonts w:ascii="Times New Roman" w:hAnsi="Times New Roman"/>
          <w:sz w:val="24"/>
          <w:szCs w:val="24"/>
        </w:rPr>
        <w:t>the</w:t>
      </w:r>
      <w:proofErr w:type="spellEnd"/>
      <w:r w:rsidR="00BB6E26" w:rsidRPr="00BB6E26">
        <w:rPr>
          <w:rFonts w:ascii="Times New Roman" w:hAnsi="Times New Roman"/>
          <w:sz w:val="24"/>
          <w:szCs w:val="24"/>
        </w:rPr>
        <w:t xml:space="preserve"> </w:t>
      </w:r>
      <w:proofErr w:type="spellStart"/>
      <w:r w:rsidR="00BB6E26" w:rsidRPr="00BB6E26">
        <w:rPr>
          <w:rFonts w:ascii="Times New Roman" w:hAnsi="Times New Roman"/>
          <w:sz w:val="24"/>
          <w:szCs w:val="24"/>
        </w:rPr>
        <w:t>GPx</w:t>
      </w:r>
      <w:proofErr w:type="spellEnd"/>
      <w:r w:rsidR="00BB6E26" w:rsidRPr="00BB6E26">
        <w:rPr>
          <w:rFonts w:ascii="Times New Roman" w:hAnsi="Times New Roman"/>
          <w:sz w:val="24"/>
          <w:szCs w:val="24"/>
        </w:rPr>
        <w:t xml:space="preserve"> </w:t>
      </w:r>
      <w:proofErr w:type="spellStart"/>
      <w:r w:rsidR="00BB6E26" w:rsidRPr="00BB6E26">
        <w:rPr>
          <w:rFonts w:ascii="Times New Roman" w:hAnsi="Times New Roman"/>
          <w:sz w:val="24"/>
          <w:szCs w:val="24"/>
        </w:rPr>
        <w:t>increase</w:t>
      </w:r>
      <w:proofErr w:type="spellEnd"/>
      <w:r w:rsidR="00BB6E26" w:rsidRPr="00BB6E26">
        <w:rPr>
          <w:rFonts w:ascii="Times New Roman" w:hAnsi="Times New Roman"/>
          <w:sz w:val="24"/>
          <w:szCs w:val="24"/>
        </w:rPr>
        <w:t xml:space="preserve"> </w:t>
      </w:r>
      <w:proofErr w:type="spellStart"/>
      <w:r w:rsidR="00BB6E26" w:rsidRPr="00BB6E26">
        <w:rPr>
          <w:rFonts w:ascii="Times New Roman" w:hAnsi="Times New Roman"/>
          <w:sz w:val="24"/>
          <w:szCs w:val="24"/>
        </w:rPr>
        <w:t>observed</w:t>
      </w:r>
      <w:proofErr w:type="spellEnd"/>
      <w:r w:rsidR="00BB6E26" w:rsidRPr="00BB6E26">
        <w:rPr>
          <w:rFonts w:ascii="Times New Roman" w:hAnsi="Times New Roman"/>
          <w:sz w:val="24"/>
          <w:szCs w:val="24"/>
        </w:rPr>
        <w:t xml:space="preserve"> in </w:t>
      </w:r>
      <w:proofErr w:type="spellStart"/>
      <w:r w:rsidR="00BB6E26" w:rsidRPr="00BB6E26">
        <w:rPr>
          <w:rFonts w:ascii="Times New Roman" w:hAnsi="Times New Roman"/>
          <w:sz w:val="24"/>
          <w:szCs w:val="24"/>
        </w:rPr>
        <w:t>this</w:t>
      </w:r>
      <w:proofErr w:type="spellEnd"/>
      <w:r w:rsidR="00BB6E26" w:rsidRPr="00BB6E26">
        <w:rPr>
          <w:rFonts w:ascii="Times New Roman" w:hAnsi="Times New Roman"/>
          <w:sz w:val="24"/>
          <w:szCs w:val="24"/>
        </w:rPr>
        <w:t xml:space="preserve"> </w:t>
      </w:r>
      <w:proofErr w:type="spellStart"/>
      <w:r w:rsidR="00BB6E26" w:rsidRPr="00BB6E26">
        <w:rPr>
          <w:rFonts w:ascii="Times New Roman" w:hAnsi="Times New Roman"/>
          <w:sz w:val="24"/>
          <w:szCs w:val="24"/>
        </w:rPr>
        <w:t>study</w:t>
      </w:r>
      <w:proofErr w:type="spellEnd"/>
      <w:r w:rsidR="00BB6E26" w:rsidRPr="00BB6E26">
        <w:rPr>
          <w:rFonts w:ascii="Times New Roman" w:hAnsi="Times New Roman"/>
          <w:sz w:val="24"/>
          <w:szCs w:val="24"/>
        </w:rPr>
        <w:t xml:space="preserve"> </w:t>
      </w:r>
      <w:proofErr w:type="spellStart"/>
      <w:r w:rsidR="00BB6E26" w:rsidRPr="00BB6E26">
        <w:rPr>
          <w:rFonts w:ascii="Times New Roman" w:hAnsi="Times New Roman"/>
          <w:sz w:val="24"/>
          <w:szCs w:val="24"/>
        </w:rPr>
        <w:t>may</w:t>
      </w:r>
      <w:proofErr w:type="spellEnd"/>
      <w:r w:rsidR="00BB6E26" w:rsidRPr="00BB6E26">
        <w:rPr>
          <w:rFonts w:ascii="Times New Roman" w:hAnsi="Times New Roman"/>
          <w:sz w:val="24"/>
          <w:szCs w:val="24"/>
        </w:rPr>
        <w:t xml:space="preserve"> </w:t>
      </w:r>
      <w:proofErr w:type="spellStart"/>
      <w:r w:rsidR="00BB6E26" w:rsidRPr="00BB6E26">
        <w:rPr>
          <w:rFonts w:ascii="Times New Roman" w:hAnsi="Times New Roman"/>
          <w:sz w:val="24"/>
          <w:szCs w:val="24"/>
        </w:rPr>
        <w:t>reflect</w:t>
      </w:r>
      <w:proofErr w:type="spellEnd"/>
      <w:r w:rsidR="00BB6E26" w:rsidRPr="00BB6E26">
        <w:rPr>
          <w:rFonts w:ascii="Times New Roman" w:hAnsi="Times New Roman"/>
          <w:sz w:val="24"/>
          <w:szCs w:val="24"/>
        </w:rPr>
        <w:t xml:space="preserve"> </w:t>
      </w:r>
      <w:proofErr w:type="spellStart"/>
      <w:r w:rsidR="00BB6E26" w:rsidRPr="00BB6E26">
        <w:rPr>
          <w:rFonts w:ascii="Times New Roman" w:hAnsi="Times New Roman"/>
          <w:sz w:val="24"/>
          <w:szCs w:val="24"/>
        </w:rPr>
        <w:t>the</w:t>
      </w:r>
      <w:proofErr w:type="spellEnd"/>
      <w:r w:rsidR="00BB6E26" w:rsidRPr="00BB6E26">
        <w:rPr>
          <w:rFonts w:ascii="Times New Roman" w:hAnsi="Times New Roman"/>
          <w:sz w:val="24"/>
          <w:szCs w:val="24"/>
        </w:rPr>
        <w:t xml:space="preserve"> </w:t>
      </w:r>
      <w:proofErr w:type="spellStart"/>
      <w:r w:rsidR="00BB6E26" w:rsidRPr="00BB6E26">
        <w:rPr>
          <w:rFonts w:ascii="Times New Roman" w:hAnsi="Times New Roman"/>
          <w:sz w:val="24"/>
          <w:szCs w:val="24"/>
        </w:rPr>
        <w:t>protective</w:t>
      </w:r>
      <w:proofErr w:type="spellEnd"/>
      <w:r w:rsidR="00BB6E26" w:rsidRPr="00BB6E26">
        <w:rPr>
          <w:rFonts w:ascii="Times New Roman" w:hAnsi="Times New Roman"/>
          <w:sz w:val="24"/>
          <w:szCs w:val="24"/>
        </w:rPr>
        <w:t xml:space="preserve"> role of </w:t>
      </w:r>
      <w:proofErr w:type="spellStart"/>
      <w:r w:rsidR="00BB6E26" w:rsidRPr="00BB6E26">
        <w:rPr>
          <w:rFonts w:ascii="Times New Roman" w:hAnsi="Times New Roman"/>
          <w:sz w:val="24"/>
          <w:szCs w:val="24"/>
        </w:rPr>
        <w:t>GPx</w:t>
      </w:r>
      <w:proofErr w:type="spellEnd"/>
      <w:r w:rsidR="00BB6E26" w:rsidRPr="00BB6E26">
        <w:rPr>
          <w:rFonts w:ascii="Times New Roman" w:hAnsi="Times New Roman"/>
          <w:sz w:val="24"/>
          <w:szCs w:val="24"/>
        </w:rPr>
        <w:t xml:space="preserve"> </w:t>
      </w:r>
      <w:proofErr w:type="spellStart"/>
      <w:r w:rsidR="00BB6E26" w:rsidRPr="00BB6E26">
        <w:rPr>
          <w:rFonts w:ascii="Times New Roman" w:hAnsi="Times New Roman"/>
          <w:sz w:val="24"/>
          <w:szCs w:val="24"/>
        </w:rPr>
        <w:t>against</w:t>
      </w:r>
      <w:proofErr w:type="spellEnd"/>
      <w:r w:rsidR="00BB6E26" w:rsidRPr="00BB6E26">
        <w:rPr>
          <w:rFonts w:ascii="Times New Roman" w:hAnsi="Times New Roman"/>
          <w:sz w:val="24"/>
          <w:szCs w:val="24"/>
        </w:rPr>
        <w:t xml:space="preserve"> </w:t>
      </w:r>
      <w:proofErr w:type="spellStart"/>
      <w:r w:rsidR="00BB6E26" w:rsidRPr="00BB6E26">
        <w:rPr>
          <w:rFonts w:ascii="Times New Roman" w:hAnsi="Times New Roman"/>
          <w:sz w:val="24"/>
          <w:szCs w:val="24"/>
        </w:rPr>
        <w:t>the</w:t>
      </w:r>
      <w:proofErr w:type="spellEnd"/>
      <w:r w:rsidR="00BB6E26" w:rsidRPr="00BB6E26">
        <w:rPr>
          <w:rFonts w:ascii="Times New Roman" w:hAnsi="Times New Roman"/>
          <w:sz w:val="24"/>
          <w:szCs w:val="24"/>
        </w:rPr>
        <w:t xml:space="preserve"> </w:t>
      </w:r>
      <w:proofErr w:type="spellStart"/>
      <w:r w:rsidR="00BB6E26" w:rsidRPr="00BB6E26">
        <w:rPr>
          <w:rFonts w:ascii="Times New Roman" w:hAnsi="Times New Roman"/>
          <w:sz w:val="24"/>
          <w:szCs w:val="24"/>
        </w:rPr>
        <w:t>oxidative</w:t>
      </w:r>
      <w:proofErr w:type="spellEnd"/>
      <w:r w:rsidR="00BB6E26" w:rsidRPr="00BB6E26">
        <w:rPr>
          <w:rFonts w:ascii="Times New Roman" w:hAnsi="Times New Roman"/>
          <w:sz w:val="24"/>
          <w:szCs w:val="24"/>
        </w:rPr>
        <w:t xml:space="preserve"> </w:t>
      </w:r>
      <w:proofErr w:type="spellStart"/>
      <w:r w:rsidR="00BB6E26" w:rsidRPr="00BB6E26">
        <w:rPr>
          <w:rFonts w:ascii="Times New Roman" w:hAnsi="Times New Roman"/>
          <w:sz w:val="24"/>
          <w:szCs w:val="24"/>
        </w:rPr>
        <w:t>damage</w:t>
      </w:r>
      <w:proofErr w:type="spellEnd"/>
      <w:r w:rsidR="00BB6E26" w:rsidRPr="00BB6E26">
        <w:rPr>
          <w:rFonts w:ascii="Times New Roman" w:hAnsi="Times New Roman"/>
          <w:sz w:val="24"/>
          <w:szCs w:val="24"/>
        </w:rPr>
        <w:t xml:space="preserve"> </w:t>
      </w:r>
      <w:proofErr w:type="spellStart"/>
      <w:r w:rsidR="00BB6E26" w:rsidRPr="00BB6E26">
        <w:rPr>
          <w:rFonts w:ascii="Times New Roman" w:hAnsi="Times New Roman"/>
          <w:sz w:val="24"/>
          <w:szCs w:val="24"/>
        </w:rPr>
        <w:t>induced</w:t>
      </w:r>
      <w:proofErr w:type="spellEnd"/>
      <w:r w:rsidR="00BB6E26" w:rsidRPr="00BB6E26">
        <w:rPr>
          <w:rFonts w:ascii="Times New Roman" w:hAnsi="Times New Roman"/>
          <w:sz w:val="24"/>
          <w:szCs w:val="24"/>
        </w:rPr>
        <w:t xml:space="preserve"> </w:t>
      </w:r>
      <w:proofErr w:type="spellStart"/>
      <w:r w:rsidR="00BB6E26" w:rsidRPr="00BB6E26">
        <w:rPr>
          <w:rFonts w:ascii="Times New Roman" w:hAnsi="Times New Roman"/>
          <w:sz w:val="24"/>
          <w:szCs w:val="24"/>
        </w:rPr>
        <w:t>by</w:t>
      </w:r>
      <w:proofErr w:type="spellEnd"/>
      <w:r w:rsidR="00BB6E26" w:rsidRPr="00BB6E26">
        <w:rPr>
          <w:rFonts w:ascii="Times New Roman" w:hAnsi="Times New Roman"/>
          <w:sz w:val="24"/>
          <w:szCs w:val="24"/>
        </w:rPr>
        <w:t xml:space="preserve"> </w:t>
      </w:r>
      <w:proofErr w:type="spellStart"/>
      <w:r w:rsidR="00BB6E26" w:rsidRPr="00BB6E26">
        <w:rPr>
          <w:rFonts w:ascii="Times New Roman" w:hAnsi="Times New Roman"/>
          <w:sz w:val="24"/>
          <w:szCs w:val="24"/>
        </w:rPr>
        <w:t>Thmx</w:t>
      </w:r>
      <w:proofErr w:type="spellEnd"/>
      <w:r w:rsidR="00BB6E26" w:rsidRPr="00BB6E26">
        <w:rPr>
          <w:rFonts w:ascii="Times New Roman" w:hAnsi="Times New Roman"/>
          <w:sz w:val="24"/>
          <w:szCs w:val="24"/>
        </w:rPr>
        <w:t xml:space="preserve"> in </w:t>
      </w:r>
      <w:proofErr w:type="spellStart"/>
      <w:r w:rsidR="00BB6E26" w:rsidRPr="00BB6E26">
        <w:rPr>
          <w:rFonts w:ascii="Times New Roman" w:hAnsi="Times New Roman"/>
          <w:sz w:val="24"/>
          <w:szCs w:val="24"/>
        </w:rPr>
        <w:t>the</w:t>
      </w:r>
      <w:proofErr w:type="spellEnd"/>
      <w:r w:rsidR="00BB6E26" w:rsidRPr="00BB6E26">
        <w:rPr>
          <w:rFonts w:ascii="Times New Roman" w:hAnsi="Times New Roman"/>
          <w:sz w:val="24"/>
          <w:szCs w:val="24"/>
        </w:rPr>
        <w:t xml:space="preserve"> </w:t>
      </w:r>
      <w:proofErr w:type="spellStart"/>
      <w:r w:rsidR="00BB6E26" w:rsidRPr="00BB6E26">
        <w:rPr>
          <w:rFonts w:ascii="Times New Roman" w:hAnsi="Times New Roman"/>
          <w:sz w:val="24"/>
          <w:szCs w:val="24"/>
        </w:rPr>
        <w:t>cell</w:t>
      </w:r>
      <w:proofErr w:type="spellEnd"/>
      <w:r w:rsidR="00BB6E26" w:rsidRPr="00BB6E26">
        <w:rPr>
          <w:rFonts w:ascii="Times New Roman" w:hAnsi="Times New Roman"/>
          <w:sz w:val="24"/>
          <w:szCs w:val="24"/>
        </w:rPr>
        <w:t xml:space="preserve">. </w:t>
      </w:r>
      <w:proofErr w:type="spellStart"/>
      <w:r w:rsidR="00150C4D">
        <w:rPr>
          <w:rFonts w:ascii="Times New Roman" w:hAnsi="Times New Roman"/>
          <w:sz w:val="24"/>
          <w:szCs w:val="24"/>
        </w:rPr>
        <w:t>In</w:t>
      </w:r>
      <w:proofErr w:type="spellEnd"/>
      <w:r w:rsidR="00150C4D">
        <w:rPr>
          <w:rFonts w:ascii="Times New Roman" w:hAnsi="Times New Roman"/>
          <w:sz w:val="24"/>
          <w:szCs w:val="24"/>
        </w:rPr>
        <w:t xml:space="preserve"> </w:t>
      </w:r>
      <w:proofErr w:type="spellStart"/>
      <w:r w:rsidR="00150C4D">
        <w:rPr>
          <w:rFonts w:ascii="Times New Roman" w:hAnsi="Times New Roman"/>
          <w:sz w:val="24"/>
          <w:szCs w:val="24"/>
        </w:rPr>
        <w:t>parallel</w:t>
      </w:r>
      <w:proofErr w:type="spellEnd"/>
      <w:r w:rsidR="00150C4D">
        <w:rPr>
          <w:rFonts w:ascii="Times New Roman" w:hAnsi="Times New Roman"/>
          <w:sz w:val="24"/>
          <w:szCs w:val="24"/>
        </w:rPr>
        <w:t xml:space="preserve"> </w:t>
      </w:r>
      <w:proofErr w:type="spellStart"/>
      <w:r w:rsidR="00150C4D">
        <w:rPr>
          <w:rFonts w:ascii="Times New Roman" w:hAnsi="Times New Roman"/>
          <w:sz w:val="24"/>
          <w:szCs w:val="24"/>
        </w:rPr>
        <w:t>with</w:t>
      </w:r>
      <w:proofErr w:type="spellEnd"/>
      <w:r w:rsidR="00150C4D">
        <w:rPr>
          <w:rFonts w:ascii="Times New Roman" w:hAnsi="Times New Roman"/>
          <w:sz w:val="24"/>
          <w:szCs w:val="24"/>
        </w:rPr>
        <w:t xml:space="preserve"> </w:t>
      </w:r>
      <w:proofErr w:type="spellStart"/>
      <w:r w:rsidR="008C5324" w:rsidRPr="008C5324">
        <w:rPr>
          <w:rFonts w:ascii="Times New Roman" w:hAnsi="Times New Roman"/>
          <w:sz w:val="24"/>
          <w:szCs w:val="24"/>
        </w:rPr>
        <w:t>our</w:t>
      </w:r>
      <w:proofErr w:type="spellEnd"/>
      <w:r w:rsidR="008C5324" w:rsidRPr="008C5324">
        <w:rPr>
          <w:rFonts w:ascii="Times New Roman" w:hAnsi="Times New Roman"/>
          <w:sz w:val="24"/>
          <w:szCs w:val="24"/>
        </w:rPr>
        <w:t xml:space="preserve"> </w:t>
      </w:r>
      <w:proofErr w:type="spellStart"/>
      <w:r w:rsidR="008C5324" w:rsidRPr="008C5324">
        <w:rPr>
          <w:rFonts w:ascii="Times New Roman" w:hAnsi="Times New Roman"/>
          <w:sz w:val="24"/>
          <w:szCs w:val="24"/>
        </w:rPr>
        <w:t>findings</w:t>
      </w:r>
      <w:proofErr w:type="spellEnd"/>
      <w:r w:rsidR="008C5324" w:rsidRPr="008C5324">
        <w:rPr>
          <w:rFonts w:ascii="Times New Roman" w:hAnsi="Times New Roman"/>
          <w:sz w:val="24"/>
          <w:szCs w:val="24"/>
        </w:rPr>
        <w:t xml:space="preserve">, </w:t>
      </w:r>
      <w:proofErr w:type="spellStart"/>
      <w:r w:rsidR="008C5324" w:rsidRPr="008C5324">
        <w:rPr>
          <w:rFonts w:ascii="Times New Roman" w:hAnsi="Times New Roman"/>
          <w:sz w:val="24"/>
          <w:szCs w:val="24"/>
        </w:rPr>
        <w:t>Blahova</w:t>
      </w:r>
      <w:proofErr w:type="spellEnd"/>
      <w:r w:rsidR="008C5324" w:rsidRPr="008C5324">
        <w:rPr>
          <w:rFonts w:ascii="Times New Roman" w:hAnsi="Times New Roman"/>
          <w:sz w:val="24"/>
          <w:szCs w:val="24"/>
        </w:rPr>
        <w:t xml:space="preserve"> et al.</w:t>
      </w:r>
      <w:r w:rsidR="00EC7892" w:rsidRPr="00EC7892">
        <w:rPr>
          <w:rFonts w:ascii="Times New Roman" w:hAnsi="Times New Roman"/>
          <w:sz w:val="24"/>
          <w:szCs w:val="24"/>
          <w:vertAlign w:val="superscript"/>
        </w:rPr>
        <w:t>6</w:t>
      </w:r>
      <w:r w:rsidR="00165957">
        <w:rPr>
          <w:rFonts w:ascii="Times New Roman" w:hAnsi="Times New Roman"/>
          <w:sz w:val="24"/>
          <w:szCs w:val="24"/>
          <w:vertAlign w:val="superscript"/>
        </w:rPr>
        <w:t>4</w:t>
      </w:r>
      <w:r w:rsidR="00EC7892">
        <w:rPr>
          <w:rFonts w:ascii="Times New Roman" w:hAnsi="Times New Roman"/>
          <w:sz w:val="24"/>
          <w:szCs w:val="24"/>
        </w:rPr>
        <w:t xml:space="preserve"> </w:t>
      </w:r>
      <w:proofErr w:type="spellStart"/>
      <w:r w:rsidR="008C5324">
        <w:rPr>
          <w:rFonts w:ascii="Times New Roman" w:hAnsi="Times New Roman"/>
          <w:sz w:val="24"/>
          <w:szCs w:val="24"/>
        </w:rPr>
        <w:t>f</w:t>
      </w:r>
      <w:r w:rsidR="008C5324" w:rsidRPr="008C5324">
        <w:rPr>
          <w:rFonts w:ascii="Times New Roman" w:hAnsi="Times New Roman"/>
          <w:sz w:val="24"/>
          <w:szCs w:val="24"/>
        </w:rPr>
        <w:t>ound</w:t>
      </w:r>
      <w:proofErr w:type="spellEnd"/>
      <w:r w:rsidR="008C5324" w:rsidRPr="008C5324">
        <w:rPr>
          <w:rFonts w:ascii="Times New Roman" w:hAnsi="Times New Roman"/>
          <w:sz w:val="24"/>
          <w:szCs w:val="24"/>
        </w:rPr>
        <w:t xml:space="preserve"> </w:t>
      </w:r>
      <w:proofErr w:type="spellStart"/>
      <w:r w:rsidR="008C5324" w:rsidRPr="008C5324">
        <w:rPr>
          <w:rFonts w:ascii="Times New Roman" w:hAnsi="Times New Roman"/>
          <w:sz w:val="24"/>
          <w:szCs w:val="24"/>
        </w:rPr>
        <w:t>that</w:t>
      </w:r>
      <w:proofErr w:type="spellEnd"/>
      <w:r w:rsidR="008C5324" w:rsidRPr="008C5324">
        <w:rPr>
          <w:rFonts w:ascii="Times New Roman" w:hAnsi="Times New Roman"/>
          <w:sz w:val="24"/>
          <w:szCs w:val="24"/>
        </w:rPr>
        <w:t xml:space="preserve"> </w:t>
      </w:r>
      <w:proofErr w:type="spellStart"/>
      <w:r w:rsidR="008C5324" w:rsidRPr="008C5324">
        <w:rPr>
          <w:rFonts w:ascii="Times New Roman" w:hAnsi="Times New Roman"/>
          <w:sz w:val="24"/>
          <w:szCs w:val="24"/>
        </w:rPr>
        <w:t>when</w:t>
      </w:r>
      <w:proofErr w:type="spellEnd"/>
      <w:r w:rsidR="008C5324" w:rsidRPr="008C5324">
        <w:rPr>
          <w:rFonts w:ascii="Times New Roman" w:hAnsi="Times New Roman"/>
          <w:sz w:val="24"/>
          <w:szCs w:val="24"/>
        </w:rPr>
        <w:t xml:space="preserve"> </w:t>
      </w:r>
      <w:proofErr w:type="spellStart"/>
      <w:r w:rsidR="008C5324" w:rsidRPr="008C5324">
        <w:rPr>
          <w:rFonts w:ascii="Times New Roman" w:hAnsi="Times New Roman"/>
          <w:sz w:val="24"/>
          <w:szCs w:val="24"/>
        </w:rPr>
        <w:t>they</w:t>
      </w:r>
      <w:proofErr w:type="spellEnd"/>
      <w:r w:rsidR="008C5324" w:rsidRPr="008C5324">
        <w:rPr>
          <w:rFonts w:ascii="Times New Roman" w:hAnsi="Times New Roman"/>
          <w:sz w:val="24"/>
          <w:szCs w:val="24"/>
        </w:rPr>
        <w:t xml:space="preserve"> </w:t>
      </w:r>
      <w:proofErr w:type="spellStart"/>
      <w:r w:rsidR="008C5324" w:rsidRPr="008C5324">
        <w:rPr>
          <w:rFonts w:ascii="Times New Roman" w:hAnsi="Times New Roman"/>
          <w:sz w:val="24"/>
          <w:szCs w:val="24"/>
        </w:rPr>
        <w:t>subchronically</w:t>
      </w:r>
      <w:proofErr w:type="spellEnd"/>
      <w:r w:rsidR="008C5324" w:rsidRPr="008C5324">
        <w:rPr>
          <w:rFonts w:ascii="Times New Roman" w:hAnsi="Times New Roman"/>
          <w:sz w:val="24"/>
          <w:szCs w:val="24"/>
        </w:rPr>
        <w:t xml:space="preserve"> </w:t>
      </w:r>
      <w:proofErr w:type="spellStart"/>
      <w:r w:rsidR="008C5324" w:rsidRPr="008C5324">
        <w:rPr>
          <w:rFonts w:ascii="Times New Roman" w:hAnsi="Times New Roman"/>
          <w:sz w:val="24"/>
          <w:szCs w:val="24"/>
        </w:rPr>
        <w:t>applied</w:t>
      </w:r>
      <w:proofErr w:type="spellEnd"/>
      <w:r w:rsidR="008C5324" w:rsidRPr="008C5324">
        <w:rPr>
          <w:rFonts w:ascii="Times New Roman" w:hAnsi="Times New Roman"/>
          <w:sz w:val="24"/>
          <w:szCs w:val="24"/>
        </w:rPr>
        <w:t xml:space="preserve"> </w:t>
      </w:r>
      <w:proofErr w:type="spellStart"/>
      <w:r w:rsidR="008C5324" w:rsidRPr="008C5324">
        <w:rPr>
          <w:rFonts w:ascii="Times New Roman" w:hAnsi="Times New Roman"/>
          <w:sz w:val="24"/>
          <w:szCs w:val="24"/>
        </w:rPr>
        <w:t>atrazine</w:t>
      </w:r>
      <w:proofErr w:type="spellEnd"/>
      <w:r w:rsidR="008C5324" w:rsidRPr="008C5324">
        <w:rPr>
          <w:rFonts w:ascii="Times New Roman" w:hAnsi="Times New Roman"/>
          <w:sz w:val="24"/>
          <w:szCs w:val="24"/>
        </w:rPr>
        <w:t xml:space="preserve"> </w:t>
      </w:r>
      <w:proofErr w:type="spellStart"/>
      <w:r w:rsidR="008C5324" w:rsidRPr="008C5324">
        <w:rPr>
          <w:rFonts w:ascii="Times New Roman" w:hAnsi="Times New Roman"/>
          <w:sz w:val="24"/>
          <w:szCs w:val="24"/>
        </w:rPr>
        <w:t>to</w:t>
      </w:r>
      <w:proofErr w:type="spellEnd"/>
      <w:r w:rsidR="008C5324" w:rsidRPr="008C5324">
        <w:rPr>
          <w:rFonts w:ascii="Times New Roman" w:hAnsi="Times New Roman"/>
          <w:sz w:val="24"/>
          <w:szCs w:val="24"/>
        </w:rPr>
        <w:t xml:space="preserve"> </w:t>
      </w:r>
      <w:proofErr w:type="spellStart"/>
      <w:r w:rsidR="008C5324" w:rsidRPr="008C5324">
        <w:rPr>
          <w:rFonts w:ascii="Times New Roman" w:hAnsi="Times New Roman"/>
          <w:sz w:val="24"/>
          <w:szCs w:val="24"/>
        </w:rPr>
        <w:t>zebrafish</w:t>
      </w:r>
      <w:proofErr w:type="spellEnd"/>
      <w:r w:rsidR="008C5324" w:rsidRPr="008C5324">
        <w:rPr>
          <w:rFonts w:ascii="Times New Roman" w:hAnsi="Times New Roman"/>
          <w:sz w:val="24"/>
          <w:szCs w:val="24"/>
        </w:rPr>
        <w:t xml:space="preserve">, </w:t>
      </w:r>
      <w:proofErr w:type="spellStart"/>
      <w:r w:rsidR="008C5324" w:rsidRPr="008C5324">
        <w:rPr>
          <w:rFonts w:ascii="Times New Roman" w:hAnsi="Times New Roman"/>
          <w:sz w:val="24"/>
          <w:szCs w:val="24"/>
        </w:rPr>
        <w:t>GPx</w:t>
      </w:r>
      <w:proofErr w:type="spellEnd"/>
      <w:r w:rsidR="008C5324" w:rsidRPr="008C5324">
        <w:rPr>
          <w:rFonts w:ascii="Times New Roman" w:hAnsi="Times New Roman"/>
          <w:sz w:val="24"/>
          <w:szCs w:val="24"/>
        </w:rPr>
        <w:t xml:space="preserve"> </w:t>
      </w:r>
      <w:proofErr w:type="spellStart"/>
      <w:r w:rsidR="008C5324" w:rsidRPr="008C5324">
        <w:rPr>
          <w:rFonts w:ascii="Times New Roman" w:hAnsi="Times New Roman"/>
          <w:sz w:val="24"/>
          <w:szCs w:val="24"/>
        </w:rPr>
        <w:t>activity</w:t>
      </w:r>
      <w:proofErr w:type="spellEnd"/>
      <w:r w:rsidR="008C5324" w:rsidRPr="008C5324">
        <w:rPr>
          <w:rFonts w:ascii="Times New Roman" w:hAnsi="Times New Roman"/>
          <w:sz w:val="24"/>
          <w:szCs w:val="24"/>
        </w:rPr>
        <w:t xml:space="preserve"> </w:t>
      </w:r>
      <w:proofErr w:type="spellStart"/>
      <w:r w:rsidR="008C5324" w:rsidRPr="008C5324">
        <w:rPr>
          <w:rFonts w:ascii="Times New Roman" w:hAnsi="Times New Roman"/>
          <w:sz w:val="24"/>
          <w:szCs w:val="24"/>
        </w:rPr>
        <w:t>was</w:t>
      </w:r>
      <w:proofErr w:type="spellEnd"/>
      <w:r w:rsidR="008C5324" w:rsidRPr="008C5324">
        <w:rPr>
          <w:rFonts w:ascii="Times New Roman" w:hAnsi="Times New Roman"/>
          <w:sz w:val="24"/>
          <w:szCs w:val="24"/>
        </w:rPr>
        <w:t xml:space="preserve"> </w:t>
      </w:r>
      <w:proofErr w:type="spellStart"/>
      <w:r w:rsidR="008C5324" w:rsidRPr="008C5324">
        <w:rPr>
          <w:rFonts w:ascii="Times New Roman" w:hAnsi="Times New Roman"/>
          <w:sz w:val="24"/>
          <w:szCs w:val="24"/>
        </w:rPr>
        <w:t>significantly</w:t>
      </w:r>
      <w:proofErr w:type="spellEnd"/>
      <w:r w:rsidR="008C5324" w:rsidRPr="008C5324">
        <w:rPr>
          <w:rFonts w:ascii="Times New Roman" w:hAnsi="Times New Roman"/>
          <w:sz w:val="24"/>
          <w:szCs w:val="24"/>
        </w:rPr>
        <w:t xml:space="preserve"> </w:t>
      </w:r>
      <w:proofErr w:type="spellStart"/>
      <w:r w:rsidR="008C5324" w:rsidRPr="008C5324">
        <w:rPr>
          <w:rFonts w:ascii="Times New Roman" w:hAnsi="Times New Roman"/>
          <w:sz w:val="24"/>
          <w:szCs w:val="24"/>
        </w:rPr>
        <w:t>increased</w:t>
      </w:r>
      <w:proofErr w:type="spellEnd"/>
      <w:r w:rsidR="008C5324" w:rsidRPr="008C5324">
        <w:rPr>
          <w:rFonts w:ascii="Times New Roman" w:hAnsi="Times New Roman"/>
          <w:sz w:val="24"/>
          <w:szCs w:val="24"/>
        </w:rPr>
        <w:t>.</w:t>
      </w:r>
      <w:r w:rsidR="00000F2B" w:rsidRPr="009F2896">
        <w:rPr>
          <w:rFonts w:ascii="Times New Roman" w:hAnsi="Times New Roman"/>
          <w:bCs/>
          <w:noProof/>
          <w:sz w:val="24"/>
          <w:szCs w:val="24"/>
        </w:rPr>
        <w:t xml:space="preserve"> </w:t>
      </w:r>
    </w:p>
    <w:p w14:paraId="339FB21B" w14:textId="77777777" w:rsidR="00683449" w:rsidRDefault="00000F2B" w:rsidP="00B7500C">
      <w:pPr>
        <w:spacing w:after="0" w:line="360" w:lineRule="auto"/>
        <w:ind w:firstLine="708"/>
        <w:jc w:val="both"/>
        <w:rPr>
          <w:rFonts w:ascii="Times New Roman" w:hAnsi="Times New Roman"/>
          <w:bCs/>
          <w:noProof/>
          <w:sz w:val="24"/>
          <w:szCs w:val="24"/>
        </w:rPr>
      </w:pPr>
      <w:r w:rsidRPr="00000F2B">
        <w:rPr>
          <w:rFonts w:ascii="Times New Roman" w:hAnsi="Times New Roman"/>
          <w:bCs/>
          <w:noProof/>
          <w:sz w:val="24"/>
          <w:szCs w:val="24"/>
        </w:rPr>
        <w:t>There was a decrease in SOD activity at the LC</w:t>
      </w:r>
      <w:r w:rsidRPr="00000F2B">
        <w:rPr>
          <w:rFonts w:ascii="Times New Roman" w:hAnsi="Times New Roman"/>
          <w:bCs/>
          <w:noProof/>
          <w:sz w:val="24"/>
          <w:szCs w:val="24"/>
          <w:vertAlign w:val="subscript"/>
        </w:rPr>
        <w:t>50</w:t>
      </w:r>
      <w:r w:rsidRPr="00000F2B">
        <w:rPr>
          <w:rFonts w:ascii="Times New Roman" w:hAnsi="Times New Roman"/>
          <w:bCs/>
          <w:noProof/>
          <w:sz w:val="24"/>
          <w:szCs w:val="24"/>
        </w:rPr>
        <w:t>/8 dose, and an increase in the other doses compared to the control depending on the dose.</w:t>
      </w:r>
      <w:r w:rsidRPr="00000F2B">
        <w:t xml:space="preserve"> </w:t>
      </w:r>
      <w:r w:rsidRPr="00000F2B">
        <w:rPr>
          <w:rFonts w:ascii="Times New Roman" w:hAnsi="Times New Roman"/>
          <w:bCs/>
          <w:noProof/>
          <w:sz w:val="24"/>
          <w:szCs w:val="24"/>
        </w:rPr>
        <w:t>Only the increase in the LC</w:t>
      </w:r>
      <w:r w:rsidRPr="00000F2B">
        <w:rPr>
          <w:rFonts w:ascii="Times New Roman" w:hAnsi="Times New Roman"/>
          <w:bCs/>
          <w:noProof/>
          <w:sz w:val="24"/>
          <w:szCs w:val="24"/>
          <w:vertAlign w:val="subscript"/>
        </w:rPr>
        <w:t>50</w:t>
      </w:r>
      <w:r w:rsidRPr="00000F2B">
        <w:rPr>
          <w:rFonts w:ascii="Times New Roman" w:hAnsi="Times New Roman"/>
          <w:bCs/>
          <w:noProof/>
          <w:sz w:val="24"/>
          <w:szCs w:val="24"/>
        </w:rPr>
        <w:t xml:space="preserve"> administration dose was statistically significant</w:t>
      </w:r>
      <w:r>
        <w:rPr>
          <w:rFonts w:ascii="Times New Roman" w:hAnsi="Times New Roman"/>
          <w:bCs/>
          <w:noProof/>
          <w:sz w:val="24"/>
          <w:szCs w:val="24"/>
        </w:rPr>
        <w:t xml:space="preserve"> </w:t>
      </w:r>
      <w:r w:rsidRPr="00000F2B">
        <w:rPr>
          <w:rFonts w:ascii="Times New Roman" w:hAnsi="Times New Roman"/>
          <w:bCs/>
          <w:noProof/>
          <w:sz w:val="24"/>
          <w:szCs w:val="24"/>
        </w:rPr>
        <w:t>from the control</w:t>
      </w:r>
      <w:r w:rsidR="009D0F2B">
        <w:rPr>
          <w:rFonts w:ascii="Times New Roman" w:hAnsi="Times New Roman"/>
          <w:bCs/>
          <w:noProof/>
          <w:sz w:val="24"/>
          <w:szCs w:val="24"/>
        </w:rPr>
        <w:t xml:space="preserve"> (p&lt;0.05)</w:t>
      </w:r>
      <w:r w:rsidRPr="00000F2B">
        <w:rPr>
          <w:rFonts w:ascii="Times New Roman" w:hAnsi="Times New Roman"/>
          <w:bCs/>
          <w:noProof/>
          <w:sz w:val="24"/>
          <w:szCs w:val="24"/>
        </w:rPr>
        <w:t>.</w:t>
      </w:r>
      <w:r w:rsidR="00220569" w:rsidRPr="00220569">
        <w:t xml:space="preserve"> </w:t>
      </w:r>
      <w:r w:rsidR="00C16138" w:rsidRPr="00C16138">
        <w:rPr>
          <w:rFonts w:ascii="Times New Roman" w:hAnsi="Times New Roman"/>
          <w:sz w:val="24"/>
          <w:szCs w:val="24"/>
        </w:rPr>
        <w:t xml:space="preserve">SOD is an </w:t>
      </w:r>
      <w:proofErr w:type="spellStart"/>
      <w:r w:rsidR="00C16138" w:rsidRPr="00C16138">
        <w:rPr>
          <w:rFonts w:ascii="Times New Roman" w:hAnsi="Times New Roman"/>
          <w:sz w:val="24"/>
          <w:szCs w:val="24"/>
        </w:rPr>
        <w:t>important</w:t>
      </w:r>
      <w:proofErr w:type="spellEnd"/>
      <w:r w:rsidR="00C16138" w:rsidRPr="00C16138">
        <w:rPr>
          <w:rFonts w:ascii="Times New Roman" w:hAnsi="Times New Roman"/>
          <w:sz w:val="24"/>
          <w:szCs w:val="24"/>
        </w:rPr>
        <w:t xml:space="preserve"> </w:t>
      </w:r>
      <w:proofErr w:type="spellStart"/>
      <w:r w:rsidR="00C16138" w:rsidRPr="00C16138">
        <w:rPr>
          <w:rFonts w:ascii="Times New Roman" w:hAnsi="Times New Roman"/>
          <w:sz w:val="24"/>
          <w:szCs w:val="24"/>
        </w:rPr>
        <w:t>antioxidant</w:t>
      </w:r>
      <w:proofErr w:type="spellEnd"/>
      <w:r w:rsidR="00C16138" w:rsidRPr="00C16138">
        <w:rPr>
          <w:rFonts w:ascii="Times New Roman" w:hAnsi="Times New Roman"/>
          <w:sz w:val="24"/>
          <w:szCs w:val="24"/>
        </w:rPr>
        <w:t xml:space="preserve"> </w:t>
      </w:r>
      <w:proofErr w:type="spellStart"/>
      <w:r w:rsidR="00C16138" w:rsidRPr="00C16138">
        <w:rPr>
          <w:rFonts w:ascii="Times New Roman" w:hAnsi="Times New Roman"/>
          <w:sz w:val="24"/>
          <w:szCs w:val="24"/>
        </w:rPr>
        <w:t>enzyme</w:t>
      </w:r>
      <w:proofErr w:type="spellEnd"/>
      <w:r w:rsidR="00C16138" w:rsidRPr="00C16138">
        <w:rPr>
          <w:rFonts w:ascii="Times New Roman" w:hAnsi="Times New Roman"/>
          <w:sz w:val="24"/>
          <w:szCs w:val="24"/>
        </w:rPr>
        <w:t xml:space="preserve"> </w:t>
      </w:r>
      <w:proofErr w:type="spellStart"/>
      <w:r w:rsidR="00C16138" w:rsidRPr="00C16138">
        <w:rPr>
          <w:rFonts w:ascii="Times New Roman" w:hAnsi="Times New Roman"/>
          <w:sz w:val="24"/>
          <w:szCs w:val="24"/>
        </w:rPr>
        <w:t>that</w:t>
      </w:r>
      <w:proofErr w:type="spellEnd"/>
      <w:r w:rsidR="00C16138" w:rsidRPr="00C16138">
        <w:rPr>
          <w:rFonts w:ascii="Times New Roman" w:hAnsi="Times New Roman"/>
          <w:sz w:val="24"/>
          <w:szCs w:val="24"/>
        </w:rPr>
        <w:t xml:space="preserve"> </w:t>
      </w:r>
      <w:proofErr w:type="spellStart"/>
      <w:r w:rsidR="00C16138" w:rsidRPr="00C16138">
        <w:rPr>
          <w:rFonts w:ascii="Times New Roman" w:hAnsi="Times New Roman"/>
          <w:sz w:val="24"/>
          <w:szCs w:val="24"/>
        </w:rPr>
        <w:t>catalyzes</w:t>
      </w:r>
      <w:proofErr w:type="spellEnd"/>
      <w:r w:rsidR="00C16138" w:rsidRPr="00C16138">
        <w:rPr>
          <w:rFonts w:ascii="Times New Roman" w:hAnsi="Times New Roman"/>
          <w:sz w:val="24"/>
          <w:szCs w:val="24"/>
        </w:rPr>
        <w:t xml:space="preserve"> </w:t>
      </w:r>
      <w:proofErr w:type="spellStart"/>
      <w:r w:rsidR="00C16138" w:rsidRPr="00C16138">
        <w:rPr>
          <w:rFonts w:ascii="Times New Roman" w:hAnsi="Times New Roman"/>
          <w:sz w:val="24"/>
          <w:szCs w:val="24"/>
        </w:rPr>
        <w:t>the</w:t>
      </w:r>
      <w:proofErr w:type="spellEnd"/>
      <w:r w:rsidR="00C16138" w:rsidRPr="00C16138">
        <w:rPr>
          <w:rFonts w:ascii="Times New Roman" w:hAnsi="Times New Roman"/>
          <w:sz w:val="24"/>
          <w:szCs w:val="24"/>
        </w:rPr>
        <w:t xml:space="preserve"> </w:t>
      </w:r>
      <w:proofErr w:type="spellStart"/>
      <w:r w:rsidR="00C16138" w:rsidRPr="00C16138">
        <w:rPr>
          <w:rFonts w:ascii="Times New Roman" w:hAnsi="Times New Roman"/>
          <w:sz w:val="24"/>
          <w:szCs w:val="24"/>
        </w:rPr>
        <w:t>conversion</w:t>
      </w:r>
      <w:proofErr w:type="spellEnd"/>
      <w:r w:rsidR="00C16138" w:rsidRPr="00C16138">
        <w:rPr>
          <w:rFonts w:ascii="Times New Roman" w:hAnsi="Times New Roman"/>
          <w:sz w:val="24"/>
          <w:szCs w:val="24"/>
        </w:rPr>
        <w:t xml:space="preserve"> of </w:t>
      </w:r>
      <w:proofErr w:type="spellStart"/>
      <w:r w:rsidR="00C16138" w:rsidRPr="00C16138">
        <w:rPr>
          <w:rFonts w:ascii="Times New Roman" w:hAnsi="Times New Roman"/>
          <w:sz w:val="24"/>
          <w:szCs w:val="24"/>
        </w:rPr>
        <w:t>superoxide</w:t>
      </w:r>
      <w:proofErr w:type="spellEnd"/>
      <w:r w:rsidR="00C16138" w:rsidRPr="00C16138">
        <w:rPr>
          <w:rFonts w:ascii="Times New Roman" w:hAnsi="Times New Roman"/>
          <w:sz w:val="24"/>
          <w:szCs w:val="24"/>
        </w:rPr>
        <w:t xml:space="preserve"> </w:t>
      </w:r>
      <w:proofErr w:type="spellStart"/>
      <w:r w:rsidR="00C16138" w:rsidRPr="00C16138">
        <w:rPr>
          <w:rFonts w:ascii="Times New Roman" w:hAnsi="Times New Roman"/>
          <w:sz w:val="24"/>
          <w:szCs w:val="24"/>
        </w:rPr>
        <w:t>radicals</w:t>
      </w:r>
      <w:proofErr w:type="spellEnd"/>
      <w:r w:rsidR="00C16138" w:rsidRPr="00C16138">
        <w:rPr>
          <w:rFonts w:ascii="Times New Roman" w:hAnsi="Times New Roman"/>
          <w:sz w:val="24"/>
          <w:szCs w:val="24"/>
        </w:rPr>
        <w:t xml:space="preserve"> </w:t>
      </w:r>
      <w:proofErr w:type="spellStart"/>
      <w:r w:rsidR="00C16138" w:rsidRPr="00C16138">
        <w:rPr>
          <w:rFonts w:ascii="Times New Roman" w:hAnsi="Times New Roman"/>
          <w:sz w:val="24"/>
          <w:szCs w:val="24"/>
        </w:rPr>
        <w:t>to</w:t>
      </w:r>
      <w:proofErr w:type="spellEnd"/>
      <w:r w:rsidR="00C16138" w:rsidRPr="00C16138">
        <w:rPr>
          <w:rFonts w:ascii="Times New Roman" w:hAnsi="Times New Roman"/>
          <w:sz w:val="24"/>
          <w:szCs w:val="24"/>
        </w:rPr>
        <w:t xml:space="preserve"> H</w:t>
      </w:r>
      <w:r w:rsidR="00C16138" w:rsidRPr="00C16138">
        <w:rPr>
          <w:rFonts w:ascii="Times New Roman" w:hAnsi="Times New Roman"/>
          <w:sz w:val="24"/>
          <w:szCs w:val="24"/>
          <w:vertAlign w:val="subscript"/>
        </w:rPr>
        <w:t>2</w:t>
      </w:r>
      <w:r w:rsidR="00C16138" w:rsidRPr="00C16138">
        <w:rPr>
          <w:rFonts w:ascii="Times New Roman" w:hAnsi="Times New Roman"/>
          <w:sz w:val="24"/>
          <w:szCs w:val="24"/>
        </w:rPr>
        <w:t>O</w:t>
      </w:r>
      <w:r w:rsidR="00C16138" w:rsidRPr="00C16138">
        <w:rPr>
          <w:rFonts w:ascii="Times New Roman" w:hAnsi="Times New Roman"/>
          <w:sz w:val="24"/>
          <w:szCs w:val="24"/>
          <w:vertAlign w:val="subscript"/>
        </w:rPr>
        <w:t>2</w:t>
      </w:r>
      <w:r w:rsidR="00C16138" w:rsidRPr="00C16138">
        <w:rPr>
          <w:rFonts w:ascii="Times New Roman" w:hAnsi="Times New Roman"/>
          <w:sz w:val="24"/>
          <w:szCs w:val="24"/>
        </w:rPr>
        <w:t xml:space="preserve"> </w:t>
      </w:r>
      <w:proofErr w:type="spellStart"/>
      <w:r w:rsidR="00C16138" w:rsidRPr="00C16138">
        <w:rPr>
          <w:rFonts w:ascii="Times New Roman" w:hAnsi="Times New Roman"/>
          <w:sz w:val="24"/>
          <w:szCs w:val="24"/>
        </w:rPr>
        <w:t>and</w:t>
      </w:r>
      <w:proofErr w:type="spellEnd"/>
      <w:r w:rsidR="00C16138" w:rsidRPr="00C16138">
        <w:rPr>
          <w:rFonts w:ascii="Times New Roman" w:hAnsi="Times New Roman"/>
          <w:sz w:val="24"/>
          <w:szCs w:val="24"/>
        </w:rPr>
        <w:t xml:space="preserve"> O</w:t>
      </w:r>
      <w:r w:rsidR="00C16138" w:rsidRPr="00C16138">
        <w:rPr>
          <w:rFonts w:ascii="Times New Roman" w:hAnsi="Times New Roman"/>
          <w:sz w:val="24"/>
          <w:szCs w:val="24"/>
          <w:vertAlign w:val="subscript"/>
        </w:rPr>
        <w:t>2</w:t>
      </w:r>
      <w:r w:rsidR="00C16138" w:rsidRPr="00C16138">
        <w:rPr>
          <w:rFonts w:ascii="Times New Roman" w:hAnsi="Times New Roman"/>
          <w:sz w:val="24"/>
          <w:szCs w:val="24"/>
          <w:vertAlign w:val="superscript"/>
        </w:rPr>
        <w:t>.-</w:t>
      </w:r>
      <w:r w:rsidR="00C16138" w:rsidRPr="00C16138">
        <w:rPr>
          <w:rFonts w:ascii="Times New Roman" w:hAnsi="Times New Roman"/>
          <w:sz w:val="24"/>
          <w:szCs w:val="24"/>
        </w:rPr>
        <w:t xml:space="preserve"> in </w:t>
      </w:r>
      <w:proofErr w:type="spellStart"/>
      <w:r w:rsidR="00C16138" w:rsidRPr="00C16138">
        <w:rPr>
          <w:rFonts w:ascii="Times New Roman" w:hAnsi="Times New Roman"/>
          <w:sz w:val="24"/>
          <w:szCs w:val="24"/>
        </w:rPr>
        <w:t>organisms</w:t>
      </w:r>
      <w:proofErr w:type="spellEnd"/>
      <w:r w:rsidR="00C16138" w:rsidRPr="00C16138">
        <w:rPr>
          <w:rFonts w:ascii="Times New Roman" w:hAnsi="Times New Roman"/>
          <w:sz w:val="24"/>
          <w:szCs w:val="24"/>
        </w:rPr>
        <w:t xml:space="preserve"> </w:t>
      </w:r>
      <w:proofErr w:type="spellStart"/>
      <w:r w:rsidR="00C16138" w:rsidRPr="00C16138">
        <w:rPr>
          <w:rFonts w:ascii="Times New Roman" w:hAnsi="Times New Roman"/>
          <w:sz w:val="24"/>
          <w:szCs w:val="24"/>
        </w:rPr>
        <w:t>and</w:t>
      </w:r>
      <w:proofErr w:type="spellEnd"/>
      <w:r w:rsidR="00C16138" w:rsidRPr="00C16138">
        <w:rPr>
          <w:rFonts w:ascii="Times New Roman" w:hAnsi="Times New Roman"/>
          <w:sz w:val="24"/>
          <w:szCs w:val="24"/>
        </w:rPr>
        <w:t xml:space="preserve"> </w:t>
      </w:r>
      <w:proofErr w:type="spellStart"/>
      <w:r w:rsidR="00C16138" w:rsidRPr="00C16138">
        <w:rPr>
          <w:rFonts w:ascii="Times New Roman" w:hAnsi="Times New Roman"/>
          <w:sz w:val="24"/>
          <w:szCs w:val="24"/>
        </w:rPr>
        <w:t>forms</w:t>
      </w:r>
      <w:proofErr w:type="spellEnd"/>
      <w:r w:rsidR="00C16138" w:rsidRPr="00C16138">
        <w:rPr>
          <w:rFonts w:ascii="Times New Roman" w:hAnsi="Times New Roman"/>
          <w:sz w:val="24"/>
          <w:szCs w:val="24"/>
        </w:rPr>
        <w:t xml:space="preserve"> </w:t>
      </w:r>
      <w:proofErr w:type="spellStart"/>
      <w:r w:rsidR="00C16138" w:rsidRPr="00C16138">
        <w:rPr>
          <w:rFonts w:ascii="Times New Roman" w:hAnsi="Times New Roman"/>
          <w:sz w:val="24"/>
          <w:szCs w:val="24"/>
        </w:rPr>
        <w:t>the</w:t>
      </w:r>
      <w:proofErr w:type="spellEnd"/>
      <w:r w:rsidR="00C16138" w:rsidRPr="00C16138">
        <w:rPr>
          <w:rFonts w:ascii="Times New Roman" w:hAnsi="Times New Roman"/>
          <w:sz w:val="24"/>
          <w:szCs w:val="24"/>
        </w:rPr>
        <w:t xml:space="preserve"> </w:t>
      </w:r>
      <w:proofErr w:type="spellStart"/>
      <w:r w:rsidR="00C16138" w:rsidRPr="00C16138">
        <w:rPr>
          <w:rFonts w:ascii="Times New Roman" w:hAnsi="Times New Roman"/>
          <w:sz w:val="24"/>
          <w:szCs w:val="24"/>
        </w:rPr>
        <w:t>first</w:t>
      </w:r>
      <w:proofErr w:type="spellEnd"/>
      <w:r w:rsidR="00C16138" w:rsidRPr="00C16138">
        <w:rPr>
          <w:rFonts w:ascii="Times New Roman" w:hAnsi="Times New Roman"/>
          <w:sz w:val="24"/>
          <w:szCs w:val="24"/>
        </w:rPr>
        <w:t xml:space="preserve"> </w:t>
      </w:r>
      <w:proofErr w:type="spellStart"/>
      <w:r w:rsidR="00C16138" w:rsidRPr="00C16138">
        <w:rPr>
          <w:rFonts w:ascii="Times New Roman" w:hAnsi="Times New Roman"/>
          <w:sz w:val="24"/>
          <w:szCs w:val="24"/>
        </w:rPr>
        <w:t>defense</w:t>
      </w:r>
      <w:proofErr w:type="spellEnd"/>
      <w:r w:rsidR="00C16138" w:rsidRPr="00C16138">
        <w:rPr>
          <w:rFonts w:ascii="Times New Roman" w:hAnsi="Times New Roman"/>
          <w:sz w:val="24"/>
          <w:szCs w:val="24"/>
        </w:rPr>
        <w:t xml:space="preserve"> </w:t>
      </w:r>
      <w:proofErr w:type="spellStart"/>
      <w:r w:rsidR="00C16138" w:rsidRPr="00C16138">
        <w:rPr>
          <w:rFonts w:ascii="Times New Roman" w:hAnsi="Times New Roman"/>
          <w:sz w:val="24"/>
          <w:szCs w:val="24"/>
        </w:rPr>
        <w:t>against</w:t>
      </w:r>
      <w:proofErr w:type="spellEnd"/>
      <w:r w:rsidR="00C16138" w:rsidRPr="00C16138">
        <w:rPr>
          <w:rFonts w:ascii="Times New Roman" w:hAnsi="Times New Roman"/>
          <w:sz w:val="24"/>
          <w:szCs w:val="24"/>
        </w:rPr>
        <w:t xml:space="preserve"> </w:t>
      </w:r>
      <w:proofErr w:type="spellStart"/>
      <w:r w:rsidR="00C16138" w:rsidRPr="00C16138">
        <w:rPr>
          <w:rFonts w:ascii="Times New Roman" w:hAnsi="Times New Roman"/>
          <w:sz w:val="24"/>
          <w:szCs w:val="24"/>
        </w:rPr>
        <w:t>free</w:t>
      </w:r>
      <w:proofErr w:type="spellEnd"/>
      <w:r w:rsidR="00C16138" w:rsidRPr="00C16138">
        <w:rPr>
          <w:rFonts w:ascii="Times New Roman" w:hAnsi="Times New Roman"/>
          <w:sz w:val="24"/>
          <w:szCs w:val="24"/>
        </w:rPr>
        <w:t xml:space="preserve"> </w:t>
      </w:r>
      <w:proofErr w:type="spellStart"/>
      <w:r w:rsidR="00C16138" w:rsidRPr="00C16138">
        <w:rPr>
          <w:rFonts w:ascii="Times New Roman" w:hAnsi="Times New Roman"/>
          <w:sz w:val="24"/>
          <w:szCs w:val="24"/>
        </w:rPr>
        <w:t>oxygen</w:t>
      </w:r>
      <w:proofErr w:type="spellEnd"/>
      <w:r w:rsidR="00C16138" w:rsidRPr="00C16138">
        <w:rPr>
          <w:rFonts w:ascii="Times New Roman" w:hAnsi="Times New Roman"/>
          <w:sz w:val="24"/>
          <w:szCs w:val="24"/>
        </w:rPr>
        <w:t xml:space="preserve"> </w:t>
      </w:r>
      <w:proofErr w:type="spellStart"/>
      <w:r w:rsidR="00C16138" w:rsidRPr="00C16138">
        <w:rPr>
          <w:rFonts w:ascii="Times New Roman" w:hAnsi="Times New Roman"/>
          <w:sz w:val="24"/>
          <w:szCs w:val="24"/>
        </w:rPr>
        <w:t>radicals</w:t>
      </w:r>
      <w:proofErr w:type="spellEnd"/>
      <w:r w:rsidR="00C16138" w:rsidRPr="00C16138">
        <w:rPr>
          <w:rFonts w:ascii="Times New Roman" w:hAnsi="Times New Roman"/>
          <w:sz w:val="24"/>
          <w:szCs w:val="24"/>
        </w:rPr>
        <w:t xml:space="preserve"> </w:t>
      </w:r>
      <w:proofErr w:type="spellStart"/>
      <w:r w:rsidR="00C16138" w:rsidRPr="00C16138">
        <w:rPr>
          <w:rFonts w:ascii="Times New Roman" w:hAnsi="Times New Roman"/>
          <w:sz w:val="24"/>
          <w:szCs w:val="24"/>
        </w:rPr>
        <w:t>formed</w:t>
      </w:r>
      <w:proofErr w:type="spellEnd"/>
      <w:r w:rsidR="00C16138" w:rsidRPr="00C16138">
        <w:rPr>
          <w:rFonts w:ascii="Times New Roman" w:hAnsi="Times New Roman"/>
          <w:sz w:val="24"/>
          <w:szCs w:val="24"/>
        </w:rPr>
        <w:t xml:space="preserve"> in </w:t>
      </w:r>
      <w:proofErr w:type="spellStart"/>
      <w:r w:rsidR="00C16138" w:rsidRPr="00C16138">
        <w:rPr>
          <w:rFonts w:ascii="Times New Roman" w:hAnsi="Times New Roman"/>
          <w:sz w:val="24"/>
          <w:szCs w:val="24"/>
        </w:rPr>
        <w:t>cells</w:t>
      </w:r>
      <w:proofErr w:type="spellEnd"/>
      <w:r w:rsidR="00B12AB0">
        <w:rPr>
          <w:rFonts w:ascii="Times New Roman" w:hAnsi="Times New Roman"/>
          <w:sz w:val="24"/>
          <w:szCs w:val="24"/>
        </w:rPr>
        <w:t>.</w:t>
      </w:r>
      <w:r w:rsidR="00097541">
        <w:rPr>
          <w:rFonts w:ascii="Times New Roman" w:hAnsi="Times New Roman"/>
          <w:sz w:val="24"/>
          <w:szCs w:val="24"/>
        </w:rPr>
        <w:t xml:space="preserve"> </w:t>
      </w:r>
      <w:r w:rsidR="00097541" w:rsidRPr="00097541">
        <w:rPr>
          <w:rFonts w:ascii="Times New Roman" w:hAnsi="Times New Roman"/>
          <w:sz w:val="24"/>
          <w:szCs w:val="24"/>
          <w:vertAlign w:val="superscript"/>
        </w:rPr>
        <w:t>6</w:t>
      </w:r>
      <w:r w:rsidR="00165957">
        <w:rPr>
          <w:rFonts w:ascii="Times New Roman" w:hAnsi="Times New Roman"/>
          <w:sz w:val="24"/>
          <w:szCs w:val="24"/>
          <w:vertAlign w:val="superscript"/>
        </w:rPr>
        <w:t>5</w:t>
      </w:r>
      <w:r w:rsidR="00097541">
        <w:rPr>
          <w:rFonts w:ascii="Times New Roman" w:hAnsi="Times New Roman"/>
          <w:sz w:val="24"/>
          <w:szCs w:val="24"/>
        </w:rPr>
        <w:t xml:space="preserve"> </w:t>
      </w:r>
      <w:proofErr w:type="spellStart"/>
      <w:r w:rsidR="005109D8" w:rsidRPr="005109D8">
        <w:rPr>
          <w:rFonts w:ascii="Times New Roman" w:hAnsi="Times New Roman"/>
          <w:sz w:val="24"/>
          <w:szCs w:val="24"/>
        </w:rPr>
        <w:t>When</w:t>
      </w:r>
      <w:proofErr w:type="spellEnd"/>
      <w:r w:rsidR="005109D8" w:rsidRPr="005109D8">
        <w:rPr>
          <w:rFonts w:ascii="Times New Roman" w:hAnsi="Times New Roman"/>
          <w:sz w:val="24"/>
          <w:szCs w:val="24"/>
        </w:rPr>
        <w:t xml:space="preserve"> an </w:t>
      </w:r>
      <w:proofErr w:type="spellStart"/>
      <w:r w:rsidR="005109D8" w:rsidRPr="005109D8">
        <w:rPr>
          <w:rFonts w:ascii="Times New Roman" w:hAnsi="Times New Roman"/>
          <w:sz w:val="24"/>
          <w:szCs w:val="24"/>
        </w:rPr>
        <w:t>organism</w:t>
      </w:r>
      <w:proofErr w:type="spellEnd"/>
      <w:r w:rsidR="005109D8" w:rsidRPr="005109D8">
        <w:rPr>
          <w:rFonts w:ascii="Times New Roman" w:hAnsi="Times New Roman"/>
          <w:sz w:val="24"/>
          <w:szCs w:val="24"/>
        </w:rPr>
        <w:t xml:space="preserve"> is </w:t>
      </w:r>
      <w:proofErr w:type="spellStart"/>
      <w:r w:rsidR="005109D8" w:rsidRPr="005109D8">
        <w:rPr>
          <w:rFonts w:ascii="Times New Roman" w:hAnsi="Times New Roman"/>
          <w:sz w:val="24"/>
          <w:szCs w:val="24"/>
        </w:rPr>
        <w:t>exposed</w:t>
      </w:r>
      <w:proofErr w:type="spellEnd"/>
      <w:r w:rsidR="005109D8" w:rsidRPr="005109D8">
        <w:rPr>
          <w:rFonts w:ascii="Times New Roman" w:hAnsi="Times New Roman"/>
          <w:sz w:val="24"/>
          <w:szCs w:val="24"/>
        </w:rPr>
        <w:t xml:space="preserve"> </w:t>
      </w:r>
      <w:proofErr w:type="spellStart"/>
      <w:r w:rsidR="005109D8" w:rsidRPr="005109D8">
        <w:rPr>
          <w:rFonts w:ascii="Times New Roman" w:hAnsi="Times New Roman"/>
          <w:sz w:val="24"/>
          <w:szCs w:val="24"/>
        </w:rPr>
        <w:t>to</w:t>
      </w:r>
      <w:proofErr w:type="spellEnd"/>
      <w:r w:rsidR="005109D8" w:rsidRPr="005109D8">
        <w:rPr>
          <w:rFonts w:ascii="Times New Roman" w:hAnsi="Times New Roman"/>
          <w:sz w:val="24"/>
          <w:szCs w:val="24"/>
        </w:rPr>
        <w:t xml:space="preserve"> a </w:t>
      </w:r>
      <w:proofErr w:type="spellStart"/>
      <w:r w:rsidR="005109D8" w:rsidRPr="005109D8">
        <w:rPr>
          <w:rFonts w:ascii="Times New Roman" w:hAnsi="Times New Roman"/>
          <w:sz w:val="24"/>
          <w:szCs w:val="24"/>
        </w:rPr>
        <w:t>xenobiotic</w:t>
      </w:r>
      <w:proofErr w:type="spellEnd"/>
      <w:r w:rsidR="005109D8" w:rsidRPr="005109D8">
        <w:rPr>
          <w:rFonts w:ascii="Times New Roman" w:hAnsi="Times New Roman"/>
          <w:sz w:val="24"/>
          <w:szCs w:val="24"/>
        </w:rPr>
        <w:t xml:space="preserve">, a </w:t>
      </w:r>
      <w:proofErr w:type="spellStart"/>
      <w:r w:rsidR="005109D8" w:rsidRPr="005109D8">
        <w:rPr>
          <w:rFonts w:ascii="Times New Roman" w:hAnsi="Times New Roman"/>
          <w:sz w:val="24"/>
          <w:szCs w:val="24"/>
        </w:rPr>
        <w:t>decrease</w:t>
      </w:r>
      <w:proofErr w:type="spellEnd"/>
      <w:r w:rsidR="005109D8" w:rsidRPr="005109D8">
        <w:rPr>
          <w:rFonts w:ascii="Times New Roman" w:hAnsi="Times New Roman"/>
          <w:sz w:val="24"/>
          <w:szCs w:val="24"/>
        </w:rPr>
        <w:t xml:space="preserve"> in </w:t>
      </w:r>
      <w:proofErr w:type="spellStart"/>
      <w:r w:rsidR="005109D8" w:rsidRPr="005109D8">
        <w:rPr>
          <w:rFonts w:ascii="Times New Roman" w:hAnsi="Times New Roman"/>
          <w:sz w:val="24"/>
          <w:szCs w:val="24"/>
        </w:rPr>
        <w:t>the</w:t>
      </w:r>
      <w:proofErr w:type="spellEnd"/>
      <w:r w:rsidR="005109D8" w:rsidRPr="005109D8">
        <w:rPr>
          <w:rFonts w:ascii="Times New Roman" w:hAnsi="Times New Roman"/>
          <w:sz w:val="24"/>
          <w:szCs w:val="24"/>
        </w:rPr>
        <w:t xml:space="preserve"> </w:t>
      </w:r>
      <w:proofErr w:type="spellStart"/>
      <w:r w:rsidR="005109D8" w:rsidRPr="005109D8">
        <w:rPr>
          <w:rFonts w:ascii="Times New Roman" w:hAnsi="Times New Roman"/>
          <w:sz w:val="24"/>
          <w:szCs w:val="24"/>
        </w:rPr>
        <w:t>antioxidant</w:t>
      </w:r>
      <w:proofErr w:type="spellEnd"/>
      <w:r w:rsidR="005109D8" w:rsidRPr="005109D8">
        <w:rPr>
          <w:rFonts w:ascii="Times New Roman" w:hAnsi="Times New Roman"/>
          <w:sz w:val="24"/>
          <w:szCs w:val="24"/>
        </w:rPr>
        <w:t xml:space="preserve"> </w:t>
      </w:r>
      <w:proofErr w:type="spellStart"/>
      <w:r w:rsidR="005109D8" w:rsidRPr="005109D8">
        <w:rPr>
          <w:rFonts w:ascii="Times New Roman" w:hAnsi="Times New Roman"/>
          <w:sz w:val="24"/>
          <w:szCs w:val="24"/>
        </w:rPr>
        <w:t>system</w:t>
      </w:r>
      <w:proofErr w:type="spellEnd"/>
      <w:r w:rsidR="005109D8" w:rsidRPr="005109D8">
        <w:rPr>
          <w:rFonts w:ascii="Times New Roman" w:hAnsi="Times New Roman"/>
          <w:sz w:val="24"/>
          <w:szCs w:val="24"/>
        </w:rPr>
        <w:t xml:space="preserve"> </w:t>
      </w:r>
      <w:proofErr w:type="spellStart"/>
      <w:r w:rsidR="005109D8" w:rsidRPr="005109D8">
        <w:rPr>
          <w:rFonts w:ascii="Times New Roman" w:hAnsi="Times New Roman"/>
          <w:sz w:val="24"/>
          <w:szCs w:val="24"/>
        </w:rPr>
        <w:t>may</w:t>
      </w:r>
      <w:proofErr w:type="spellEnd"/>
      <w:r w:rsidR="005109D8" w:rsidRPr="005109D8">
        <w:rPr>
          <w:rFonts w:ascii="Times New Roman" w:hAnsi="Times New Roman"/>
          <w:sz w:val="24"/>
          <w:szCs w:val="24"/>
        </w:rPr>
        <w:t xml:space="preserve"> be </w:t>
      </w:r>
      <w:proofErr w:type="spellStart"/>
      <w:r w:rsidR="005109D8" w:rsidRPr="005109D8">
        <w:rPr>
          <w:rFonts w:ascii="Times New Roman" w:hAnsi="Times New Roman"/>
          <w:sz w:val="24"/>
          <w:szCs w:val="24"/>
        </w:rPr>
        <w:t>followed</w:t>
      </w:r>
      <w:proofErr w:type="spellEnd"/>
      <w:r w:rsidR="005109D8" w:rsidRPr="005109D8">
        <w:rPr>
          <w:rFonts w:ascii="Times New Roman" w:hAnsi="Times New Roman"/>
          <w:sz w:val="24"/>
          <w:szCs w:val="24"/>
        </w:rPr>
        <w:t xml:space="preserve"> </w:t>
      </w:r>
      <w:proofErr w:type="spellStart"/>
      <w:r w:rsidR="005109D8" w:rsidRPr="005109D8">
        <w:rPr>
          <w:rFonts w:ascii="Times New Roman" w:hAnsi="Times New Roman"/>
          <w:sz w:val="24"/>
          <w:szCs w:val="24"/>
        </w:rPr>
        <w:t>by</w:t>
      </w:r>
      <w:proofErr w:type="spellEnd"/>
      <w:r w:rsidR="005109D8" w:rsidRPr="005109D8">
        <w:rPr>
          <w:rFonts w:ascii="Times New Roman" w:hAnsi="Times New Roman"/>
          <w:sz w:val="24"/>
          <w:szCs w:val="24"/>
        </w:rPr>
        <w:t xml:space="preserve"> an </w:t>
      </w:r>
      <w:proofErr w:type="spellStart"/>
      <w:r w:rsidR="005109D8" w:rsidRPr="005109D8">
        <w:rPr>
          <w:rFonts w:ascii="Times New Roman" w:hAnsi="Times New Roman"/>
          <w:sz w:val="24"/>
          <w:szCs w:val="24"/>
        </w:rPr>
        <w:t>increase</w:t>
      </w:r>
      <w:proofErr w:type="spellEnd"/>
      <w:r w:rsidR="005109D8" w:rsidRPr="005109D8">
        <w:rPr>
          <w:rFonts w:ascii="Times New Roman" w:hAnsi="Times New Roman"/>
          <w:sz w:val="24"/>
          <w:szCs w:val="24"/>
        </w:rPr>
        <w:t xml:space="preserve">, </w:t>
      </w:r>
      <w:proofErr w:type="spellStart"/>
      <w:r w:rsidR="005109D8" w:rsidRPr="005109D8">
        <w:rPr>
          <w:rFonts w:ascii="Times New Roman" w:hAnsi="Times New Roman"/>
          <w:sz w:val="24"/>
          <w:szCs w:val="24"/>
        </w:rPr>
        <w:t>which</w:t>
      </w:r>
      <w:proofErr w:type="spellEnd"/>
      <w:r w:rsidR="005109D8" w:rsidRPr="005109D8">
        <w:rPr>
          <w:rFonts w:ascii="Times New Roman" w:hAnsi="Times New Roman"/>
          <w:sz w:val="24"/>
          <w:szCs w:val="24"/>
        </w:rPr>
        <w:t xml:space="preserve"> </w:t>
      </w:r>
      <w:proofErr w:type="spellStart"/>
      <w:r w:rsidR="005109D8" w:rsidRPr="005109D8">
        <w:rPr>
          <w:rFonts w:ascii="Times New Roman" w:hAnsi="Times New Roman"/>
          <w:sz w:val="24"/>
          <w:szCs w:val="24"/>
        </w:rPr>
        <w:t>may</w:t>
      </w:r>
      <w:proofErr w:type="spellEnd"/>
      <w:r w:rsidR="005109D8" w:rsidRPr="005109D8">
        <w:rPr>
          <w:rFonts w:ascii="Times New Roman" w:hAnsi="Times New Roman"/>
          <w:sz w:val="24"/>
          <w:szCs w:val="24"/>
        </w:rPr>
        <w:t xml:space="preserve"> </w:t>
      </w:r>
      <w:proofErr w:type="spellStart"/>
      <w:r w:rsidR="005109D8" w:rsidRPr="005109D8">
        <w:rPr>
          <w:rFonts w:ascii="Times New Roman" w:hAnsi="Times New Roman"/>
          <w:sz w:val="24"/>
          <w:szCs w:val="24"/>
        </w:rPr>
        <w:t>reflect</w:t>
      </w:r>
      <w:proofErr w:type="spellEnd"/>
      <w:r w:rsidR="005109D8" w:rsidRPr="005109D8">
        <w:rPr>
          <w:rFonts w:ascii="Times New Roman" w:hAnsi="Times New Roman"/>
          <w:sz w:val="24"/>
          <w:szCs w:val="24"/>
        </w:rPr>
        <w:t xml:space="preserve"> </w:t>
      </w:r>
      <w:proofErr w:type="spellStart"/>
      <w:r w:rsidR="005109D8" w:rsidRPr="005109D8">
        <w:rPr>
          <w:rFonts w:ascii="Times New Roman" w:hAnsi="Times New Roman"/>
          <w:sz w:val="24"/>
          <w:szCs w:val="24"/>
        </w:rPr>
        <w:t>that</w:t>
      </w:r>
      <w:proofErr w:type="spellEnd"/>
      <w:r w:rsidR="005109D8" w:rsidRPr="005109D8">
        <w:rPr>
          <w:rFonts w:ascii="Times New Roman" w:hAnsi="Times New Roman"/>
          <w:sz w:val="24"/>
          <w:szCs w:val="24"/>
        </w:rPr>
        <w:t xml:space="preserve"> </w:t>
      </w:r>
      <w:proofErr w:type="spellStart"/>
      <w:r w:rsidR="005109D8" w:rsidRPr="005109D8">
        <w:rPr>
          <w:rFonts w:ascii="Times New Roman" w:hAnsi="Times New Roman"/>
          <w:sz w:val="24"/>
          <w:szCs w:val="24"/>
        </w:rPr>
        <w:t>the</w:t>
      </w:r>
      <w:proofErr w:type="spellEnd"/>
      <w:r w:rsidR="005109D8" w:rsidRPr="005109D8">
        <w:rPr>
          <w:rFonts w:ascii="Times New Roman" w:hAnsi="Times New Roman"/>
          <w:sz w:val="24"/>
          <w:szCs w:val="24"/>
        </w:rPr>
        <w:t xml:space="preserve"> </w:t>
      </w:r>
      <w:proofErr w:type="spellStart"/>
      <w:r w:rsidR="005109D8" w:rsidRPr="005109D8">
        <w:rPr>
          <w:rFonts w:ascii="Times New Roman" w:hAnsi="Times New Roman"/>
          <w:sz w:val="24"/>
          <w:szCs w:val="24"/>
        </w:rPr>
        <w:t>organism</w:t>
      </w:r>
      <w:proofErr w:type="spellEnd"/>
      <w:r w:rsidR="005109D8" w:rsidRPr="005109D8">
        <w:rPr>
          <w:rFonts w:ascii="Times New Roman" w:hAnsi="Times New Roman"/>
          <w:sz w:val="24"/>
          <w:szCs w:val="24"/>
        </w:rPr>
        <w:t xml:space="preserve"> is adaptin</w:t>
      </w:r>
      <w:r w:rsidR="00097541">
        <w:rPr>
          <w:rFonts w:ascii="Times New Roman" w:hAnsi="Times New Roman"/>
          <w:sz w:val="24"/>
          <w:szCs w:val="24"/>
        </w:rPr>
        <w:t>g</w:t>
      </w:r>
      <w:r w:rsidR="00493BE2" w:rsidRPr="00493BE2">
        <w:rPr>
          <w:rFonts w:ascii="Times New Roman" w:hAnsi="Times New Roman"/>
          <w:bCs/>
          <w:sz w:val="24"/>
          <w:szCs w:val="24"/>
        </w:rPr>
        <w:t>.</w:t>
      </w:r>
      <w:r w:rsidR="00097541" w:rsidRPr="00097541">
        <w:rPr>
          <w:rFonts w:ascii="Times New Roman" w:hAnsi="Times New Roman"/>
          <w:bCs/>
          <w:sz w:val="24"/>
          <w:szCs w:val="24"/>
          <w:vertAlign w:val="superscript"/>
        </w:rPr>
        <w:t>6</w:t>
      </w:r>
      <w:r w:rsidR="00165957">
        <w:rPr>
          <w:rFonts w:ascii="Times New Roman" w:hAnsi="Times New Roman"/>
          <w:bCs/>
          <w:sz w:val="24"/>
          <w:szCs w:val="24"/>
          <w:vertAlign w:val="superscript"/>
        </w:rPr>
        <w:t>6</w:t>
      </w:r>
      <w:r w:rsidR="00097541" w:rsidRPr="00097541">
        <w:rPr>
          <w:rFonts w:ascii="Times New Roman" w:hAnsi="Times New Roman"/>
          <w:bCs/>
          <w:sz w:val="24"/>
          <w:szCs w:val="24"/>
          <w:vertAlign w:val="superscript"/>
        </w:rPr>
        <w:t>,6</w:t>
      </w:r>
      <w:r w:rsidR="00165957">
        <w:rPr>
          <w:rFonts w:ascii="Times New Roman" w:hAnsi="Times New Roman"/>
          <w:bCs/>
          <w:sz w:val="24"/>
          <w:szCs w:val="24"/>
          <w:vertAlign w:val="superscript"/>
        </w:rPr>
        <w:t>7</w:t>
      </w:r>
      <w:r w:rsidR="00097541">
        <w:rPr>
          <w:rFonts w:ascii="Times New Roman" w:hAnsi="Times New Roman"/>
          <w:bCs/>
          <w:sz w:val="24"/>
          <w:szCs w:val="24"/>
        </w:rPr>
        <w:t xml:space="preserve"> </w:t>
      </w:r>
      <w:proofErr w:type="spellStart"/>
      <w:r w:rsidR="00734368" w:rsidRPr="00734368">
        <w:rPr>
          <w:rFonts w:ascii="Times New Roman" w:hAnsi="Times New Roman"/>
          <w:sz w:val="24"/>
          <w:szCs w:val="24"/>
        </w:rPr>
        <w:t>The</w:t>
      </w:r>
      <w:proofErr w:type="spellEnd"/>
      <w:r w:rsidR="00734368" w:rsidRPr="00734368">
        <w:rPr>
          <w:rFonts w:ascii="Times New Roman" w:hAnsi="Times New Roman"/>
          <w:sz w:val="24"/>
          <w:szCs w:val="24"/>
        </w:rPr>
        <w:t xml:space="preserve"> </w:t>
      </w:r>
      <w:proofErr w:type="spellStart"/>
      <w:r w:rsidR="00734368" w:rsidRPr="00734368">
        <w:rPr>
          <w:rFonts w:ascii="Times New Roman" w:hAnsi="Times New Roman"/>
          <w:sz w:val="24"/>
          <w:szCs w:val="24"/>
        </w:rPr>
        <w:t>increase</w:t>
      </w:r>
      <w:proofErr w:type="spellEnd"/>
      <w:r w:rsidR="00734368" w:rsidRPr="00734368">
        <w:rPr>
          <w:rFonts w:ascii="Times New Roman" w:hAnsi="Times New Roman"/>
          <w:sz w:val="24"/>
          <w:szCs w:val="24"/>
        </w:rPr>
        <w:t xml:space="preserve"> in SOD </w:t>
      </w:r>
      <w:proofErr w:type="spellStart"/>
      <w:r w:rsidR="00734368" w:rsidRPr="00734368">
        <w:rPr>
          <w:rFonts w:ascii="Times New Roman" w:hAnsi="Times New Roman"/>
          <w:sz w:val="24"/>
          <w:szCs w:val="24"/>
        </w:rPr>
        <w:t>activity</w:t>
      </w:r>
      <w:proofErr w:type="spellEnd"/>
      <w:r w:rsidR="00734368" w:rsidRPr="00734368">
        <w:rPr>
          <w:rFonts w:ascii="Times New Roman" w:hAnsi="Times New Roman"/>
          <w:sz w:val="24"/>
          <w:szCs w:val="24"/>
        </w:rPr>
        <w:t xml:space="preserve"> at </w:t>
      </w:r>
      <w:proofErr w:type="spellStart"/>
      <w:r w:rsidR="00734368" w:rsidRPr="00734368">
        <w:rPr>
          <w:rFonts w:ascii="Times New Roman" w:hAnsi="Times New Roman"/>
          <w:sz w:val="24"/>
          <w:szCs w:val="24"/>
        </w:rPr>
        <w:t>high</w:t>
      </w:r>
      <w:proofErr w:type="spellEnd"/>
      <w:r w:rsidR="00734368" w:rsidRPr="00734368">
        <w:rPr>
          <w:rFonts w:ascii="Times New Roman" w:hAnsi="Times New Roman"/>
          <w:sz w:val="24"/>
          <w:szCs w:val="24"/>
        </w:rPr>
        <w:t xml:space="preserve"> </w:t>
      </w:r>
      <w:proofErr w:type="spellStart"/>
      <w:r w:rsidR="00734368" w:rsidRPr="00734368">
        <w:rPr>
          <w:rFonts w:ascii="Times New Roman" w:hAnsi="Times New Roman"/>
          <w:sz w:val="24"/>
          <w:szCs w:val="24"/>
        </w:rPr>
        <w:t>Thmx</w:t>
      </w:r>
      <w:proofErr w:type="spellEnd"/>
      <w:r w:rsidR="00734368" w:rsidRPr="00734368">
        <w:rPr>
          <w:rFonts w:ascii="Times New Roman" w:hAnsi="Times New Roman"/>
          <w:sz w:val="24"/>
          <w:szCs w:val="24"/>
        </w:rPr>
        <w:t xml:space="preserve"> </w:t>
      </w:r>
      <w:proofErr w:type="spellStart"/>
      <w:r w:rsidR="00734368" w:rsidRPr="00734368">
        <w:rPr>
          <w:rFonts w:ascii="Times New Roman" w:hAnsi="Times New Roman"/>
          <w:sz w:val="24"/>
          <w:szCs w:val="24"/>
        </w:rPr>
        <w:t>concentrations</w:t>
      </w:r>
      <w:proofErr w:type="spellEnd"/>
      <w:r w:rsidR="00734368" w:rsidRPr="00734368">
        <w:rPr>
          <w:rFonts w:ascii="Times New Roman" w:hAnsi="Times New Roman"/>
          <w:sz w:val="24"/>
          <w:szCs w:val="24"/>
        </w:rPr>
        <w:t xml:space="preserve"> </w:t>
      </w:r>
      <w:proofErr w:type="spellStart"/>
      <w:r w:rsidR="00734368" w:rsidRPr="00734368">
        <w:rPr>
          <w:rFonts w:ascii="Times New Roman" w:hAnsi="Times New Roman"/>
          <w:sz w:val="24"/>
          <w:szCs w:val="24"/>
        </w:rPr>
        <w:t>indicates</w:t>
      </w:r>
      <w:proofErr w:type="spellEnd"/>
      <w:r w:rsidR="00734368" w:rsidRPr="00734368">
        <w:rPr>
          <w:rFonts w:ascii="Times New Roman" w:hAnsi="Times New Roman"/>
          <w:sz w:val="24"/>
          <w:szCs w:val="24"/>
        </w:rPr>
        <w:t xml:space="preserve"> </w:t>
      </w:r>
      <w:proofErr w:type="spellStart"/>
      <w:r w:rsidR="00734368" w:rsidRPr="00734368">
        <w:rPr>
          <w:rFonts w:ascii="Times New Roman" w:hAnsi="Times New Roman"/>
          <w:sz w:val="24"/>
          <w:szCs w:val="24"/>
        </w:rPr>
        <w:t>that</w:t>
      </w:r>
      <w:proofErr w:type="spellEnd"/>
      <w:r w:rsidR="00734368" w:rsidRPr="00734368">
        <w:rPr>
          <w:rFonts w:ascii="Times New Roman" w:hAnsi="Times New Roman"/>
          <w:sz w:val="24"/>
          <w:szCs w:val="24"/>
        </w:rPr>
        <w:t xml:space="preserve"> SOD </w:t>
      </w:r>
      <w:proofErr w:type="spellStart"/>
      <w:r w:rsidR="00734368" w:rsidRPr="00734368">
        <w:rPr>
          <w:rFonts w:ascii="Times New Roman" w:hAnsi="Times New Roman"/>
          <w:sz w:val="24"/>
          <w:szCs w:val="24"/>
        </w:rPr>
        <w:t>scavenges</w:t>
      </w:r>
      <w:proofErr w:type="spellEnd"/>
      <w:r w:rsidR="00734368" w:rsidRPr="00734368">
        <w:rPr>
          <w:rFonts w:ascii="Times New Roman" w:hAnsi="Times New Roman"/>
          <w:sz w:val="24"/>
          <w:szCs w:val="24"/>
        </w:rPr>
        <w:t xml:space="preserve"> </w:t>
      </w:r>
      <w:proofErr w:type="spellStart"/>
      <w:r w:rsidR="00734368" w:rsidRPr="00734368">
        <w:rPr>
          <w:rFonts w:ascii="Times New Roman" w:hAnsi="Times New Roman"/>
          <w:sz w:val="24"/>
          <w:szCs w:val="24"/>
        </w:rPr>
        <w:t>the</w:t>
      </w:r>
      <w:proofErr w:type="spellEnd"/>
      <w:r w:rsidR="00734368" w:rsidRPr="00734368">
        <w:rPr>
          <w:rFonts w:ascii="Times New Roman" w:hAnsi="Times New Roman"/>
          <w:sz w:val="24"/>
          <w:szCs w:val="24"/>
        </w:rPr>
        <w:t xml:space="preserve"> </w:t>
      </w:r>
      <w:proofErr w:type="spellStart"/>
      <w:r w:rsidR="00734368" w:rsidRPr="00734368">
        <w:rPr>
          <w:rFonts w:ascii="Times New Roman" w:hAnsi="Times New Roman"/>
          <w:sz w:val="24"/>
          <w:szCs w:val="24"/>
        </w:rPr>
        <w:t>overproduction</w:t>
      </w:r>
      <w:proofErr w:type="spellEnd"/>
      <w:r w:rsidR="00734368" w:rsidRPr="00734368">
        <w:rPr>
          <w:rFonts w:ascii="Times New Roman" w:hAnsi="Times New Roman"/>
          <w:sz w:val="24"/>
          <w:szCs w:val="24"/>
        </w:rPr>
        <w:t xml:space="preserve"> of </w:t>
      </w:r>
      <w:proofErr w:type="spellStart"/>
      <w:r w:rsidR="00734368" w:rsidRPr="00734368">
        <w:rPr>
          <w:rFonts w:ascii="Times New Roman" w:hAnsi="Times New Roman"/>
          <w:sz w:val="24"/>
          <w:szCs w:val="24"/>
        </w:rPr>
        <w:t>superoxide</w:t>
      </w:r>
      <w:proofErr w:type="spellEnd"/>
      <w:r w:rsidR="00734368" w:rsidRPr="00734368">
        <w:rPr>
          <w:rFonts w:ascii="Times New Roman" w:hAnsi="Times New Roman"/>
          <w:sz w:val="24"/>
          <w:szCs w:val="24"/>
        </w:rPr>
        <w:t xml:space="preserve"> </w:t>
      </w:r>
      <w:proofErr w:type="spellStart"/>
      <w:r w:rsidR="00734368" w:rsidRPr="00734368">
        <w:rPr>
          <w:rFonts w:ascii="Times New Roman" w:hAnsi="Times New Roman"/>
          <w:sz w:val="24"/>
          <w:szCs w:val="24"/>
        </w:rPr>
        <w:lastRenderedPageBreak/>
        <w:t>ions</w:t>
      </w:r>
      <w:proofErr w:type="spellEnd"/>
      <w:r w:rsidR="00734368" w:rsidRPr="00734368">
        <w:rPr>
          <w:rFonts w:ascii="Times New Roman" w:hAnsi="Times New Roman"/>
          <w:sz w:val="24"/>
          <w:szCs w:val="24"/>
        </w:rPr>
        <w:t xml:space="preserve"> </w:t>
      </w:r>
      <w:proofErr w:type="spellStart"/>
      <w:r w:rsidR="00734368" w:rsidRPr="00734368">
        <w:rPr>
          <w:rFonts w:ascii="Times New Roman" w:hAnsi="Times New Roman"/>
          <w:sz w:val="24"/>
          <w:szCs w:val="24"/>
        </w:rPr>
        <w:t>under</w:t>
      </w:r>
      <w:proofErr w:type="spellEnd"/>
      <w:r w:rsidR="00734368" w:rsidRPr="00734368">
        <w:rPr>
          <w:rFonts w:ascii="Times New Roman" w:hAnsi="Times New Roman"/>
          <w:sz w:val="24"/>
          <w:szCs w:val="24"/>
        </w:rPr>
        <w:t xml:space="preserve"> </w:t>
      </w:r>
      <w:proofErr w:type="spellStart"/>
      <w:r w:rsidR="00734368" w:rsidRPr="00734368">
        <w:rPr>
          <w:rFonts w:ascii="Times New Roman" w:hAnsi="Times New Roman"/>
          <w:sz w:val="24"/>
          <w:szCs w:val="24"/>
        </w:rPr>
        <w:t>the</w:t>
      </w:r>
      <w:proofErr w:type="spellEnd"/>
      <w:r w:rsidR="00734368" w:rsidRPr="00734368">
        <w:rPr>
          <w:rFonts w:ascii="Times New Roman" w:hAnsi="Times New Roman"/>
          <w:sz w:val="24"/>
          <w:szCs w:val="24"/>
        </w:rPr>
        <w:t xml:space="preserve"> </w:t>
      </w:r>
      <w:proofErr w:type="spellStart"/>
      <w:r w:rsidR="00734368" w:rsidRPr="00734368">
        <w:rPr>
          <w:rFonts w:ascii="Times New Roman" w:hAnsi="Times New Roman"/>
          <w:sz w:val="24"/>
          <w:szCs w:val="24"/>
        </w:rPr>
        <w:t>oxidative</w:t>
      </w:r>
      <w:proofErr w:type="spellEnd"/>
      <w:r w:rsidR="00734368" w:rsidRPr="00734368">
        <w:rPr>
          <w:rFonts w:ascii="Times New Roman" w:hAnsi="Times New Roman"/>
          <w:sz w:val="24"/>
          <w:szCs w:val="24"/>
        </w:rPr>
        <w:t xml:space="preserve"> </w:t>
      </w:r>
      <w:proofErr w:type="spellStart"/>
      <w:r w:rsidR="00734368" w:rsidRPr="00734368">
        <w:rPr>
          <w:rFonts w:ascii="Times New Roman" w:hAnsi="Times New Roman"/>
          <w:sz w:val="24"/>
          <w:szCs w:val="24"/>
        </w:rPr>
        <w:t>stress</w:t>
      </w:r>
      <w:proofErr w:type="spellEnd"/>
      <w:r w:rsidR="00734368" w:rsidRPr="00734368">
        <w:rPr>
          <w:rFonts w:ascii="Times New Roman" w:hAnsi="Times New Roman"/>
          <w:sz w:val="24"/>
          <w:szCs w:val="24"/>
        </w:rPr>
        <w:t xml:space="preserve"> </w:t>
      </w:r>
      <w:proofErr w:type="spellStart"/>
      <w:r w:rsidR="00734368" w:rsidRPr="00734368">
        <w:rPr>
          <w:rFonts w:ascii="Times New Roman" w:hAnsi="Times New Roman"/>
          <w:sz w:val="24"/>
          <w:szCs w:val="24"/>
        </w:rPr>
        <w:t>created</w:t>
      </w:r>
      <w:proofErr w:type="spellEnd"/>
      <w:r w:rsidR="00734368" w:rsidRPr="00734368">
        <w:rPr>
          <w:rFonts w:ascii="Times New Roman" w:hAnsi="Times New Roman"/>
          <w:sz w:val="24"/>
          <w:szCs w:val="24"/>
        </w:rPr>
        <w:t xml:space="preserve"> </w:t>
      </w:r>
      <w:proofErr w:type="spellStart"/>
      <w:r w:rsidR="00734368" w:rsidRPr="00734368">
        <w:rPr>
          <w:rFonts w:ascii="Times New Roman" w:hAnsi="Times New Roman"/>
          <w:sz w:val="24"/>
          <w:szCs w:val="24"/>
        </w:rPr>
        <w:t>by</w:t>
      </w:r>
      <w:proofErr w:type="spellEnd"/>
      <w:r w:rsidR="00734368" w:rsidRPr="00734368">
        <w:rPr>
          <w:rFonts w:ascii="Times New Roman" w:hAnsi="Times New Roman"/>
          <w:sz w:val="24"/>
          <w:szCs w:val="24"/>
        </w:rPr>
        <w:t xml:space="preserve"> </w:t>
      </w:r>
      <w:proofErr w:type="spellStart"/>
      <w:r w:rsidR="00734368" w:rsidRPr="00734368">
        <w:rPr>
          <w:rFonts w:ascii="Times New Roman" w:hAnsi="Times New Roman"/>
          <w:sz w:val="24"/>
          <w:szCs w:val="24"/>
        </w:rPr>
        <w:t>Thmx</w:t>
      </w:r>
      <w:proofErr w:type="spellEnd"/>
      <w:r w:rsidR="00734368" w:rsidRPr="00734368">
        <w:rPr>
          <w:rFonts w:ascii="Times New Roman" w:hAnsi="Times New Roman"/>
          <w:sz w:val="24"/>
          <w:szCs w:val="24"/>
        </w:rPr>
        <w:t>.</w:t>
      </w:r>
      <w:r w:rsidR="00A82B8C" w:rsidRPr="00A82B8C">
        <w:rPr>
          <w:rFonts w:ascii="Times New Roman" w:hAnsi="Times New Roman"/>
          <w:bCs/>
          <w:noProof/>
          <w:sz w:val="24"/>
          <w:szCs w:val="24"/>
        </w:rPr>
        <w:t xml:space="preserve"> </w:t>
      </w:r>
      <w:r w:rsidR="001D1ABA" w:rsidRPr="001D1ABA">
        <w:rPr>
          <w:rFonts w:ascii="Times New Roman" w:hAnsi="Times New Roman"/>
          <w:bCs/>
          <w:noProof/>
          <w:sz w:val="24"/>
          <w:szCs w:val="24"/>
        </w:rPr>
        <w:t>Many studies have shown that SOD activity is increased in organisms exposed to pesticides</w:t>
      </w:r>
      <w:r w:rsidR="00097541">
        <w:rPr>
          <w:rFonts w:ascii="Times New Roman" w:hAnsi="Times New Roman"/>
          <w:bCs/>
          <w:noProof/>
          <w:sz w:val="24"/>
          <w:szCs w:val="24"/>
        </w:rPr>
        <w:t>.</w:t>
      </w:r>
      <w:r w:rsidR="00097541" w:rsidRPr="00097541">
        <w:rPr>
          <w:rFonts w:ascii="Times New Roman" w:hAnsi="Times New Roman"/>
          <w:bCs/>
          <w:noProof/>
          <w:sz w:val="24"/>
          <w:szCs w:val="24"/>
          <w:vertAlign w:val="superscript"/>
        </w:rPr>
        <w:t>6</w:t>
      </w:r>
      <w:r w:rsidR="00165957">
        <w:rPr>
          <w:rFonts w:ascii="Times New Roman" w:hAnsi="Times New Roman"/>
          <w:bCs/>
          <w:noProof/>
          <w:sz w:val="24"/>
          <w:szCs w:val="24"/>
          <w:vertAlign w:val="superscript"/>
        </w:rPr>
        <w:t>4</w:t>
      </w:r>
      <w:r w:rsidR="00097541" w:rsidRPr="00097541">
        <w:rPr>
          <w:rFonts w:ascii="Times New Roman" w:hAnsi="Times New Roman"/>
          <w:bCs/>
          <w:noProof/>
          <w:sz w:val="24"/>
          <w:szCs w:val="24"/>
          <w:vertAlign w:val="superscript"/>
        </w:rPr>
        <w:t>,6</w:t>
      </w:r>
      <w:r w:rsidR="00165957">
        <w:rPr>
          <w:rFonts w:ascii="Times New Roman" w:hAnsi="Times New Roman"/>
          <w:bCs/>
          <w:noProof/>
          <w:sz w:val="24"/>
          <w:szCs w:val="24"/>
          <w:vertAlign w:val="superscript"/>
        </w:rPr>
        <w:t>8</w:t>
      </w:r>
      <w:r w:rsidR="00097541" w:rsidRPr="00097541">
        <w:rPr>
          <w:rFonts w:ascii="Times New Roman" w:hAnsi="Times New Roman"/>
          <w:bCs/>
          <w:noProof/>
          <w:sz w:val="24"/>
          <w:szCs w:val="24"/>
          <w:vertAlign w:val="superscript"/>
        </w:rPr>
        <w:t>,6</w:t>
      </w:r>
      <w:r w:rsidR="00165957">
        <w:rPr>
          <w:rFonts w:ascii="Times New Roman" w:hAnsi="Times New Roman"/>
          <w:bCs/>
          <w:noProof/>
          <w:sz w:val="24"/>
          <w:szCs w:val="24"/>
          <w:vertAlign w:val="superscript"/>
        </w:rPr>
        <w:t>9</w:t>
      </w:r>
    </w:p>
    <w:p w14:paraId="10807307" w14:textId="77777777" w:rsidR="001739DA" w:rsidRDefault="00EC4645" w:rsidP="00B7500C">
      <w:pPr>
        <w:spacing w:after="0" w:line="360" w:lineRule="auto"/>
        <w:ind w:firstLine="708"/>
        <w:jc w:val="both"/>
        <w:rPr>
          <w:rFonts w:ascii="Times New Roman" w:hAnsi="Times New Roman"/>
          <w:bCs/>
          <w:noProof/>
          <w:sz w:val="24"/>
          <w:szCs w:val="24"/>
        </w:rPr>
      </w:pPr>
      <w:r w:rsidRPr="00EF3341">
        <w:rPr>
          <w:rFonts w:ascii="Times New Roman" w:hAnsi="Times New Roman"/>
          <w:bCs/>
          <w:noProof/>
          <w:sz w:val="24"/>
          <w:szCs w:val="24"/>
        </w:rPr>
        <w:t xml:space="preserve">GSH level decreased significantly in all groups treated with Thmx compared to control. </w:t>
      </w:r>
      <w:r w:rsidR="00DE1750" w:rsidRPr="00EF3341">
        <w:rPr>
          <w:rFonts w:ascii="Times New Roman" w:hAnsi="Times New Roman"/>
          <w:bCs/>
          <w:noProof/>
          <w:sz w:val="24"/>
          <w:szCs w:val="24"/>
        </w:rPr>
        <w:t>The greatest reduction was seen at the LC</w:t>
      </w:r>
      <w:r w:rsidR="00DE1750" w:rsidRPr="00EF3341">
        <w:rPr>
          <w:rFonts w:ascii="Times New Roman" w:hAnsi="Times New Roman"/>
          <w:bCs/>
          <w:noProof/>
          <w:sz w:val="24"/>
          <w:szCs w:val="24"/>
          <w:vertAlign w:val="subscript"/>
        </w:rPr>
        <w:t>50</w:t>
      </w:r>
      <w:r w:rsidR="00DE1750" w:rsidRPr="00EF3341">
        <w:rPr>
          <w:rFonts w:ascii="Times New Roman" w:hAnsi="Times New Roman"/>
          <w:bCs/>
          <w:noProof/>
          <w:sz w:val="24"/>
          <w:szCs w:val="24"/>
        </w:rPr>
        <w:t xml:space="preserve"> dose, with a rate of 45%. </w:t>
      </w:r>
      <w:r w:rsidR="00683449" w:rsidRPr="00EF3341">
        <w:rPr>
          <w:rFonts w:ascii="Times New Roman" w:hAnsi="Times New Roman"/>
          <w:bCs/>
          <w:noProof/>
          <w:sz w:val="24"/>
          <w:szCs w:val="24"/>
        </w:rPr>
        <w:t xml:space="preserve">GSH </w:t>
      </w:r>
      <w:r w:rsidR="00381640" w:rsidRPr="00EF3341">
        <w:rPr>
          <w:rFonts w:ascii="Times New Roman" w:hAnsi="Times New Roman"/>
          <w:bCs/>
          <w:noProof/>
          <w:sz w:val="24"/>
          <w:szCs w:val="24"/>
        </w:rPr>
        <w:t xml:space="preserve">is an essential endogenous tripeptide, which prevents the cell from oxidative injury. </w:t>
      </w:r>
      <w:r w:rsidR="00B34824" w:rsidRPr="00B34824">
        <w:rPr>
          <w:rFonts w:ascii="Times New Roman" w:hAnsi="Times New Roman"/>
          <w:bCs/>
          <w:noProof/>
          <w:sz w:val="24"/>
          <w:szCs w:val="24"/>
        </w:rPr>
        <w:t>GSH acts as a cofactor for GST,</w:t>
      </w:r>
      <w:r w:rsidR="00165957">
        <w:rPr>
          <w:rFonts w:ascii="Times New Roman" w:hAnsi="Times New Roman"/>
          <w:bCs/>
          <w:noProof/>
          <w:sz w:val="24"/>
          <w:szCs w:val="24"/>
          <w:vertAlign w:val="superscript"/>
        </w:rPr>
        <w:t>70</w:t>
      </w:r>
      <w:r w:rsidR="00B34824" w:rsidRPr="00B34824">
        <w:rPr>
          <w:rFonts w:ascii="Times New Roman" w:hAnsi="Times New Roman"/>
          <w:bCs/>
          <w:noProof/>
          <w:sz w:val="24"/>
          <w:szCs w:val="24"/>
        </w:rPr>
        <w:t xml:space="preserve"> which is responsible for detoxification of xenobiotics, so an increase or decrease in GSH level can be an important indicator of the detoxification ability of the organism</w:t>
      </w:r>
      <w:r w:rsidR="0003015C">
        <w:rPr>
          <w:rFonts w:ascii="Times New Roman" w:hAnsi="Times New Roman"/>
          <w:bCs/>
          <w:noProof/>
          <w:sz w:val="24"/>
          <w:szCs w:val="24"/>
        </w:rPr>
        <w:t>.</w:t>
      </w:r>
      <w:r w:rsidR="008326F5" w:rsidRPr="008326F5">
        <w:rPr>
          <w:rFonts w:ascii="Times New Roman" w:hAnsi="Times New Roman"/>
          <w:bCs/>
          <w:noProof/>
          <w:sz w:val="24"/>
          <w:szCs w:val="24"/>
          <w:vertAlign w:val="superscript"/>
        </w:rPr>
        <w:t>7</w:t>
      </w:r>
      <w:r w:rsidR="00165957">
        <w:rPr>
          <w:rFonts w:ascii="Times New Roman" w:hAnsi="Times New Roman"/>
          <w:bCs/>
          <w:noProof/>
          <w:sz w:val="24"/>
          <w:szCs w:val="24"/>
          <w:vertAlign w:val="superscript"/>
        </w:rPr>
        <w:t>1</w:t>
      </w:r>
      <w:r w:rsidR="008326F5">
        <w:rPr>
          <w:rFonts w:ascii="Times New Roman" w:hAnsi="Times New Roman"/>
          <w:bCs/>
          <w:noProof/>
          <w:sz w:val="24"/>
          <w:szCs w:val="24"/>
        </w:rPr>
        <w:t xml:space="preserve"> </w:t>
      </w:r>
      <w:r w:rsidR="00EF3341" w:rsidRPr="00EF3341">
        <w:rPr>
          <w:rFonts w:ascii="Times New Roman" w:hAnsi="Times New Roman"/>
          <w:bCs/>
          <w:noProof/>
          <w:sz w:val="24"/>
          <w:szCs w:val="24"/>
        </w:rPr>
        <w:t>Our findings are in line with many studies in the literature that GSH level decreased as a result of pesticide application to aquatic organisms.</w:t>
      </w:r>
      <w:r w:rsidR="008326F5" w:rsidRPr="008326F5">
        <w:rPr>
          <w:rFonts w:ascii="Times New Roman" w:hAnsi="Times New Roman"/>
          <w:bCs/>
          <w:noProof/>
          <w:sz w:val="24"/>
          <w:szCs w:val="24"/>
          <w:vertAlign w:val="superscript"/>
        </w:rPr>
        <w:t>7</w:t>
      </w:r>
      <w:r w:rsidR="00165957">
        <w:rPr>
          <w:rFonts w:ascii="Times New Roman" w:hAnsi="Times New Roman"/>
          <w:bCs/>
          <w:noProof/>
          <w:sz w:val="24"/>
          <w:szCs w:val="24"/>
          <w:vertAlign w:val="superscript"/>
        </w:rPr>
        <w:t>2-76</w:t>
      </w:r>
      <w:r w:rsidR="008326F5">
        <w:rPr>
          <w:rFonts w:ascii="Times New Roman" w:hAnsi="Times New Roman"/>
          <w:bCs/>
          <w:noProof/>
          <w:sz w:val="24"/>
          <w:szCs w:val="24"/>
        </w:rPr>
        <w:t xml:space="preserve"> </w:t>
      </w:r>
      <w:r w:rsidR="006D3566" w:rsidRPr="006D3566">
        <w:rPr>
          <w:rFonts w:ascii="Times New Roman" w:hAnsi="Times New Roman"/>
          <w:bCs/>
          <w:noProof/>
          <w:sz w:val="24"/>
          <w:szCs w:val="24"/>
        </w:rPr>
        <w:t>A decrease in GSH may mean that the antioxidant defense system is activated against the oxidative damage caused by ROS in the cell, as this reduction is an indication that GSH is spent converting to oxidized glutathione or regenerating GSH</w:t>
      </w:r>
      <w:r w:rsidR="001D71BA">
        <w:rPr>
          <w:rFonts w:ascii="Times New Roman" w:hAnsi="Times New Roman"/>
          <w:bCs/>
          <w:noProof/>
          <w:sz w:val="24"/>
          <w:szCs w:val="24"/>
        </w:rPr>
        <w:t>.</w:t>
      </w:r>
      <w:r w:rsidR="008326F5" w:rsidRPr="008326F5">
        <w:rPr>
          <w:rFonts w:ascii="Times New Roman" w:hAnsi="Times New Roman"/>
          <w:bCs/>
          <w:noProof/>
          <w:sz w:val="24"/>
          <w:szCs w:val="24"/>
          <w:vertAlign w:val="superscript"/>
        </w:rPr>
        <w:t>7</w:t>
      </w:r>
      <w:r w:rsidR="00165957">
        <w:rPr>
          <w:rFonts w:ascii="Times New Roman" w:hAnsi="Times New Roman"/>
          <w:bCs/>
          <w:noProof/>
          <w:sz w:val="24"/>
          <w:szCs w:val="24"/>
          <w:vertAlign w:val="superscript"/>
        </w:rPr>
        <w:t>7</w:t>
      </w:r>
      <w:r w:rsidR="008326F5">
        <w:rPr>
          <w:rFonts w:ascii="Times New Roman" w:hAnsi="Times New Roman"/>
          <w:bCs/>
          <w:noProof/>
          <w:sz w:val="24"/>
          <w:szCs w:val="24"/>
        </w:rPr>
        <w:t xml:space="preserve"> </w:t>
      </w:r>
      <w:r w:rsidR="006D3566">
        <w:rPr>
          <w:rFonts w:ascii="Times New Roman" w:hAnsi="Times New Roman"/>
          <w:bCs/>
          <w:noProof/>
          <w:sz w:val="24"/>
          <w:szCs w:val="24"/>
        </w:rPr>
        <w:t>Also</w:t>
      </w:r>
      <w:r w:rsidR="006D3566" w:rsidRPr="006D3566">
        <w:rPr>
          <w:rFonts w:ascii="Times New Roman" w:hAnsi="Times New Roman"/>
          <w:bCs/>
          <w:noProof/>
          <w:sz w:val="24"/>
          <w:szCs w:val="24"/>
        </w:rPr>
        <w:t xml:space="preserve">, a decrease in GSH </w:t>
      </w:r>
      <w:r w:rsidR="006D3566">
        <w:rPr>
          <w:rFonts w:ascii="Times New Roman" w:hAnsi="Times New Roman"/>
          <w:bCs/>
          <w:noProof/>
          <w:sz w:val="24"/>
          <w:szCs w:val="24"/>
        </w:rPr>
        <w:t xml:space="preserve">level </w:t>
      </w:r>
      <w:r w:rsidR="006D3566" w:rsidRPr="006D3566">
        <w:rPr>
          <w:rFonts w:ascii="Times New Roman" w:hAnsi="Times New Roman"/>
          <w:bCs/>
          <w:noProof/>
          <w:sz w:val="24"/>
          <w:szCs w:val="24"/>
        </w:rPr>
        <w:t xml:space="preserve">indicates a </w:t>
      </w:r>
      <w:r w:rsidR="006D3566">
        <w:rPr>
          <w:rFonts w:ascii="Times New Roman" w:hAnsi="Times New Roman"/>
          <w:bCs/>
          <w:noProof/>
          <w:sz w:val="24"/>
          <w:szCs w:val="24"/>
        </w:rPr>
        <w:t>disrupt</w:t>
      </w:r>
      <w:r w:rsidR="006D3566" w:rsidRPr="006D3566">
        <w:rPr>
          <w:rFonts w:ascii="Times New Roman" w:hAnsi="Times New Roman"/>
          <w:bCs/>
          <w:noProof/>
          <w:sz w:val="24"/>
          <w:szCs w:val="24"/>
        </w:rPr>
        <w:t xml:space="preserve"> in phase II biotransformation, which increases the risk of oxidative stress due to decreased cell protection activity</w:t>
      </w:r>
      <w:bookmarkStart w:id="14" w:name="_Hlk60664525"/>
      <w:r w:rsidR="001739DA">
        <w:rPr>
          <w:rFonts w:ascii="Times New Roman" w:hAnsi="Times New Roman"/>
          <w:bCs/>
          <w:noProof/>
          <w:sz w:val="24"/>
          <w:szCs w:val="24"/>
        </w:rPr>
        <w:t>.</w:t>
      </w:r>
      <w:bookmarkEnd w:id="14"/>
      <w:r w:rsidR="008326F5" w:rsidRPr="008326F5">
        <w:rPr>
          <w:rFonts w:ascii="Times New Roman" w:hAnsi="Times New Roman"/>
          <w:bCs/>
          <w:noProof/>
          <w:sz w:val="24"/>
          <w:szCs w:val="24"/>
          <w:vertAlign w:val="superscript"/>
        </w:rPr>
        <w:t>7</w:t>
      </w:r>
      <w:r w:rsidR="00165957">
        <w:rPr>
          <w:rFonts w:ascii="Times New Roman" w:hAnsi="Times New Roman"/>
          <w:bCs/>
          <w:noProof/>
          <w:sz w:val="24"/>
          <w:szCs w:val="24"/>
          <w:vertAlign w:val="superscript"/>
        </w:rPr>
        <w:t>8</w:t>
      </w:r>
    </w:p>
    <w:p w14:paraId="2AC99661" w14:textId="77777777" w:rsidR="0054404C" w:rsidRDefault="00A175B1" w:rsidP="00B7500C">
      <w:pPr>
        <w:spacing w:after="0" w:line="360" w:lineRule="auto"/>
        <w:ind w:firstLine="708"/>
        <w:jc w:val="both"/>
        <w:rPr>
          <w:rFonts w:ascii="Times New Roman" w:hAnsi="Times New Roman"/>
          <w:bCs/>
          <w:noProof/>
          <w:sz w:val="24"/>
          <w:szCs w:val="24"/>
        </w:rPr>
      </w:pPr>
      <w:r w:rsidRPr="00A175B1">
        <w:rPr>
          <w:rFonts w:ascii="Times New Roman" w:hAnsi="Times New Roman"/>
          <w:bCs/>
          <w:noProof/>
          <w:sz w:val="24"/>
          <w:szCs w:val="24"/>
        </w:rPr>
        <w:t>There was an increase in the MDA level at all Thmx concentrations and these increases were in a dose-dependent fashion.</w:t>
      </w:r>
      <w:r w:rsidRPr="00A175B1">
        <w:t xml:space="preserve"> </w:t>
      </w:r>
      <w:r w:rsidRPr="00A175B1">
        <w:rPr>
          <w:rFonts w:ascii="Times New Roman" w:hAnsi="Times New Roman"/>
          <w:bCs/>
          <w:noProof/>
          <w:sz w:val="24"/>
          <w:szCs w:val="24"/>
        </w:rPr>
        <w:t>Differences in all concentrations were statistically significant except for the LC</w:t>
      </w:r>
      <w:r w:rsidRPr="00A175B1">
        <w:rPr>
          <w:rFonts w:ascii="Times New Roman" w:hAnsi="Times New Roman"/>
          <w:bCs/>
          <w:noProof/>
          <w:sz w:val="24"/>
          <w:szCs w:val="24"/>
          <w:vertAlign w:val="subscript"/>
        </w:rPr>
        <w:t>50</w:t>
      </w:r>
      <w:r w:rsidRPr="00A175B1">
        <w:rPr>
          <w:rFonts w:ascii="Times New Roman" w:hAnsi="Times New Roman"/>
          <w:bCs/>
          <w:noProof/>
          <w:sz w:val="24"/>
          <w:szCs w:val="24"/>
        </w:rPr>
        <w:t>/8 concentration.</w:t>
      </w:r>
      <w:r w:rsidR="004260C5" w:rsidRPr="004260C5">
        <w:t xml:space="preserve"> </w:t>
      </w:r>
      <w:r w:rsidR="004260C5" w:rsidRPr="004260C5">
        <w:rPr>
          <w:rFonts w:ascii="Times New Roman" w:hAnsi="Times New Roman"/>
          <w:bCs/>
          <w:noProof/>
          <w:sz w:val="24"/>
          <w:szCs w:val="24"/>
        </w:rPr>
        <w:t>The highest increase in MDA level was at the LC</w:t>
      </w:r>
      <w:r w:rsidR="004260C5" w:rsidRPr="004260C5">
        <w:rPr>
          <w:rFonts w:ascii="Times New Roman" w:hAnsi="Times New Roman"/>
          <w:bCs/>
          <w:noProof/>
          <w:sz w:val="24"/>
          <w:szCs w:val="24"/>
          <w:vertAlign w:val="subscript"/>
        </w:rPr>
        <w:t>50</w:t>
      </w:r>
      <w:r w:rsidR="004260C5" w:rsidRPr="004260C5">
        <w:rPr>
          <w:rFonts w:ascii="Times New Roman" w:hAnsi="Times New Roman"/>
          <w:bCs/>
          <w:noProof/>
          <w:sz w:val="24"/>
          <w:szCs w:val="24"/>
        </w:rPr>
        <w:t xml:space="preserve"> concentration, approximately 43% compared to the control.</w:t>
      </w:r>
      <w:r w:rsidR="003C224B">
        <w:rPr>
          <w:rFonts w:ascii="Times New Roman" w:hAnsi="Times New Roman"/>
          <w:bCs/>
          <w:noProof/>
          <w:sz w:val="24"/>
          <w:szCs w:val="24"/>
        </w:rPr>
        <w:t xml:space="preserve"> </w:t>
      </w:r>
      <w:r w:rsidR="00FF36AA" w:rsidRPr="00FF36AA">
        <w:rPr>
          <w:rFonts w:ascii="Times New Roman" w:hAnsi="Times New Roman"/>
          <w:bCs/>
          <w:noProof/>
          <w:sz w:val="24"/>
          <w:szCs w:val="24"/>
        </w:rPr>
        <w:t>Lipid peroxidation is the first indicator of cell membrane damage caused by exposure of organisms to pesticides, metals and various xenobiotics</w:t>
      </w:r>
      <w:r w:rsidR="002A6F12" w:rsidRPr="002A6F12">
        <w:rPr>
          <w:rFonts w:ascii="Times New Roman" w:hAnsi="Times New Roman"/>
          <w:bCs/>
          <w:noProof/>
          <w:sz w:val="24"/>
          <w:szCs w:val="24"/>
        </w:rPr>
        <w:t>.</w:t>
      </w:r>
      <w:r w:rsidR="008326F5" w:rsidRPr="008326F5">
        <w:rPr>
          <w:rFonts w:ascii="Times New Roman" w:hAnsi="Times New Roman"/>
          <w:bCs/>
          <w:noProof/>
          <w:sz w:val="24"/>
          <w:szCs w:val="24"/>
          <w:vertAlign w:val="superscript"/>
        </w:rPr>
        <w:t>7</w:t>
      </w:r>
      <w:r w:rsidR="00165957">
        <w:rPr>
          <w:rFonts w:ascii="Times New Roman" w:hAnsi="Times New Roman"/>
          <w:bCs/>
          <w:noProof/>
          <w:sz w:val="24"/>
          <w:szCs w:val="24"/>
          <w:vertAlign w:val="superscript"/>
        </w:rPr>
        <w:t>9</w:t>
      </w:r>
      <w:r w:rsidR="002A6F12" w:rsidRPr="002A6F12">
        <w:rPr>
          <w:rFonts w:ascii="Times New Roman" w:hAnsi="Times New Roman"/>
          <w:bCs/>
          <w:noProof/>
          <w:sz w:val="24"/>
          <w:szCs w:val="24"/>
        </w:rPr>
        <w:t xml:space="preserve"> </w:t>
      </w:r>
      <w:r w:rsidR="00FF36AA" w:rsidRPr="00FF36AA">
        <w:rPr>
          <w:rFonts w:ascii="Times New Roman" w:hAnsi="Times New Roman"/>
          <w:bCs/>
          <w:noProof/>
          <w:sz w:val="24"/>
          <w:szCs w:val="24"/>
        </w:rPr>
        <w:t>The reason for the high level of MDA in our study may be the peroxidation of unsaturated fatty acids in the cell membranes, as Thmx exposure causes oxidative damage in the cell and increases ROS production.</w:t>
      </w:r>
      <w:r w:rsidR="00FF36AA">
        <w:rPr>
          <w:rFonts w:ascii="Times New Roman" w:hAnsi="Times New Roman"/>
          <w:bCs/>
          <w:noProof/>
          <w:sz w:val="24"/>
          <w:szCs w:val="24"/>
        </w:rPr>
        <w:t xml:space="preserve"> </w:t>
      </w:r>
      <w:r w:rsidR="008F3007" w:rsidRPr="008F3007">
        <w:rPr>
          <w:rFonts w:ascii="Times New Roman" w:hAnsi="Times New Roman"/>
          <w:bCs/>
          <w:noProof/>
          <w:sz w:val="24"/>
          <w:szCs w:val="24"/>
        </w:rPr>
        <w:t>It has been reported that the level of MDA increased significantly in various aquatic organisms exposed to different pesticides compared to the groups not treated with pesticides</w:t>
      </w:r>
      <w:r w:rsidR="008326F5">
        <w:rPr>
          <w:rFonts w:ascii="Times New Roman" w:hAnsi="Times New Roman"/>
          <w:bCs/>
          <w:noProof/>
          <w:sz w:val="24"/>
          <w:szCs w:val="24"/>
        </w:rPr>
        <w:t>.</w:t>
      </w:r>
      <w:r w:rsidR="008326F5" w:rsidRPr="008326F5">
        <w:rPr>
          <w:rFonts w:ascii="Times New Roman" w:hAnsi="Times New Roman"/>
          <w:bCs/>
          <w:noProof/>
          <w:sz w:val="24"/>
          <w:szCs w:val="24"/>
          <w:vertAlign w:val="superscript"/>
        </w:rPr>
        <w:t>4</w:t>
      </w:r>
      <w:r w:rsidR="009D1AC9">
        <w:rPr>
          <w:rFonts w:ascii="Times New Roman" w:hAnsi="Times New Roman"/>
          <w:bCs/>
          <w:noProof/>
          <w:sz w:val="24"/>
          <w:szCs w:val="24"/>
          <w:vertAlign w:val="superscript"/>
        </w:rPr>
        <w:t>4,64,76,80,81,82</w:t>
      </w:r>
      <w:r w:rsidR="002A6F12" w:rsidRPr="002A6F12">
        <w:rPr>
          <w:rFonts w:ascii="Times New Roman" w:hAnsi="Times New Roman"/>
          <w:bCs/>
          <w:noProof/>
          <w:sz w:val="24"/>
          <w:szCs w:val="24"/>
        </w:rPr>
        <w:t xml:space="preserve"> </w:t>
      </w:r>
    </w:p>
    <w:p w14:paraId="129AE1FB" w14:textId="77777777" w:rsidR="00467B6F" w:rsidRPr="00A745CC" w:rsidRDefault="007303E4" w:rsidP="00B7500C">
      <w:pPr>
        <w:spacing w:after="0" w:line="360" w:lineRule="auto"/>
        <w:ind w:firstLine="708"/>
        <w:jc w:val="both"/>
        <w:rPr>
          <w:rFonts w:ascii="Times New Roman" w:hAnsi="Times New Roman"/>
          <w:sz w:val="24"/>
          <w:szCs w:val="24"/>
        </w:rPr>
      </w:pPr>
      <w:r w:rsidRPr="00166477">
        <w:rPr>
          <w:rFonts w:ascii="Times New Roman" w:hAnsi="Times New Roman"/>
          <w:bCs/>
          <w:noProof/>
          <w:sz w:val="24"/>
          <w:szCs w:val="24"/>
        </w:rPr>
        <w:t xml:space="preserve">CarE activity was significantly inhibited in all Thmx </w:t>
      </w:r>
      <w:r>
        <w:rPr>
          <w:rFonts w:ascii="Times New Roman" w:hAnsi="Times New Roman"/>
          <w:bCs/>
          <w:noProof/>
          <w:sz w:val="24"/>
          <w:szCs w:val="24"/>
        </w:rPr>
        <w:t>concentrations</w:t>
      </w:r>
      <w:r w:rsidRPr="00166477">
        <w:rPr>
          <w:rFonts w:ascii="Times New Roman" w:hAnsi="Times New Roman"/>
          <w:bCs/>
          <w:noProof/>
          <w:sz w:val="24"/>
          <w:szCs w:val="24"/>
        </w:rPr>
        <w:t xml:space="preserve"> compared to the control.</w:t>
      </w:r>
      <w:r w:rsidRPr="00166477">
        <w:rPr>
          <w:rFonts w:ascii="Times New Roman" w:hAnsi="Times New Roman"/>
          <w:sz w:val="24"/>
          <w:szCs w:val="24"/>
        </w:rPr>
        <w:t xml:space="preserve"> </w:t>
      </w:r>
      <w:r w:rsidRPr="00166477">
        <w:rPr>
          <w:rFonts w:ascii="Times New Roman" w:hAnsi="Times New Roman"/>
          <w:bCs/>
          <w:noProof/>
          <w:sz w:val="24"/>
          <w:szCs w:val="24"/>
        </w:rPr>
        <w:t>At the highest Thmx concentration (LC</w:t>
      </w:r>
      <w:r w:rsidRPr="00166477">
        <w:rPr>
          <w:rFonts w:ascii="Times New Roman" w:hAnsi="Times New Roman"/>
          <w:bCs/>
          <w:noProof/>
          <w:sz w:val="24"/>
          <w:szCs w:val="24"/>
          <w:vertAlign w:val="subscript"/>
        </w:rPr>
        <w:t>50</w:t>
      </w:r>
      <w:r w:rsidRPr="00166477">
        <w:rPr>
          <w:rFonts w:ascii="Times New Roman" w:hAnsi="Times New Roman"/>
          <w:bCs/>
          <w:noProof/>
          <w:sz w:val="24"/>
          <w:szCs w:val="24"/>
        </w:rPr>
        <w:t>) the greatest inhibition (approximately 55% increase over control) was observed.</w:t>
      </w:r>
      <w:r>
        <w:rPr>
          <w:rFonts w:ascii="Times New Roman" w:hAnsi="Times New Roman"/>
          <w:bCs/>
          <w:noProof/>
          <w:sz w:val="24"/>
          <w:szCs w:val="24"/>
        </w:rPr>
        <w:t xml:space="preserve"> </w:t>
      </w:r>
      <w:proofErr w:type="spellStart"/>
      <w:r w:rsidR="00A745CC" w:rsidRPr="00A745CC">
        <w:rPr>
          <w:rFonts w:ascii="Times New Roman" w:hAnsi="Times New Roman"/>
          <w:sz w:val="24"/>
          <w:szCs w:val="24"/>
        </w:rPr>
        <w:t>CarEs</w:t>
      </w:r>
      <w:proofErr w:type="spellEnd"/>
      <w:r w:rsidR="00A745CC" w:rsidRPr="00A745CC">
        <w:rPr>
          <w:rFonts w:ascii="Times New Roman" w:hAnsi="Times New Roman"/>
          <w:sz w:val="24"/>
          <w:szCs w:val="24"/>
        </w:rPr>
        <w:t xml:space="preserve"> </w:t>
      </w:r>
      <w:proofErr w:type="spellStart"/>
      <w:r w:rsidR="00A745CC" w:rsidRPr="00A745CC">
        <w:rPr>
          <w:rFonts w:ascii="Times New Roman" w:hAnsi="Times New Roman"/>
          <w:sz w:val="24"/>
          <w:szCs w:val="24"/>
        </w:rPr>
        <w:t>are</w:t>
      </w:r>
      <w:proofErr w:type="spellEnd"/>
      <w:r w:rsidR="00A745CC" w:rsidRPr="00A745CC">
        <w:rPr>
          <w:rFonts w:ascii="Times New Roman" w:hAnsi="Times New Roman"/>
          <w:sz w:val="24"/>
          <w:szCs w:val="24"/>
        </w:rPr>
        <w:t xml:space="preserve"> </w:t>
      </w:r>
      <w:proofErr w:type="spellStart"/>
      <w:r w:rsidR="00A745CC" w:rsidRPr="00A745CC">
        <w:rPr>
          <w:rFonts w:ascii="Times New Roman" w:hAnsi="Times New Roman"/>
          <w:sz w:val="24"/>
          <w:szCs w:val="24"/>
        </w:rPr>
        <w:t>members</w:t>
      </w:r>
      <w:proofErr w:type="spellEnd"/>
      <w:r w:rsidR="00A745CC" w:rsidRPr="00A745CC">
        <w:rPr>
          <w:rFonts w:ascii="Times New Roman" w:hAnsi="Times New Roman"/>
          <w:sz w:val="24"/>
          <w:szCs w:val="24"/>
        </w:rPr>
        <w:t xml:space="preserve"> of </w:t>
      </w:r>
      <w:proofErr w:type="spellStart"/>
      <w:r w:rsidR="00A745CC" w:rsidRPr="00A745CC">
        <w:rPr>
          <w:rFonts w:ascii="Times New Roman" w:hAnsi="Times New Roman"/>
          <w:sz w:val="24"/>
          <w:szCs w:val="24"/>
        </w:rPr>
        <w:t>the</w:t>
      </w:r>
      <w:proofErr w:type="spellEnd"/>
      <w:r w:rsidR="00A745CC" w:rsidRPr="00A745CC">
        <w:rPr>
          <w:rFonts w:ascii="Times New Roman" w:hAnsi="Times New Roman"/>
          <w:sz w:val="24"/>
          <w:szCs w:val="24"/>
        </w:rPr>
        <w:t xml:space="preserve"> </w:t>
      </w:r>
      <w:proofErr w:type="spellStart"/>
      <w:r w:rsidR="00A745CC" w:rsidRPr="00A745CC">
        <w:rPr>
          <w:rFonts w:ascii="Times New Roman" w:hAnsi="Times New Roman"/>
          <w:sz w:val="24"/>
          <w:szCs w:val="24"/>
        </w:rPr>
        <w:t>esterase</w:t>
      </w:r>
      <w:proofErr w:type="spellEnd"/>
      <w:r w:rsidR="00A745CC" w:rsidRPr="00A745CC">
        <w:rPr>
          <w:rFonts w:ascii="Times New Roman" w:hAnsi="Times New Roman"/>
          <w:sz w:val="24"/>
          <w:szCs w:val="24"/>
        </w:rPr>
        <w:t xml:space="preserve"> </w:t>
      </w:r>
      <w:proofErr w:type="spellStart"/>
      <w:r w:rsidR="00A745CC" w:rsidRPr="00A745CC">
        <w:rPr>
          <w:rFonts w:ascii="Times New Roman" w:hAnsi="Times New Roman"/>
          <w:sz w:val="24"/>
          <w:szCs w:val="24"/>
        </w:rPr>
        <w:t>family</w:t>
      </w:r>
      <w:proofErr w:type="spellEnd"/>
      <w:r w:rsidR="00A745CC" w:rsidRPr="00A745CC">
        <w:rPr>
          <w:rFonts w:ascii="Times New Roman" w:hAnsi="Times New Roman"/>
          <w:sz w:val="24"/>
          <w:szCs w:val="24"/>
        </w:rPr>
        <w:t xml:space="preserve"> </w:t>
      </w:r>
      <w:proofErr w:type="spellStart"/>
      <w:r w:rsidR="00A745CC" w:rsidRPr="00A745CC">
        <w:rPr>
          <w:rFonts w:ascii="Times New Roman" w:hAnsi="Times New Roman"/>
          <w:sz w:val="24"/>
          <w:szCs w:val="24"/>
        </w:rPr>
        <w:t>that</w:t>
      </w:r>
      <w:proofErr w:type="spellEnd"/>
      <w:r w:rsidR="00A745CC" w:rsidRPr="00A745CC">
        <w:rPr>
          <w:rFonts w:ascii="Times New Roman" w:hAnsi="Times New Roman"/>
          <w:sz w:val="24"/>
          <w:szCs w:val="24"/>
        </w:rPr>
        <w:t xml:space="preserve"> </w:t>
      </w:r>
      <w:proofErr w:type="spellStart"/>
      <w:r w:rsidR="00A745CC" w:rsidRPr="00A745CC">
        <w:rPr>
          <w:rFonts w:ascii="Times New Roman" w:hAnsi="Times New Roman"/>
          <w:sz w:val="24"/>
          <w:szCs w:val="24"/>
        </w:rPr>
        <w:t>catalyze</w:t>
      </w:r>
      <w:proofErr w:type="spellEnd"/>
      <w:r w:rsidR="00A745CC" w:rsidRPr="00A745CC">
        <w:rPr>
          <w:rFonts w:ascii="Times New Roman" w:hAnsi="Times New Roman"/>
          <w:sz w:val="24"/>
          <w:szCs w:val="24"/>
        </w:rPr>
        <w:t xml:space="preserve"> </w:t>
      </w:r>
      <w:proofErr w:type="spellStart"/>
      <w:r w:rsidR="00A745CC" w:rsidRPr="00A745CC">
        <w:rPr>
          <w:rFonts w:ascii="Times New Roman" w:hAnsi="Times New Roman"/>
          <w:sz w:val="24"/>
          <w:szCs w:val="24"/>
        </w:rPr>
        <w:t>the</w:t>
      </w:r>
      <w:proofErr w:type="spellEnd"/>
      <w:r w:rsidR="00A745CC" w:rsidRPr="00A745CC">
        <w:rPr>
          <w:rFonts w:ascii="Times New Roman" w:hAnsi="Times New Roman"/>
          <w:sz w:val="24"/>
          <w:szCs w:val="24"/>
        </w:rPr>
        <w:t xml:space="preserve"> </w:t>
      </w:r>
      <w:proofErr w:type="spellStart"/>
      <w:r w:rsidR="00A745CC" w:rsidRPr="00A745CC">
        <w:rPr>
          <w:rFonts w:ascii="Times New Roman" w:hAnsi="Times New Roman"/>
          <w:sz w:val="24"/>
          <w:szCs w:val="24"/>
        </w:rPr>
        <w:t>hydrolysis</w:t>
      </w:r>
      <w:proofErr w:type="spellEnd"/>
      <w:r w:rsidR="00A745CC" w:rsidRPr="00A745CC">
        <w:rPr>
          <w:rFonts w:ascii="Times New Roman" w:hAnsi="Times New Roman"/>
          <w:sz w:val="24"/>
          <w:szCs w:val="24"/>
        </w:rPr>
        <w:t xml:space="preserve"> of </w:t>
      </w:r>
      <w:proofErr w:type="spellStart"/>
      <w:r w:rsidR="00A745CC" w:rsidRPr="00A745CC">
        <w:rPr>
          <w:rFonts w:ascii="Times New Roman" w:hAnsi="Times New Roman"/>
          <w:sz w:val="24"/>
          <w:szCs w:val="24"/>
        </w:rPr>
        <w:t>substrates</w:t>
      </w:r>
      <w:proofErr w:type="spellEnd"/>
      <w:r w:rsidR="00A745CC" w:rsidRPr="00A745CC">
        <w:rPr>
          <w:rFonts w:ascii="Times New Roman" w:hAnsi="Times New Roman"/>
          <w:sz w:val="24"/>
          <w:szCs w:val="24"/>
        </w:rPr>
        <w:t xml:space="preserve"> </w:t>
      </w:r>
      <w:proofErr w:type="spellStart"/>
      <w:r w:rsidR="00A745CC" w:rsidRPr="00A745CC">
        <w:rPr>
          <w:rFonts w:ascii="Times New Roman" w:hAnsi="Times New Roman"/>
          <w:sz w:val="24"/>
          <w:szCs w:val="24"/>
        </w:rPr>
        <w:t>such</w:t>
      </w:r>
      <w:proofErr w:type="spellEnd"/>
      <w:r w:rsidR="00A745CC" w:rsidRPr="00A745CC">
        <w:rPr>
          <w:rFonts w:ascii="Times New Roman" w:hAnsi="Times New Roman"/>
          <w:sz w:val="24"/>
          <w:szCs w:val="24"/>
        </w:rPr>
        <w:t xml:space="preserve"> as </w:t>
      </w:r>
      <w:proofErr w:type="spellStart"/>
      <w:r w:rsidR="00A745CC" w:rsidRPr="00A745CC">
        <w:rPr>
          <w:rFonts w:ascii="Times New Roman" w:hAnsi="Times New Roman"/>
          <w:sz w:val="24"/>
          <w:szCs w:val="24"/>
        </w:rPr>
        <w:t>carboxylic</w:t>
      </w:r>
      <w:proofErr w:type="spellEnd"/>
      <w:r w:rsidR="00A745CC" w:rsidRPr="00A745CC">
        <w:rPr>
          <w:rFonts w:ascii="Times New Roman" w:hAnsi="Times New Roman"/>
          <w:sz w:val="24"/>
          <w:szCs w:val="24"/>
        </w:rPr>
        <w:t xml:space="preserve"> </w:t>
      </w:r>
      <w:proofErr w:type="spellStart"/>
      <w:r w:rsidR="00A745CC" w:rsidRPr="00A745CC">
        <w:rPr>
          <w:rFonts w:ascii="Times New Roman" w:hAnsi="Times New Roman"/>
          <w:sz w:val="24"/>
          <w:szCs w:val="24"/>
        </w:rPr>
        <w:t>esters</w:t>
      </w:r>
      <w:proofErr w:type="spellEnd"/>
      <w:r w:rsidR="00A745CC" w:rsidRPr="00A745CC">
        <w:rPr>
          <w:rFonts w:ascii="Times New Roman" w:hAnsi="Times New Roman"/>
          <w:sz w:val="24"/>
          <w:szCs w:val="24"/>
        </w:rPr>
        <w:t xml:space="preserve">, </w:t>
      </w:r>
      <w:proofErr w:type="spellStart"/>
      <w:r w:rsidR="00A745CC" w:rsidRPr="00A745CC">
        <w:rPr>
          <w:rFonts w:ascii="Times New Roman" w:hAnsi="Times New Roman"/>
          <w:sz w:val="24"/>
          <w:szCs w:val="24"/>
        </w:rPr>
        <w:t>thioesters</w:t>
      </w:r>
      <w:proofErr w:type="spellEnd"/>
      <w:r w:rsidR="00A745CC" w:rsidRPr="00A745CC">
        <w:rPr>
          <w:rFonts w:ascii="Times New Roman" w:hAnsi="Times New Roman"/>
          <w:sz w:val="24"/>
          <w:szCs w:val="24"/>
        </w:rPr>
        <w:t xml:space="preserve">, </w:t>
      </w:r>
      <w:proofErr w:type="spellStart"/>
      <w:r w:rsidR="00A745CC" w:rsidRPr="00A745CC">
        <w:rPr>
          <w:rFonts w:ascii="Times New Roman" w:hAnsi="Times New Roman"/>
          <w:sz w:val="24"/>
          <w:szCs w:val="24"/>
        </w:rPr>
        <w:t>amides</w:t>
      </w:r>
      <w:proofErr w:type="spellEnd"/>
      <w:r w:rsidR="00A745CC" w:rsidRPr="00A745CC">
        <w:rPr>
          <w:rFonts w:ascii="Times New Roman" w:hAnsi="Times New Roman"/>
          <w:sz w:val="24"/>
          <w:szCs w:val="24"/>
        </w:rPr>
        <w:t xml:space="preserve"> </w:t>
      </w:r>
      <w:proofErr w:type="spellStart"/>
      <w:r w:rsidR="00A745CC" w:rsidRPr="00A745CC">
        <w:rPr>
          <w:rFonts w:ascii="Times New Roman" w:hAnsi="Times New Roman"/>
          <w:sz w:val="24"/>
          <w:szCs w:val="24"/>
        </w:rPr>
        <w:t>and</w:t>
      </w:r>
      <w:proofErr w:type="spellEnd"/>
      <w:r w:rsidR="00A745CC" w:rsidRPr="00A745CC">
        <w:rPr>
          <w:rFonts w:ascii="Times New Roman" w:hAnsi="Times New Roman"/>
          <w:sz w:val="24"/>
          <w:szCs w:val="24"/>
        </w:rPr>
        <w:t xml:space="preserve"> </w:t>
      </w:r>
      <w:proofErr w:type="spellStart"/>
      <w:r w:rsidR="00A745CC" w:rsidRPr="00A745CC">
        <w:rPr>
          <w:rFonts w:ascii="Times New Roman" w:hAnsi="Times New Roman"/>
          <w:sz w:val="24"/>
          <w:szCs w:val="24"/>
        </w:rPr>
        <w:t>carbamates</w:t>
      </w:r>
      <w:proofErr w:type="spellEnd"/>
      <w:r w:rsidR="00A745CC" w:rsidRPr="00A745CC">
        <w:rPr>
          <w:rFonts w:ascii="Times New Roman" w:hAnsi="Times New Roman"/>
          <w:sz w:val="24"/>
          <w:szCs w:val="24"/>
        </w:rPr>
        <w:t xml:space="preserve">, </w:t>
      </w:r>
      <w:proofErr w:type="spellStart"/>
      <w:r w:rsidR="00A745CC" w:rsidRPr="00A745CC">
        <w:rPr>
          <w:rFonts w:ascii="Times New Roman" w:hAnsi="Times New Roman"/>
          <w:sz w:val="24"/>
          <w:szCs w:val="24"/>
        </w:rPr>
        <w:t>and</w:t>
      </w:r>
      <w:proofErr w:type="spellEnd"/>
      <w:r w:rsidR="00A745CC" w:rsidRPr="00A745CC">
        <w:rPr>
          <w:rFonts w:ascii="Times New Roman" w:hAnsi="Times New Roman"/>
          <w:sz w:val="24"/>
          <w:szCs w:val="24"/>
        </w:rPr>
        <w:t xml:space="preserve"> </w:t>
      </w:r>
      <w:proofErr w:type="spellStart"/>
      <w:r w:rsidR="00A745CC" w:rsidRPr="00A745CC">
        <w:rPr>
          <w:rFonts w:ascii="Times New Roman" w:hAnsi="Times New Roman"/>
          <w:sz w:val="24"/>
          <w:szCs w:val="24"/>
        </w:rPr>
        <w:t>various</w:t>
      </w:r>
      <w:proofErr w:type="spellEnd"/>
      <w:r w:rsidR="00A745CC" w:rsidRPr="00A745CC">
        <w:rPr>
          <w:rFonts w:ascii="Times New Roman" w:hAnsi="Times New Roman"/>
          <w:sz w:val="24"/>
          <w:szCs w:val="24"/>
        </w:rPr>
        <w:t xml:space="preserve"> xenobiotics.</w:t>
      </w:r>
      <w:r w:rsidR="008326F5" w:rsidRPr="008326F5">
        <w:rPr>
          <w:rFonts w:ascii="Times New Roman" w:hAnsi="Times New Roman"/>
          <w:sz w:val="24"/>
          <w:szCs w:val="24"/>
          <w:vertAlign w:val="superscript"/>
        </w:rPr>
        <w:t>8</w:t>
      </w:r>
      <w:r w:rsidR="009D1AC9">
        <w:rPr>
          <w:rFonts w:ascii="Times New Roman" w:hAnsi="Times New Roman"/>
          <w:sz w:val="24"/>
          <w:szCs w:val="24"/>
          <w:vertAlign w:val="superscript"/>
        </w:rPr>
        <w:t>3</w:t>
      </w:r>
      <w:r w:rsidR="00A745CC">
        <w:rPr>
          <w:rFonts w:ascii="Times New Roman" w:hAnsi="Times New Roman"/>
          <w:sz w:val="24"/>
          <w:szCs w:val="24"/>
        </w:rPr>
        <w:t xml:space="preserve"> </w:t>
      </w:r>
      <w:r w:rsidR="000B0462" w:rsidRPr="000B0462">
        <w:rPr>
          <w:rFonts w:ascii="Times New Roman" w:hAnsi="Times New Roman"/>
          <w:bCs/>
          <w:noProof/>
          <w:sz w:val="24"/>
          <w:szCs w:val="24"/>
        </w:rPr>
        <w:t>C</w:t>
      </w:r>
      <w:r w:rsidR="000B0462">
        <w:rPr>
          <w:rFonts w:ascii="Times New Roman" w:hAnsi="Times New Roman"/>
          <w:bCs/>
          <w:noProof/>
          <w:sz w:val="24"/>
          <w:szCs w:val="24"/>
        </w:rPr>
        <w:t>ar</w:t>
      </w:r>
      <w:r w:rsidR="000B0462" w:rsidRPr="000B0462">
        <w:rPr>
          <w:rFonts w:ascii="Times New Roman" w:hAnsi="Times New Roman"/>
          <w:bCs/>
          <w:noProof/>
          <w:sz w:val="24"/>
          <w:szCs w:val="24"/>
        </w:rPr>
        <w:t>Es are involved in important physiological processes such as lipid metabolism,</w:t>
      </w:r>
      <w:r w:rsidR="008326F5" w:rsidRPr="00B442BC">
        <w:rPr>
          <w:rFonts w:ascii="Times New Roman" w:hAnsi="Times New Roman"/>
          <w:bCs/>
          <w:noProof/>
          <w:sz w:val="24"/>
          <w:szCs w:val="24"/>
          <w:vertAlign w:val="superscript"/>
        </w:rPr>
        <w:t>8</w:t>
      </w:r>
      <w:r w:rsidR="009D1AC9">
        <w:rPr>
          <w:rFonts w:ascii="Times New Roman" w:hAnsi="Times New Roman"/>
          <w:bCs/>
          <w:noProof/>
          <w:sz w:val="24"/>
          <w:szCs w:val="24"/>
          <w:vertAlign w:val="superscript"/>
        </w:rPr>
        <w:t>4</w:t>
      </w:r>
      <w:r w:rsidR="000B0462" w:rsidRPr="000B0462">
        <w:rPr>
          <w:rFonts w:ascii="Times New Roman" w:hAnsi="Times New Roman"/>
          <w:bCs/>
          <w:noProof/>
          <w:sz w:val="24"/>
          <w:szCs w:val="24"/>
        </w:rPr>
        <w:t xml:space="preserve"> pro-drug activation,</w:t>
      </w:r>
      <w:r w:rsidR="00B442BC" w:rsidRPr="00B442BC">
        <w:rPr>
          <w:rFonts w:ascii="Times New Roman" w:hAnsi="Times New Roman"/>
          <w:bCs/>
          <w:noProof/>
          <w:sz w:val="24"/>
          <w:szCs w:val="24"/>
          <w:vertAlign w:val="superscript"/>
        </w:rPr>
        <w:t>8</w:t>
      </w:r>
      <w:r w:rsidR="009D1AC9">
        <w:rPr>
          <w:rFonts w:ascii="Times New Roman" w:hAnsi="Times New Roman"/>
          <w:bCs/>
          <w:noProof/>
          <w:sz w:val="24"/>
          <w:szCs w:val="24"/>
          <w:vertAlign w:val="superscript"/>
        </w:rPr>
        <w:t>5</w:t>
      </w:r>
      <w:r w:rsidR="00B442BC">
        <w:rPr>
          <w:rFonts w:ascii="Times New Roman" w:hAnsi="Times New Roman"/>
          <w:bCs/>
          <w:noProof/>
          <w:sz w:val="24"/>
          <w:szCs w:val="24"/>
        </w:rPr>
        <w:t xml:space="preserve"> </w:t>
      </w:r>
      <w:r w:rsidR="000B0462" w:rsidRPr="000B0462">
        <w:rPr>
          <w:rFonts w:ascii="Times New Roman" w:hAnsi="Times New Roman"/>
          <w:bCs/>
          <w:noProof/>
          <w:sz w:val="24"/>
          <w:szCs w:val="24"/>
        </w:rPr>
        <w:t>pesticide metabolism,</w:t>
      </w:r>
      <w:r w:rsidR="00B442BC" w:rsidRPr="00B442BC">
        <w:rPr>
          <w:rFonts w:ascii="Times New Roman" w:hAnsi="Times New Roman"/>
          <w:bCs/>
          <w:noProof/>
          <w:sz w:val="24"/>
          <w:szCs w:val="24"/>
          <w:vertAlign w:val="superscript"/>
        </w:rPr>
        <w:t>8</w:t>
      </w:r>
      <w:r w:rsidR="009D1AC9">
        <w:rPr>
          <w:rFonts w:ascii="Times New Roman" w:hAnsi="Times New Roman"/>
          <w:bCs/>
          <w:noProof/>
          <w:sz w:val="24"/>
          <w:szCs w:val="24"/>
          <w:vertAlign w:val="superscript"/>
        </w:rPr>
        <w:t>6</w:t>
      </w:r>
      <w:r w:rsidR="000B0462" w:rsidRPr="000B0462">
        <w:rPr>
          <w:rFonts w:ascii="Times New Roman" w:hAnsi="Times New Roman"/>
          <w:bCs/>
          <w:noProof/>
          <w:sz w:val="24"/>
          <w:szCs w:val="24"/>
        </w:rPr>
        <w:t xml:space="preserve"> and hydrolysis of phthalates.</w:t>
      </w:r>
      <w:r w:rsidR="00B442BC" w:rsidRPr="00B442BC">
        <w:rPr>
          <w:rFonts w:ascii="Times New Roman" w:hAnsi="Times New Roman"/>
          <w:bCs/>
          <w:noProof/>
          <w:sz w:val="24"/>
          <w:szCs w:val="24"/>
          <w:vertAlign w:val="superscript"/>
        </w:rPr>
        <w:t>8</w:t>
      </w:r>
      <w:r w:rsidR="009D1AC9">
        <w:rPr>
          <w:rFonts w:ascii="Times New Roman" w:hAnsi="Times New Roman"/>
          <w:bCs/>
          <w:noProof/>
          <w:sz w:val="24"/>
          <w:szCs w:val="24"/>
          <w:vertAlign w:val="superscript"/>
        </w:rPr>
        <w:t>7</w:t>
      </w:r>
      <w:r w:rsidR="000468AF" w:rsidRPr="000468AF">
        <w:rPr>
          <w:color w:val="000000"/>
          <w:shd w:val="clear" w:color="auto" w:fill="FFFFFF"/>
        </w:rPr>
        <w:t xml:space="preserve"> </w:t>
      </w:r>
      <w:proofErr w:type="spellStart"/>
      <w:r w:rsidR="00166477" w:rsidRPr="00166477">
        <w:rPr>
          <w:rFonts w:ascii="Times New Roman" w:hAnsi="Times New Roman"/>
          <w:color w:val="000000"/>
          <w:sz w:val="24"/>
          <w:szCs w:val="24"/>
          <w:shd w:val="clear" w:color="auto" w:fill="FFFFFF"/>
        </w:rPr>
        <w:t>In</w:t>
      </w:r>
      <w:proofErr w:type="spellEnd"/>
      <w:r w:rsidR="00166477" w:rsidRPr="00166477">
        <w:rPr>
          <w:rFonts w:ascii="Times New Roman" w:hAnsi="Times New Roman"/>
          <w:color w:val="000000"/>
          <w:sz w:val="24"/>
          <w:szCs w:val="24"/>
          <w:shd w:val="clear" w:color="auto" w:fill="FFFFFF"/>
        </w:rPr>
        <w:t xml:space="preserve"> </w:t>
      </w:r>
      <w:proofErr w:type="spellStart"/>
      <w:r w:rsidR="00166477" w:rsidRPr="00166477">
        <w:rPr>
          <w:rFonts w:ascii="Times New Roman" w:hAnsi="Times New Roman"/>
          <w:color w:val="000000"/>
          <w:sz w:val="24"/>
          <w:szCs w:val="24"/>
          <w:shd w:val="clear" w:color="auto" w:fill="FFFFFF"/>
        </w:rPr>
        <w:t>agreement</w:t>
      </w:r>
      <w:proofErr w:type="spellEnd"/>
      <w:r w:rsidR="00166477" w:rsidRPr="00166477">
        <w:rPr>
          <w:rFonts w:ascii="Times New Roman" w:hAnsi="Times New Roman"/>
          <w:color w:val="000000"/>
          <w:sz w:val="24"/>
          <w:szCs w:val="24"/>
          <w:shd w:val="clear" w:color="auto" w:fill="FFFFFF"/>
        </w:rPr>
        <w:t xml:space="preserve"> </w:t>
      </w:r>
      <w:proofErr w:type="spellStart"/>
      <w:r w:rsidR="00166477" w:rsidRPr="00166477">
        <w:rPr>
          <w:rFonts w:ascii="Times New Roman" w:hAnsi="Times New Roman"/>
          <w:color w:val="000000"/>
          <w:sz w:val="24"/>
          <w:szCs w:val="24"/>
          <w:shd w:val="clear" w:color="auto" w:fill="FFFFFF"/>
        </w:rPr>
        <w:t>with</w:t>
      </w:r>
      <w:proofErr w:type="spellEnd"/>
      <w:r w:rsidR="00166477" w:rsidRPr="00166477">
        <w:rPr>
          <w:rFonts w:ascii="Times New Roman" w:hAnsi="Times New Roman"/>
          <w:color w:val="000000"/>
          <w:sz w:val="24"/>
          <w:szCs w:val="24"/>
          <w:shd w:val="clear" w:color="auto" w:fill="FFFFFF"/>
        </w:rPr>
        <w:t xml:space="preserve"> </w:t>
      </w:r>
      <w:proofErr w:type="spellStart"/>
      <w:r w:rsidR="00166477" w:rsidRPr="00166477">
        <w:rPr>
          <w:rFonts w:ascii="Times New Roman" w:hAnsi="Times New Roman"/>
          <w:color w:val="000000"/>
          <w:sz w:val="24"/>
          <w:szCs w:val="24"/>
          <w:shd w:val="clear" w:color="auto" w:fill="FFFFFF"/>
        </w:rPr>
        <w:t>our</w:t>
      </w:r>
      <w:proofErr w:type="spellEnd"/>
      <w:r w:rsidR="00166477" w:rsidRPr="00166477">
        <w:rPr>
          <w:rFonts w:ascii="Times New Roman" w:hAnsi="Times New Roman"/>
          <w:color w:val="000000"/>
          <w:sz w:val="24"/>
          <w:szCs w:val="24"/>
          <w:shd w:val="clear" w:color="auto" w:fill="FFFFFF"/>
        </w:rPr>
        <w:t xml:space="preserve"> </w:t>
      </w:r>
      <w:proofErr w:type="spellStart"/>
      <w:r w:rsidR="00166477" w:rsidRPr="00166477">
        <w:rPr>
          <w:rFonts w:ascii="Times New Roman" w:hAnsi="Times New Roman"/>
          <w:color w:val="000000"/>
          <w:sz w:val="24"/>
          <w:szCs w:val="24"/>
          <w:shd w:val="clear" w:color="auto" w:fill="FFFFFF"/>
        </w:rPr>
        <w:t>results</w:t>
      </w:r>
      <w:proofErr w:type="spellEnd"/>
      <w:r w:rsidR="00166477" w:rsidRPr="00166477">
        <w:rPr>
          <w:rFonts w:ascii="Times New Roman" w:hAnsi="Times New Roman"/>
          <w:color w:val="000000"/>
          <w:sz w:val="24"/>
          <w:szCs w:val="24"/>
          <w:shd w:val="clear" w:color="auto" w:fill="FFFFFF"/>
        </w:rPr>
        <w:t xml:space="preserve">, </w:t>
      </w:r>
      <w:proofErr w:type="spellStart"/>
      <w:r w:rsidR="00166477" w:rsidRPr="00166477">
        <w:rPr>
          <w:rFonts w:ascii="Times New Roman" w:hAnsi="Times New Roman"/>
          <w:color w:val="000000"/>
          <w:sz w:val="24"/>
          <w:szCs w:val="24"/>
          <w:shd w:val="clear" w:color="auto" w:fill="FFFFFF"/>
        </w:rPr>
        <w:t>Denton</w:t>
      </w:r>
      <w:proofErr w:type="spellEnd"/>
      <w:r w:rsidR="00166477" w:rsidRPr="00166477">
        <w:rPr>
          <w:rFonts w:ascii="Times New Roman" w:hAnsi="Times New Roman"/>
          <w:color w:val="000000"/>
          <w:sz w:val="24"/>
          <w:szCs w:val="24"/>
          <w:shd w:val="clear" w:color="auto" w:fill="FFFFFF"/>
        </w:rPr>
        <w:t xml:space="preserve"> et al. </w:t>
      </w:r>
      <w:r w:rsidR="00166477">
        <w:rPr>
          <w:rFonts w:ascii="Times New Roman" w:hAnsi="Times New Roman"/>
          <w:color w:val="000000"/>
          <w:sz w:val="24"/>
          <w:szCs w:val="24"/>
          <w:shd w:val="clear" w:color="auto" w:fill="FFFFFF"/>
        </w:rPr>
        <w:t>(2003)</w:t>
      </w:r>
      <w:r w:rsidR="00B442BC" w:rsidRPr="00B442BC">
        <w:rPr>
          <w:rFonts w:ascii="Times New Roman" w:hAnsi="Times New Roman"/>
          <w:color w:val="000000"/>
          <w:sz w:val="24"/>
          <w:szCs w:val="24"/>
          <w:shd w:val="clear" w:color="auto" w:fill="FFFFFF"/>
          <w:vertAlign w:val="superscript"/>
        </w:rPr>
        <w:t>8</w:t>
      </w:r>
      <w:r w:rsidR="009D1AC9">
        <w:rPr>
          <w:rFonts w:ascii="Times New Roman" w:hAnsi="Times New Roman"/>
          <w:color w:val="000000"/>
          <w:sz w:val="24"/>
          <w:szCs w:val="24"/>
          <w:shd w:val="clear" w:color="auto" w:fill="FFFFFF"/>
          <w:vertAlign w:val="superscript"/>
        </w:rPr>
        <w:t>8</w:t>
      </w:r>
      <w:r w:rsidR="00166477">
        <w:rPr>
          <w:rFonts w:ascii="Times New Roman" w:hAnsi="Times New Roman"/>
          <w:color w:val="000000"/>
          <w:sz w:val="24"/>
          <w:szCs w:val="24"/>
          <w:shd w:val="clear" w:color="auto" w:fill="FFFFFF"/>
        </w:rPr>
        <w:t xml:space="preserve"> </w:t>
      </w:r>
      <w:proofErr w:type="spellStart"/>
      <w:r w:rsidR="00166477">
        <w:rPr>
          <w:rFonts w:ascii="Times New Roman" w:hAnsi="Times New Roman"/>
          <w:color w:val="000000"/>
          <w:sz w:val="24"/>
          <w:szCs w:val="24"/>
          <w:shd w:val="clear" w:color="auto" w:fill="FFFFFF"/>
        </w:rPr>
        <w:t>r</w:t>
      </w:r>
      <w:r w:rsidR="00166477" w:rsidRPr="00166477">
        <w:rPr>
          <w:rFonts w:ascii="Times New Roman" w:hAnsi="Times New Roman"/>
          <w:color w:val="000000"/>
          <w:sz w:val="24"/>
          <w:szCs w:val="24"/>
          <w:shd w:val="clear" w:color="auto" w:fill="FFFFFF"/>
        </w:rPr>
        <w:t>eported</w:t>
      </w:r>
      <w:proofErr w:type="spellEnd"/>
      <w:r w:rsidR="00166477" w:rsidRPr="00166477">
        <w:rPr>
          <w:rFonts w:ascii="Times New Roman" w:hAnsi="Times New Roman"/>
          <w:color w:val="000000"/>
          <w:sz w:val="24"/>
          <w:szCs w:val="24"/>
          <w:shd w:val="clear" w:color="auto" w:fill="FFFFFF"/>
        </w:rPr>
        <w:t xml:space="preserve"> </w:t>
      </w:r>
      <w:proofErr w:type="spellStart"/>
      <w:r w:rsidR="00166477" w:rsidRPr="00166477">
        <w:rPr>
          <w:rFonts w:ascii="Times New Roman" w:hAnsi="Times New Roman"/>
          <w:color w:val="000000"/>
          <w:sz w:val="24"/>
          <w:szCs w:val="24"/>
          <w:shd w:val="clear" w:color="auto" w:fill="FFFFFF"/>
        </w:rPr>
        <w:t>that</w:t>
      </w:r>
      <w:proofErr w:type="spellEnd"/>
      <w:r w:rsidR="00166477" w:rsidRPr="00166477">
        <w:rPr>
          <w:rFonts w:ascii="Times New Roman" w:hAnsi="Times New Roman"/>
          <w:color w:val="000000"/>
          <w:sz w:val="24"/>
          <w:szCs w:val="24"/>
          <w:shd w:val="clear" w:color="auto" w:fill="FFFFFF"/>
        </w:rPr>
        <w:t xml:space="preserve"> </w:t>
      </w:r>
      <w:proofErr w:type="spellStart"/>
      <w:r w:rsidR="00166477" w:rsidRPr="00166477">
        <w:rPr>
          <w:rFonts w:ascii="Times New Roman" w:hAnsi="Times New Roman"/>
          <w:color w:val="000000"/>
          <w:sz w:val="24"/>
          <w:szCs w:val="24"/>
          <w:shd w:val="clear" w:color="auto" w:fill="FFFFFF"/>
        </w:rPr>
        <w:t>CarE</w:t>
      </w:r>
      <w:proofErr w:type="spellEnd"/>
      <w:r w:rsidR="00166477" w:rsidRPr="00166477">
        <w:rPr>
          <w:rFonts w:ascii="Times New Roman" w:hAnsi="Times New Roman"/>
          <w:color w:val="000000"/>
          <w:sz w:val="24"/>
          <w:szCs w:val="24"/>
          <w:shd w:val="clear" w:color="auto" w:fill="FFFFFF"/>
        </w:rPr>
        <w:t xml:space="preserve"> </w:t>
      </w:r>
      <w:proofErr w:type="spellStart"/>
      <w:r w:rsidR="00166477" w:rsidRPr="00166477">
        <w:rPr>
          <w:rFonts w:ascii="Times New Roman" w:hAnsi="Times New Roman"/>
          <w:color w:val="000000"/>
          <w:sz w:val="24"/>
          <w:szCs w:val="24"/>
          <w:shd w:val="clear" w:color="auto" w:fill="FFFFFF"/>
        </w:rPr>
        <w:t>activity</w:t>
      </w:r>
      <w:proofErr w:type="spellEnd"/>
      <w:r w:rsidR="00166477" w:rsidRPr="00166477">
        <w:rPr>
          <w:rFonts w:ascii="Times New Roman" w:hAnsi="Times New Roman"/>
          <w:color w:val="000000"/>
          <w:sz w:val="24"/>
          <w:szCs w:val="24"/>
          <w:shd w:val="clear" w:color="auto" w:fill="FFFFFF"/>
        </w:rPr>
        <w:t xml:space="preserve"> </w:t>
      </w:r>
      <w:proofErr w:type="spellStart"/>
      <w:r w:rsidR="00166477" w:rsidRPr="00166477">
        <w:rPr>
          <w:rFonts w:ascii="Times New Roman" w:hAnsi="Times New Roman"/>
          <w:color w:val="000000"/>
          <w:sz w:val="24"/>
          <w:szCs w:val="24"/>
          <w:shd w:val="clear" w:color="auto" w:fill="FFFFFF"/>
        </w:rPr>
        <w:t>was</w:t>
      </w:r>
      <w:proofErr w:type="spellEnd"/>
      <w:r w:rsidR="00166477" w:rsidRPr="00166477">
        <w:rPr>
          <w:rFonts w:ascii="Times New Roman" w:hAnsi="Times New Roman"/>
          <w:color w:val="000000"/>
          <w:sz w:val="24"/>
          <w:szCs w:val="24"/>
          <w:shd w:val="clear" w:color="auto" w:fill="FFFFFF"/>
        </w:rPr>
        <w:t xml:space="preserve"> </w:t>
      </w:r>
      <w:proofErr w:type="spellStart"/>
      <w:r w:rsidR="00166477" w:rsidRPr="00166477">
        <w:rPr>
          <w:rFonts w:ascii="Times New Roman" w:hAnsi="Times New Roman"/>
          <w:color w:val="000000"/>
          <w:sz w:val="24"/>
          <w:szCs w:val="24"/>
          <w:shd w:val="clear" w:color="auto" w:fill="FFFFFF"/>
        </w:rPr>
        <w:t>inhibited</w:t>
      </w:r>
      <w:proofErr w:type="spellEnd"/>
      <w:r w:rsidR="00166477" w:rsidRPr="00166477">
        <w:rPr>
          <w:rFonts w:ascii="Times New Roman" w:hAnsi="Times New Roman"/>
          <w:color w:val="000000"/>
          <w:sz w:val="24"/>
          <w:szCs w:val="24"/>
          <w:shd w:val="clear" w:color="auto" w:fill="FFFFFF"/>
        </w:rPr>
        <w:t xml:space="preserve"> </w:t>
      </w:r>
      <w:proofErr w:type="spellStart"/>
      <w:r w:rsidR="00166477" w:rsidRPr="00166477">
        <w:rPr>
          <w:rFonts w:ascii="Times New Roman" w:hAnsi="Times New Roman"/>
          <w:color w:val="000000"/>
          <w:sz w:val="24"/>
          <w:szCs w:val="24"/>
          <w:shd w:val="clear" w:color="auto" w:fill="FFFFFF"/>
        </w:rPr>
        <w:t>by</w:t>
      </w:r>
      <w:proofErr w:type="spellEnd"/>
      <w:r w:rsidR="00166477" w:rsidRPr="00166477">
        <w:rPr>
          <w:rFonts w:ascii="Times New Roman" w:hAnsi="Times New Roman"/>
          <w:color w:val="000000"/>
          <w:sz w:val="24"/>
          <w:szCs w:val="24"/>
          <w:shd w:val="clear" w:color="auto" w:fill="FFFFFF"/>
        </w:rPr>
        <w:t xml:space="preserve"> 50% in </w:t>
      </w:r>
      <w:proofErr w:type="spellStart"/>
      <w:r w:rsidR="00166477" w:rsidRPr="00166477">
        <w:rPr>
          <w:rFonts w:ascii="Times New Roman" w:hAnsi="Times New Roman"/>
          <w:color w:val="000000"/>
          <w:sz w:val="24"/>
          <w:szCs w:val="24"/>
          <w:shd w:val="clear" w:color="auto" w:fill="FFFFFF"/>
        </w:rPr>
        <w:t>fathead</w:t>
      </w:r>
      <w:proofErr w:type="spellEnd"/>
      <w:r w:rsidR="00166477" w:rsidRPr="00166477">
        <w:rPr>
          <w:rFonts w:ascii="Times New Roman" w:hAnsi="Times New Roman"/>
          <w:color w:val="000000"/>
          <w:sz w:val="24"/>
          <w:szCs w:val="24"/>
          <w:shd w:val="clear" w:color="auto" w:fill="FFFFFF"/>
        </w:rPr>
        <w:t xml:space="preserve"> </w:t>
      </w:r>
      <w:proofErr w:type="spellStart"/>
      <w:r w:rsidR="00166477" w:rsidRPr="00166477">
        <w:rPr>
          <w:rFonts w:ascii="Times New Roman" w:hAnsi="Times New Roman"/>
          <w:color w:val="000000"/>
          <w:sz w:val="24"/>
          <w:szCs w:val="24"/>
          <w:shd w:val="clear" w:color="auto" w:fill="FFFFFF"/>
        </w:rPr>
        <w:t>minnows</w:t>
      </w:r>
      <w:proofErr w:type="spellEnd"/>
      <w:r w:rsidR="00166477" w:rsidRPr="00166477">
        <w:rPr>
          <w:rFonts w:ascii="Times New Roman" w:hAnsi="Times New Roman"/>
          <w:color w:val="000000"/>
          <w:sz w:val="24"/>
          <w:szCs w:val="24"/>
          <w:shd w:val="clear" w:color="auto" w:fill="FFFFFF"/>
        </w:rPr>
        <w:t xml:space="preserve"> </w:t>
      </w:r>
      <w:proofErr w:type="spellStart"/>
      <w:r w:rsidR="00166477" w:rsidRPr="00166477">
        <w:rPr>
          <w:rFonts w:ascii="Times New Roman" w:hAnsi="Times New Roman"/>
          <w:color w:val="000000"/>
          <w:sz w:val="24"/>
          <w:szCs w:val="24"/>
          <w:shd w:val="clear" w:color="auto" w:fill="FFFFFF"/>
        </w:rPr>
        <w:t>compared</w:t>
      </w:r>
      <w:proofErr w:type="spellEnd"/>
      <w:r w:rsidR="00166477" w:rsidRPr="00166477">
        <w:rPr>
          <w:rFonts w:ascii="Times New Roman" w:hAnsi="Times New Roman"/>
          <w:color w:val="000000"/>
          <w:sz w:val="24"/>
          <w:szCs w:val="24"/>
          <w:shd w:val="clear" w:color="auto" w:fill="FFFFFF"/>
        </w:rPr>
        <w:t xml:space="preserve"> </w:t>
      </w:r>
      <w:proofErr w:type="spellStart"/>
      <w:r w:rsidR="00166477" w:rsidRPr="00166477">
        <w:rPr>
          <w:rFonts w:ascii="Times New Roman" w:hAnsi="Times New Roman"/>
          <w:color w:val="000000"/>
          <w:sz w:val="24"/>
          <w:szCs w:val="24"/>
          <w:shd w:val="clear" w:color="auto" w:fill="FFFFFF"/>
        </w:rPr>
        <w:t>to</w:t>
      </w:r>
      <w:proofErr w:type="spellEnd"/>
      <w:r w:rsidR="00166477" w:rsidRPr="00166477">
        <w:rPr>
          <w:rFonts w:ascii="Times New Roman" w:hAnsi="Times New Roman"/>
          <w:color w:val="000000"/>
          <w:sz w:val="24"/>
          <w:szCs w:val="24"/>
          <w:shd w:val="clear" w:color="auto" w:fill="FFFFFF"/>
        </w:rPr>
        <w:t xml:space="preserve"> </w:t>
      </w:r>
      <w:proofErr w:type="spellStart"/>
      <w:r w:rsidR="00166477" w:rsidRPr="00166477">
        <w:rPr>
          <w:rFonts w:ascii="Times New Roman" w:hAnsi="Times New Roman"/>
          <w:color w:val="000000"/>
          <w:sz w:val="24"/>
          <w:szCs w:val="24"/>
          <w:shd w:val="clear" w:color="auto" w:fill="FFFFFF"/>
        </w:rPr>
        <w:t>the</w:t>
      </w:r>
      <w:proofErr w:type="spellEnd"/>
      <w:r w:rsidR="00166477" w:rsidRPr="00166477">
        <w:rPr>
          <w:rFonts w:ascii="Times New Roman" w:hAnsi="Times New Roman"/>
          <w:color w:val="000000"/>
          <w:sz w:val="24"/>
          <w:szCs w:val="24"/>
          <w:shd w:val="clear" w:color="auto" w:fill="FFFFFF"/>
        </w:rPr>
        <w:t xml:space="preserve"> </w:t>
      </w:r>
      <w:proofErr w:type="spellStart"/>
      <w:r w:rsidR="00166477" w:rsidRPr="00166477">
        <w:rPr>
          <w:rFonts w:ascii="Times New Roman" w:hAnsi="Times New Roman"/>
          <w:color w:val="000000"/>
          <w:sz w:val="24"/>
          <w:szCs w:val="24"/>
          <w:shd w:val="clear" w:color="auto" w:fill="FFFFFF"/>
        </w:rPr>
        <w:t>unexposed</w:t>
      </w:r>
      <w:proofErr w:type="spellEnd"/>
      <w:r w:rsidR="00166477" w:rsidRPr="00166477">
        <w:rPr>
          <w:rFonts w:ascii="Times New Roman" w:hAnsi="Times New Roman"/>
          <w:color w:val="000000"/>
          <w:sz w:val="24"/>
          <w:szCs w:val="24"/>
          <w:shd w:val="clear" w:color="auto" w:fill="FFFFFF"/>
        </w:rPr>
        <w:t xml:space="preserve"> </w:t>
      </w:r>
      <w:proofErr w:type="spellStart"/>
      <w:r w:rsidR="00166477" w:rsidRPr="00166477">
        <w:rPr>
          <w:rFonts w:ascii="Times New Roman" w:hAnsi="Times New Roman"/>
          <w:color w:val="000000"/>
          <w:sz w:val="24"/>
          <w:szCs w:val="24"/>
          <w:shd w:val="clear" w:color="auto" w:fill="FFFFFF"/>
        </w:rPr>
        <w:t>group</w:t>
      </w:r>
      <w:proofErr w:type="spellEnd"/>
      <w:r w:rsidR="00166477" w:rsidRPr="00166477">
        <w:rPr>
          <w:rFonts w:ascii="Times New Roman" w:hAnsi="Times New Roman"/>
          <w:color w:val="000000"/>
          <w:sz w:val="24"/>
          <w:szCs w:val="24"/>
          <w:shd w:val="clear" w:color="auto" w:fill="FFFFFF"/>
        </w:rPr>
        <w:t xml:space="preserve"> </w:t>
      </w:r>
      <w:proofErr w:type="spellStart"/>
      <w:r w:rsidR="00166477" w:rsidRPr="00166477">
        <w:rPr>
          <w:rFonts w:ascii="Times New Roman" w:hAnsi="Times New Roman"/>
          <w:color w:val="000000"/>
          <w:sz w:val="24"/>
          <w:szCs w:val="24"/>
          <w:shd w:val="clear" w:color="auto" w:fill="FFFFFF"/>
        </w:rPr>
        <w:t>due</w:t>
      </w:r>
      <w:proofErr w:type="spellEnd"/>
      <w:r w:rsidR="00166477" w:rsidRPr="00166477">
        <w:rPr>
          <w:rFonts w:ascii="Times New Roman" w:hAnsi="Times New Roman"/>
          <w:color w:val="000000"/>
          <w:sz w:val="24"/>
          <w:szCs w:val="24"/>
          <w:shd w:val="clear" w:color="auto" w:fill="FFFFFF"/>
        </w:rPr>
        <w:t xml:space="preserve"> </w:t>
      </w:r>
      <w:proofErr w:type="spellStart"/>
      <w:r w:rsidR="00166477" w:rsidRPr="00166477">
        <w:rPr>
          <w:rFonts w:ascii="Times New Roman" w:hAnsi="Times New Roman"/>
          <w:color w:val="000000"/>
          <w:sz w:val="24"/>
          <w:szCs w:val="24"/>
          <w:shd w:val="clear" w:color="auto" w:fill="FFFFFF"/>
        </w:rPr>
        <w:t>to</w:t>
      </w:r>
      <w:proofErr w:type="spellEnd"/>
      <w:r w:rsidR="00166477" w:rsidRPr="00166477">
        <w:rPr>
          <w:rFonts w:ascii="Times New Roman" w:hAnsi="Times New Roman"/>
          <w:color w:val="000000"/>
          <w:sz w:val="24"/>
          <w:szCs w:val="24"/>
          <w:shd w:val="clear" w:color="auto" w:fill="FFFFFF"/>
        </w:rPr>
        <w:t xml:space="preserve"> </w:t>
      </w:r>
      <w:proofErr w:type="spellStart"/>
      <w:r w:rsidR="00166477" w:rsidRPr="00166477">
        <w:rPr>
          <w:rFonts w:ascii="Times New Roman" w:hAnsi="Times New Roman"/>
          <w:color w:val="000000"/>
          <w:sz w:val="24"/>
          <w:szCs w:val="24"/>
          <w:shd w:val="clear" w:color="auto" w:fill="FFFFFF"/>
        </w:rPr>
        <w:t>diazinon</w:t>
      </w:r>
      <w:proofErr w:type="spellEnd"/>
      <w:r w:rsidR="00166477" w:rsidRPr="00166477">
        <w:rPr>
          <w:rFonts w:ascii="Times New Roman" w:hAnsi="Times New Roman"/>
          <w:color w:val="000000"/>
          <w:sz w:val="24"/>
          <w:szCs w:val="24"/>
          <w:shd w:val="clear" w:color="auto" w:fill="FFFFFF"/>
        </w:rPr>
        <w:t xml:space="preserve"> </w:t>
      </w:r>
      <w:proofErr w:type="spellStart"/>
      <w:r w:rsidR="00166477" w:rsidRPr="00166477">
        <w:rPr>
          <w:rFonts w:ascii="Times New Roman" w:hAnsi="Times New Roman"/>
          <w:color w:val="000000"/>
          <w:sz w:val="24"/>
          <w:szCs w:val="24"/>
          <w:shd w:val="clear" w:color="auto" w:fill="FFFFFF"/>
        </w:rPr>
        <w:t>exposure</w:t>
      </w:r>
      <w:proofErr w:type="spellEnd"/>
      <w:r w:rsidR="00166477" w:rsidRPr="00166477">
        <w:rPr>
          <w:rFonts w:ascii="Times New Roman" w:hAnsi="Times New Roman"/>
          <w:color w:val="000000"/>
          <w:sz w:val="24"/>
          <w:szCs w:val="24"/>
          <w:shd w:val="clear" w:color="auto" w:fill="FFFFFF"/>
        </w:rPr>
        <w:t xml:space="preserve">. </w:t>
      </w:r>
      <w:r w:rsidR="000468AF">
        <w:rPr>
          <w:rFonts w:ascii="Times New Roman" w:hAnsi="Times New Roman"/>
          <w:bCs/>
          <w:noProof/>
          <w:sz w:val="24"/>
          <w:szCs w:val="24"/>
        </w:rPr>
        <w:t xml:space="preserve">Wheelock </w:t>
      </w:r>
      <w:r w:rsidR="000468AF">
        <w:rPr>
          <w:rFonts w:ascii="Times New Roman" w:hAnsi="Times New Roman"/>
          <w:bCs/>
          <w:noProof/>
          <w:sz w:val="24"/>
          <w:szCs w:val="24"/>
        </w:rPr>
        <w:lastRenderedPageBreak/>
        <w:t>et al. (2005)</w:t>
      </w:r>
      <w:r w:rsidR="00B442BC" w:rsidRPr="00B442BC">
        <w:rPr>
          <w:rFonts w:ascii="Times New Roman" w:hAnsi="Times New Roman"/>
          <w:bCs/>
          <w:noProof/>
          <w:sz w:val="24"/>
          <w:szCs w:val="24"/>
          <w:vertAlign w:val="superscript"/>
        </w:rPr>
        <w:t>8</w:t>
      </w:r>
      <w:r w:rsidR="009D1AC9">
        <w:rPr>
          <w:rFonts w:ascii="Times New Roman" w:hAnsi="Times New Roman"/>
          <w:bCs/>
          <w:noProof/>
          <w:sz w:val="24"/>
          <w:szCs w:val="24"/>
          <w:vertAlign w:val="superscript"/>
        </w:rPr>
        <w:t>9</w:t>
      </w:r>
      <w:r w:rsidR="000468AF">
        <w:rPr>
          <w:rFonts w:ascii="Times New Roman" w:hAnsi="Times New Roman"/>
          <w:bCs/>
          <w:noProof/>
          <w:sz w:val="24"/>
          <w:szCs w:val="24"/>
        </w:rPr>
        <w:t xml:space="preserve"> o</w:t>
      </w:r>
      <w:r w:rsidR="000468AF" w:rsidRPr="000468AF">
        <w:rPr>
          <w:rFonts w:ascii="Times New Roman" w:hAnsi="Times New Roman"/>
          <w:bCs/>
          <w:noProof/>
          <w:sz w:val="24"/>
          <w:szCs w:val="24"/>
        </w:rPr>
        <w:t>bserved that after applying chlorpyrifos to Chinook salmon (</w:t>
      </w:r>
      <w:r w:rsidR="000468AF" w:rsidRPr="003654EE">
        <w:rPr>
          <w:rFonts w:ascii="Times New Roman" w:hAnsi="Times New Roman"/>
          <w:bCs/>
          <w:i/>
          <w:iCs/>
          <w:noProof/>
          <w:sz w:val="24"/>
          <w:szCs w:val="24"/>
        </w:rPr>
        <w:t>Oncorhynchus tshawytscha</w:t>
      </w:r>
      <w:r w:rsidR="000468AF" w:rsidRPr="000468AF">
        <w:rPr>
          <w:rFonts w:ascii="Times New Roman" w:hAnsi="Times New Roman"/>
          <w:bCs/>
          <w:noProof/>
          <w:sz w:val="24"/>
          <w:szCs w:val="24"/>
        </w:rPr>
        <w:t>)</w:t>
      </w:r>
      <w:r w:rsidR="00A057EA">
        <w:rPr>
          <w:rFonts w:ascii="Times New Roman" w:hAnsi="Times New Roman"/>
          <w:bCs/>
          <w:noProof/>
          <w:sz w:val="24"/>
          <w:szCs w:val="24"/>
        </w:rPr>
        <w:t xml:space="preserve"> for 96 hour</w:t>
      </w:r>
      <w:r w:rsidR="000468AF" w:rsidRPr="000468AF">
        <w:rPr>
          <w:rFonts w:ascii="Times New Roman" w:hAnsi="Times New Roman"/>
          <w:bCs/>
          <w:noProof/>
          <w:sz w:val="24"/>
          <w:szCs w:val="24"/>
        </w:rPr>
        <w:t>, CarE activity decreased significantly compared to control.</w:t>
      </w:r>
      <w:r w:rsidR="00B03F8E">
        <w:rPr>
          <w:rFonts w:ascii="Times New Roman" w:hAnsi="Times New Roman"/>
          <w:bCs/>
          <w:noProof/>
          <w:sz w:val="24"/>
          <w:szCs w:val="24"/>
        </w:rPr>
        <w:t xml:space="preserve"> </w:t>
      </w:r>
      <w:r w:rsidR="00467B6F" w:rsidRPr="00467B6F">
        <w:rPr>
          <w:rFonts w:ascii="Times New Roman" w:hAnsi="Times New Roman"/>
          <w:bCs/>
          <w:noProof/>
          <w:sz w:val="24"/>
          <w:szCs w:val="24"/>
        </w:rPr>
        <w:t>Uçkun and Öz</w:t>
      </w:r>
      <w:r w:rsidR="00467B6F">
        <w:rPr>
          <w:rFonts w:ascii="Times New Roman" w:hAnsi="Times New Roman"/>
          <w:bCs/>
          <w:noProof/>
          <w:sz w:val="24"/>
          <w:szCs w:val="24"/>
        </w:rPr>
        <w:t xml:space="preserve"> (2020</w:t>
      </w:r>
      <w:r w:rsidR="009E0343">
        <w:rPr>
          <w:rFonts w:ascii="Times New Roman" w:hAnsi="Times New Roman"/>
          <w:bCs/>
          <w:noProof/>
          <w:sz w:val="24"/>
          <w:szCs w:val="24"/>
        </w:rPr>
        <w:t>a</w:t>
      </w:r>
      <w:r w:rsidR="00467B6F">
        <w:rPr>
          <w:rFonts w:ascii="Times New Roman" w:hAnsi="Times New Roman"/>
          <w:bCs/>
          <w:noProof/>
          <w:sz w:val="24"/>
          <w:szCs w:val="24"/>
        </w:rPr>
        <w:t>)</w:t>
      </w:r>
      <w:r w:rsidR="00467B6F" w:rsidRPr="00467B6F">
        <w:rPr>
          <w:rFonts w:ascii="Times New Roman" w:hAnsi="Times New Roman"/>
          <w:bCs/>
          <w:noProof/>
          <w:sz w:val="24"/>
          <w:szCs w:val="24"/>
        </w:rPr>
        <w:t>,</w:t>
      </w:r>
      <w:r w:rsidR="00B442BC" w:rsidRPr="00B442BC">
        <w:rPr>
          <w:rFonts w:ascii="Times New Roman" w:hAnsi="Times New Roman"/>
          <w:bCs/>
          <w:noProof/>
          <w:sz w:val="24"/>
          <w:szCs w:val="24"/>
          <w:vertAlign w:val="superscript"/>
        </w:rPr>
        <w:t>5</w:t>
      </w:r>
      <w:r w:rsidR="009D1AC9">
        <w:rPr>
          <w:rFonts w:ascii="Times New Roman" w:hAnsi="Times New Roman"/>
          <w:bCs/>
          <w:noProof/>
          <w:sz w:val="24"/>
          <w:szCs w:val="24"/>
          <w:vertAlign w:val="superscript"/>
        </w:rPr>
        <w:t>1</w:t>
      </w:r>
      <w:r w:rsidR="00467B6F" w:rsidRPr="00467B6F">
        <w:rPr>
          <w:rFonts w:ascii="Times New Roman" w:hAnsi="Times New Roman"/>
          <w:bCs/>
          <w:noProof/>
          <w:sz w:val="24"/>
          <w:szCs w:val="24"/>
        </w:rPr>
        <w:t xml:space="preserve"> who first demonstrated that CarE was inhibited as a result of acute application (96 h) of pesticide penconazole to crayfish, suggested that CarE is a sensitive biomarker of pesticide toxicity in crayfish hepatopancreas.</w:t>
      </w:r>
      <w:r w:rsidR="00467B6F" w:rsidRPr="00467B6F">
        <w:t xml:space="preserve"> </w:t>
      </w:r>
      <w:r w:rsidR="00467B6F" w:rsidRPr="00467B6F">
        <w:rPr>
          <w:rFonts w:ascii="Times New Roman" w:hAnsi="Times New Roman"/>
          <w:bCs/>
          <w:noProof/>
          <w:sz w:val="24"/>
          <w:szCs w:val="24"/>
        </w:rPr>
        <w:t>In our study, data on CarE inhibition due to Thmx administration also support this view.</w:t>
      </w:r>
    </w:p>
    <w:p w14:paraId="5ADC0C62" w14:textId="77777777" w:rsidR="00DA6FC6" w:rsidRDefault="005D0A05" w:rsidP="00B7500C">
      <w:pPr>
        <w:spacing w:after="0" w:line="360" w:lineRule="auto"/>
        <w:ind w:firstLine="708"/>
        <w:jc w:val="both"/>
        <w:rPr>
          <w:rFonts w:ascii="Times New Roman" w:hAnsi="Times New Roman"/>
          <w:bCs/>
          <w:noProof/>
          <w:sz w:val="24"/>
          <w:szCs w:val="24"/>
        </w:rPr>
      </w:pPr>
      <w:r w:rsidRPr="005D0A05">
        <w:rPr>
          <w:rFonts w:ascii="Times New Roman" w:hAnsi="Times New Roman"/>
          <w:bCs/>
          <w:noProof/>
          <w:sz w:val="24"/>
          <w:szCs w:val="24"/>
        </w:rPr>
        <w:t>ATPases are responsible for ion homeostasis in cell membranes, play a central role in the physiological functions of the cell by providing energy conversion in chemical reactions,</w:t>
      </w:r>
      <w:r w:rsidR="009D1AC9">
        <w:rPr>
          <w:rFonts w:ascii="Times New Roman" w:hAnsi="Times New Roman"/>
          <w:bCs/>
          <w:noProof/>
          <w:sz w:val="24"/>
          <w:szCs w:val="24"/>
          <w:vertAlign w:val="superscript"/>
        </w:rPr>
        <w:t>90</w:t>
      </w:r>
      <w:r w:rsidR="00B442BC">
        <w:rPr>
          <w:rFonts w:ascii="Times New Roman" w:hAnsi="Times New Roman"/>
          <w:bCs/>
          <w:noProof/>
          <w:sz w:val="24"/>
          <w:szCs w:val="24"/>
        </w:rPr>
        <w:t xml:space="preserve"> </w:t>
      </w:r>
      <w:r w:rsidRPr="005D0A05">
        <w:rPr>
          <w:rFonts w:ascii="Times New Roman" w:hAnsi="Times New Roman"/>
          <w:bCs/>
          <w:noProof/>
          <w:sz w:val="24"/>
          <w:szCs w:val="24"/>
        </w:rPr>
        <w:t>so they are considered a good indicator in toxicological studies.</w:t>
      </w:r>
      <w:r>
        <w:rPr>
          <w:rFonts w:ascii="Times New Roman" w:hAnsi="Times New Roman"/>
          <w:bCs/>
          <w:noProof/>
          <w:sz w:val="24"/>
          <w:szCs w:val="24"/>
        </w:rPr>
        <w:t xml:space="preserve"> </w:t>
      </w:r>
      <w:proofErr w:type="spellStart"/>
      <w:r w:rsidR="00244CAE" w:rsidRPr="00244CAE">
        <w:rPr>
          <w:rFonts w:ascii="Times New Roman" w:hAnsi="Times New Roman"/>
          <w:sz w:val="24"/>
          <w:szCs w:val="24"/>
        </w:rPr>
        <w:t>In</w:t>
      </w:r>
      <w:proofErr w:type="spellEnd"/>
      <w:r w:rsidR="00244CAE" w:rsidRPr="00244CAE">
        <w:rPr>
          <w:rFonts w:ascii="Times New Roman" w:hAnsi="Times New Roman"/>
          <w:sz w:val="24"/>
          <w:szCs w:val="24"/>
        </w:rPr>
        <w:t xml:space="preserve"> </w:t>
      </w:r>
      <w:proofErr w:type="spellStart"/>
      <w:r w:rsidR="00244CAE" w:rsidRPr="00244CAE">
        <w:rPr>
          <w:rFonts w:ascii="Times New Roman" w:hAnsi="Times New Roman"/>
          <w:sz w:val="24"/>
          <w:szCs w:val="24"/>
        </w:rPr>
        <w:t>our</w:t>
      </w:r>
      <w:proofErr w:type="spellEnd"/>
      <w:r w:rsidR="00244CAE" w:rsidRPr="00244CAE">
        <w:rPr>
          <w:rFonts w:ascii="Times New Roman" w:hAnsi="Times New Roman"/>
          <w:sz w:val="24"/>
          <w:szCs w:val="24"/>
        </w:rPr>
        <w:t xml:space="preserve"> </w:t>
      </w:r>
      <w:proofErr w:type="spellStart"/>
      <w:r w:rsidR="00244CAE" w:rsidRPr="00244CAE">
        <w:rPr>
          <w:rFonts w:ascii="Times New Roman" w:hAnsi="Times New Roman"/>
          <w:sz w:val="24"/>
          <w:szCs w:val="24"/>
        </w:rPr>
        <w:t>study</w:t>
      </w:r>
      <w:proofErr w:type="spellEnd"/>
      <w:r w:rsidR="00244CAE" w:rsidRPr="00244CAE">
        <w:rPr>
          <w:rFonts w:ascii="Times New Roman" w:hAnsi="Times New Roman"/>
          <w:sz w:val="24"/>
          <w:szCs w:val="24"/>
        </w:rPr>
        <w:t>,</w:t>
      </w:r>
      <w:r w:rsidR="00244CAE">
        <w:t xml:space="preserve"> </w:t>
      </w:r>
      <w:r w:rsidR="00244CAE">
        <w:rPr>
          <w:rFonts w:ascii="Times New Roman" w:hAnsi="Times New Roman"/>
          <w:bCs/>
          <w:noProof/>
          <w:sz w:val="24"/>
          <w:szCs w:val="24"/>
        </w:rPr>
        <w:t>s</w:t>
      </w:r>
      <w:r w:rsidR="00C92BCE" w:rsidRPr="00C92BCE">
        <w:rPr>
          <w:rFonts w:ascii="Times New Roman" w:hAnsi="Times New Roman"/>
          <w:bCs/>
          <w:noProof/>
          <w:sz w:val="24"/>
          <w:szCs w:val="24"/>
        </w:rPr>
        <w:t>ignificant inhibition</w:t>
      </w:r>
      <w:r w:rsidR="00C92BCE">
        <w:rPr>
          <w:rFonts w:ascii="Times New Roman" w:hAnsi="Times New Roman"/>
          <w:bCs/>
          <w:noProof/>
          <w:sz w:val="24"/>
          <w:szCs w:val="24"/>
        </w:rPr>
        <w:t>s</w:t>
      </w:r>
      <w:r w:rsidR="00C92BCE" w:rsidRPr="00C92BCE">
        <w:rPr>
          <w:rFonts w:ascii="Times New Roman" w:hAnsi="Times New Roman"/>
          <w:bCs/>
          <w:noProof/>
          <w:sz w:val="24"/>
          <w:szCs w:val="24"/>
        </w:rPr>
        <w:t xml:space="preserve"> </w:t>
      </w:r>
      <w:r w:rsidR="00E33354">
        <w:rPr>
          <w:rFonts w:ascii="Times New Roman" w:hAnsi="Times New Roman"/>
          <w:bCs/>
          <w:noProof/>
          <w:sz w:val="24"/>
          <w:szCs w:val="24"/>
        </w:rPr>
        <w:t>of all ATPases (</w:t>
      </w:r>
      <w:r w:rsidR="004254BD" w:rsidRPr="00DC4BDB">
        <w:rPr>
          <w:rFonts w:ascii="Times New Roman" w:hAnsi="Times New Roman"/>
          <w:bCs/>
          <w:noProof/>
          <w:sz w:val="24"/>
          <w:szCs w:val="24"/>
        </w:rPr>
        <w:t>Na</w:t>
      </w:r>
      <w:r w:rsidR="004254BD" w:rsidRPr="00AC7E74">
        <w:rPr>
          <w:rFonts w:ascii="Times New Roman" w:hAnsi="Times New Roman"/>
          <w:bCs/>
          <w:noProof/>
          <w:sz w:val="24"/>
          <w:szCs w:val="24"/>
          <w:vertAlign w:val="superscript"/>
        </w:rPr>
        <w:t>+</w:t>
      </w:r>
      <w:r w:rsidR="004254BD" w:rsidRPr="00DC4BDB">
        <w:rPr>
          <w:rFonts w:ascii="Times New Roman" w:hAnsi="Times New Roman"/>
          <w:bCs/>
          <w:noProof/>
          <w:sz w:val="24"/>
          <w:szCs w:val="24"/>
        </w:rPr>
        <w:t>K</w:t>
      </w:r>
      <w:r w:rsidR="004254BD" w:rsidRPr="00AC7E74">
        <w:rPr>
          <w:rFonts w:ascii="Times New Roman" w:hAnsi="Times New Roman"/>
          <w:bCs/>
          <w:noProof/>
          <w:sz w:val="24"/>
          <w:szCs w:val="24"/>
          <w:vertAlign w:val="superscript"/>
        </w:rPr>
        <w:t>+</w:t>
      </w:r>
      <w:r w:rsidR="004254BD" w:rsidRPr="00DC4BDB">
        <w:rPr>
          <w:rFonts w:ascii="Times New Roman" w:hAnsi="Times New Roman"/>
          <w:bCs/>
          <w:noProof/>
          <w:sz w:val="24"/>
          <w:szCs w:val="24"/>
        </w:rPr>
        <w:t>ATPase</w:t>
      </w:r>
      <w:r w:rsidR="004254BD">
        <w:rPr>
          <w:rFonts w:ascii="Times New Roman" w:hAnsi="Times New Roman"/>
          <w:bCs/>
          <w:noProof/>
          <w:sz w:val="24"/>
          <w:szCs w:val="24"/>
        </w:rPr>
        <w:t>,</w:t>
      </w:r>
      <w:r w:rsidR="004254BD" w:rsidRPr="00E2651E">
        <w:rPr>
          <w:rFonts w:ascii="Times New Roman" w:hAnsi="Times New Roman"/>
          <w:bCs/>
          <w:noProof/>
          <w:sz w:val="24"/>
          <w:szCs w:val="24"/>
        </w:rPr>
        <w:t xml:space="preserve"> </w:t>
      </w:r>
      <w:r w:rsidR="00E33354" w:rsidRPr="00DC4BDB">
        <w:rPr>
          <w:rFonts w:ascii="Times New Roman" w:hAnsi="Times New Roman"/>
          <w:bCs/>
          <w:noProof/>
          <w:sz w:val="24"/>
          <w:szCs w:val="24"/>
        </w:rPr>
        <w:t>Mg</w:t>
      </w:r>
      <w:r w:rsidR="00E33354" w:rsidRPr="004254BD">
        <w:rPr>
          <w:rFonts w:ascii="Times New Roman" w:hAnsi="Times New Roman"/>
          <w:bCs/>
          <w:noProof/>
          <w:sz w:val="24"/>
          <w:szCs w:val="24"/>
          <w:vertAlign w:val="superscript"/>
        </w:rPr>
        <w:t>2+</w:t>
      </w:r>
      <w:r w:rsidR="00E33354">
        <w:rPr>
          <w:rFonts w:ascii="Times New Roman" w:hAnsi="Times New Roman"/>
          <w:bCs/>
          <w:noProof/>
          <w:sz w:val="24"/>
          <w:szCs w:val="24"/>
        </w:rPr>
        <w:t xml:space="preserve">ATPase, </w:t>
      </w:r>
      <w:r w:rsidR="00E33354" w:rsidRPr="00DC4BDB">
        <w:rPr>
          <w:rFonts w:ascii="Times New Roman" w:hAnsi="Times New Roman"/>
          <w:bCs/>
          <w:noProof/>
          <w:sz w:val="24"/>
          <w:szCs w:val="24"/>
        </w:rPr>
        <w:t>Ca</w:t>
      </w:r>
      <w:r w:rsidR="00E33354" w:rsidRPr="004254BD">
        <w:rPr>
          <w:rFonts w:ascii="Times New Roman" w:hAnsi="Times New Roman"/>
          <w:bCs/>
          <w:noProof/>
          <w:sz w:val="24"/>
          <w:szCs w:val="24"/>
          <w:vertAlign w:val="superscript"/>
        </w:rPr>
        <w:t>2+</w:t>
      </w:r>
      <w:r w:rsidR="00E33354" w:rsidRPr="00DC4BDB">
        <w:rPr>
          <w:rFonts w:ascii="Times New Roman" w:hAnsi="Times New Roman"/>
          <w:bCs/>
          <w:noProof/>
          <w:sz w:val="24"/>
          <w:szCs w:val="24"/>
        </w:rPr>
        <w:t>ATPase</w:t>
      </w:r>
      <w:r w:rsidR="00E33354">
        <w:rPr>
          <w:rFonts w:ascii="Times New Roman" w:hAnsi="Times New Roman"/>
          <w:bCs/>
          <w:noProof/>
          <w:sz w:val="24"/>
          <w:szCs w:val="24"/>
        </w:rPr>
        <w:t>)</w:t>
      </w:r>
      <w:r w:rsidR="00244CAE">
        <w:rPr>
          <w:rFonts w:ascii="Times New Roman" w:hAnsi="Times New Roman"/>
          <w:bCs/>
          <w:noProof/>
          <w:sz w:val="24"/>
          <w:szCs w:val="24"/>
        </w:rPr>
        <w:t xml:space="preserve"> </w:t>
      </w:r>
      <w:r w:rsidR="00C92BCE" w:rsidRPr="00C92BCE">
        <w:rPr>
          <w:rFonts w:ascii="Times New Roman" w:hAnsi="Times New Roman"/>
          <w:bCs/>
          <w:noProof/>
          <w:sz w:val="24"/>
          <w:szCs w:val="24"/>
        </w:rPr>
        <w:t>w</w:t>
      </w:r>
      <w:r w:rsidR="00C92BCE">
        <w:rPr>
          <w:rFonts w:ascii="Times New Roman" w:hAnsi="Times New Roman"/>
          <w:bCs/>
          <w:noProof/>
          <w:sz w:val="24"/>
          <w:szCs w:val="24"/>
        </w:rPr>
        <w:t>ere</w:t>
      </w:r>
      <w:r w:rsidR="00C92BCE" w:rsidRPr="00C92BCE">
        <w:rPr>
          <w:rFonts w:ascii="Times New Roman" w:hAnsi="Times New Roman"/>
          <w:bCs/>
          <w:noProof/>
          <w:sz w:val="24"/>
          <w:szCs w:val="24"/>
        </w:rPr>
        <w:t xml:space="preserve"> noticed in Thmx treated groups in both gill and muscle compared to control</w:t>
      </w:r>
      <w:r w:rsidR="00D2223E">
        <w:rPr>
          <w:rFonts w:ascii="Times New Roman" w:hAnsi="Times New Roman"/>
          <w:bCs/>
          <w:noProof/>
          <w:sz w:val="24"/>
          <w:szCs w:val="24"/>
        </w:rPr>
        <w:t xml:space="preserve"> (Table 3 and </w:t>
      </w:r>
      <w:r w:rsidR="00E430BA">
        <w:rPr>
          <w:rFonts w:ascii="Times New Roman" w:hAnsi="Times New Roman"/>
          <w:bCs/>
          <w:noProof/>
          <w:sz w:val="24"/>
          <w:szCs w:val="24"/>
        </w:rPr>
        <w:t xml:space="preserve">Table </w:t>
      </w:r>
      <w:r w:rsidR="00D2223E">
        <w:rPr>
          <w:rFonts w:ascii="Times New Roman" w:hAnsi="Times New Roman"/>
          <w:bCs/>
          <w:noProof/>
          <w:sz w:val="24"/>
          <w:szCs w:val="24"/>
        </w:rPr>
        <w:t>4)</w:t>
      </w:r>
      <w:r w:rsidR="00C92BCE" w:rsidRPr="00C92BCE">
        <w:rPr>
          <w:rFonts w:ascii="Times New Roman" w:hAnsi="Times New Roman"/>
          <w:bCs/>
          <w:noProof/>
          <w:sz w:val="24"/>
          <w:szCs w:val="24"/>
        </w:rPr>
        <w:t>.</w:t>
      </w:r>
      <w:bookmarkStart w:id="15" w:name="_Hlk60832093"/>
      <w:r w:rsidR="00BE36C5">
        <w:rPr>
          <w:rFonts w:ascii="Times New Roman" w:hAnsi="Times New Roman"/>
          <w:bCs/>
          <w:noProof/>
          <w:sz w:val="24"/>
          <w:szCs w:val="24"/>
        </w:rPr>
        <w:t xml:space="preserve"> </w:t>
      </w:r>
    </w:p>
    <w:p w14:paraId="46D40044" w14:textId="77777777" w:rsidR="00D2223E" w:rsidRDefault="00D2223E" w:rsidP="00D2223E">
      <w:pPr>
        <w:tabs>
          <w:tab w:val="left" w:pos="2895"/>
        </w:tabs>
        <w:autoSpaceDE w:val="0"/>
        <w:autoSpaceDN w:val="0"/>
        <w:adjustRightInd w:val="0"/>
        <w:spacing w:after="0" w:line="360" w:lineRule="auto"/>
        <w:jc w:val="both"/>
        <w:rPr>
          <w:rFonts w:ascii="Times New Roman" w:hAnsi="Times New Roman"/>
          <w:b/>
          <w:bCs/>
          <w:iCs/>
          <w:sz w:val="24"/>
          <w:szCs w:val="24"/>
        </w:rPr>
      </w:pPr>
    </w:p>
    <w:p w14:paraId="4E1B036C" w14:textId="77777777" w:rsidR="00D2223E" w:rsidRPr="00D2223E" w:rsidRDefault="00D2223E" w:rsidP="00D2223E">
      <w:pPr>
        <w:tabs>
          <w:tab w:val="left" w:pos="2895"/>
        </w:tabs>
        <w:autoSpaceDE w:val="0"/>
        <w:autoSpaceDN w:val="0"/>
        <w:adjustRightInd w:val="0"/>
        <w:spacing w:after="0" w:line="360" w:lineRule="auto"/>
        <w:jc w:val="both"/>
        <w:rPr>
          <w:rFonts w:ascii="Times New Roman" w:hAnsi="Times New Roman"/>
          <w:sz w:val="24"/>
          <w:szCs w:val="24"/>
          <w:lang w:val="en-US" w:eastAsia="tr-TR"/>
        </w:rPr>
      </w:pPr>
      <w:proofErr w:type="spellStart"/>
      <w:r>
        <w:rPr>
          <w:rFonts w:ascii="Times New Roman" w:hAnsi="Times New Roman"/>
          <w:b/>
          <w:bCs/>
          <w:iCs/>
          <w:sz w:val="24"/>
          <w:szCs w:val="24"/>
        </w:rPr>
        <w:t>T</w:t>
      </w:r>
      <w:r>
        <w:rPr>
          <w:rFonts w:ascii="Times New Roman" w:hAnsi="Times New Roman"/>
          <w:b/>
          <w:bCs/>
          <w:sz w:val="24"/>
          <w:szCs w:val="24"/>
        </w:rPr>
        <w:t>able</w:t>
      </w:r>
      <w:proofErr w:type="spellEnd"/>
      <w:r w:rsidRPr="00A72F67">
        <w:rPr>
          <w:rFonts w:ascii="Times New Roman" w:hAnsi="Times New Roman"/>
          <w:b/>
          <w:bCs/>
          <w:sz w:val="24"/>
          <w:szCs w:val="24"/>
        </w:rPr>
        <w:t xml:space="preserve"> 3</w:t>
      </w:r>
      <w:r>
        <w:rPr>
          <w:rFonts w:ascii="Times New Roman" w:hAnsi="Times New Roman"/>
          <w:b/>
          <w:bCs/>
          <w:sz w:val="24"/>
          <w:szCs w:val="24"/>
        </w:rPr>
        <w:t>.</w:t>
      </w:r>
      <w:r w:rsidRPr="00456AE1">
        <w:rPr>
          <w:rFonts w:ascii="Times New Roman" w:hAnsi="Times New Roman"/>
          <w:sz w:val="24"/>
          <w:szCs w:val="24"/>
        </w:rPr>
        <w:t xml:space="preserve"> B</w:t>
      </w:r>
      <w:proofErr w:type="spellStart"/>
      <w:r w:rsidRPr="00456AE1">
        <w:rPr>
          <w:rFonts w:ascii="Times New Roman" w:hAnsi="Times New Roman"/>
          <w:sz w:val="24"/>
          <w:szCs w:val="24"/>
          <w:lang w:val="en-US"/>
        </w:rPr>
        <w:t>iochemical</w:t>
      </w:r>
      <w:proofErr w:type="spellEnd"/>
      <w:r w:rsidRPr="00456AE1">
        <w:rPr>
          <w:rFonts w:ascii="Times New Roman" w:hAnsi="Times New Roman"/>
          <w:sz w:val="24"/>
          <w:szCs w:val="24"/>
          <w:lang w:val="en-US"/>
        </w:rPr>
        <w:t xml:space="preserve"> responses in gill (Enzyme activities expressed as</w:t>
      </w:r>
      <w:r w:rsidRPr="00456AE1">
        <w:rPr>
          <w:rFonts w:ascii="Times New Roman" w:hAnsi="Times New Roman"/>
          <w:color w:val="000000"/>
          <w:sz w:val="24"/>
          <w:szCs w:val="24"/>
          <w:lang w:val="en-US" w:eastAsia="tr-TR"/>
        </w:rPr>
        <w:t xml:space="preserve"> </w:t>
      </w:r>
      <w:r w:rsidRPr="00456AE1">
        <w:rPr>
          <w:rFonts w:ascii="Times New Roman" w:hAnsi="Times New Roman"/>
          <w:color w:val="000000"/>
          <w:sz w:val="24"/>
          <w:szCs w:val="24"/>
          <w:lang w:eastAsia="tr-TR"/>
        </w:rPr>
        <w:t>µ</w:t>
      </w:r>
      <w:proofErr w:type="spellStart"/>
      <w:r w:rsidRPr="00456AE1">
        <w:rPr>
          <w:rFonts w:ascii="Times New Roman" w:hAnsi="Times New Roman"/>
          <w:color w:val="000000"/>
          <w:sz w:val="24"/>
          <w:szCs w:val="24"/>
          <w:lang w:eastAsia="tr-TR"/>
        </w:rPr>
        <w:t>mol</w:t>
      </w:r>
      <w:proofErr w:type="spellEnd"/>
      <w:r w:rsidRPr="00456AE1">
        <w:rPr>
          <w:rFonts w:ascii="Times New Roman" w:hAnsi="Times New Roman"/>
          <w:color w:val="000000"/>
          <w:sz w:val="24"/>
          <w:szCs w:val="24"/>
          <w:lang w:eastAsia="tr-TR"/>
        </w:rPr>
        <w:t xml:space="preserve"> P</w:t>
      </w:r>
      <w:r w:rsidRPr="00456AE1">
        <w:rPr>
          <w:rFonts w:ascii="Times New Roman" w:hAnsi="Times New Roman"/>
          <w:color w:val="000000"/>
          <w:sz w:val="24"/>
          <w:szCs w:val="24"/>
          <w:vertAlign w:val="subscript"/>
          <w:lang w:eastAsia="tr-TR"/>
        </w:rPr>
        <w:t>i</w:t>
      </w:r>
      <w:r w:rsidRPr="00456AE1">
        <w:rPr>
          <w:rFonts w:ascii="Times New Roman" w:hAnsi="Times New Roman"/>
          <w:color w:val="000000"/>
          <w:sz w:val="24"/>
          <w:szCs w:val="24"/>
          <w:lang w:eastAsia="tr-TR"/>
        </w:rPr>
        <w:t xml:space="preserve"> min</w:t>
      </w:r>
      <w:r w:rsidRPr="00456AE1">
        <w:rPr>
          <w:rFonts w:ascii="Times New Roman" w:hAnsi="Times New Roman"/>
          <w:color w:val="000000"/>
          <w:sz w:val="24"/>
          <w:szCs w:val="24"/>
          <w:vertAlign w:val="superscript"/>
          <w:lang w:eastAsia="tr-TR"/>
        </w:rPr>
        <w:t>-1</w:t>
      </w:r>
      <w:r w:rsidRPr="00456AE1">
        <w:rPr>
          <w:rFonts w:ascii="Times New Roman" w:hAnsi="Times New Roman"/>
          <w:color w:val="000000"/>
          <w:sz w:val="24"/>
          <w:szCs w:val="24"/>
          <w:lang w:eastAsia="tr-TR"/>
        </w:rPr>
        <w:t>mg protein</w:t>
      </w:r>
      <w:r w:rsidRPr="00456AE1">
        <w:rPr>
          <w:rFonts w:ascii="Times New Roman" w:hAnsi="Times New Roman"/>
          <w:color w:val="000000"/>
          <w:sz w:val="24"/>
          <w:szCs w:val="24"/>
          <w:vertAlign w:val="superscript"/>
          <w:lang w:eastAsia="tr-TR"/>
        </w:rPr>
        <w:t>-1</w:t>
      </w:r>
      <w:r w:rsidRPr="00456AE1">
        <w:rPr>
          <w:rFonts w:ascii="Times New Roman" w:hAnsi="Times New Roman"/>
          <w:color w:val="000000"/>
          <w:sz w:val="24"/>
          <w:szCs w:val="24"/>
          <w:lang w:eastAsia="tr-TR"/>
        </w:rPr>
        <w:t xml:space="preserve"> </w:t>
      </w:r>
      <w:r w:rsidRPr="00456AE1">
        <w:rPr>
          <w:rFonts w:ascii="Times New Roman" w:hAnsi="Times New Roman"/>
          <w:sz w:val="24"/>
          <w:szCs w:val="24"/>
        </w:rPr>
        <w:t xml:space="preserve">± </w:t>
      </w:r>
      <w:proofErr w:type="spellStart"/>
      <w:r w:rsidRPr="00456AE1">
        <w:rPr>
          <w:rFonts w:ascii="Times New Roman" w:hAnsi="Times New Roman"/>
          <w:sz w:val="24"/>
          <w:szCs w:val="24"/>
        </w:rPr>
        <w:t>mean</w:t>
      </w:r>
      <w:proofErr w:type="spellEnd"/>
      <w:r w:rsidRPr="00456AE1">
        <w:rPr>
          <w:rFonts w:ascii="Times New Roman" w:hAnsi="Times New Roman"/>
          <w:sz w:val="24"/>
          <w:szCs w:val="24"/>
        </w:rPr>
        <w:t xml:space="preserve"> </w:t>
      </w:r>
      <w:proofErr w:type="spellStart"/>
      <w:r w:rsidRPr="00456AE1">
        <w:rPr>
          <w:rFonts w:ascii="Times New Roman" w:hAnsi="Times New Roman"/>
          <w:sz w:val="24"/>
          <w:szCs w:val="24"/>
        </w:rPr>
        <w:t>standard</w:t>
      </w:r>
      <w:proofErr w:type="spellEnd"/>
      <w:r w:rsidRPr="00456AE1">
        <w:rPr>
          <w:rFonts w:ascii="Times New Roman" w:hAnsi="Times New Roman"/>
          <w:sz w:val="24"/>
          <w:szCs w:val="24"/>
        </w:rPr>
        <w:t xml:space="preserve"> </w:t>
      </w:r>
      <w:proofErr w:type="spellStart"/>
      <w:r w:rsidRPr="00456AE1">
        <w:rPr>
          <w:rFonts w:ascii="Times New Roman" w:hAnsi="Times New Roman"/>
          <w:sz w:val="24"/>
          <w:szCs w:val="24"/>
        </w:rPr>
        <w:t>error</w:t>
      </w:r>
      <w:proofErr w:type="spellEnd"/>
      <w:r w:rsidRPr="00456AE1">
        <w:rPr>
          <w:rFonts w:ascii="Times New Roman" w:hAnsi="Times New Roman"/>
          <w:sz w:val="24"/>
          <w:szCs w:val="24"/>
          <w:lang w:val="en-US" w:eastAsia="tr-TR"/>
        </w:rPr>
        <w:t>)</w:t>
      </w:r>
    </w:p>
    <w:tbl>
      <w:tblPr>
        <w:tblW w:w="6419" w:type="dxa"/>
        <w:tblCellMar>
          <w:left w:w="70" w:type="dxa"/>
          <w:right w:w="70" w:type="dxa"/>
        </w:tblCellMar>
        <w:tblLook w:val="04A0" w:firstRow="1" w:lastRow="0" w:firstColumn="1" w:lastColumn="0" w:noHBand="0" w:noVBand="1"/>
      </w:tblPr>
      <w:tblGrid>
        <w:gridCol w:w="1063"/>
        <w:gridCol w:w="635"/>
        <w:gridCol w:w="261"/>
        <w:gridCol w:w="525"/>
        <w:gridCol w:w="421"/>
        <w:gridCol w:w="635"/>
        <w:gridCol w:w="261"/>
        <w:gridCol w:w="525"/>
        <w:gridCol w:w="422"/>
        <w:gridCol w:w="635"/>
        <w:gridCol w:w="261"/>
        <w:gridCol w:w="525"/>
        <w:gridCol w:w="250"/>
      </w:tblGrid>
      <w:tr w:rsidR="00D2223E" w:rsidRPr="00456AE1" w14:paraId="5D2A115E" w14:textId="77777777" w:rsidTr="00F41B98">
        <w:trPr>
          <w:trHeight w:val="300"/>
        </w:trPr>
        <w:tc>
          <w:tcPr>
            <w:tcW w:w="1063" w:type="dxa"/>
            <w:tcBorders>
              <w:top w:val="single" w:sz="4" w:space="0" w:color="auto"/>
              <w:left w:val="nil"/>
              <w:bottom w:val="single" w:sz="4" w:space="0" w:color="auto"/>
              <w:right w:val="nil"/>
            </w:tcBorders>
            <w:shd w:val="clear" w:color="auto" w:fill="auto"/>
            <w:noWrap/>
            <w:vAlign w:val="bottom"/>
            <w:hideMark/>
          </w:tcPr>
          <w:p w14:paraId="7D5F3473" w14:textId="77777777" w:rsidR="00D2223E" w:rsidRPr="00B05FDD" w:rsidRDefault="00D2223E" w:rsidP="002130CC">
            <w:pPr>
              <w:spacing w:after="0" w:line="360" w:lineRule="auto"/>
              <w:rPr>
                <w:rFonts w:ascii="Times New Roman" w:eastAsia="Times New Roman" w:hAnsi="Times New Roman"/>
                <w:b/>
                <w:bCs/>
                <w:color w:val="000000"/>
                <w:lang w:eastAsia="tr-TR"/>
              </w:rPr>
            </w:pPr>
            <w:r w:rsidRPr="00B05FDD">
              <w:rPr>
                <w:rFonts w:ascii="Times New Roman" w:eastAsia="Times New Roman" w:hAnsi="Times New Roman"/>
                <w:b/>
                <w:bCs/>
                <w:color w:val="000000"/>
                <w:lang w:eastAsia="tr-TR"/>
              </w:rPr>
              <w:t> </w:t>
            </w:r>
            <w:proofErr w:type="spellStart"/>
            <w:r w:rsidRPr="00B05FDD">
              <w:rPr>
                <w:rFonts w:ascii="Times New Roman" w:eastAsia="Times New Roman" w:hAnsi="Times New Roman"/>
                <w:b/>
                <w:bCs/>
                <w:color w:val="000000"/>
                <w:lang w:eastAsia="tr-TR"/>
              </w:rPr>
              <w:t>Dose</w:t>
            </w:r>
            <w:proofErr w:type="spellEnd"/>
          </w:p>
          <w:p w14:paraId="486C2766" w14:textId="77777777" w:rsidR="00D2223E" w:rsidRPr="00B05FDD" w:rsidRDefault="00D2223E" w:rsidP="002130CC">
            <w:pPr>
              <w:spacing w:after="0" w:line="360" w:lineRule="auto"/>
              <w:rPr>
                <w:rFonts w:ascii="Times New Roman" w:eastAsia="Times New Roman" w:hAnsi="Times New Roman"/>
                <w:b/>
                <w:bCs/>
                <w:color w:val="000000"/>
                <w:lang w:eastAsia="tr-TR"/>
              </w:rPr>
            </w:pPr>
          </w:p>
        </w:tc>
        <w:tc>
          <w:tcPr>
            <w:tcW w:w="1842" w:type="dxa"/>
            <w:gridSpan w:val="4"/>
            <w:tcBorders>
              <w:top w:val="single" w:sz="4" w:space="0" w:color="auto"/>
              <w:left w:val="nil"/>
              <w:bottom w:val="single" w:sz="4" w:space="0" w:color="auto"/>
              <w:right w:val="nil"/>
            </w:tcBorders>
            <w:shd w:val="clear" w:color="auto" w:fill="auto"/>
            <w:noWrap/>
            <w:vAlign w:val="bottom"/>
            <w:hideMark/>
          </w:tcPr>
          <w:p w14:paraId="78304533" w14:textId="77777777" w:rsidR="00D2223E" w:rsidRPr="00B05FDD" w:rsidRDefault="00D2223E" w:rsidP="00F41B98">
            <w:pPr>
              <w:spacing w:after="0" w:line="360" w:lineRule="auto"/>
              <w:ind w:left="-209"/>
              <w:jc w:val="center"/>
              <w:rPr>
                <w:rFonts w:ascii="Times New Roman" w:eastAsia="Times New Roman" w:hAnsi="Times New Roman"/>
                <w:b/>
                <w:bCs/>
                <w:color w:val="000000"/>
                <w:lang w:eastAsia="tr-TR"/>
              </w:rPr>
            </w:pPr>
            <w:r w:rsidRPr="00B05FDD">
              <w:rPr>
                <w:rFonts w:ascii="Times New Roman" w:hAnsi="Times New Roman"/>
                <w:b/>
                <w:bCs/>
                <w:lang w:val="en-US"/>
              </w:rPr>
              <w:t>Na</w:t>
            </w:r>
            <w:r w:rsidRPr="00B05FDD">
              <w:rPr>
                <w:rFonts w:ascii="Times New Roman" w:hAnsi="Times New Roman"/>
                <w:b/>
                <w:bCs/>
                <w:vertAlign w:val="superscript"/>
                <w:lang w:val="en-US"/>
              </w:rPr>
              <w:t>+</w:t>
            </w:r>
            <w:r w:rsidRPr="00B05FDD">
              <w:rPr>
                <w:rFonts w:ascii="Times New Roman" w:hAnsi="Times New Roman"/>
                <w:b/>
                <w:bCs/>
                <w:lang w:val="en-US"/>
              </w:rPr>
              <w:t>/K</w:t>
            </w:r>
            <w:r w:rsidRPr="00B05FDD">
              <w:rPr>
                <w:rFonts w:ascii="Times New Roman" w:hAnsi="Times New Roman"/>
                <w:b/>
                <w:bCs/>
                <w:vertAlign w:val="superscript"/>
                <w:lang w:val="en-US"/>
              </w:rPr>
              <w:t>+</w:t>
            </w:r>
            <w:r w:rsidRPr="00B05FDD">
              <w:rPr>
                <w:rFonts w:ascii="Times New Roman" w:hAnsi="Times New Roman"/>
                <w:b/>
                <w:bCs/>
                <w:lang w:val="en-US"/>
              </w:rPr>
              <w:t xml:space="preserve"> -ATPase</w:t>
            </w:r>
          </w:p>
        </w:tc>
        <w:tc>
          <w:tcPr>
            <w:tcW w:w="1843" w:type="dxa"/>
            <w:gridSpan w:val="4"/>
            <w:tcBorders>
              <w:top w:val="single" w:sz="4" w:space="0" w:color="auto"/>
              <w:left w:val="nil"/>
              <w:bottom w:val="single" w:sz="4" w:space="0" w:color="auto"/>
              <w:right w:val="nil"/>
            </w:tcBorders>
            <w:shd w:val="clear" w:color="auto" w:fill="auto"/>
            <w:noWrap/>
            <w:vAlign w:val="bottom"/>
            <w:hideMark/>
          </w:tcPr>
          <w:p w14:paraId="6EDBAADD" w14:textId="77777777" w:rsidR="00D2223E" w:rsidRPr="00B05FDD" w:rsidRDefault="00D2223E" w:rsidP="00F41B98">
            <w:pPr>
              <w:spacing w:after="0" w:line="360" w:lineRule="auto"/>
              <w:ind w:left="-358"/>
              <w:jc w:val="center"/>
              <w:rPr>
                <w:rFonts w:ascii="Times New Roman" w:eastAsia="Times New Roman" w:hAnsi="Times New Roman"/>
                <w:b/>
                <w:bCs/>
                <w:color w:val="000000"/>
                <w:lang w:eastAsia="tr-TR"/>
              </w:rPr>
            </w:pPr>
            <w:r w:rsidRPr="00B05FDD">
              <w:rPr>
                <w:rFonts w:ascii="Times New Roman" w:hAnsi="Times New Roman"/>
                <w:b/>
                <w:bCs/>
                <w:lang w:val="en-US"/>
              </w:rPr>
              <w:t>Mg</w:t>
            </w:r>
            <w:r w:rsidRPr="00B05FDD">
              <w:rPr>
                <w:rFonts w:ascii="Times New Roman" w:hAnsi="Times New Roman"/>
                <w:b/>
                <w:bCs/>
                <w:vertAlign w:val="superscript"/>
                <w:lang w:val="en-US"/>
              </w:rPr>
              <w:t>2+</w:t>
            </w:r>
            <w:r w:rsidRPr="00B05FDD">
              <w:rPr>
                <w:rFonts w:ascii="Times New Roman" w:hAnsi="Times New Roman"/>
                <w:b/>
                <w:bCs/>
                <w:lang w:val="en-US"/>
              </w:rPr>
              <w:t xml:space="preserve"> -ATPase</w:t>
            </w:r>
          </w:p>
        </w:tc>
        <w:tc>
          <w:tcPr>
            <w:tcW w:w="1671" w:type="dxa"/>
            <w:gridSpan w:val="4"/>
            <w:tcBorders>
              <w:top w:val="single" w:sz="4" w:space="0" w:color="auto"/>
              <w:left w:val="nil"/>
              <w:bottom w:val="single" w:sz="4" w:space="0" w:color="auto"/>
              <w:right w:val="nil"/>
            </w:tcBorders>
            <w:shd w:val="clear" w:color="auto" w:fill="auto"/>
            <w:noWrap/>
            <w:vAlign w:val="bottom"/>
            <w:hideMark/>
          </w:tcPr>
          <w:p w14:paraId="7C36CB81" w14:textId="77777777" w:rsidR="00D2223E" w:rsidRPr="00B05FDD" w:rsidRDefault="00D2223E" w:rsidP="00F41B98">
            <w:pPr>
              <w:spacing w:after="0" w:line="360" w:lineRule="auto"/>
              <w:ind w:left="-214"/>
              <w:jc w:val="center"/>
              <w:rPr>
                <w:rFonts w:ascii="Times New Roman" w:eastAsia="Times New Roman" w:hAnsi="Times New Roman"/>
                <w:b/>
                <w:bCs/>
                <w:color w:val="000000"/>
                <w:lang w:eastAsia="tr-TR"/>
              </w:rPr>
            </w:pPr>
            <w:r w:rsidRPr="00B05FDD">
              <w:rPr>
                <w:rFonts w:ascii="Times New Roman" w:hAnsi="Times New Roman"/>
                <w:b/>
                <w:bCs/>
                <w:lang w:val="en-US"/>
              </w:rPr>
              <w:t>Ca</w:t>
            </w:r>
            <w:r w:rsidRPr="00B05FDD">
              <w:rPr>
                <w:rFonts w:ascii="Times New Roman" w:hAnsi="Times New Roman"/>
                <w:b/>
                <w:bCs/>
                <w:vertAlign w:val="superscript"/>
                <w:lang w:val="en-US"/>
              </w:rPr>
              <w:t>2+</w:t>
            </w:r>
            <w:r w:rsidRPr="00B05FDD">
              <w:rPr>
                <w:rFonts w:ascii="Times New Roman" w:hAnsi="Times New Roman"/>
                <w:b/>
                <w:bCs/>
                <w:lang w:val="en-US"/>
              </w:rPr>
              <w:t xml:space="preserve"> -ATPase</w:t>
            </w:r>
          </w:p>
        </w:tc>
      </w:tr>
      <w:tr w:rsidR="00D2223E" w:rsidRPr="00456AE1" w14:paraId="4C624497" w14:textId="77777777" w:rsidTr="00F41B98">
        <w:trPr>
          <w:trHeight w:val="300"/>
        </w:trPr>
        <w:tc>
          <w:tcPr>
            <w:tcW w:w="1063" w:type="dxa"/>
            <w:tcBorders>
              <w:top w:val="nil"/>
              <w:left w:val="nil"/>
              <w:bottom w:val="nil"/>
              <w:right w:val="nil"/>
            </w:tcBorders>
            <w:shd w:val="clear" w:color="auto" w:fill="auto"/>
            <w:noWrap/>
            <w:vAlign w:val="bottom"/>
            <w:hideMark/>
          </w:tcPr>
          <w:p w14:paraId="31E92694" w14:textId="77777777" w:rsidR="00D2223E" w:rsidRPr="00B05FDD" w:rsidRDefault="00D2223E" w:rsidP="002130CC">
            <w:pPr>
              <w:spacing w:after="0" w:line="360" w:lineRule="auto"/>
              <w:rPr>
                <w:rFonts w:ascii="Times New Roman" w:eastAsia="Times New Roman" w:hAnsi="Times New Roman"/>
                <w:b/>
                <w:bCs/>
                <w:color w:val="000000"/>
                <w:lang w:eastAsia="tr-TR"/>
              </w:rPr>
            </w:pPr>
            <w:r w:rsidRPr="00B05FDD">
              <w:rPr>
                <w:rFonts w:ascii="Times New Roman" w:eastAsia="Times New Roman" w:hAnsi="Times New Roman"/>
                <w:b/>
                <w:bCs/>
                <w:color w:val="000000"/>
                <w:lang w:eastAsia="tr-TR"/>
              </w:rPr>
              <w:t>Control</w:t>
            </w:r>
          </w:p>
        </w:tc>
        <w:tc>
          <w:tcPr>
            <w:tcW w:w="635" w:type="dxa"/>
            <w:tcBorders>
              <w:top w:val="nil"/>
              <w:left w:val="nil"/>
              <w:bottom w:val="nil"/>
              <w:right w:val="nil"/>
            </w:tcBorders>
            <w:shd w:val="clear" w:color="auto" w:fill="auto"/>
            <w:noWrap/>
            <w:vAlign w:val="bottom"/>
            <w:hideMark/>
          </w:tcPr>
          <w:p w14:paraId="5879D707"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40.74</w:t>
            </w:r>
          </w:p>
        </w:tc>
        <w:tc>
          <w:tcPr>
            <w:tcW w:w="261" w:type="dxa"/>
            <w:tcBorders>
              <w:top w:val="nil"/>
              <w:left w:val="nil"/>
              <w:bottom w:val="nil"/>
              <w:right w:val="nil"/>
            </w:tcBorders>
            <w:shd w:val="clear" w:color="auto" w:fill="auto"/>
            <w:noWrap/>
            <w:vAlign w:val="bottom"/>
            <w:hideMark/>
          </w:tcPr>
          <w:p w14:paraId="553B0A86"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nil"/>
              <w:right w:val="nil"/>
            </w:tcBorders>
            <w:shd w:val="clear" w:color="auto" w:fill="auto"/>
            <w:noWrap/>
            <w:vAlign w:val="bottom"/>
            <w:hideMark/>
          </w:tcPr>
          <w:p w14:paraId="550F8E7F"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1.58</w:t>
            </w:r>
          </w:p>
        </w:tc>
        <w:tc>
          <w:tcPr>
            <w:tcW w:w="421" w:type="dxa"/>
            <w:tcBorders>
              <w:top w:val="nil"/>
              <w:left w:val="nil"/>
              <w:bottom w:val="nil"/>
              <w:right w:val="nil"/>
            </w:tcBorders>
            <w:shd w:val="clear" w:color="auto" w:fill="auto"/>
            <w:noWrap/>
            <w:vAlign w:val="bottom"/>
            <w:hideMark/>
          </w:tcPr>
          <w:p w14:paraId="50DA737B" w14:textId="77777777" w:rsidR="00D2223E" w:rsidRPr="00456AE1" w:rsidRDefault="00D2223E" w:rsidP="002130CC">
            <w:pPr>
              <w:spacing w:after="0" w:line="360" w:lineRule="auto"/>
              <w:rPr>
                <w:rFonts w:ascii="Times New Roman" w:eastAsia="Times New Roman" w:hAnsi="Times New Roman"/>
                <w:color w:val="000000"/>
                <w:lang w:eastAsia="tr-TR"/>
              </w:rPr>
            </w:pPr>
          </w:p>
        </w:tc>
        <w:tc>
          <w:tcPr>
            <w:tcW w:w="635" w:type="dxa"/>
            <w:tcBorders>
              <w:top w:val="nil"/>
              <w:left w:val="nil"/>
              <w:bottom w:val="nil"/>
              <w:right w:val="nil"/>
            </w:tcBorders>
            <w:shd w:val="clear" w:color="auto" w:fill="auto"/>
            <w:noWrap/>
            <w:vAlign w:val="bottom"/>
            <w:hideMark/>
          </w:tcPr>
          <w:p w14:paraId="678D0B40"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48.72</w:t>
            </w:r>
          </w:p>
        </w:tc>
        <w:tc>
          <w:tcPr>
            <w:tcW w:w="261" w:type="dxa"/>
            <w:tcBorders>
              <w:top w:val="nil"/>
              <w:left w:val="nil"/>
              <w:bottom w:val="nil"/>
              <w:right w:val="nil"/>
            </w:tcBorders>
            <w:shd w:val="clear" w:color="auto" w:fill="auto"/>
            <w:noWrap/>
            <w:vAlign w:val="bottom"/>
            <w:hideMark/>
          </w:tcPr>
          <w:p w14:paraId="28F580BA"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nil"/>
              <w:right w:val="nil"/>
            </w:tcBorders>
            <w:shd w:val="clear" w:color="auto" w:fill="auto"/>
            <w:noWrap/>
            <w:vAlign w:val="bottom"/>
            <w:hideMark/>
          </w:tcPr>
          <w:p w14:paraId="6D581751"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0.95</w:t>
            </w:r>
          </w:p>
        </w:tc>
        <w:tc>
          <w:tcPr>
            <w:tcW w:w="422" w:type="dxa"/>
            <w:tcBorders>
              <w:top w:val="nil"/>
              <w:left w:val="nil"/>
              <w:bottom w:val="nil"/>
              <w:right w:val="nil"/>
            </w:tcBorders>
            <w:shd w:val="clear" w:color="auto" w:fill="auto"/>
            <w:noWrap/>
            <w:vAlign w:val="bottom"/>
            <w:hideMark/>
          </w:tcPr>
          <w:p w14:paraId="67835DA8" w14:textId="77777777" w:rsidR="00D2223E" w:rsidRPr="00456AE1" w:rsidRDefault="00D2223E" w:rsidP="002130CC">
            <w:pPr>
              <w:spacing w:after="0" w:line="360" w:lineRule="auto"/>
              <w:rPr>
                <w:rFonts w:ascii="Times New Roman" w:eastAsia="Times New Roman" w:hAnsi="Times New Roman"/>
                <w:color w:val="000000"/>
                <w:lang w:eastAsia="tr-TR"/>
              </w:rPr>
            </w:pPr>
          </w:p>
        </w:tc>
        <w:tc>
          <w:tcPr>
            <w:tcW w:w="635" w:type="dxa"/>
            <w:tcBorders>
              <w:top w:val="nil"/>
              <w:left w:val="nil"/>
              <w:bottom w:val="nil"/>
              <w:right w:val="nil"/>
            </w:tcBorders>
            <w:shd w:val="clear" w:color="auto" w:fill="auto"/>
            <w:noWrap/>
            <w:vAlign w:val="bottom"/>
            <w:hideMark/>
          </w:tcPr>
          <w:p w14:paraId="35ACF124"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89.46</w:t>
            </w:r>
          </w:p>
        </w:tc>
        <w:tc>
          <w:tcPr>
            <w:tcW w:w="261" w:type="dxa"/>
            <w:tcBorders>
              <w:top w:val="nil"/>
              <w:left w:val="nil"/>
              <w:bottom w:val="nil"/>
              <w:right w:val="nil"/>
            </w:tcBorders>
            <w:shd w:val="clear" w:color="auto" w:fill="auto"/>
            <w:noWrap/>
            <w:vAlign w:val="bottom"/>
            <w:hideMark/>
          </w:tcPr>
          <w:p w14:paraId="46ABB643"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nil"/>
              <w:right w:val="nil"/>
            </w:tcBorders>
            <w:shd w:val="clear" w:color="auto" w:fill="auto"/>
            <w:noWrap/>
            <w:vAlign w:val="bottom"/>
            <w:hideMark/>
          </w:tcPr>
          <w:p w14:paraId="447C0D6B"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2.11</w:t>
            </w:r>
          </w:p>
        </w:tc>
        <w:tc>
          <w:tcPr>
            <w:tcW w:w="250" w:type="dxa"/>
            <w:tcBorders>
              <w:top w:val="nil"/>
              <w:left w:val="nil"/>
              <w:bottom w:val="nil"/>
              <w:right w:val="nil"/>
            </w:tcBorders>
            <w:shd w:val="clear" w:color="auto" w:fill="auto"/>
            <w:noWrap/>
            <w:vAlign w:val="bottom"/>
            <w:hideMark/>
          </w:tcPr>
          <w:p w14:paraId="661B9CFB" w14:textId="77777777" w:rsidR="00D2223E" w:rsidRPr="00456AE1" w:rsidRDefault="00D2223E" w:rsidP="002130CC">
            <w:pPr>
              <w:spacing w:after="0" w:line="360" w:lineRule="auto"/>
              <w:rPr>
                <w:rFonts w:ascii="Times New Roman" w:eastAsia="Times New Roman" w:hAnsi="Times New Roman"/>
                <w:color w:val="000000"/>
                <w:lang w:eastAsia="tr-TR"/>
              </w:rPr>
            </w:pPr>
          </w:p>
        </w:tc>
      </w:tr>
      <w:tr w:rsidR="00D2223E" w:rsidRPr="00456AE1" w14:paraId="4724FCF0" w14:textId="77777777" w:rsidTr="00F41B98">
        <w:trPr>
          <w:trHeight w:val="300"/>
        </w:trPr>
        <w:tc>
          <w:tcPr>
            <w:tcW w:w="1063" w:type="dxa"/>
            <w:tcBorders>
              <w:top w:val="nil"/>
              <w:left w:val="nil"/>
              <w:bottom w:val="nil"/>
              <w:right w:val="nil"/>
            </w:tcBorders>
            <w:shd w:val="clear" w:color="auto" w:fill="auto"/>
            <w:noWrap/>
            <w:vAlign w:val="bottom"/>
            <w:hideMark/>
          </w:tcPr>
          <w:p w14:paraId="70EE34E9" w14:textId="77777777" w:rsidR="00D2223E" w:rsidRPr="00B05FDD" w:rsidRDefault="00D2223E" w:rsidP="002130CC">
            <w:pPr>
              <w:spacing w:after="0" w:line="360" w:lineRule="auto"/>
              <w:rPr>
                <w:rFonts w:ascii="Times New Roman" w:eastAsia="Times New Roman" w:hAnsi="Times New Roman"/>
                <w:b/>
                <w:bCs/>
                <w:color w:val="000000"/>
                <w:lang w:eastAsia="tr-TR"/>
              </w:rPr>
            </w:pPr>
            <w:r w:rsidRPr="00B05FDD">
              <w:rPr>
                <w:rFonts w:ascii="Times New Roman" w:eastAsia="Times New Roman" w:hAnsi="Times New Roman"/>
                <w:b/>
                <w:bCs/>
                <w:color w:val="000000"/>
                <w:lang w:eastAsia="tr-TR"/>
              </w:rPr>
              <w:t>LC</w:t>
            </w:r>
            <w:r w:rsidRPr="00B05FDD">
              <w:rPr>
                <w:rFonts w:ascii="Times New Roman" w:eastAsia="Times New Roman" w:hAnsi="Times New Roman"/>
                <w:b/>
                <w:bCs/>
                <w:color w:val="000000"/>
                <w:vertAlign w:val="subscript"/>
                <w:lang w:eastAsia="tr-TR"/>
              </w:rPr>
              <w:t>50</w:t>
            </w:r>
            <w:r w:rsidRPr="00B05FDD">
              <w:rPr>
                <w:rFonts w:ascii="Times New Roman" w:eastAsia="Times New Roman" w:hAnsi="Times New Roman"/>
                <w:b/>
                <w:bCs/>
                <w:color w:val="000000"/>
                <w:lang w:eastAsia="tr-TR"/>
              </w:rPr>
              <w:t>/8</w:t>
            </w:r>
          </w:p>
        </w:tc>
        <w:tc>
          <w:tcPr>
            <w:tcW w:w="635" w:type="dxa"/>
            <w:tcBorders>
              <w:top w:val="nil"/>
              <w:left w:val="nil"/>
              <w:bottom w:val="nil"/>
              <w:right w:val="nil"/>
            </w:tcBorders>
            <w:shd w:val="clear" w:color="auto" w:fill="auto"/>
            <w:noWrap/>
            <w:vAlign w:val="bottom"/>
            <w:hideMark/>
          </w:tcPr>
          <w:p w14:paraId="7D70C999"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30.58</w:t>
            </w:r>
          </w:p>
        </w:tc>
        <w:tc>
          <w:tcPr>
            <w:tcW w:w="261" w:type="dxa"/>
            <w:tcBorders>
              <w:top w:val="nil"/>
              <w:left w:val="nil"/>
              <w:bottom w:val="nil"/>
              <w:right w:val="nil"/>
            </w:tcBorders>
            <w:shd w:val="clear" w:color="auto" w:fill="auto"/>
            <w:noWrap/>
            <w:vAlign w:val="bottom"/>
            <w:hideMark/>
          </w:tcPr>
          <w:p w14:paraId="6AF2F5A1"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nil"/>
              <w:right w:val="nil"/>
            </w:tcBorders>
            <w:shd w:val="clear" w:color="auto" w:fill="auto"/>
            <w:noWrap/>
            <w:vAlign w:val="bottom"/>
            <w:hideMark/>
          </w:tcPr>
          <w:p w14:paraId="05C615DB"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0.91</w:t>
            </w:r>
          </w:p>
        </w:tc>
        <w:tc>
          <w:tcPr>
            <w:tcW w:w="421" w:type="dxa"/>
            <w:tcBorders>
              <w:top w:val="nil"/>
              <w:left w:val="nil"/>
              <w:bottom w:val="nil"/>
              <w:right w:val="nil"/>
            </w:tcBorders>
            <w:shd w:val="clear" w:color="auto" w:fill="auto"/>
            <w:noWrap/>
            <w:vAlign w:val="bottom"/>
            <w:hideMark/>
          </w:tcPr>
          <w:p w14:paraId="1B41297C" w14:textId="77777777" w:rsidR="00D2223E" w:rsidRPr="00456AE1" w:rsidRDefault="00D2223E" w:rsidP="002130CC">
            <w:pPr>
              <w:spacing w:after="0" w:line="360" w:lineRule="auto"/>
              <w:rPr>
                <w:rFonts w:ascii="Times New Roman" w:eastAsia="Times New Roman" w:hAnsi="Times New Roman"/>
                <w:color w:val="000000"/>
                <w:vertAlign w:val="superscript"/>
                <w:lang w:eastAsia="tr-TR"/>
              </w:rPr>
            </w:pPr>
            <w:r w:rsidRPr="00456AE1">
              <w:rPr>
                <w:rFonts w:ascii="Times New Roman" w:eastAsia="Times New Roman" w:hAnsi="Times New Roman"/>
                <w:color w:val="000000"/>
                <w:vertAlign w:val="superscript"/>
                <w:lang w:eastAsia="tr-TR"/>
              </w:rPr>
              <w:t>*</w:t>
            </w:r>
          </w:p>
        </w:tc>
        <w:tc>
          <w:tcPr>
            <w:tcW w:w="635" w:type="dxa"/>
            <w:tcBorders>
              <w:top w:val="nil"/>
              <w:left w:val="nil"/>
              <w:bottom w:val="nil"/>
              <w:right w:val="nil"/>
            </w:tcBorders>
            <w:shd w:val="clear" w:color="auto" w:fill="auto"/>
            <w:noWrap/>
            <w:vAlign w:val="bottom"/>
            <w:hideMark/>
          </w:tcPr>
          <w:p w14:paraId="2DE132FE"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34.37</w:t>
            </w:r>
          </w:p>
        </w:tc>
        <w:tc>
          <w:tcPr>
            <w:tcW w:w="261" w:type="dxa"/>
            <w:tcBorders>
              <w:top w:val="nil"/>
              <w:left w:val="nil"/>
              <w:bottom w:val="nil"/>
              <w:right w:val="nil"/>
            </w:tcBorders>
            <w:shd w:val="clear" w:color="auto" w:fill="auto"/>
            <w:noWrap/>
            <w:vAlign w:val="bottom"/>
            <w:hideMark/>
          </w:tcPr>
          <w:p w14:paraId="336E15E9"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nil"/>
              <w:right w:val="nil"/>
            </w:tcBorders>
            <w:shd w:val="clear" w:color="auto" w:fill="auto"/>
            <w:noWrap/>
            <w:vAlign w:val="bottom"/>
            <w:hideMark/>
          </w:tcPr>
          <w:p w14:paraId="214B6B1B"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0.39</w:t>
            </w:r>
          </w:p>
        </w:tc>
        <w:tc>
          <w:tcPr>
            <w:tcW w:w="422" w:type="dxa"/>
            <w:tcBorders>
              <w:top w:val="nil"/>
              <w:left w:val="nil"/>
              <w:bottom w:val="nil"/>
              <w:right w:val="nil"/>
            </w:tcBorders>
            <w:shd w:val="clear" w:color="auto" w:fill="auto"/>
            <w:noWrap/>
            <w:vAlign w:val="bottom"/>
            <w:hideMark/>
          </w:tcPr>
          <w:p w14:paraId="6558AE04" w14:textId="77777777" w:rsidR="00D2223E" w:rsidRPr="00456AE1" w:rsidRDefault="00D2223E" w:rsidP="002130CC">
            <w:pPr>
              <w:spacing w:after="0" w:line="360" w:lineRule="auto"/>
              <w:rPr>
                <w:rFonts w:ascii="Times New Roman" w:eastAsia="Times New Roman" w:hAnsi="Times New Roman"/>
                <w:color w:val="000000"/>
                <w:vertAlign w:val="superscript"/>
                <w:lang w:eastAsia="tr-TR"/>
              </w:rPr>
            </w:pPr>
            <w:r w:rsidRPr="00456AE1">
              <w:rPr>
                <w:rFonts w:ascii="Times New Roman" w:eastAsia="Times New Roman" w:hAnsi="Times New Roman"/>
                <w:color w:val="000000"/>
                <w:vertAlign w:val="superscript"/>
                <w:lang w:eastAsia="tr-TR"/>
              </w:rPr>
              <w:t>*</w:t>
            </w:r>
          </w:p>
        </w:tc>
        <w:tc>
          <w:tcPr>
            <w:tcW w:w="635" w:type="dxa"/>
            <w:tcBorders>
              <w:top w:val="nil"/>
              <w:left w:val="nil"/>
              <w:bottom w:val="nil"/>
              <w:right w:val="nil"/>
            </w:tcBorders>
            <w:shd w:val="clear" w:color="auto" w:fill="auto"/>
            <w:noWrap/>
            <w:vAlign w:val="bottom"/>
            <w:hideMark/>
          </w:tcPr>
          <w:p w14:paraId="1618CD09"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64.94</w:t>
            </w:r>
          </w:p>
        </w:tc>
        <w:tc>
          <w:tcPr>
            <w:tcW w:w="261" w:type="dxa"/>
            <w:tcBorders>
              <w:top w:val="nil"/>
              <w:left w:val="nil"/>
              <w:bottom w:val="nil"/>
              <w:right w:val="nil"/>
            </w:tcBorders>
            <w:shd w:val="clear" w:color="auto" w:fill="auto"/>
            <w:noWrap/>
            <w:vAlign w:val="bottom"/>
            <w:hideMark/>
          </w:tcPr>
          <w:p w14:paraId="507E963B"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nil"/>
              <w:right w:val="nil"/>
            </w:tcBorders>
            <w:shd w:val="clear" w:color="auto" w:fill="auto"/>
            <w:noWrap/>
            <w:vAlign w:val="bottom"/>
            <w:hideMark/>
          </w:tcPr>
          <w:p w14:paraId="2356259C"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1.12</w:t>
            </w:r>
          </w:p>
        </w:tc>
        <w:tc>
          <w:tcPr>
            <w:tcW w:w="250" w:type="dxa"/>
            <w:tcBorders>
              <w:top w:val="nil"/>
              <w:left w:val="nil"/>
              <w:bottom w:val="nil"/>
              <w:right w:val="nil"/>
            </w:tcBorders>
            <w:shd w:val="clear" w:color="auto" w:fill="auto"/>
            <w:noWrap/>
            <w:vAlign w:val="bottom"/>
            <w:hideMark/>
          </w:tcPr>
          <w:p w14:paraId="3AED92C9" w14:textId="77777777" w:rsidR="00D2223E" w:rsidRPr="00456AE1" w:rsidRDefault="00D2223E" w:rsidP="002130CC">
            <w:pPr>
              <w:spacing w:after="0" w:line="360" w:lineRule="auto"/>
              <w:rPr>
                <w:rFonts w:ascii="Times New Roman" w:eastAsia="Times New Roman" w:hAnsi="Times New Roman"/>
                <w:color w:val="000000"/>
                <w:vertAlign w:val="superscript"/>
                <w:lang w:eastAsia="tr-TR"/>
              </w:rPr>
            </w:pPr>
            <w:r w:rsidRPr="00456AE1">
              <w:rPr>
                <w:rFonts w:ascii="Times New Roman" w:eastAsia="Times New Roman" w:hAnsi="Times New Roman"/>
                <w:color w:val="000000"/>
                <w:vertAlign w:val="superscript"/>
                <w:lang w:eastAsia="tr-TR"/>
              </w:rPr>
              <w:t>*</w:t>
            </w:r>
          </w:p>
        </w:tc>
      </w:tr>
      <w:tr w:rsidR="00D2223E" w:rsidRPr="00456AE1" w14:paraId="11019C77" w14:textId="77777777" w:rsidTr="00F41B98">
        <w:trPr>
          <w:trHeight w:val="300"/>
        </w:trPr>
        <w:tc>
          <w:tcPr>
            <w:tcW w:w="1063" w:type="dxa"/>
            <w:tcBorders>
              <w:top w:val="nil"/>
              <w:left w:val="nil"/>
              <w:bottom w:val="nil"/>
              <w:right w:val="nil"/>
            </w:tcBorders>
            <w:shd w:val="clear" w:color="auto" w:fill="auto"/>
            <w:noWrap/>
            <w:vAlign w:val="bottom"/>
            <w:hideMark/>
          </w:tcPr>
          <w:p w14:paraId="71086DCF" w14:textId="77777777" w:rsidR="00D2223E" w:rsidRPr="00B05FDD" w:rsidRDefault="00D2223E" w:rsidP="002130CC">
            <w:pPr>
              <w:spacing w:after="0" w:line="360" w:lineRule="auto"/>
              <w:rPr>
                <w:rFonts w:ascii="Times New Roman" w:eastAsia="Times New Roman" w:hAnsi="Times New Roman"/>
                <w:b/>
                <w:bCs/>
                <w:color w:val="000000"/>
                <w:lang w:eastAsia="tr-TR"/>
              </w:rPr>
            </w:pPr>
            <w:r w:rsidRPr="00B05FDD">
              <w:rPr>
                <w:rFonts w:ascii="Times New Roman" w:eastAsia="Times New Roman" w:hAnsi="Times New Roman"/>
                <w:b/>
                <w:bCs/>
                <w:color w:val="000000"/>
                <w:lang w:eastAsia="tr-TR"/>
              </w:rPr>
              <w:t>LC</w:t>
            </w:r>
            <w:r w:rsidRPr="00B05FDD">
              <w:rPr>
                <w:rFonts w:ascii="Times New Roman" w:eastAsia="Times New Roman" w:hAnsi="Times New Roman"/>
                <w:b/>
                <w:bCs/>
                <w:color w:val="000000"/>
                <w:vertAlign w:val="subscript"/>
                <w:lang w:eastAsia="tr-TR"/>
              </w:rPr>
              <w:t>50</w:t>
            </w:r>
            <w:r w:rsidRPr="00B05FDD">
              <w:rPr>
                <w:rFonts w:ascii="Times New Roman" w:eastAsia="Times New Roman" w:hAnsi="Times New Roman"/>
                <w:b/>
                <w:bCs/>
                <w:color w:val="000000"/>
                <w:lang w:eastAsia="tr-TR"/>
              </w:rPr>
              <w:t>/4</w:t>
            </w:r>
          </w:p>
        </w:tc>
        <w:tc>
          <w:tcPr>
            <w:tcW w:w="635" w:type="dxa"/>
            <w:tcBorders>
              <w:top w:val="nil"/>
              <w:left w:val="nil"/>
              <w:bottom w:val="nil"/>
              <w:right w:val="nil"/>
            </w:tcBorders>
            <w:shd w:val="clear" w:color="auto" w:fill="auto"/>
            <w:noWrap/>
            <w:vAlign w:val="bottom"/>
            <w:hideMark/>
          </w:tcPr>
          <w:p w14:paraId="6B698A3E"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20.82</w:t>
            </w:r>
          </w:p>
        </w:tc>
        <w:tc>
          <w:tcPr>
            <w:tcW w:w="261" w:type="dxa"/>
            <w:tcBorders>
              <w:top w:val="nil"/>
              <w:left w:val="nil"/>
              <w:bottom w:val="nil"/>
              <w:right w:val="nil"/>
            </w:tcBorders>
            <w:shd w:val="clear" w:color="auto" w:fill="auto"/>
            <w:noWrap/>
            <w:vAlign w:val="bottom"/>
            <w:hideMark/>
          </w:tcPr>
          <w:p w14:paraId="4AE96A07"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nil"/>
              <w:right w:val="nil"/>
            </w:tcBorders>
            <w:shd w:val="clear" w:color="auto" w:fill="auto"/>
            <w:noWrap/>
            <w:vAlign w:val="bottom"/>
            <w:hideMark/>
          </w:tcPr>
          <w:p w14:paraId="779571F8"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0.62</w:t>
            </w:r>
          </w:p>
        </w:tc>
        <w:tc>
          <w:tcPr>
            <w:tcW w:w="421" w:type="dxa"/>
            <w:tcBorders>
              <w:top w:val="nil"/>
              <w:left w:val="nil"/>
              <w:bottom w:val="nil"/>
              <w:right w:val="nil"/>
            </w:tcBorders>
            <w:shd w:val="clear" w:color="auto" w:fill="auto"/>
            <w:noWrap/>
            <w:vAlign w:val="bottom"/>
            <w:hideMark/>
          </w:tcPr>
          <w:p w14:paraId="3B4238B8" w14:textId="77777777" w:rsidR="00D2223E" w:rsidRPr="00456AE1" w:rsidRDefault="00D2223E" w:rsidP="002130CC">
            <w:pPr>
              <w:spacing w:after="0" w:line="360" w:lineRule="auto"/>
              <w:rPr>
                <w:rFonts w:ascii="Times New Roman" w:eastAsia="Times New Roman" w:hAnsi="Times New Roman"/>
                <w:color w:val="000000"/>
                <w:vertAlign w:val="superscript"/>
                <w:lang w:eastAsia="tr-TR"/>
              </w:rPr>
            </w:pPr>
            <w:r w:rsidRPr="00456AE1">
              <w:rPr>
                <w:rFonts w:ascii="Times New Roman" w:eastAsia="Times New Roman" w:hAnsi="Times New Roman"/>
                <w:color w:val="000000"/>
                <w:vertAlign w:val="superscript"/>
                <w:lang w:eastAsia="tr-TR"/>
              </w:rPr>
              <w:t>*</w:t>
            </w:r>
          </w:p>
        </w:tc>
        <w:tc>
          <w:tcPr>
            <w:tcW w:w="635" w:type="dxa"/>
            <w:tcBorders>
              <w:top w:val="nil"/>
              <w:left w:val="nil"/>
              <w:bottom w:val="nil"/>
              <w:right w:val="nil"/>
            </w:tcBorders>
            <w:shd w:val="clear" w:color="auto" w:fill="auto"/>
            <w:noWrap/>
            <w:vAlign w:val="bottom"/>
            <w:hideMark/>
          </w:tcPr>
          <w:p w14:paraId="7686CDF9"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27.09</w:t>
            </w:r>
          </w:p>
        </w:tc>
        <w:tc>
          <w:tcPr>
            <w:tcW w:w="261" w:type="dxa"/>
            <w:tcBorders>
              <w:top w:val="nil"/>
              <w:left w:val="nil"/>
              <w:bottom w:val="nil"/>
              <w:right w:val="nil"/>
            </w:tcBorders>
            <w:shd w:val="clear" w:color="auto" w:fill="auto"/>
            <w:noWrap/>
            <w:vAlign w:val="bottom"/>
            <w:hideMark/>
          </w:tcPr>
          <w:p w14:paraId="2C98AF36"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nil"/>
              <w:right w:val="nil"/>
            </w:tcBorders>
            <w:shd w:val="clear" w:color="auto" w:fill="auto"/>
            <w:noWrap/>
            <w:vAlign w:val="bottom"/>
            <w:hideMark/>
          </w:tcPr>
          <w:p w14:paraId="788677DD"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0.51</w:t>
            </w:r>
          </w:p>
        </w:tc>
        <w:tc>
          <w:tcPr>
            <w:tcW w:w="422" w:type="dxa"/>
            <w:tcBorders>
              <w:top w:val="nil"/>
              <w:left w:val="nil"/>
              <w:bottom w:val="nil"/>
              <w:right w:val="nil"/>
            </w:tcBorders>
            <w:shd w:val="clear" w:color="auto" w:fill="auto"/>
            <w:noWrap/>
            <w:vAlign w:val="bottom"/>
            <w:hideMark/>
          </w:tcPr>
          <w:p w14:paraId="59B163E7" w14:textId="77777777" w:rsidR="00D2223E" w:rsidRPr="00456AE1" w:rsidRDefault="00D2223E" w:rsidP="002130CC">
            <w:pPr>
              <w:spacing w:after="0" w:line="360" w:lineRule="auto"/>
              <w:rPr>
                <w:rFonts w:ascii="Times New Roman" w:eastAsia="Times New Roman" w:hAnsi="Times New Roman"/>
                <w:color w:val="000000"/>
                <w:vertAlign w:val="superscript"/>
                <w:lang w:eastAsia="tr-TR"/>
              </w:rPr>
            </w:pPr>
            <w:r w:rsidRPr="00456AE1">
              <w:rPr>
                <w:rFonts w:ascii="Times New Roman" w:eastAsia="Times New Roman" w:hAnsi="Times New Roman"/>
                <w:color w:val="000000"/>
                <w:vertAlign w:val="superscript"/>
                <w:lang w:eastAsia="tr-TR"/>
              </w:rPr>
              <w:t>*</w:t>
            </w:r>
          </w:p>
        </w:tc>
        <w:tc>
          <w:tcPr>
            <w:tcW w:w="635" w:type="dxa"/>
            <w:tcBorders>
              <w:top w:val="nil"/>
              <w:left w:val="nil"/>
              <w:bottom w:val="nil"/>
              <w:right w:val="nil"/>
            </w:tcBorders>
            <w:shd w:val="clear" w:color="auto" w:fill="auto"/>
            <w:noWrap/>
            <w:vAlign w:val="bottom"/>
            <w:hideMark/>
          </w:tcPr>
          <w:p w14:paraId="05527042"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48.01</w:t>
            </w:r>
          </w:p>
        </w:tc>
        <w:tc>
          <w:tcPr>
            <w:tcW w:w="261" w:type="dxa"/>
            <w:tcBorders>
              <w:top w:val="nil"/>
              <w:left w:val="nil"/>
              <w:bottom w:val="nil"/>
              <w:right w:val="nil"/>
            </w:tcBorders>
            <w:shd w:val="clear" w:color="auto" w:fill="auto"/>
            <w:noWrap/>
            <w:vAlign w:val="bottom"/>
            <w:hideMark/>
          </w:tcPr>
          <w:p w14:paraId="46A95790"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nil"/>
              <w:right w:val="nil"/>
            </w:tcBorders>
            <w:shd w:val="clear" w:color="auto" w:fill="auto"/>
            <w:noWrap/>
            <w:vAlign w:val="bottom"/>
            <w:hideMark/>
          </w:tcPr>
          <w:p w14:paraId="69910301"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0.62</w:t>
            </w:r>
          </w:p>
        </w:tc>
        <w:tc>
          <w:tcPr>
            <w:tcW w:w="250" w:type="dxa"/>
            <w:tcBorders>
              <w:top w:val="nil"/>
              <w:left w:val="nil"/>
              <w:bottom w:val="nil"/>
              <w:right w:val="nil"/>
            </w:tcBorders>
            <w:shd w:val="clear" w:color="auto" w:fill="auto"/>
            <w:noWrap/>
            <w:vAlign w:val="bottom"/>
            <w:hideMark/>
          </w:tcPr>
          <w:p w14:paraId="7B2D3971" w14:textId="77777777" w:rsidR="00D2223E" w:rsidRPr="00456AE1" w:rsidRDefault="00D2223E" w:rsidP="002130CC">
            <w:pPr>
              <w:spacing w:after="0" w:line="360" w:lineRule="auto"/>
              <w:rPr>
                <w:rFonts w:ascii="Times New Roman" w:eastAsia="Times New Roman" w:hAnsi="Times New Roman"/>
                <w:color w:val="000000"/>
                <w:vertAlign w:val="superscript"/>
                <w:lang w:eastAsia="tr-TR"/>
              </w:rPr>
            </w:pPr>
            <w:r w:rsidRPr="00456AE1">
              <w:rPr>
                <w:rFonts w:ascii="Times New Roman" w:eastAsia="Times New Roman" w:hAnsi="Times New Roman"/>
                <w:color w:val="000000"/>
                <w:vertAlign w:val="superscript"/>
                <w:lang w:eastAsia="tr-TR"/>
              </w:rPr>
              <w:t>*</w:t>
            </w:r>
          </w:p>
        </w:tc>
      </w:tr>
      <w:tr w:rsidR="00D2223E" w:rsidRPr="00456AE1" w14:paraId="3B45D23C" w14:textId="77777777" w:rsidTr="00F41B98">
        <w:trPr>
          <w:trHeight w:val="300"/>
        </w:trPr>
        <w:tc>
          <w:tcPr>
            <w:tcW w:w="1063" w:type="dxa"/>
            <w:tcBorders>
              <w:top w:val="nil"/>
              <w:left w:val="nil"/>
              <w:bottom w:val="nil"/>
              <w:right w:val="nil"/>
            </w:tcBorders>
            <w:shd w:val="clear" w:color="auto" w:fill="auto"/>
            <w:noWrap/>
            <w:vAlign w:val="bottom"/>
            <w:hideMark/>
          </w:tcPr>
          <w:p w14:paraId="05DC30D0" w14:textId="77777777" w:rsidR="00D2223E" w:rsidRPr="00B05FDD" w:rsidRDefault="00D2223E" w:rsidP="002130CC">
            <w:pPr>
              <w:spacing w:after="0" w:line="360" w:lineRule="auto"/>
              <w:rPr>
                <w:rFonts w:ascii="Times New Roman" w:eastAsia="Times New Roman" w:hAnsi="Times New Roman"/>
                <w:b/>
                <w:bCs/>
                <w:color w:val="000000"/>
                <w:lang w:eastAsia="tr-TR"/>
              </w:rPr>
            </w:pPr>
            <w:r w:rsidRPr="00B05FDD">
              <w:rPr>
                <w:rFonts w:ascii="Times New Roman" w:eastAsia="Times New Roman" w:hAnsi="Times New Roman"/>
                <w:b/>
                <w:bCs/>
                <w:color w:val="000000"/>
                <w:lang w:eastAsia="tr-TR"/>
              </w:rPr>
              <w:t>LC</w:t>
            </w:r>
            <w:r w:rsidRPr="00B05FDD">
              <w:rPr>
                <w:rFonts w:ascii="Times New Roman" w:eastAsia="Times New Roman" w:hAnsi="Times New Roman"/>
                <w:b/>
                <w:bCs/>
                <w:color w:val="000000"/>
                <w:vertAlign w:val="subscript"/>
                <w:lang w:eastAsia="tr-TR"/>
              </w:rPr>
              <w:t>50</w:t>
            </w:r>
            <w:r w:rsidRPr="00B05FDD">
              <w:rPr>
                <w:rFonts w:ascii="Times New Roman" w:eastAsia="Times New Roman" w:hAnsi="Times New Roman"/>
                <w:b/>
                <w:bCs/>
                <w:color w:val="000000"/>
                <w:lang w:eastAsia="tr-TR"/>
              </w:rPr>
              <w:t>/2</w:t>
            </w:r>
          </w:p>
        </w:tc>
        <w:tc>
          <w:tcPr>
            <w:tcW w:w="635" w:type="dxa"/>
            <w:tcBorders>
              <w:top w:val="nil"/>
              <w:left w:val="nil"/>
              <w:bottom w:val="nil"/>
              <w:right w:val="nil"/>
            </w:tcBorders>
            <w:shd w:val="clear" w:color="auto" w:fill="auto"/>
            <w:noWrap/>
            <w:vAlign w:val="bottom"/>
            <w:hideMark/>
          </w:tcPr>
          <w:p w14:paraId="6B495C26"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20.17</w:t>
            </w:r>
          </w:p>
        </w:tc>
        <w:tc>
          <w:tcPr>
            <w:tcW w:w="261" w:type="dxa"/>
            <w:tcBorders>
              <w:top w:val="nil"/>
              <w:left w:val="nil"/>
              <w:bottom w:val="nil"/>
              <w:right w:val="nil"/>
            </w:tcBorders>
            <w:shd w:val="clear" w:color="auto" w:fill="auto"/>
            <w:noWrap/>
            <w:vAlign w:val="bottom"/>
            <w:hideMark/>
          </w:tcPr>
          <w:p w14:paraId="78610DAB"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nil"/>
              <w:right w:val="nil"/>
            </w:tcBorders>
            <w:shd w:val="clear" w:color="auto" w:fill="auto"/>
            <w:noWrap/>
            <w:vAlign w:val="bottom"/>
            <w:hideMark/>
          </w:tcPr>
          <w:p w14:paraId="3E5660AB"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1.03</w:t>
            </w:r>
          </w:p>
        </w:tc>
        <w:tc>
          <w:tcPr>
            <w:tcW w:w="421" w:type="dxa"/>
            <w:tcBorders>
              <w:top w:val="nil"/>
              <w:left w:val="nil"/>
              <w:bottom w:val="nil"/>
              <w:right w:val="nil"/>
            </w:tcBorders>
            <w:shd w:val="clear" w:color="auto" w:fill="auto"/>
            <w:noWrap/>
            <w:vAlign w:val="bottom"/>
            <w:hideMark/>
          </w:tcPr>
          <w:p w14:paraId="12C74A3A" w14:textId="77777777" w:rsidR="00D2223E" w:rsidRPr="00456AE1" w:rsidRDefault="00D2223E" w:rsidP="002130CC">
            <w:pPr>
              <w:spacing w:after="0" w:line="360" w:lineRule="auto"/>
              <w:rPr>
                <w:rFonts w:ascii="Times New Roman" w:eastAsia="Times New Roman" w:hAnsi="Times New Roman"/>
                <w:color w:val="000000"/>
                <w:vertAlign w:val="superscript"/>
                <w:lang w:eastAsia="tr-TR"/>
              </w:rPr>
            </w:pPr>
            <w:r w:rsidRPr="00456AE1">
              <w:rPr>
                <w:rFonts w:ascii="Times New Roman" w:eastAsia="Times New Roman" w:hAnsi="Times New Roman"/>
                <w:color w:val="000000"/>
                <w:vertAlign w:val="superscript"/>
                <w:lang w:eastAsia="tr-TR"/>
              </w:rPr>
              <w:t>*</w:t>
            </w:r>
          </w:p>
        </w:tc>
        <w:tc>
          <w:tcPr>
            <w:tcW w:w="635" w:type="dxa"/>
            <w:tcBorders>
              <w:top w:val="nil"/>
              <w:left w:val="nil"/>
              <w:bottom w:val="nil"/>
              <w:right w:val="nil"/>
            </w:tcBorders>
            <w:shd w:val="clear" w:color="auto" w:fill="auto"/>
            <w:noWrap/>
            <w:vAlign w:val="bottom"/>
            <w:hideMark/>
          </w:tcPr>
          <w:p w14:paraId="02775F34"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25.80</w:t>
            </w:r>
          </w:p>
        </w:tc>
        <w:tc>
          <w:tcPr>
            <w:tcW w:w="261" w:type="dxa"/>
            <w:tcBorders>
              <w:top w:val="nil"/>
              <w:left w:val="nil"/>
              <w:bottom w:val="nil"/>
              <w:right w:val="nil"/>
            </w:tcBorders>
            <w:shd w:val="clear" w:color="auto" w:fill="auto"/>
            <w:noWrap/>
            <w:vAlign w:val="bottom"/>
            <w:hideMark/>
          </w:tcPr>
          <w:p w14:paraId="388BEFFC"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nil"/>
              <w:right w:val="nil"/>
            </w:tcBorders>
            <w:shd w:val="clear" w:color="auto" w:fill="auto"/>
            <w:noWrap/>
            <w:vAlign w:val="bottom"/>
            <w:hideMark/>
          </w:tcPr>
          <w:p w14:paraId="6B8262D3"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0.60</w:t>
            </w:r>
          </w:p>
        </w:tc>
        <w:tc>
          <w:tcPr>
            <w:tcW w:w="422" w:type="dxa"/>
            <w:tcBorders>
              <w:top w:val="nil"/>
              <w:left w:val="nil"/>
              <w:bottom w:val="nil"/>
              <w:right w:val="nil"/>
            </w:tcBorders>
            <w:shd w:val="clear" w:color="auto" w:fill="auto"/>
            <w:noWrap/>
            <w:vAlign w:val="bottom"/>
            <w:hideMark/>
          </w:tcPr>
          <w:p w14:paraId="0416260D" w14:textId="77777777" w:rsidR="00D2223E" w:rsidRPr="00456AE1" w:rsidRDefault="00D2223E" w:rsidP="002130CC">
            <w:pPr>
              <w:spacing w:after="0" w:line="360" w:lineRule="auto"/>
              <w:rPr>
                <w:rFonts w:ascii="Times New Roman" w:eastAsia="Times New Roman" w:hAnsi="Times New Roman"/>
                <w:color w:val="000000"/>
                <w:vertAlign w:val="superscript"/>
                <w:lang w:eastAsia="tr-TR"/>
              </w:rPr>
            </w:pPr>
            <w:r w:rsidRPr="00456AE1">
              <w:rPr>
                <w:rFonts w:ascii="Times New Roman" w:eastAsia="Times New Roman" w:hAnsi="Times New Roman"/>
                <w:color w:val="000000"/>
                <w:vertAlign w:val="superscript"/>
                <w:lang w:eastAsia="tr-TR"/>
              </w:rPr>
              <w:t>*</w:t>
            </w:r>
          </w:p>
        </w:tc>
        <w:tc>
          <w:tcPr>
            <w:tcW w:w="635" w:type="dxa"/>
            <w:tcBorders>
              <w:top w:val="nil"/>
              <w:left w:val="nil"/>
              <w:bottom w:val="nil"/>
              <w:right w:val="nil"/>
            </w:tcBorders>
            <w:shd w:val="clear" w:color="auto" w:fill="auto"/>
            <w:noWrap/>
            <w:vAlign w:val="bottom"/>
            <w:hideMark/>
          </w:tcPr>
          <w:p w14:paraId="60BE7BB1"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45.97</w:t>
            </w:r>
          </w:p>
        </w:tc>
        <w:tc>
          <w:tcPr>
            <w:tcW w:w="261" w:type="dxa"/>
            <w:tcBorders>
              <w:top w:val="nil"/>
              <w:left w:val="nil"/>
              <w:bottom w:val="nil"/>
              <w:right w:val="nil"/>
            </w:tcBorders>
            <w:shd w:val="clear" w:color="auto" w:fill="auto"/>
            <w:noWrap/>
            <w:vAlign w:val="bottom"/>
            <w:hideMark/>
          </w:tcPr>
          <w:p w14:paraId="069C0D45"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nil"/>
              <w:right w:val="nil"/>
            </w:tcBorders>
            <w:shd w:val="clear" w:color="auto" w:fill="auto"/>
            <w:noWrap/>
            <w:vAlign w:val="bottom"/>
            <w:hideMark/>
          </w:tcPr>
          <w:p w14:paraId="2BB5CCFC"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0.55</w:t>
            </w:r>
          </w:p>
        </w:tc>
        <w:tc>
          <w:tcPr>
            <w:tcW w:w="250" w:type="dxa"/>
            <w:tcBorders>
              <w:top w:val="nil"/>
              <w:left w:val="nil"/>
              <w:bottom w:val="nil"/>
              <w:right w:val="nil"/>
            </w:tcBorders>
            <w:shd w:val="clear" w:color="auto" w:fill="auto"/>
            <w:noWrap/>
            <w:vAlign w:val="bottom"/>
            <w:hideMark/>
          </w:tcPr>
          <w:p w14:paraId="7885ACDF" w14:textId="77777777" w:rsidR="00D2223E" w:rsidRPr="00456AE1" w:rsidRDefault="00D2223E" w:rsidP="002130CC">
            <w:pPr>
              <w:spacing w:after="0" w:line="360" w:lineRule="auto"/>
              <w:rPr>
                <w:rFonts w:ascii="Times New Roman" w:eastAsia="Times New Roman" w:hAnsi="Times New Roman"/>
                <w:color w:val="000000"/>
                <w:vertAlign w:val="superscript"/>
                <w:lang w:eastAsia="tr-TR"/>
              </w:rPr>
            </w:pPr>
            <w:r w:rsidRPr="00456AE1">
              <w:rPr>
                <w:rFonts w:ascii="Times New Roman" w:eastAsia="Times New Roman" w:hAnsi="Times New Roman"/>
                <w:color w:val="000000"/>
                <w:vertAlign w:val="superscript"/>
                <w:lang w:eastAsia="tr-TR"/>
              </w:rPr>
              <w:t>*</w:t>
            </w:r>
          </w:p>
        </w:tc>
      </w:tr>
      <w:tr w:rsidR="00D2223E" w:rsidRPr="00456AE1" w14:paraId="46ADFA88" w14:textId="77777777" w:rsidTr="00F41B98">
        <w:trPr>
          <w:trHeight w:val="300"/>
        </w:trPr>
        <w:tc>
          <w:tcPr>
            <w:tcW w:w="1063" w:type="dxa"/>
            <w:tcBorders>
              <w:top w:val="nil"/>
              <w:left w:val="nil"/>
              <w:bottom w:val="single" w:sz="4" w:space="0" w:color="auto"/>
              <w:right w:val="nil"/>
            </w:tcBorders>
            <w:shd w:val="clear" w:color="auto" w:fill="auto"/>
            <w:noWrap/>
            <w:vAlign w:val="bottom"/>
            <w:hideMark/>
          </w:tcPr>
          <w:p w14:paraId="009F1EF1" w14:textId="77777777" w:rsidR="00D2223E" w:rsidRPr="00B05FDD" w:rsidRDefault="00D2223E" w:rsidP="002130CC">
            <w:pPr>
              <w:spacing w:after="0" w:line="360" w:lineRule="auto"/>
              <w:rPr>
                <w:rFonts w:ascii="Times New Roman" w:eastAsia="Times New Roman" w:hAnsi="Times New Roman"/>
                <w:b/>
                <w:bCs/>
                <w:color w:val="000000"/>
                <w:lang w:eastAsia="tr-TR"/>
              </w:rPr>
            </w:pPr>
            <w:r w:rsidRPr="00B05FDD">
              <w:rPr>
                <w:rFonts w:ascii="Times New Roman" w:eastAsia="Times New Roman" w:hAnsi="Times New Roman"/>
                <w:b/>
                <w:bCs/>
                <w:color w:val="000000"/>
                <w:lang w:eastAsia="tr-TR"/>
              </w:rPr>
              <w:t>LC</w:t>
            </w:r>
            <w:r w:rsidRPr="00B05FDD">
              <w:rPr>
                <w:rFonts w:ascii="Times New Roman" w:eastAsia="Times New Roman" w:hAnsi="Times New Roman"/>
                <w:b/>
                <w:bCs/>
                <w:color w:val="000000"/>
                <w:vertAlign w:val="subscript"/>
                <w:lang w:eastAsia="tr-TR"/>
              </w:rPr>
              <w:t>50</w:t>
            </w:r>
          </w:p>
        </w:tc>
        <w:tc>
          <w:tcPr>
            <w:tcW w:w="635" w:type="dxa"/>
            <w:tcBorders>
              <w:top w:val="nil"/>
              <w:left w:val="nil"/>
              <w:bottom w:val="single" w:sz="4" w:space="0" w:color="auto"/>
              <w:right w:val="nil"/>
            </w:tcBorders>
            <w:shd w:val="clear" w:color="auto" w:fill="auto"/>
            <w:noWrap/>
            <w:vAlign w:val="bottom"/>
            <w:hideMark/>
          </w:tcPr>
          <w:p w14:paraId="7372C08A"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11.97</w:t>
            </w:r>
          </w:p>
        </w:tc>
        <w:tc>
          <w:tcPr>
            <w:tcW w:w="261" w:type="dxa"/>
            <w:tcBorders>
              <w:top w:val="nil"/>
              <w:left w:val="nil"/>
              <w:bottom w:val="single" w:sz="4" w:space="0" w:color="auto"/>
              <w:right w:val="nil"/>
            </w:tcBorders>
            <w:shd w:val="clear" w:color="auto" w:fill="auto"/>
            <w:noWrap/>
            <w:vAlign w:val="bottom"/>
            <w:hideMark/>
          </w:tcPr>
          <w:p w14:paraId="145168CB"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single" w:sz="4" w:space="0" w:color="auto"/>
              <w:right w:val="nil"/>
            </w:tcBorders>
            <w:shd w:val="clear" w:color="auto" w:fill="auto"/>
            <w:noWrap/>
            <w:vAlign w:val="bottom"/>
            <w:hideMark/>
          </w:tcPr>
          <w:p w14:paraId="122E001A"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0.37</w:t>
            </w:r>
          </w:p>
        </w:tc>
        <w:tc>
          <w:tcPr>
            <w:tcW w:w="421" w:type="dxa"/>
            <w:tcBorders>
              <w:top w:val="nil"/>
              <w:left w:val="nil"/>
              <w:bottom w:val="single" w:sz="4" w:space="0" w:color="auto"/>
              <w:right w:val="nil"/>
            </w:tcBorders>
            <w:shd w:val="clear" w:color="auto" w:fill="auto"/>
            <w:noWrap/>
            <w:vAlign w:val="bottom"/>
            <w:hideMark/>
          </w:tcPr>
          <w:p w14:paraId="09C69C72" w14:textId="77777777" w:rsidR="00D2223E" w:rsidRPr="00456AE1" w:rsidRDefault="00D2223E" w:rsidP="002130CC">
            <w:pPr>
              <w:spacing w:after="0" w:line="360" w:lineRule="auto"/>
              <w:rPr>
                <w:rFonts w:ascii="Times New Roman" w:eastAsia="Times New Roman" w:hAnsi="Times New Roman"/>
                <w:color w:val="000000"/>
                <w:vertAlign w:val="superscript"/>
                <w:lang w:eastAsia="tr-TR"/>
              </w:rPr>
            </w:pPr>
            <w:r w:rsidRPr="00456AE1">
              <w:rPr>
                <w:rFonts w:ascii="Times New Roman" w:eastAsia="Times New Roman" w:hAnsi="Times New Roman"/>
                <w:color w:val="000000"/>
                <w:vertAlign w:val="superscript"/>
                <w:lang w:eastAsia="tr-TR"/>
              </w:rPr>
              <w:t>*</w:t>
            </w:r>
          </w:p>
        </w:tc>
        <w:tc>
          <w:tcPr>
            <w:tcW w:w="635" w:type="dxa"/>
            <w:tcBorders>
              <w:top w:val="nil"/>
              <w:left w:val="nil"/>
              <w:bottom w:val="single" w:sz="4" w:space="0" w:color="auto"/>
              <w:right w:val="nil"/>
            </w:tcBorders>
            <w:shd w:val="clear" w:color="auto" w:fill="auto"/>
            <w:noWrap/>
            <w:vAlign w:val="bottom"/>
            <w:hideMark/>
          </w:tcPr>
          <w:p w14:paraId="236C8154"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26.07</w:t>
            </w:r>
          </w:p>
        </w:tc>
        <w:tc>
          <w:tcPr>
            <w:tcW w:w="261" w:type="dxa"/>
            <w:tcBorders>
              <w:top w:val="nil"/>
              <w:left w:val="nil"/>
              <w:bottom w:val="single" w:sz="4" w:space="0" w:color="auto"/>
              <w:right w:val="nil"/>
            </w:tcBorders>
            <w:shd w:val="clear" w:color="auto" w:fill="auto"/>
            <w:noWrap/>
            <w:vAlign w:val="bottom"/>
            <w:hideMark/>
          </w:tcPr>
          <w:p w14:paraId="14AA4B09"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single" w:sz="4" w:space="0" w:color="auto"/>
              <w:right w:val="nil"/>
            </w:tcBorders>
            <w:shd w:val="clear" w:color="auto" w:fill="auto"/>
            <w:noWrap/>
            <w:vAlign w:val="bottom"/>
            <w:hideMark/>
          </w:tcPr>
          <w:p w14:paraId="640D51BD"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0.40</w:t>
            </w:r>
          </w:p>
        </w:tc>
        <w:tc>
          <w:tcPr>
            <w:tcW w:w="422" w:type="dxa"/>
            <w:tcBorders>
              <w:top w:val="nil"/>
              <w:left w:val="nil"/>
              <w:bottom w:val="single" w:sz="4" w:space="0" w:color="auto"/>
              <w:right w:val="nil"/>
            </w:tcBorders>
            <w:shd w:val="clear" w:color="auto" w:fill="auto"/>
            <w:noWrap/>
            <w:vAlign w:val="bottom"/>
            <w:hideMark/>
          </w:tcPr>
          <w:p w14:paraId="6E05A5B6" w14:textId="77777777" w:rsidR="00D2223E" w:rsidRPr="00456AE1" w:rsidRDefault="00D2223E" w:rsidP="002130CC">
            <w:pPr>
              <w:spacing w:after="0" w:line="360" w:lineRule="auto"/>
              <w:rPr>
                <w:rFonts w:ascii="Times New Roman" w:eastAsia="Times New Roman" w:hAnsi="Times New Roman"/>
                <w:color w:val="000000"/>
                <w:vertAlign w:val="superscript"/>
                <w:lang w:eastAsia="tr-TR"/>
              </w:rPr>
            </w:pPr>
            <w:r w:rsidRPr="00456AE1">
              <w:rPr>
                <w:rFonts w:ascii="Times New Roman" w:eastAsia="Times New Roman" w:hAnsi="Times New Roman"/>
                <w:color w:val="000000"/>
                <w:vertAlign w:val="superscript"/>
                <w:lang w:eastAsia="tr-TR"/>
              </w:rPr>
              <w:t>*</w:t>
            </w:r>
          </w:p>
        </w:tc>
        <w:tc>
          <w:tcPr>
            <w:tcW w:w="635" w:type="dxa"/>
            <w:tcBorders>
              <w:top w:val="nil"/>
              <w:left w:val="nil"/>
              <w:bottom w:val="single" w:sz="4" w:space="0" w:color="auto"/>
              <w:right w:val="nil"/>
            </w:tcBorders>
            <w:shd w:val="clear" w:color="auto" w:fill="auto"/>
            <w:noWrap/>
            <w:vAlign w:val="bottom"/>
            <w:hideMark/>
          </w:tcPr>
          <w:p w14:paraId="69B32017"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38.03</w:t>
            </w:r>
          </w:p>
        </w:tc>
        <w:tc>
          <w:tcPr>
            <w:tcW w:w="261" w:type="dxa"/>
            <w:tcBorders>
              <w:top w:val="nil"/>
              <w:left w:val="nil"/>
              <w:bottom w:val="single" w:sz="4" w:space="0" w:color="auto"/>
              <w:right w:val="nil"/>
            </w:tcBorders>
            <w:shd w:val="clear" w:color="auto" w:fill="auto"/>
            <w:noWrap/>
            <w:vAlign w:val="bottom"/>
            <w:hideMark/>
          </w:tcPr>
          <w:p w14:paraId="17E2FEA1"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single" w:sz="4" w:space="0" w:color="auto"/>
              <w:right w:val="nil"/>
            </w:tcBorders>
            <w:shd w:val="clear" w:color="auto" w:fill="auto"/>
            <w:noWrap/>
            <w:vAlign w:val="bottom"/>
            <w:hideMark/>
          </w:tcPr>
          <w:p w14:paraId="7A4F2C05"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0.29</w:t>
            </w:r>
          </w:p>
        </w:tc>
        <w:tc>
          <w:tcPr>
            <w:tcW w:w="250" w:type="dxa"/>
            <w:tcBorders>
              <w:top w:val="nil"/>
              <w:left w:val="nil"/>
              <w:bottom w:val="single" w:sz="4" w:space="0" w:color="auto"/>
              <w:right w:val="nil"/>
            </w:tcBorders>
            <w:shd w:val="clear" w:color="auto" w:fill="auto"/>
            <w:noWrap/>
            <w:vAlign w:val="bottom"/>
            <w:hideMark/>
          </w:tcPr>
          <w:p w14:paraId="4A58AB3C" w14:textId="77777777" w:rsidR="00D2223E" w:rsidRPr="00456AE1" w:rsidRDefault="00D2223E" w:rsidP="002130CC">
            <w:pPr>
              <w:spacing w:after="0" w:line="360" w:lineRule="auto"/>
              <w:rPr>
                <w:rFonts w:ascii="Times New Roman" w:eastAsia="Times New Roman" w:hAnsi="Times New Roman"/>
                <w:color w:val="000000"/>
                <w:vertAlign w:val="superscript"/>
                <w:lang w:eastAsia="tr-TR"/>
              </w:rPr>
            </w:pPr>
            <w:r w:rsidRPr="00456AE1">
              <w:rPr>
                <w:rFonts w:ascii="Times New Roman" w:eastAsia="Times New Roman" w:hAnsi="Times New Roman"/>
                <w:color w:val="000000"/>
                <w:vertAlign w:val="superscript"/>
                <w:lang w:eastAsia="tr-TR"/>
              </w:rPr>
              <w:t>*</w:t>
            </w:r>
          </w:p>
        </w:tc>
      </w:tr>
    </w:tbl>
    <w:p w14:paraId="1B71162A" w14:textId="77777777" w:rsidR="00D2223E" w:rsidRPr="00F147FB" w:rsidRDefault="00D2223E" w:rsidP="00F147FB">
      <w:pPr>
        <w:spacing w:after="0" w:line="360" w:lineRule="auto"/>
        <w:jc w:val="both"/>
        <w:rPr>
          <w:rFonts w:ascii="Times New Roman" w:eastAsia="TimesNewRoman" w:hAnsi="Times New Roman"/>
          <w:sz w:val="24"/>
          <w:szCs w:val="24"/>
          <w:lang w:val="en-US"/>
        </w:rPr>
      </w:pPr>
      <w:r w:rsidRPr="00456AE1">
        <w:rPr>
          <w:rFonts w:ascii="Times New Roman" w:hAnsi="Times New Roman"/>
          <w:sz w:val="24"/>
          <w:szCs w:val="24"/>
          <w:lang w:val="en-US"/>
        </w:rPr>
        <w:t xml:space="preserve">*: </w:t>
      </w:r>
      <w:r w:rsidRPr="00456AE1">
        <w:rPr>
          <w:rFonts w:ascii="Times New Roman" w:hAnsi="Times New Roman"/>
          <w:i/>
          <w:iCs/>
          <w:sz w:val="24"/>
          <w:szCs w:val="24"/>
          <w:lang w:val="en-US"/>
        </w:rPr>
        <w:t xml:space="preserve">p </w:t>
      </w:r>
      <w:r w:rsidRPr="00456AE1">
        <w:rPr>
          <w:rFonts w:ascii="Times New Roman" w:hAnsi="Times New Roman"/>
          <w:sz w:val="24"/>
          <w:szCs w:val="24"/>
          <w:lang w:val="en-US"/>
        </w:rPr>
        <w:t xml:space="preserve">&lt; 0.05 </w:t>
      </w:r>
      <w:r w:rsidRPr="00456AE1">
        <w:rPr>
          <w:rFonts w:ascii="Times New Roman" w:eastAsia="TimesNewRoman" w:hAnsi="Times New Roman"/>
          <w:sz w:val="24"/>
          <w:szCs w:val="24"/>
          <w:lang w:val="en-US"/>
        </w:rPr>
        <w:t>showed statistical importance compared with control group</w:t>
      </w:r>
    </w:p>
    <w:p w14:paraId="5C6C0C2B" w14:textId="77777777" w:rsidR="00D2223E" w:rsidRDefault="00D2223E" w:rsidP="00D2223E">
      <w:pPr>
        <w:spacing w:after="0" w:line="360" w:lineRule="auto"/>
        <w:jc w:val="both"/>
        <w:rPr>
          <w:rFonts w:ascii="Times New Roman" w:hAnsi="Times New Roman"/>
          <w:bCs/>
          <w:noProof/>
          <w:sz w:val="24"/>
          <w:szCs w:val="24"/>
        </w:rPr>
      </w:pPr>
    </w:p>
    <w:p w14:paraId="381BAF54" w14:textId="77777777" w:rsidR="00D2223E" w:rsidRDefault="00D2223E" w:rsidP="00D2223E">
      <w:pPr>
        <w:spacing w:after="0" w:line="360" w:lineRule="auto"/>
        <w:jc w:val="both"/>
        <w:rPr>
          <w:rFonts w:ascii="Times New Roman" w:hAnsi="Times New Roman"/>
          <w:bCs/>
          <w:noProof/>
          <w:sz w:val="24"/>
          <w:szCs w:val="24"/>
        </w:rPr>
      </w:pPr>
      <w:proofErr w:type="spellStart"/>
      <w:r w:rsidRPr="00A72F67">
        <w:rPr>
          <w:rFonts w:ascii="Times New Roman" w:hAnsi="Times New Roman"/>
          <w:b/>
          <w:bCs/>
          <w:sz w:val="24"/>
          <w:szCs w:val="24"/>
        </w:rPr>
        <w:t>T</w:t>
      </w:r>
      <w:r>
        <w:rPr>
          <w:rFonts w:ascii="Times New Roman" w:hAnsi="Times New Roman"/>
          <w:b/>
          <w:bCs/>
          <w:sz w:val="24"/>
          <w:szCs w:val="24"/>
        </w:rPr>
        <w:t>able</w:t>
      </w:r>
      <w:proofErr w:type="spellEnd"/>
      <w:r w:rsidRPr="00A72F67">
        <w:rPr>
          <w:rFonts w:ascii="Times New Roman" w:hAnsi="Times New Roman"/>
          <w:b/>
          <w:bCs/>
          <w:sz w:val="24"/>
          <w:szCs w:val="24"/>
        </w:rPr>
        <w:t xml:space="preserve"> 4</w:t>
      </w:r>
      <w:r>
        <w:rPr>
          <w:rFonts w:ascii="Times New Roman" w:hAnsi="Times New Roman"/>
          <w:b/>
          <w:bCs/>
          <w:sz w:val="24"/>
          <w:szCs w:val="24"/>
        </w:rPr>
        <w:t>.</w:t>
      </w:r>
      <w:r w:rsidRPr="00031C69">
        <w:rPr>
          <w:rFonts w:ascii="Times New Roman" w:hAnsi="Times New Roman"/>
          <w:sz w:val="24"/>
          <w:szCs w:val="24"/>
        </w:rPr>
        <w:t xml:space="preserve"> B</w:t>
      </w:r>
      <w:proofErr w:type="spellStart"/>
      <w:r w:rsidRPr="00031C69">
        <w:rPr>
          <w:rFonts w:ascii="Times New Roman" w:hAnsi="Times New Roman"/>
          <w:sz w:val="24"/>
          <w:szCs w:val="24"/>
          <w:lang w:val="en-US"/>
        </w:rPr>
        <w:t>iochemical</w:t>
      </w:r>
      <w:proofErr w:type="spellEnd"/>
      <w:r w:rsidRPr="00031C69">
        <w:rPr>
          <w:rFonts w:ascii="Times New Roman" w:hAnsi="Times New Roman"/>
          <w:sz w:val="24"/>
          <w:szCs w:val="24"/>
          <w:lang w:val="en-US"/>
        </w:rPr>
        <w:t xml:space="preserve"> responses in muscle (Enzyme activities expressed as</w:t>
      </w:r>
      <w:r w:rsidRPr="00031C69">
        <w:rPr>
          <w:rFonts w:ascii="Times New Roman" w:hAnsi="Times New Roman"/>
          <w:color w:val="000000"/>
          <w:sz w:val="24"/>
          <w:szCs w:val="24"/>
          <w:lang w:val="en-US" w:eastAsia="tr-TR"/>
        </w:rPr>
        <w:t xml:space="preserve"> </w:t>
      </w:r>
      <w:bookmarkStart w:id="16" w:name="_Hlk61796499"/>
      <w:r w:rsidRPr="00031C69">
        <w:rPr>
          <w:rFonts w:ascii="Times New Roman" w:hAnsi="Times New Roman"/>
          <w:color w:val="000000"/>
          <w:sz w:val="24"/>
          <w:szCs w:val="24"/>
          <w:lang w:eastAsia="tr-TR"/>
        </w:rPr>
        <w:t>µ</w:t>
      </w:r>
      <w:proofErr w:type="spellStart"/>
      <w:r w:rsidRPr="00031C69">
        <w:rPr>
          <w:rFonts w:ascii="Times New Roman" w:hAnsi="Times New Roman"/>
          <w:color w:val="000000"/>
          <w:sz w:val="24"/>
          <w:szCs w:val="24"/>
          <w:lang w:eastAsia="tr-TR"/>
        </w:rPr>
        <w:t>mol</w:t>
      </w:r>
      <w:proofErr w:type="spellEnd"/>
      <w:r w:rsidRPr="00031C69">
        <w:rPr>
          <w:rFonts w:ascii="Times New Roman" w:hAnsi="Times New Roman"/>
          <w:color w:val="000000"/>
          <w:sz w:val="24"/>
          <w:szCs w:val="24"/>
          <w:lang w:eastAsia="tr-TR"/>
        </w:rPr>
        <w:t xml:space="preserve"> P</w:t>
      </w:r>
      <w:r w:rsidRPr="00031C69">
        <w:rPr>
          <w:rFonts w:ascii="Times New Roman" w:hAnsi="Times New Roman"/>
          <w:color w:val="000000"/>
          <w:sz w:val="24"/>
          <w:szCs w:val="24"/>
          <w:vertAlign w:val="subscript"/>
          <w:lang w:eastAsia="tr-TR"/>
        </w:rPr>
        <w:t>i</w:t>
      </w:r>
      <w:r w:rsidRPr="00031C69">
        <w:rPr>
          <w:rFonts w:ascii="Times New Roman" w:hAnsi="Times New Roman"/>
          <w:color w:val="000000"/>
          <w:sz w:val="24"/>
          <w:szCs w:val="24"/>
          <w:lang w:eastAsia="tr-TR"/>
        </w:rPr>
        <w:t xml:space="preserve"> min</w:t>
      </w:r>
      <w:r w:rsidRPr="00031C69">
        <w:rPr>
          <w:rFonts w:ascii="Times New Roman" w:hAnsi="Times New Roman"/>
          <w:color w:val="000000"/>
          <w:sz w:val="24"/>
          <w:szCs w:val="24"/>
          <w:vertAlign w:val="superscript"/>
          <w:lang w:eastAsia="tr-TR"/>
        </w:rPr>
        <w:t>-1</w:t>
      </w:r>
      <w:r w:rsidRPr="00031C69">
        <w:rPr>
          <w:rFonts w:ascii="Times New Roman" w:hAnsi="Times New Roman"/>
          <w:color w:val="000000"/>
          <w:sz w:val="24"/>
          <w:szCs w:val="24"/>
          <w:lang w:eastAsia="tr-TR"/>
        </w:rPr>
        <w:t>mg protein</w:t>
      </w:r>
      <w:r w:rsidRPr="00031C69">
        <w:rPr>
          <w:rFonts w:ascii="Times New Roman" w:hAnsi="Times New Roman"/>
          <w:color w:val="000000"/>
          <w:sz w:val="24"/>
          <w:szCs w:val="24"/>
          <w:vertAlign w:val="superscript"/>
          <w:lang w:eastAsia="tr-TR"/>
        </w:rPr>
        <w:t>-1</w:t>
      </w:r>
      <w:r w:rsidRPr="00031C69">
        <w:rPr>
          <w:rFonts w:ascii="Times New Roman" w:hAnsi="Times New Roman"/>
          <w:color w:val="000000"/>
          <w:sz w:val="24"/>
          <w:szCs w:val="24"/>
          <w:lang w:eastAsia="tr-TR"/>
        </w:rPr>
        <w:t xml:space="preserve"> </w:t>
      </w:r>
      <w:bookmarkEnd w:id="16"/>
      <w:r w:rsidRPr="00031C69">
        <w:rPr>
          <w:rFonts w:ascii="Times New Roman" w:hAnsi="Times New Roman"/>
          <w:sz w:val="24"/>
          <w:szCs w:val="24"/>
        </w:rPr>
        <w:t xml:space="preserve">± </w:t>
      </w:r>
      <w:proofErr w:type="spellStart"/>
      <w:r w:rsidRPr="00031C69">
        <w:rPr>
          <w:rFonts w:ascii="Times New Roman" w:hAnsi="Times New Roman"/>
          <w:sz w:val="24"/>
          <w:szCs w:val="24"/>
        </w:rPr>
        <w:t>mean</w:t>
      </w:r>
      <w:proofErr w:type="spellEnd"/>
      <w:r w:rsidRPr="00031C69">
        <w:rPr>
          <w:rFonts w:ascii="Times New Roman" w:hAnsi="Times New Roman"/>
          <w:sz w:val="24"/>
          <w:szCs w:val="24"/>
        </w:rPr>
        <w:t xml:space="preserve"> </w:t>
      </w:r>
      <w:proofErr w:type="spellStart"/>
      <w:r w:rsidRPr="00031C69">
        <w:rPr>
          <w:rFonts w:ascii="Times New Roman" w:hAnsi="Times New Roman"/>
          <w:sz w:val="24"/>
          <w:szCs w:val="24"/>
        </w:rPr>
        <w:t>standard</w:t>
      </w:r>
      <w:proofErr w:type="spellEnd"/>
      <w:r w:rsidRPr="00031C69">
        <w:rPr>
          <w:rFonts w:ascii="Times New Roman" w:hAnsi="Times New Roman"/>
          <w:sz w:val="24"/>
          <w:szCs w:val="24"/>
        </w:rPr>
        <w:t xml:space="preserve"> </w:t>
      </w:r>
      <w:proofErr w:type="spellStart"/>
      <w:r w:rsidRPr="00031C69">
        <w:rPr>
          <w:rFonts w:ascii="Times New Roman" w:hAnsi="Times New Roman"/>
          <w:sz w:val="24"/>
          <w:szCs w:val="24"/>
        </w:rPr>
        <w:t>error</w:t>
      </w:r>
      <w:proofErr w:type="spellEnd"/>
      <w:r w:rsidRPr="00031C69">
        <w:rPr>
          <w:rFonts w:ascii="Times New Roman" w:hAnsi="Times New Roman"/>
          <w:sz w:val="24"/>
          <w:szCs w:val="24"/>
          <w:lang w:val="en-US" w:eastAsia="tr-TR"/>
        </w:rPr>
        <w:t>)</w:t>
      </w:r>
    </w:p>
    <w:tbl>
      <w:tblPr>
        <w:tblW w:w="6419" w:type="dxa"/>
        <w:tblCellMar>
          <w:left w:w="70" w:type="dxa"/>
          <w:right w:w="70" w:type="dxa"/>
        </w:tblCellMar>
        <w:tblLook w:val="04A0" w:firstRow="1" w:lastRow="0" w:firstColumn="1" w:lastColumn="0" w:noHBand="0" w:noVBand="1"/>
      </w:tblPr>
      <w:tblGrid>
        <w:gridCol w:w="1063"/>
        <w:gridCol w:w="670"/>
        <w:gridCol w:w="261"/>
        <w:gridCol w:w="525"/>
        <w:gridCol w:w="386"/>
        <w:gridCol w:w="665"/>
        <w:gridCol w:w="261"/>
        <w:gridCol w:w="525"/>
        <w:gridCol w:w="392"/>
        <w:gridCol w:w="635"/>
        <w:gridCol w:w="261"/>
        <w:gridCol w:w="525"/>
        <w:gridCol w:w="250"/>
      </w:tblGrid>
      <w:tr w:rsidR="00D2223E" w:rsidRPr="00456AE1" w14:paraId="1816166D" w14:textId="77777777" w:rsidTr="00F41B98">
        <w:trPr>
          <w:trHeight w:val="300"/>
        </w:trPr>
        <w:tc>
          <w:tcPr>
            <w:tcW w:w="1063" w:type="dxa"/>
            <w:tcBorders>
              <w:top w:val="single" w:sz="4" w:space="0" w:color="auto"/>
              <w:left w:val="nil"/>
              <w:bottom w:val="single" w:sz="4" w:space="0" w:color="auto"/>
              <w:right w:val="nil"/>
            </w:tcBorders>
            <w:shd w:val="clear" w:color="auto" w:fill="auto"/>
            <w:noWrap/>
            <w:vAlign w:val="bottom"/>
            <w:hideMark/>
          </w:tcPr>
          <w:p w14:paraId="1921FDF6" w14:textId="77777777" w:rsidR="00D2223E" w:rsidRPr="00741584" w:rsidRDefault="00D2223E" w:rsidP="002130CC">
            <w:pPr>
              <w:spacing w:after="0" w:line="360" w:lineRule="auto"/>
              <w:rPr>
                <w:rFonts w:ascii="Times New Roman" w:eastAsia="Times New Roman" w:hAnsi="Times New Roman"/>
                <w:b/>
                <w:bCs/>
                <w:color w:val="000000"/>
                <w:lang w:eastAsia="tr-TR"/>
              </w:rPr>
            </w:pPr>
            <w:proofErr w:type="spellStart"/>
            <w:r w:rsidRPr="00741584">
              <w:rPr>
                <w:rFonts w:ascii="Times New Roman" w:eastAsia="Times New Roman" w:hAnsi="Times New Roman"/>
                <w:b/>
                <w:bCs/>
                <w:color w:val="000000"/>
                <w:lang w:eastAsia="tr-TR"/>
              </w:rPr>
              <w:t>Dose</w:t>
            </w:r>
            <w:proofErr w:type="spellEnd"/>
          </w:p>
        </w:tc>
        <w:tc>
          <w:tcPr>
            <w:tcW w:w="1842" w:type="dxa"/>
            <w:gridSpan w:val="4"/>
            <w:tcBorders>
              <w:top w:val="single" w:sz="4" w:space="0" w:color="auto"/>
              <w:left w:val="nil"/>
              <w:bottom w:val="single" w:sz="4" w:space="0" w:color="auto"/>
              <w:right w:val="nil"/>
            </w:tcBorders>
            <w:shd w:val="clear" w:color="auto" w:fill="auto"/>
            <w:noWrap/>
            <w:vAlign w:val="bottom"/>
            <w:hideMark/>
          </w:tcPr>
          <w:p w14:paraId="4818950B" w14:textId="77777777" w:rsidR="00D2223E" w:rsidRPr="00741584" w:rsidRDefault="00D2223E" w:rsidP="00F41B98">
            <w:pPr>
              <w:spacing w:after="0" w:line="360" w:lineRule="auto"/>
              <w:ind w:left="-209"/>
              <w:jc w:val="center"/>
              <w:rPr>
                <w:rFonts w:ascii="Times New Roman" w:eastAsia="Times New Roman" w:hAnsi="Times New Roman"/>
                <w:b/>
                <w:bCs/>
                <w:color w:val="000000"/>
                <w:lang w:eastAsia="tr-TR"/>
              </w:rPr>
            </w:pPr>
            <w:r w:rsidRPr="00741584">
              <w:rPr>
                <w:rFonts w:ascii="Times New Roman" w:hAnsi="Times New Roman"/>
                <w:b/>
                <w:bCs/>
                <w:lang w:val="en-US"/>
              </w:rPr>
              <w:t>Na</w:t>
            </w:r>
            <w:r w:rsidRPr="00741584">
              <w:rPr>
                <w:rFonts w:ascii="Times New Roman" w:hAnsi="Times New Roman"/>
                <w:b/>
                <w:bCs/>
                <w:vertAlign w:val="superscript"/>
                <w:lang w:val="en-US"/>
              </w:rPr>
              <w:t>+</w:t>
            </w:r>
            <w:r w:rsidRPr="00741584">
              <w:rPr>
                <w:rFonts w:ascii="Times New Roman" w:hAnsi="Times New Roman"/>
                <w:b/>
                <w:bCs/>
                <w:lang w:val="en-US"/>
              </w:rPr>
              <w:t>/K</w:t>
            </w:r>
            <w:r w:rsidRPr="00741584">
              <w:rPr>
                <w:rFonts w:ascii="Times New Roman" w:hAnsi="Times New Roman"/>
                <w:b/>
                <w:bCs/>
                <w:vertAlign w:val="superscript"/>
                <w:lang w:val="en-US"/>
              </w:rPr>
              <w:t>+</w:t>
            </w:r>
            <w:r w:rsidRPr="00741584">
              <w:rPr>
                <w:rFonts w:ascii="Times New Roman" w:hAnsi="Times New Roman"/>
                <w:b/>
                <w:bCs/>
                <w:lang w:val="en-US"/>
              </w:rPr>
              <w:t xml:space="preserve"> -ATPase</w:t>
            </w:r>
          </w:p>
        </w:tc>
        <w:tc>
          <w:tcPr>
            <w:tcW w:w="1843" w:type="dxa"/>
            <w:gridSpan w:val="4"/>
            <w:tcBorders>
              <w:top w:val="single" w:sz="4" w:space="0" w:color="auto"/>
              <w:left w:val="nil"/>
              <w:bottom w:val="single" w:sz="4" w:space="0" w:color="auto"/>
              <w:right w:val="nil"/>
            </w:tcBorders>
            <w:shd w:val="clear" w:color="auto" w:fill="auto"/>
            <w:noWrap/>
            <w:vAlign w:val="bottom"/>
            <w:hideMark/>
          </w:tcPr>
          <w:p w14:paraId="721A9631" w14:textId="77777777" w:rsidR="00D2223E" w:rsidRPr="00741584" w:rsidRDefault="00D2223E" w:rsidP="00F41B98">
            <w:pPr>
              <w:spacing w:after="0" w:line="360" w:lineRule="auto"/>
              <w:ind w:left="-358"/>
              <w:jc w:val="center"/>
              <w:rPr>
                <w:rFonts w:ascii="Times New Roman" w:eastAsia="Times New Roman" w:hAnsi="Times New Roman"/>
                <w:b/>
                <w:bCs/>
                <w:color w:val="000000"/>
                <w:lang w:eastAsia="tr-TR"/>
              </w:rPr>
            </w:pPr>
            <w:r w:rsidRPr="00741584">
              <w:rPr>
                <w:rFonts w:ascii="Times New Roman" w:hAnsi="Times New Roman"/>
                <w:b/>
                <w:bCs/>
                <w:lang w:val="en-US"/>
              </w:rPr>
              <w:t>Mg</w:t>
            </w:r>
            <w:r w:rsidRPr="00741584">
              <w:rPr>
                <w:rFonts w:ascii="Times New Roman" w:hAnsi="Times New Roman"/>
                <w:b/>
                <w:bCs/>
                <w:vertAlign w:val="superscript"/>
                <w:lang w:val="en-US"/>
              </w:rPr>
              <w:t>2+</w:t>
            </w:r>
            <w:r w:rsidRPr="00741584">
              <w:rPr>
                <w:rFonts w:ascii="Times New Roman" w:hAnsi="Times New Roman"/>
                <w:b/>
                <w:bCs/>
                <w:lang w:val="en-US"/>
              </w:rPr>
              <w:t xml:space="preserve"> -ATPase</w:t>
            </w:r>
          </w:p>
        </w:tc>
        <w:tc>
          <w:tcPr>
            <w:tcW w:w="1671" w:type="dxa"/>
            <w:gridSpan w:val="4"/>
            <w:tcBorders>
              <w:top w:val="single" w:sz="4" w:space="0" w:color="auto"/>
              <w:left w:val="nil"/>
              <w:bottom w:val="single" w:sz="4" w:space="0" w:color="auto"/>
              <w:right w:val="nil"/>
            </w:tcBorders>
            <w:shd w:val="clear" w:color="auto" w:fill="auto"/>
            <w:noWrap/>
            <w:vAlign w:val="bottom"/>
            <w:hideMark/>
          </w:tcPr>
          <w:p w14:paraId="0100D5C8" w14:textId="77777777" w:rsidR="00D2223E" w:rsidRPr="00741584" w:rsidRDefault="00D2223E" w:rsidP="00F41B98">
            <w:pPr>
              <w:spacing w:after="0" w:line="360" w:lineRule="auto"/>
              <w:ind w:left="-214"/>
              <w:jc w:val="center"/>
              <w:rPr>
                <w:rFonts w:ascii="Times New Roman" w:eastAsia="Times New Roman" w:hAnsi="Times New Roman"/>
                <w:b/>
                <w:bCs/>
                <w:color w:val="000000"/>
                <w:lang w:eastAsia="tr-TR"/>
              </w:rPr>
            </w:pPr>
            <w:r w:rsidRPr="00741584">
              <w:rPr>
                <w:rFonts w:ascii="Times New Roman" w:hAnsi="Times New Roman"/>
                <w:b/>
                <w:bCs/>
                <w:lang w:val="en-US"/>
              </w:rPr>
              <w:t>Ca</w:t>
            </w:r>
            <w:r w:rsidRPr="00741584">
              <w:rPr>
                <w:rFonts w:ascii="Times New Roman" w:hAnsi="Times New Roman"/>
                <w:b/>
                <w:bCs/>
                <w:vertAlign w:val="superscript"/>
                <w:lang w:val="en-US"/>
              </w:rPr>
              <w:t>2+</w:t>
            </w:r>
            <w:r w:rsidRPr="00741584">
              <w:rPr>
                <w:rFonts w:ascii="Times New Roman" w:hAnsi="Times New Roman"/>
                <w:b/>
                <w:bCs/>
                <w:lang w:val="en-US"/>
              </w:rPr>
              <w:t xml:space="preserve"> -ATPase</w:t>
            </w:r>
          </w:p>
        </w:tc>
      </w:tr>
      <w:tr w:rsidR="00D2223E" w:rsidRPr="00456AE1" w14:paraId="266C64E2" w14:textId="77777777" w:rsidTr="00F41B98">
        <w:trPr>
          <w:trHeight w:val="300"/>
        </w:trPr>
        <w:tc>
          <w:tcPr>
            <w:tcW w:w="1063" w:type="dxa"/>
            <w:tcBorders>
              <w:top w:val="nil"/>
              <w:left w:val="nil"/>
              <w:bottom w:val="nil"/>
              <w:right w:val="nil"/>
            </w:tcBorders>
            <w:shd w:val="clear" w:color="auto" w:fill="auto"/>
            <w:noWrap/>
            <w:vAlign w:val="bottom"/>
            <w:hideMark/>
          </w:tcPr>
          <w:p w14:paraId="226712FE" w14:textId="77777777" w:rsidR="00D2223E" w:rsidRPr="00741584" w:rsidRDefault="00D2223E" w:rsidP="002130CC">
            <w:pPr>
              <w:spacing w:after="0" w:line="360" w:lineRule="auto"/>
              <w:rPr>
                <w:rFonts w:ascii="Times New Roman" w:eastAsia="Times New Roman" w:hAnsi="Times New Roman"/>
                <w:b/>
                <w:bCs/>
                <w:color w:val="000000"/>
                <w:lang w:eastAsia="tr-TR"/>
              </w:rPr>
            </w:pPr>
            <w:r w:rsidRPr="00741584">
              <w:rPr>
                <w:rFonts w:ascii="Times New Roman" w:eastAsia="Times New Roman" w:hAnsi="Times New Roman"/>
                <w:b/>
                <w:bCs/>
                <w:color w:val="000000"/>
                <w:lang w:eastAsia="tr-TR"/>
              </w:rPr>
              <w:t>Control</w:t>
            </w:r>
          </w:p>
        </w:tc>
        <w:tc>
          <w:tcPr>
            <w:tcW w:w="670" w:type="dxa"/>
            <w:tcBorders>
              <w:top w:val="nil"/>
              <w:left w:val="nil"/>
              <w:bottom w:val="nil"/>
              <w:right w:val="nil"/>
            </w:tcBorders>
            <w:shd w:val="clear" w:color="auto" w:fill="auto"/>
            <w:noWrap/>
            <w:vAlign w:val="bottom"/>
            <w:hideMark/>
          </w:tcPr>
          <w:p w14:paraId="67504C83"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21.18</w:t>
            </w:r>
          </w:p>
        </w:tc>
        <w:tc>
          <w:tcPr>
            <w:tcW w:w="261" w:type="dxa"/>
            <w:tcBorders>
              <w:top w:val="nil"/>
              <w:left w:val="nil"/>
              <w:bottom w:val="nil"/>
              <w:right w:val="nil"/>
            </w:tcBorders>
            <w:shd w:val="clear" w:color="auto" w:fill="auto"/>
            <w:noWrap/>
            <w:vAlign w:val="bottom"/>
            <w:hideMark/>
          </w:tcPr>
          <w:p w14:paraId="0E94228F"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nil"/>
              <w:right w:val="nil"/>
            </w:tcBorders>
            <w:shd w:val="clear" w:color="auto" w:fill="auto"/>
            <w:noWrap/>
            <w:vAlign w:val="bottom"/>
            <w:hideMark/>
          </w:tcPr>
          <w:p w14:paraId="63FE8563"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0.91</w:t>
            </w:r>
          </w:p>
        </w:tc>
        <w:tc>
          <w:tcPr>
            <w:tcW w:w="386" w:type="dxa"/>
            <w:tcBorders>
              <w:top w:val="nil"/>
              <w:left w:val="nil"/>
              <w:bottom w:val="nil"/>
              <w:right w:val="nil"/>
            </w:tcBorders>
            <w:shd w:val="clear" w:color="auto" w:fill="auto"/>
            <w:noWrap/>
            <w:vAlign w:val="bottom"/>
            <w:hideMark/>
          </w:tcPr>
          <w:p w14:paraId="36502512" w14:textId="77777777" w:rsidR="00D2223E" w:rsidRPr="00456AE1" w:rsidRDefault="00D2223E" w:rsidP="002130CC">
            <w:pPr>
              <w:spacing w:after="0" w:line="360" w:lineRule="auto"/>
              <w:rPr>
                <w:rFonts w:ascii="Times New Roman" w:eastAsia="Times New Roman" w:hAnsi="Times New Roman"/>
                <w:color w:val="000000"/>
                <w:lang w:eastAsia="tr-TR"/>
              </w:rPr>
            </w:pPr>
          </w:p>
        </w:tc>
        <w:tc>
          <w:tcPr>
            <w:tcW w:w="665" w:type="dxa"/>
            <w:tcBorders>
              <w:top w:val="nil"/>
              <w:left w:val="nil"/>
              <w:bottom w:val="nil"/>
              <w:right w:val="nil"/>
            </w:tcBorders>
            <w:shd w:val="clear" w:color="auto" w:fill="auto"/>
            <w:noWrap/>
            <w:vAlign w:val="bottom"/>
            <w:hideMark/>
          </w:tcPr>
          <w:p w14:paraId="3BAAF1EA"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72.03</w:t>
            </w:r>
          </w:p>
        </w:tc>
        <w:tc>
          <w:tcPr>
            <w:tcW w:w="261" w:type="dxa"/>
            <w:tcBorders>
              <w:top w:val="nil"/>
              <w:left w:val="nil"/>
              <w:bottom w:val="nil"/>
              <w:right w:val="nil"/>
            </w:tcBorders>
            <w:shd w:val="clear" w:color="auto" w:fill="auto"/>
            <w:noWrap/>
            <w:vAlign w:val="bottom"/>
            <w:hideMark/>
          </w:tcPr>
          <w:p w14:paraId="280F77B3"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nil"/>
              <w:right w:val="nil"/>
            </w:tcBorders>
            <w:shd w:val="clear" w:color="auto" w:fill="auto"/>
            <w:noWrap/>
            <w:vAlign w:val="bottom"/>
            <w:hideMark/>
          </w:tcPr>
          <w:p w14:paraId="746FD1C2"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1.32</w:t>
            </w:r>
          </w:p>
        </w:tc>
        <w:tc>
          <w:tcPr>
            <w:tcW w:w="392" w:type="dxa"/>
            <w:tcBorders>
              <w:top w:val="nil"/>
              <w:left w:val="nil"/>
              <w:bottom w:val="nil"/>
              <w:right w:val="nil"/>
            </w:tcBorders>
            <w:shd w:val="clear" w:color="auto" w:fill="auto"/>
            <w:noWrap/>
            <w:vAlign w:val="bottom"/>
            <w:hideMark/>
          </w:tcPr>
          <w:p w14:paraId="00CF077A" w14:textId="77777777" w:rsidR="00D2223E" w:rsidRPr="00456AE1" w:rsidRDefault="00D2223E" w:rsidP="002130CC">
            <w:pPr>
              <w:spacing w:after="0" w:line="360" w:lineRule="auto"/>
              <w:rPr>
                <w:rFonts w:ascii="Times New Roman" w:eastAsia="Times New Roman" w:hAnsi="Times New Roman"/>
                <w:color w:val="000000"/>
                <w:lang w:eastAsia="tr-TR"/>
              </w:rPr>
            </w:pPr>
          </w:p>
        </w:tc>
        <w:tc>
          <w:tcPr>
            <w:tcW w:w="635" w:type="dxa"/>
            <w:tcBorders>
              <w:top w:val="nil"/>
              <w:left w:val="nil"/>
              <w:bottom w:val="nil"/>
              <w:right w:val="nil"/>
            </w:tcBorders>
            <w:shd w:val="clear" w:color="auto" w:fill="auto"/>
            <w:noWrap/>
            <w:vAlign w:val="bottom"/>
            <w:hideMark/>
          </w:tcPr>
          <w:p w14:paraId="215E7A83"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93.21</w:t>
            </w:r>
          </w:p>
        </w:tc>
        <w:tc>
          <w:tcPr>
            <w:tcW w:w="261" w:type="dxa"/>
            <w:tcBorders>
              <w:top w:val="nil"/>
              <w:left w:val="nil"/>
              <w:bottom w:val="nil"/>
              <w:right w:val="nil"/>
            </w:tcBorders>
            <w:shd w:val="clear" w:color="auto" w:fill="auto"/>
            <w:noWrap/>
            <w:vAlign w:val="bottom"/>
            <w:hideMark/>
          </w:tcPr>
          <w:p w14:paraId="408EA6FE"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nil"/>
              <w:right w:val="nil"/>
            </w:tcBorders>
            <w:shd w:val="clear" w:color="auto" w:fill="auto"/>
            <w:noWrap/>
            <w:vAlign w:val="bottom"/>
            <w:hideMark/>
          </w:tcPr>
          <w:p w14:paraId="3BA9347B"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1.32</w:t>
            </w:r>
          </w:p>
        </w:tc>
        <w:tc>
          <w:tcPr>
            <w:tcW w:w="250" w:type="dxa"/>
            <w:tcBorders>
              <w:top w:val="nil"/>
              <w:left w:val="nil"/>
              <w:bottom w:val="nil"/>
              <w:right w:val="nil"/>
            </w:tcBorders>
            <w:shd w:val="clear" w:color="auto" w:fill="auto"/>
            <w:noWrap/>
            <w:vAlign w:val="bottom"/>
            <w:hideMark/>
          </w:tcPr>
          <w:p w14:paraId="654F1884" w14:textId="77777777" w:rsidR="00D2223E" w:rsidRPr="00456AE1" w:rsidRDefault="00D2223E" w:rsidP="002130CC">
            <w:pPr>
              <w:spacing w:after="0" w:line="360" w:lineRule="auto"/>
              <w:rPr>
                <w:rFonts w:ascii="Times New Roman" w:eastAsia="Times New Roman" w:hAnsi="Times New Roman"/>
                <w:color w:val="000000"/>
                <w:lang w:eastAsia="tr-TR"/>
              </w:rPr>
            </w:pPr>
          </w:p>
        </w:tc>
      </w:tr>
      <w:tr w:rsidR="00D2223E" w:rsidRPr="00456AE1" w14:paraId="39C88656" w14:textId="77777777" w:rsidTr="00F41B98">
        <w:trPr>
          <w:trHeight w:val="300"/>
        </w:trPr>
        <w:tc>
          <w:tcPr>
            <w:tcW w:w="1063" w:type="dxa"/>
            <w:tcBorders>
              <w:top w:val="nil"/>
              <w:left w:val="nil"/>
              <w:bottom w:val="nil"/>
              <w:right w:val="nil"/>
            </w:tcBorders>
            <w:shd w:val="clear" w:color="auto" w:fill="auto"/>
            <w:noWrap/>
            <w:vAlign w:val="bottom"/>
            <w:hideMark/>
          </w:tcPr>
          <w:p w14:paraId="2766FF48" w14:textId="77777777" w:rsidR="00D2223E" w:rsidRPr="00741584" w:rsidRDefault="00D2223E" w:rsidP="002130CC">
            <w:pPr>
              <w:spacing w:after="0" w:line="360" w:lineRule="auto"/>
              <w:rPr>
                <w:rFonts w:ascii="Times New Roman" w:eastAsia="Times New Roman" w:hAnsi="Times New Roman"/>
                <w:b/>
                <w:bCs/>
                <w:color w:val="000000"/>
                <w:lang w:eastAsia="tr-TR"/>
              </w:rPr>
            </w:pPr>
            <w:r w:rsidRPr="00741584">
              <w:rPr>
                <w:rFonts w:ascii="Times New Roman" w:eastAsia="Times New Roman" w:hAnsi="Times New Roman"/>
                <w:b/>
                <w:bCs/>
                <w:color w:val="000000"/>
                <w:lang w:eastAsia="tr-TR"/>
              </w:rPr>
              <w:t>LC</w:t>
            </w:r>
            <w:r w:rsidRPr="00741584">
              <w:rPr>
                <w:rFonts w:ascii="Times New Roman" w:eastAsia="Times New Roman" w:hAnsi="Times New Roman"/>
                <w:b/>
                <w:bCs/>
                <w:color w:val="000000"/>
                <w:vertAlign w:val="subscript"/>
                <w:lang w:eastAsia="tr-TR"/>
              </w:rPr>
              <w:t>50</w:t>
            </w:r>
            <w:r w:rsidRPr="00741584">
              <w:rPr>
                <w:rFonts w:ascii="Times New Roman" w:eastAsia="Times New Roman" w:hAnsi="Times New Roman"/>
                <w:b/>
                <w:bCs/>
                <w:color w:val="000000"/>
                <w:lang w:eastAsia="tr-TR"/>
              </w:rPr>
              <w:t>/8</w:t>
            </w:r>
          </w:p>
        </w:tc>
        <w:tc>
          <w:tcPr>
            <w:tcW w:w="670" w:type="dxa"/>
            <w:tcBorders>
              <w:top w:val="nil"/>
              <w:left w:val="nil"/>
              <w:bottom w:val="nil"/>
              <w:right w:val="nil"/>
            </w:tcBorders>
            <w:shd w:val="clear" w:color="auto" w:fill="auto"/>
            <w:noWrap/>
            <w:vAlign w:val="bottom"/>
            <w:hideMark/>
          </w:tcPr>
          <w:p w14:paraId="355C2414"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19.97</w:t>
            </w:r>
          </w:p>
        </w:tc>
        <w:tc>
          <w:tcPr>
            <w:tcW w:w="261" w:type="dxa"/>
            <w:tcBorders>
              <w:top w:val="nil"/>
              <w:left w:val="nil"/>
              <w:bottom w:val="nil"/>
              <w:right w:val="nil"/>
            </w:tcBorders>
            <w:shd w:val="clear" w:color="auto" w:fill="auto"/>
            <w:noWrap/>
            <w:vAlign w:val="bottom"/>
            <w:hideMark/>
          </w:tcPr>
          <w:p w14:paraId="2AE0F293"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nil"/>
              <w:right w:val="nil"/>
            </w:tcBorders>
            <w:shd w:val="clear" w:color="auto" w:fill="auto"/>
            <w:noWrap/>
            <w:vAlign w:val="bottom"/>
            <w:hideMark/>
          </w:tcPr>
          <w:p w14:paraId="12C6CD0B"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0.44</w:t>
            </w:r>
          </w:p>
        </w:tc>
        <w:tc>
          <w:tcPr>
            <w:tcW w:w="386" w:type="dxa"/>
            <w:tcBorders>
              <w:top w:val="nil"/>
              <w:left w:val="nil"/>
              <w:bottom w:val="nil"/>
              <w:right w:val="nil"/>
            </w:tcBorders>
            <w:shd w:val="clear" w:color="auto" w:fill="auto"/>
            <w:noWrap/>
            <w:vAlign w:val="bottom"/>
            <w:hideMark/>
          </w:tcPr>
          <w:p w14:paraId="6FB4D817" w14:textId="77777777" w:rsidR="00D2223E" w:rsidRPr="00456AE1" w:rsidRDefault="00D2223E" w:rsidP="002130CC">
            <w:pPr>
              <w:spacing w:after="0" w:line="360" w:lineRule="auto"/>
              <w:rPr>
                <w:rFonts w:ascii="Times New Roman" w:eastAsia="Times New Roman" w:hAnsi="Times New Roman"/>
                <w:color w:val="000000"/>
                <w:lang w:eastAsia="tr-TR"/>
              </w:rPr>
            </w:pPr>
          </w:p>
        </w:tc>
        <w:tc>
          <w:tcPr>
            <w:tcW w:w="665" w:type="dxa"/>
            <w:tcBorders>
              <w:top w:val="nil"/>
              <w:left w:val="nil"/>
              <w:bottom w:val="nil"/>
              <w:right w:val="nil"/>
            </w:tcBorders>
            <w:shd w:val="clear" w:color="auto" w:fill="auto"/>
            <w:noWrap/>
            <w:vAlign w:val="bottom"/>
            <w:hideMark/>
          </w:tcPr>
          <w:p w14:paraId="07D2D3EF"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61.51</w:t>
            </w:r>
          </w:p>
        </w:tc>
        <w:tc>
          <w:tcPr>
            <w:tcW w:w="261" w:type="dxa"/>
            <w:tcBorders>
              <w:top w:val="nil"/>
              <w:left w:val="nil"/>
              <w:bottom w:val="nil"/>
              <w:right w:val="nil"/>
            </w:tcBorders>
            <w:shd w:val="clear" w:color="auto" w:fill="auto"/>
            <w:noWrap/>
            <w:vAlign w:val="bottom"/>
            <w:hideMark/>
          </w:tcPr>
          <w:p w14:paraId="3E1928C1"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nil"/>
              <w:right w:val="nil"/>
            </w:tcBorders>
            <w:shd w:val="clear" w:color="auto" w:fill="auto"/>
            <w:noWrap/>
            <w:vAlign w:val="bottom"/>
            <w:hideMark/>
          </w:tcPr>
          <w:p w14:paraId="663D3F0A"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0.98</w:t>
            </w:r>
          </w:p>
        </w:tc>
        <w:tc>
          <w:tcPr>
            <w:tcW w:w="392" w:type="dxa"/>
            <w:tcBorders>
              <w:top w:val="nil"/>
              <w:left w:val="nil"/>
              <w:bottom w:val="nil"/>
              <w:right w:val="nil"/>
            </w:tcBorders>
            <w:shd w:val="clear" w:color="auto" w:fill="auto"/>
            <w:noWrap/>
            <w:vAlign w:val="bottom"/>
            <w:hideMark/>
          </w:tcPr>
          <w:p w14:paraId="56A8550C" w14:textId="77777777" w:rsidR="00D2223E" w:rsidRPr="00456AE1" w:rsidRDefault="00D2223E" w:rsidP="002130CC">
            <w:pPr>
              <w:spacing w:after="0" w:line="360" w:lineRule="auto"/>
              <w:rPr>
                <w:rFonts w:ascii="Times New Roman" w:eastAsia="Times New Roman" w:hAnsi="Times New Roman"/>
                <w:color w:val="000000"/>
                <w:vertAlign w:val="superscript"/>
                <w:lang w:eastAsia="tr-TR"/>
              </w:rPr>
            </w:pPr>
            <w:r w:rsidRPr="00456AE1">
              <w:rPr>
                <w:rFonts w:ascii="Times New Roman" w:eastAsia="Times New Roman" w:hAnsi="Times New Roman"/>
                <w:color w:val="000000"/>
                <w:vertAlign w:val="superscript"/>
                <w:lang w:eastAsia="tr-TR"/>
              </w:rPr>
              <w:t>*</w:t>
            </w:r>
          </w:p>
        </w:tc>
        <w:tc>
          <w:tcPr>
            <w:tcW w:w="635" w:type="dxa"/>
            <w:tcBorders>
              <w:top w:val="nil"/>
              <w:left w:val="nil"/>
              <w:bottom w:val="nil"/>
              <w:right w:val="nil"/>
            </w:tcBorders>
            <w:shd w:val="clear" w:color="auto" w:fill="auto"/>
            <w:noWrap/>
            <w:vAlign w:val="bottom"/>
            <w:hideMark/>
          </w:tcPr>
          <w:p w14:paraId="12D39537"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81.48</w:t>
            </w:r>
          </w:p>
        </w:tc>
        <w:tc>
          <w:tcPr>
            <w:tcW w:w="261" w:type="dxa"/>
            <w:tcBorders>
              <w:top w:val="nil"/>
              <w:left w:val="nil"/>
              <w:bottom w:val="nil"/>
              <w:right w:val="nil"/>
            </w:tcBorders>
            <w:shd w:val="clear" w:color="auto" w:fill="auto"/>
            <w:noWrap/>
            <w:vAlign w:val="bottom"/>
            <w:hideMark/>
          </w:tcPr>
          <w:p w14:paraId="5A100904"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nil"/>
              <w:right w:val="nil"/>
            </w:tcBorders>
            <w:shd w:val="clear" w:color="auto" w:fill="auto"/>
            <w:noWrap/>
            <w:vAlign w:val="bottom"/>
            <w:hideMark/>
          </w:tcPr>
          <w:p w14:paraId="3436B479"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1.13</w:t>
            </w:r>
          </w:p>
        </w:tc>
        <w:tc>
          <w:tcPr>
            <w:tcW w:w="250" w:type="dxa"/>
            <w:tcBorders>
              <w:top w:val="nil"/>
              <w:left w:val="nil"/>
              <w:bottom w:val="nil"/>
              <w:right w:val="nil"/>
            </w:tcBorders>
            <w:shd w:val="clear" w:color="auto" w:fill="auto"/>
            <w:noWrap/>
            <w:vAlign w:val="bottom"/>
            <w:hideMark/>
          </w:tcPr>
          <w:p w14:paraId="31B64D84" w14:textId="77777777" w:rsidR="00D2223E" w:rsidRPr="00456AE1" w:rsidRDefault="00D2223E" w:rsidP="0078070A">
            <w:pPr>
              <w:spacing w:after="0" w:line="360" w:lineRule="auto"/>
              <w:rPr>
                <w:rFonts w:ascii="Times New Roman" w:eastAsia="Times New Roman" w:hAnsi="Times New Roman"/>
                <w:color w:val="000000"/>
                <w:vertAlign w:val="superscript"/>
                <w:lang w:eastAsia="tr-TR"/>
              </w:rPr>
            </w:pPr>
            <w:r w:rsidRPr="00456AE1">
              <w:rPr>
                <w:rFonts w:ascii="Times New Roman" w:eastAsia="Times New Roman" w:hAnsi="Times New Roman"/>
                <w:color w:val="000000"/>
                <w:vertAlign w:val="superscript"/>
                <w:lang w:eastAsia="tr-TR"/>
              </w:rPr>
              <w:t>*</w:t>
            </w:r>
          </w:p>
        </w:tc>
      </w:tr>
      <w:tr w:rsidR="00D2223E" w:rsidRPr="00456AE1" w14:paraId="34977E3B" w14:textId="77777777" w:rsidTr="00F41B98">
        <w:trPr>
          <w:trHeight w:val="300"/>
        </w:trPr>
        <w:tc>
          <w:tcPr>
            <w:tcW w:w="1063" w:type="dxa"/>
            <w:tcBorders>
              <w:top w:val="nil"/>
              <w:left w:val="nil"/>
              <w:bottom w:val="nil"/>
              <w:right w:val="nil"/>
            </w:tcBorders>
            <w:shd w:val="clear" w:color="auto" w:fill="auto"/>
            <w:noWrap/>
            <w:vAlign w:val="bottom"/>
            <w:hideMark/>
          </w:tcPr>
          <w:p w14:paraId="5CD672B9" w14:textId="77777777" w:rsidR="00D2223E" w:rsidRPr="00741584" w:rsidRDefault="00D2223E" w:rsidP="002130CC">
            <w:pPr>
              <w:spacing w:after="0" w:line="360" w:lineRule="auto"/>
              <w:rPr>
                <w:rFonts w:ascii="Times New Roman" w:eastAsia="Times New Roman" w:hAnsi="Times New Roman"/>
                <w:b/>
                <w:bCs/>
                <w:color w:val="000000"/>
                <w:lang w:eastAsia="tr-TR"/>
              </w:rPr>
            </w:pPr>
            <w:r w:rsidRPr="00741584">
              <w:rPr>
                <w:rFonts w:ascii="Times New Roman" w:eastAsia="Times New Roman" w:hAnsi="Times New Roman"/>
                <w:b/>
                <w:bCs/>
                <w:color w:val="000000"/>
                <w:lang w:eastAsia="tr-TR"/>
              </w:rPr>
              <w:t>LC</w:t>
            </w:r>
            <w:r w:rsidRPr="00741584">
              <w:rPr>
                <w:rFonts w:ascii="Times New Roman" w:eastAsia="Times New Roman" w:hAnsi="Times New Roman"/>
                <w:b/>
                <w:bCs/>
                <w:color w:val="000000"/>
                <w:vertAlign w:val="subscript"/>
                <w:lang w:eastAsia="tr-TR"/>
              </w:rPr>
              <w:t>50</w:t>
            </w:r>
            <w:r w:rsidRPr="00741584">
              <w:rPr>
                <w:rFonts w:ascii="Times New Roman" w:eastAsia="Times New Roman" w:hAnsi="Times New Roman"/>
                <w:b/>
                <w:bCs/>
                <w:color w:val="000000"/>
                <w:lang w:eastAsia="tr-TR"/>
              </w:rPr>
              <w:t>/4</w:t>
            </w:r>
          </w:p>
        </w:tc>
        <w:tc>
          <w:tcPr>
            <w:tcW w:w="670" w:type="dxa"/>
            <w:tcBorders>
              <w:top w:val="nil"/>
              <w:left w:val="nil"/>
              <w:bottom w:val="nil"/>
              <w:right w:val="nil"/>
            </w:tcBorders>
            <w:shd w:val="clear" w:color="auto" w:fill="auto"/>
            <w:noWrap/>
            <w:vAlign w:val="bottom"/>
            <w:hideMark/>
          </w:tcPr>
          <w:p w14:paraId="29FC091C"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17.55</w:t>
            </w:r>
          </w:p>
        </w:tc>
        <w:tc>
          <w:tcPr>
            <w:tcW w:w="261" w:type="dxa"/>
            <w:tcBorders>
              <w:top w:val="nil"/>
              <w:left w:val="nil"/>
              <w:bottom w:val="nil"/>
              <w:right w:val="nil"/>
            </w:tcBorders>
            <w:shd w:val="clear" w:color="auto" w:fill="auto"/>
            <w:noWrap/>
            <w:vAlign w:val="bottom"/>
            <w:hideMark/>
          </w:tcPr>
          <w:p w14:paraId="44F65236"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nil"/>
              <w:right w:val="nil"/>
            </w:tcBorders>
            <w:shd w:val="clear" w:color="auto" w:fill="auto"/>
            <w:noWrap/>
            <w:vAlign w:val="bottom"/>
            <w:hideMark/>
          </w:tcPr>
          <w:p w14:paraId="38BCAFB1"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0.66</w:t>
            </w:r>
          </w:p>
        </w:tc>
        <w:tc>
          <w:tcPr>
            <w:tcW w:w="386" w:type="dxa"/>
            <w:tcBorders>
              <w:top w:val="nil"/>
              <w:left w:val="nil"/>
              <w:bottom w:val="nil"/>
              <w:right w:val="nil"/>
            </w:tcBorders>
            <w:shd w:val="clear" w:color="auto" w:fill="auto"/>
            <w:noWrap/>
            <w:vAlign w:val="bottom"/>
            <w:hideMark/>
          </w:tcPr>
          <w:p w14:paraId="39ACFD7B" w14:textId="77777777" w:rsidR="00D2223E" w:rsidRPr="00456AE1" w:rsidRDefault="00D2223E" w:rsidP="0078070A">
            <w:pPr>
              <w:spacing w:after="0" w:line="360" w:lineRule="auto"/>
              <w:rPr>
                <w:rFonts w:ascii="Times New Roman" w:eastAsia="Times New Roman" w:hAnsi="Times New Roman"/>
                <w:color w:val="000000"/>
                <w:vertAlign w:val="superscript"/>
                <w:lang w:eastAsia="tr-TR"/>
              </w:rPr>
            </w:pPr>
            <w:r w:rsidRPr="00456AE1">
              <w:rPr>
                <w:rFonts w:ascii="Times New Roman" w:eastAsia="Times New Roman" w:hAnsi="Times New Roman"/>
                <w:color w:val="000000"/>
                <w:vertAlign w:val="superscript"/>
                <w:lang w:eastAsia="tr-TR"/>
              </w:rPr>
              <w:t>*</w:t>
            </w:r>
          </w:p>
        </w:tc>
        <w:tc>
          <w:tcPr>
            <w:tcW w:w="665" w:type="dxa"/>
            <w:tcBorders>
              <w:top w:val="nil"/>
              <w:left w:val="nil"/>
              <w:bottom w:val="nil"/>
              <w:right w:val="nil"/>
            </w:tcBorders>
            <w:shd w:val="clear" w:color="auto" w:fill="auto"/>
            <w:noWrap/>
            <w:vAlign w:val="bottom"/>
            <w:hideMark/>
          </w:tcPr>
          <w:p w14:paraId="3C852BE7"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49.15</w:t>
            </w:r>
          </w:p>
        </w:tc>
        <w:tc>
          <w:tcPr>
            <w:tcW w:w="261" w:type="dxa"/>
            <w:tcBorders>
              <w:top w:val="nil"/>
              <w:left w:val="nil"/>
              <w:bottom w:val="nil"/>
              <w:right w:val="nil"/>
            </w:tcBorders>
            <w:shd w:val="clear" w:color="auto" w:fill="auto"/>
            <w:noWrap/>
            <w:vAlign w:val="bottom"/>
            <w:hideMark/>
          </w:tcPr>
          <w:p w14:paraId="5BF21D0D"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nil"/>
              <w:right w:val="nil"/>
            </w:tcBorders>
            <w:shd w:val="clear" w:color="auto" w:fill="auto"/>
            <w:noWrap/>
            <w:vAlign w:val="bottom"/>
            <w:hideMark/>
          </w:tcPr>
          <w:p w14:paraId="72515748"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1.04</w:t>
            </w:r>
          </w:p>
        </w:tc>
        <w:tc>
          <w:tcPr>
            <w:tcW w:w="392" w:type="dxa"/>
            <w:tcBorders>
              <w:top w:val="nil"/>
              <w:left w:val="nil"/>
              <w:bottom w:val="nil"/>
              <w:right w:val="nil"/>
            </w:tcBorders>
            <w:shd w:val="clear" w:color="auto" w:fill="auto"/>
            <w:noWrap/>
            <w:vAlign w:val="bottom"/>
            <w:hideMark/>
          </w:tcPr>
          <w:p w14:paraId="358E6403" w14:textId="77777777" w:rsidR="00D2223E" w:rsidRPr="00456AE1" w:rsidRDefault="00D2223E" w:rsidP="002130CC">
            <w:pPr>
              <w:spacing w:after="0" w:line="360" w:lineRule="auto"/>
              <w:rPr>
                <w:rFonts w:ascii="Times New Roman" w:eastAsia="Times New Roman" w:hAnsi="Times New Roman"/>
                <w:color w:val="000000"/>
                <w:vertAlign w:val="superscript"/>
                <w:lang w:eastAsia="tr-TR"/>
              </w:rPr>
            </w:pPr>
            <w:r w:rsidRPr="00456AE1">
              <w:rPr>
                <w:rFonts w:ascii="Times New Roman" w:eastAsia="Times New Roman" w:hAnsi="Times New Roman"/>
                <w:color w:val="000000"/>
                <w:vertAlign w:val="superscript"/>
                <w:lang w:eastAsia="tr-TR"/>
              </w:rPr>
              <w:t>*</w:t>
            </w:r>
          </w:p>
        </w:tc>
        <w:tc>
          <w:tcPr>
            <w:tcW w:w="635" w:type="dxa"/>
            <w:tcBorders>
              <w:top w:val="nil"/>
              <w:left w:val="nil"/>
              <w:bottom w:val="nil"/>
              <w:right w:val="nil"/>
            </w:tcBorders>
            <w:shd w:val="clear" w:color="auto" w:fill="auto"/>
            <w:noWrap/>
            <w:vAlign w:val="bottom"/>
            <w:hideMark/>
          </w:tcPr>
          <w:p w14:paraId="329F8E7F"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66.70</w:t>
            </w:r>
          </w:p>
        </w:tc>
        <w:tc>
          <w:tcPr>
            <w:tcW w:w="261" w:type="dxa"/>
            <w:tcBorders>
              <w:top w:val="nil"/>
              <w:left w:val="nil"/>
              <w:bottom w:val="nil"/>
              <w:right w:val="nil"/>
            </w:tcBorders>
            <w:shd w:val="clear" w:color="auto" w:fill="auto"/>
            <w:noWrap/>
            <w:vAlign w:val="bottom"/>
            <w:hideMark/>
          </w:tcPr>
          <w:p w14:paraId="2E2A7BF3"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nil"/>
              <w:right w:val="nil"/>
            </w:tcBorders>
            <w:shd w:val="clear" w:color="auto" w:fill="auto"/>
            <w:noWrap/>
            <w:vAlign w:val="bottom"/>
            <w:hideMark/>
          </w:tcPr>
          <w:p w14:paraId="2EE1DCA4"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0.69</w:t>
            </w:r>
          </w:p>
        </w:tc>
        <w:tc>
          <w:tcPr>
            <w:tcW w:w="250" w:type="dxa"/>
            <w:tcBorders>
              <w:top w:val="nil"/>
              <w:left w:val="nil"/>
              <w:bottom w:val="nil"/>
              <w:right w:val="nil"/>
            </w:tcBorders>
            <w:shd w:val="clear" w:color="auto" w:fill="auto"/>
            <w:noWrap/>
            <w:vAlign w:val="bottom"/>
            <w:hideMark/>
          </w:tcPr>
          <w:p w14:paraId="29DA3E5F" w14:textId="77777777" w:rsidR="00D2223E" w:rsidRPr="00456AE1" w:rsidRDefault="00D2223E" w:rsidP="0078070A">
            <w:pPr>
              <w:spacing w:after="0" w:line="360" w:lineRule="auto"/>
              <w:rPr>
                <w:rFonts w:ascii="Times New Roman" w:eastAsia="Times New Roman" w:hAnsi="Times New Roman"/>
                <w:color w:val="000000"/>
                <w:vertAlign w:val="superscript"/>
                <w:lang w:eastAsia="tr-TR"/>
              </w:rPr>
            </w:pPr>
            <w:r w:rsidRPr="00456AE1">
              <w:rPr>
                <w:rFonts w:ascii="Times New Roman" w:eastAsia="Times New Roman" w:hAnsi="Times New Roman"/>
                <w:color w:val="000000"/>
                <w:vertAlign w:val="superscript"/>
                <w:lang w:eastAsia="tr-TR"/>
              </w:rPr>
              <w:t>*</w:t>
            </w:r>
          </w:p>
        </w:tc>
      </w:tr>
      <w:tr w:rsidR="00D2223E" w:rsidRPr="00456AE1" w14:paraId="355E9ADB" w14:textId="77777777" w:rsidTr="00F41B98">
        <w:trPr>
          <w:trHeight w:val="300"/>
        </w:trPr>
        <w:tc>
          <w:tcPr>
            <w:tcW w:w="1063" w:type="dxa"/>
            <w:tcBorders>
              <w:top w:val="nil"/>
              <w:left w:val="nil"/>
              <w:bottom w:val="nil"/>
              <w:right w:val="nil"/>
            </w:tcBorders>
            <w:shd w:val="clear" w:color="auto" w:fill="auto"/>
            <w:noWrap/>
            <w:vAlign w:val="bottom"/>
            <w:hideMark/>
          </w:tcPr>
          <w:p w14:paraId="32D26E5B" w14:textId="77777777" w:rsidR="00D2223E" w:rsidRPr="00741584" w:rsidRDefault="00D2223E" w:rsidP="002130CC">
            <w:pPr>
              <w:spacing w:after="0" w:line="360" w:lineRule="auto"/>
              <w:rPr>
                <w:rFonts w:ascii="Times New Roman" w:eastAsia="Times New Roman" w:hAnsi="Times New Roman"/>
                <w:b/>
                <w:bCs/>
                <w:color w:val="000000"/>
                <w:lang w:eastAsia="tr-TR"/>
              </w:rPr>
            </w:pPr>
            <w:r w:rsidRPr="00741584">
              <w:rPr>
                <w:rFonts w:ascii="Times New Roman" w:eastAsia="Times New Roman" w:hAnsi="Times New Roman"/>
                <w:b/>
                <w:bCs/>
                <w:color w:val="000000"/>
                <w:lang w:eastAsia="tr-TR"/>
              </w:rPr>
              <w:t>LC</w:t>
            </w:r>
            <w:r w:rsidRPr="00741584">
              <w:rPr>
                <w:rFonts w:ascii="Times New Roman" w:eastAsia="Times New Roman" w:hAnsi="Times New Roman"/>
                <w:b/>
                <w:bCs/>
                <w:color w:val="000000"/>
                <w:vertAlign w:val="subscript"/>
                <w:lang w:eastAsia="tr-TR"/>
              </w:rPr>
              <w:t>50</w:t>
            </w:r>
            <w:r w:rsidRPr="00741584">
              <w:rPr>
                <w:rFonts w:ascii="Times New Roman" w:eastAsia="Times New Roman" w:hAnsi="Times New Roman"/>
                <w:b/>
                <w:bCs/>
                <w:color w:val="000000"/>
                <w:lang w:eastAsia="tr-TR"/>
              </w:rPr>
              <w:t>/2</w:t>
            </w:r>
          </w:p>
        </w:tc>
        <w:tc>
          <w:tcPr>
            <w:tcW w:w="670" w:type="dxa"/>
            <w:tcBorders>
              <w:top w:val="nil"/>
              <w:left w:val="nil"/>
              <w:bottom w:val="nil"/>
              <w:right w:val="nil"/>
            </w:tcBorders>
            <w:shd w:val="clear" w:color="auto" w:fill="auto"/>
            <w:noWrap/>
            <w:vAlign w:val="bottom"/>
            <w:hideMark/>
          </w:tcPr>
          <w:p w14:paraId="4DE0797E"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13.18</w:t>
            </w:r>
          </w:p>
        </w:tc>
        <w:tc>
          <w:tcPr>
            <w:tcW w:w="261" w:type="dxa"/>
            <w:tcBorders>
              <w:top w:val="nil"/>
              <w:left w:val="nil"/>
              <w:bottom w:val="nil"/>
              <w:right w:val="nil"/>
            </w:tcBorders>
            <w:shd w:val="clear" w:color="auto" w:fill="auto"/>
            <w:noWrap/>
            <w:vAlign w:val="bottom"/>
            <w:hideMark/>
          </w:tcPr>
          <w:p w14:paraId="37A1A7D9"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nil"/>
              <w:right w:val="nil"/>
            </w:tcBorders>
            <w:shd w:val="clear" w:color="auto" w:fill="auto"/>
            <w:noWrap/>
            <w:vAlign w:val="bottom"/>
            <w:hideMark/>
          </w:tcPr>
          <w:p w14:paraId="4FB0F7D6"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0.17</w:t>
            </w:r>
          </w:p>
        </w:tc>
        <w:tc>
          <w:tcPr>
            <w:tcW w:w="386" w:type="dxa"/>
            <w:tcBorders>
              <w:top w:val="nil"/>
              <w:left w:val="nil"/>
              <w:bottom w:val="nil"/>
              <w:right w:val="nil"/>
            </w:tcBorders>
            <w:shd w:val="clear" w:color="auto" w:fill="auto"/>
            <w:noWrap/>
            <w:vAlign w:val="bottom"/>
            <w:hideMark/>
          </w:tcPr>
          <w:p w14:paraId="5320BBEF" w14:textId="77777777" w:rsidR="00D2223E" w:rsidRPr="00456AE1" w:rsidRDefault="00D2223E" w:rsidP="0078070A">
            <w:pPr>
              <w:spacing w:after="0" w:line="360" w:lineRule="auto"/>
              <w:rPr>
                <w:rFonts w:ascii="Times New Roman" w:eastAsia="Times New Roman" w:hAnsi="Times New Roman"/>
                <w:color w:val="000000"/>
                <w:vertAlign w:val="superscript"/>
                <w:lang w:eastAsia="tr-TR"/>
              </w:rPr>
            </w:pPr>
            <w:r w:rsidRPr="00456AE1">
              <w:rPr>
                <w:rFonts w:ascii="Times New Roman" w:eastAsia="Times New Roman" w:hAnsi="Times New Roman"/>
                <w:color w:val="000000"/>
                <w:vertAlign w:val="superscript"/>
                <w:lang w:eastAsia="tr-TR"/>
              </w:rPr>
              <w:t>*</w:t>
            </w:r>
          </w:p>
        </w:tc>
        <w:tc>
          <w:tcPr>
            <w:tcW w:w="665" w:type="dxa"/>
            <w:tcBorders>
              <w:top w:val="nil"/>
              <w:left w:val="nil"/>
              <w:bottom w:val="nil"/>
              <w:right w:val="nil"/>
            </w:tcBorders>
            <w:shd w:val="clear" w:color="auto" w:fill="auto"/>
            <w:noWrap/>
            <w:vAlign w:val="bottom"/>
            <w:hideMark/>
          </w:tcPr>
          <w:p w14:paraId="29D6AEF2"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31.15</w:t>
            </w:r>
          </w:p>
        </w:tc>
        <w:tc>
          <w:tcPr>
            <w:tcW w:w="261" w:type="dxa"/>
            <w:tcBorders>
              <w:top w:val="nil"/>
              <w:left w:val="nil"/>
              <w:bottom w:val="nil"/>
              <w:right w:val="nil"/>
            </w:tcBorders>
            <w:shd w:val="clear" w:color="auto" w:fill="auto"/>
            <w:noWrap/>
            <w:vAlign w:val="bottom"/>
            <w:hideMark/>
          </w:tcPr>
          <w:p w14:paraId="2C023BB4"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nil"/>
              <w:right w:val="nil"/>
            </w:tcBorders>
            <w:shd w:val="clear" w:color="auto" w:fill="auto"/>
            <w:noWrap/>
            <w:vAlign w:val="bottom"/>
            <w:hideMark/>
          </w:tcPr>
          <w:p w14:paraId="6CB92E4C"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0.06</w:t>
            </w:r>
          </w:p>
        </w:tc>
        <w:tc>
          <w:tcPr>
            <w:tcW w:w="392" w:type="dxa"/>
            <w:tcBorders>
              <w:top w:val="nil"/>
              <w:left w:val="nil"/>
              <w:bottom w:val="nil"/>
              <w:right w:val="nil"/>
            </w:tcBorders>
            <w:shd w:val="clear" w:color="auto" w:fill="auto"/>
            <w:noWrap/>
            <w:vAlign w:val="bottom"/>
            <w:hideMark/>
          </w:tcPr>
          <w:p w14:paraId="17320582" w14:textId="77777777" w:rsidR="00D2223E" w:rsidRPr="00456AE1" w:rsidRDefault="00D2223E" w:rsidP="002130CC">
            <w:pPr>
              <w:spacing w:after="0" w:line="360" w:lineRule="auto"/>
              <w:rPr>
                <w:rFonts w:ascii="Times New Roman" w:eastAsia="Times New Roman" w:hAnsi="Times New Roman"/>
                <w:color w:val="000000"/>
                <w:vertAlign w:val="superscript"/>
                <w:lang w:eastAsia="tr-TR"/>
              </w:rPr>
            </w:pPr>
            <w:r w:rsidRPr="00456AE1">
              <w:rPr>
                <w:rFonts w:ascii="Times New Roman" w:eastAsia="Times New Roman" w:hAnsi="Times New Roman"/>
                <w:color w:val="000000"/>
                <w:vertAlign w:val="superscript"/>
                <w:lang w:eastAsia="tr-TR"/>
              </w:rPr>
              <w:t>*</w:t>
            </w:r>
          </w:p>
        </w:tc>
        <w:tc>
          <w:tcPr>
            <w:tcW w:w="635" w:type="dxa"/>
            <w:tcBorders>
              <w:top w:val="nil"/>
              <w:left w:val="nil"/>
              <w:bottom w:val="nil"/>
              <w:right w:val="nil"/>
            </w:tcBorders>
            <w:shd w:val="clear" w:color="auto" w:fill="auto"/>
            <w:noWrap/>
            <w:vAlign w:val="bottom"/>
            <w:hideMark/>
          </w:tcPr>
          <w:p w14:paraId="750A1547"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44.33</w:t>
            </w:r>
          </w:p>
        </w:tc>
        <w:tc>
          <w:tcPr>
            <w:tcW w:w="261" w:type="dxa"/>
            <w:tcBorders>
              <w:top w:val="nil"/>
              <w:left w:val="nil"/>
              <w:bottom w:val="nil"/>
              <w:right w:val="nil"/>
            </w:tcBorders>
            <w:shd w:val="clear" w:color="auto" w:fill="auto"/>
            <w:noWrap/>
            <w:vAlign w:val="bottom"/>
            <w:hideMark/>
          </w:tcPr>
          <w:p w14:paraId="1EDF48D2"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nil"/>
              <w:right w:val="nil"/>
            </w:tcBorders>
            <w:shd w:val="clear" w:color="auto" w:fill="auto"/>
            <w:noWrap/>
            <w:vAlign w:val="bottom"/>
            <w:hideMark/>
          </w:tcPr>
          <w:p w14:paraId="76F955DC"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0.18</w:t>
            </w:r>
          </w:p>
        </w:tc>
        <w:tc>
          <w:tcPr>
            <w:tcW w:w="250" w:type="dxa"/>
            <w:tcBorders>
              <w:top w:val="nil"/>
              <w:left w:val="nil"/>
              <w:bottom w:val="nil"/>
              <w:right w:val="nil"/>
            </w:tcBorders>
            <w:shd w:val="clear" w:color="auto" w:fill="auto"/>
            <w:noWrap/>
            <w:vAlign w:val="bottom"/>
            <w:hideMark/>
          </w:tcPr>
          <w:p w14:paraId="565FD441" w14:textId="77777777" w:rsidR="00D2223E" w:rsidRPr="00456AE1" w:rsidRDefault="00D2223E" w:rsidP="0078070A">
            <w:pPr>
              <w:spacing w:after="0" w:line="360" w:lineRule="auto"/>
              <w:rPr>
                <w:rFonts w:ascii="Times New Roman" w:eastAsia="Times New Roman" w:hAnsi="Times New Roman"/>
                <w:color w:val="000000"/>
                <w:vertAlign w:val="superscript"/>
                <w:lang w:eastAsia="tr-TR"/>
              </w:rPr>
            </w:pPr>
            <w:r w:rsidRPr="00456AE1">
              <w:rPr>
                <w:rFonts w:ascii="Times New Roman" w:eastAsia="Times New Roman" w:hAnsi="Times New Roman"/>
                <w:color w:val="000000"/>
                <w:vertAlign w:val="superscript"/>
                <w:lang w:eastAsia="tr-TR"/>
              </w:rPr>
              <w:t>*</w:t>
            </w:r>
          </w:p>
        </w:tc>
      </w:tr>
      <w:tr w:rsidR="00D2223E" w:rsidRPr="00456AE1" w14:paraId="201B284A" w14:textId="77777777" w:rsidTr="00F41B98">
        <w:trPr>
          <w:trHeight w:val="300"/>
        </w:trPr>
        <w:tc>
          <w:tcPr>
            <w:tcW w:w="1063" w:type="dxa"/>
            <w:tcBorders>
              <w:top w:val="nil"/>
              <w:left w:val="nil"/>
              <w:bottom w:val="single" w:sz="4" w:space="0" w:color="auto"/>
              <w:right w:val="nil"/>
            </w:tcBorders>
            <w:shd w:val="clear" w:color="auto" w:fill="auto"/>
            <w:noWrap/>
            <w:vAlign w:val="bottom"/>
            <w:hideMark/>
          </w:tcPr>
          <w:p w14:paraId="096783DA" w14:textId="77777777" w:rsidR="00D2223E" w:rsidRPr="00741584" w:rsidRDefault="00D2223E" w:rsidP="002130CC">
            <w:pPr>
              <w:spacing w:after="0" w:line="360" w:lineRule="auto"/>
              <w:rPr>
                <w:rFonts w:ascii="Times New Roman" w:eastAsia="Times New Roman" w:hAnsi="Times New Roman"/>
                <w:b/>
                <w:bCs/>
                <w:color w:val="000000"/>
                <w:lang w:eastAsia="tr-TR"/>
              </w:rPr>
            </w:pPr>
            <w:r w:rsidRPr="00741584">
              <w:rPr>
                <w:rFonts w:ascii="Times New Roman" w:eastAsia="Times New Roman" w:hAnsi="Times New Roman"/>
                <w:b/>
                <w:bCs/>
                <w:color w:val="000000"/>
                <w:lang w:eastAsia="tr-TR"/>
              </w:rPr>
              <w:t>LC</w:t>
            </w:r>
            <w:r w:rsidRPr="00741584">
              <w:rPr>
                <w:rFonts w:ascii="Times New Roman" w:eastAsia="Times New Roman" w:hAnsi="Times New Roman"/>
                <w:b/>
                <w:bCs/>
                <w:color w:val="000000"/>
                <w:vertAlign w:val="subscript"/>
                <w:lang w:eastAsia="tr-TR"/>
              </w:rPr>
              <w:t>50</w:t>
            </w:r>
          </w:p>
        </w:tc>
        <w:tc>
          <w:tcPr>
            <w:tcW w:w="670" w:type="dxa"/>
            <w:tcBorders>
              <w:top w:val="nil"/>
              <w:left w:val="nil"/>
              <w:bottom w:val="single" w:sz="4" w:space="0" w:color="auto"/>
              <w:right w:val="nil"/>
            </w:tcBorders>
            <w:shd w:val="clear" w:color="auto" w:fill="auto"/>
            <w:noWrap/>
            <w:vAlign w:val="bottom"/>
            <w:hideMark/>
          </w:tcPr>
          <w:p w14:paraId="6339EFD3"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12.32</w:t>
            </w:r>
          </w:p>
        </w:tc>
        <w:tc>
          <w:tcPr>
            <w:tcW w:w="261" w:type="dxa"/>
            <w:tcBorders>
              <w:top w:val="nil"/>
              <w:left w:val="nil"/>
              <w:bottom w:val="single" w:sz="4" w:space="0" w:color="auto"/>
              <w:right w:val="nil"/>
            </w:tcBorders>
            <w:shd w:val="clear" w:color="auto" w:fill="auto"/>
            <w:noWrap/>
            <w:vAlign w:val="bottom"/>
            <w:hideMark/>
          </w:tcPr>
          <w:p w14:paraId="40B2633E"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single" w:sz="4" w:space="0" w:color="auto"/>
              <w:right w:val="nil"/>
            </w:tcBorders>
            <w:shd w:val="clear" w:color="auto" w:fill="auto"/>
            <w:noWrap/>
            <w:vAlign w:val="bottom"/>
            <w:hideMark/>
          </w:tcPr>
          <w:p w14:paraId="16962974"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0.23</w:t>
            </w:r>
          </w:p>
        </w:tc>
        <w:tc>
          <w:tcPr>
            <w:tcW w:w="386" w:type="dxa"/>
            <w:tcBorders>
              <w:top w:val="nil"/>
              <w:left w:val="nil"/>
              <w:bottom w:val="single" w:sz="4" w:space="0" w:color="auto"/>
              <w:right w:val="nil"/>
            </w:tcBorders>
            <w:shd w:val="clear" w:color="auto" w:fill="auto"/>
            <w:noWrap/>
            <w:vAlign w:val="bottom"/>
            <w:hideMark/>
          </w:tcPr>
          <w:p w14:paraId="19C0F825" w14:textId="77777777" w:rsidR="00D2223E" w:rsidRPr="00456AE1" w:rsidRDefault="00D2223E" w:rsidP="0078070A">
            <w:pPr>
              <w:spacing w:after="0" w:line="360" w:lineRule="auto"/>
              <w:rPr>
                <w:rFonts w:ascii="Times New Roman" w:eastAsia="Times New Roman" w:hAnsi="Times New Roman"/>
                <w:color w:val="000000"/>
                <w:vertAlign w:val="superscript"/>
                <w:lang w:eastAsia="tr-TR"/>
              </w:rPr>
            </w:pPr>
            <w:r w:rsidRPr="00456AE1">
              <w:rPr>
                <w:rFonts w:ascii="Times New Roman" w:eastAsia="Times New Roman" w:hAnsi="Times New Roman"/>
                <w:color w:val="000000"/>
                <w:vertAlign w:val="superscript"/>
                <w:lang w:eastAsia="tr-TR"/>
              </w:rPr>
              <w:t>*</w:t>
            </w:r>
          </w:p>
        </w:tc>
        <w:tc>
          <w:tcPr>
            <w:tcW w:w="665" w:type="dxa"/>
            <w:tcBorders>
              <w:top w:val="nil"/>
              <w:left w:val="nil"/>
              <w:bottom w:val="single" w:sz="4" w:space="0" w:color="auto"/>
              <w:right w:val="nil"/>
            </w:tcBorders>
            <w:shd w:val="clear" w:color="auto" w:fill="auto"/>
            <w:noWrap/>
            <w:vAlign w:val="bottom"/>
            <w:hideMark/>
          </w:tcPr>
          <w:p w14:paraId="1AFC7557"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26.60</w:t>
            </w:r>
          </w:p>
        </w:tc>
        <w:tc>
          <w:tcPr>
            <w:tcW w:w="261" w:type="dxa"/>
            <w:tcBorders>
              <w:top w:val="nil"/>
              <w:left w:val="nil"/>
              <w:bottom w:val="single" w:sz="4" w:space="0" w:color="auto"/>
              <w:right w:val="nil"/>
            </w:tcBorders>
            <w:shd w:val="clear" w:color="auto" w:fill="auto"/>
            <w:noWrap/>
            <w:vAlign w:val="bottom"/>
            <w:hideMark/>
          </w:tcPr>
          <w:p w14:paraId="622E5289"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single" w:sz="4" w:space="0" w:color="auto"/>
              <w:right w:val="nil"/>
            </w:tcBorders>
            <w:shd w:val="clear" w:color="auto" w:fill="auto"/>
            <w:noWrap/>
            <w:vAlign w:val="bottom"/>
            <w:hideMark/>
          </w:tcPr>
          <w:p w14:paraId="262139FF"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1.25</w:t>
            </w:r>
          </w:p>
        </w:tc>
        <w:tc>
          <w:tcPr>
            <w:tcW w:w="392" w:type="dxa"/>
            <w:tcBorders>
              <w:top w:val="nil"/>
              <w:left w:val="nil"/>
              <w:bottom w:val="single" w:sz="4" w:space="0" w:color="auto"/>
              <w:right w:val="nil"/>
            </w:tcBorders>
            <w:shd w:val="clear" w:color="auto" w:fill="auto"/>
            <w:noWrap/>
            <w:vAlign w:val="bottom"/>
            <w:hideMark/>
          </w:tcPr>
          <w:p w14:paraId="63BAB883" w14:textId="77777777" w:rsidR="00D2223E" w:rsidRPr="00456AE1" w:rsidRDefault="00D2223E" w:rsidP="002130CC">
            <w:pPr>
              <w:spacing w:after="0" w:line="360" w:lineRule="auto"/>
              <w:rPr>
                <w:rFonts w:ascii="Times New Roman" w:eastAsia="Times New Roman" w:hAnsi="Times New Roman"/>
                <w:color w:val="000000"/>
                <w:vertAlign w:val="superscript"/>
                <w:lang w:eastAsia="tr-TR"/>
              </w:rPr>
            </w:pPr>
            <w:r w:rsidRPr="00456AE1">
              <w:rPr>
                <w:rFonts w:ascii="Times New Roman" w:eastAsia="Times New Roman" w:hAnsi="Times New Roman"/>
                <w:color w:val="000000"/>
                <w:vertAlign w:val="superscript"/>
                <w:lang w:eastAsia="tr-TR"/>
              </w:rPr>
              <w:t>*</w:t>
            </w:r>
          </w:p>
        </w:tc>
        <w:tc>
          <w:tcPr>
            <w:tcW w:w="635" w:type="dxa"/>
            <w:tcBorders>
              <w:top w:val="nil"/>
              <w:left w:val="nil"/>
              <w:bottom w:val="single" w:sz="4" w:space="0" w:color="auto"/>
              <w:right w:val="nil"/>
            </w:tcBorders>
            <w:shd w:val="clear" w:color="auto" w:fill="auto"/>
            <w:noWrap/>
            <w:vAlign w:val="bottom"/>
            <w:hideMark/>
          </w:tcPr>
          <w:p w14:paraId="0D45615E"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38.92</w:t>
            </w:r>
          </w:p>
        </w:tc>
        <w:tc>
          <w:tcPr>
            <w:tcW w:w="261" w:type="dxa"/>
            <w:tcBorders>
              <w:top w:val="nil"/>
              <w:left w:val="nil"/>
              <w:bottom w:val="single" w:sz="4" w:space="0" w:color="auto"/>
              <w:right w:val="nil"/>
            </w:tcBorders>
            <w:shd w:val="clear" w:color="auto" w:fill="auto"/>
            <w:noWrap/>
            <w:vAlign w:val="bottom"/>
            <w:hideMark/>
          </w:tcPr>
          <w:p w14:paraId="39B51C94" w14:textId="77777777" w:rsidR="00D2223E" w:rsidRPr="00456AE1" w:rsidRDefault="00D2223E" w:rsidP="002130CC">
            <w:pPr>
              <w:spacing w:after="0" w:line="360" w:lineRule="auto"/>
              <w:jc w:val="center"/>
              <w:rPr>
                <w:rFonts w:ascii="Times New Roman" w:eastAsia="Times New Roman" w:hAnsi="Times New Roman"/>
                <w:color w:val="000000"/>
                <w:lang w:eastAsia="tr-TR"/>
              </w:rPr>
            </w:pPr>
            <w:r w:rsidRPr="00456AE1">
              <w:rPr>
                <w:rFonts w:ascii="Times New Roman" w:eastAsia="Times New Roman" w:hAnsi="Times New Roman"/>
                <w:color w:val="000000"/>
                <w:lang w:eastAsia="tr-TR"/>
              </w:rPr>
              <w:t>±</w:t>
            </w:r>
          </w:p>
        </w:tc>
        <w:tc>
          <w:tcPr>
            <w:tcW w:w="525" w:type="dxa"/>
            <w:tcBorders>
              <w:top w:val="nil"/>
              <w:left w:val="nil"/>
              <w:bottom w:val="single" w:sz="4" w:space="0" w:color="auto"/>
              <w:right w:val="nil"/>
            </w:tcBorders>
            <w:shd w:val="clear" w:color="auto" w:fill="auto"/>
            <w:noWrap/>
            <w:vAlign w:val="bottom"/>
            <w:hideMark/>
          </w:tcPr>
          <w:p w14:paraId="741633E7" w14:textId="77777777" w:rsidR="00D2223E" w:rsidRPr="00456AE1" w:rsidRDefault="00D2223E" w:rsidP="002130CC">
            <w:pPr>
              <w:spacing w:after="0" w:line="360" w:lineRule="auto"/>
              <w:rPr>
                <w:rFonts w:ascii="Times New Roman" w:eastAsia="Times New Roman" w:hAnsi="Times New Roman"/>
                <w:color w:val="000000"/>
                <w:lang w:eastAsia="tr-TR"/>
              </w:rPr>
            </w:pPr>
            <w:r w:rsidRPr="00456AE1">
              <w:rPr>
                <w:rFonts w:ascii="Times New Roman" w:eastAsia="Times New Roman" w:hAnsi="Times New Roman"/>
                <w:color w:val="000000"/>
                <w:lang w:eastAsia="tr-TR"/>
              </w:rPr>
              <w:t>1.25</w:t>
            </w:r>
          </w:p>
        </w:tc>
        <w:tc>
          <w:tcPr>
            <w:tcW w:w="250" w:type="dxa"/>
            <w:tcBorders>
              <w:top w:val="nil"/>
              <w:left w:val="nil"/>
              <w:bottom w:val="single" w:sz="4" w:space="0" w:color="auto"/>
              <w:right w:val="nil"/>
            </w:tcBorders>
            <w:shd w:val="clear" w:color="auto" w:fill="auto"/>
            <w:noWrap/>
            <w:vAlign w:val="bottom"/>
            <w:hideMark/>
          </w:tcPr>
          <w:p w14:paraId="12D21277" w14:textId="77777777" w:rsidR="00D2223E" w:rsidRPr="00456AE1" w:rsidRDefault="00D2223E" w:rsidP="0078070A">
            <w:pPr>
              <w:spacing w:after="0" w:line="360" w:lineRule="auto"/>
              <w:rPr>
                <w:rFonts w:ascii="Times New Roman" w:eastAsia="Times New Roman" w:hAnsi="Times New Roman"/>
                <w:color w:val="000000"/>
                <w:vertAlign w:val="superscript"/>
                <w:lang w:eastAsia="tr-TR"/>
              </w:rPr>
            </w:pPr>
            <w:r w:rsidRPr="00456AE1">
              <w:rPr>
                <w:rFonts w:ascii="Times New Roman" w:eastAsia="Times New Roman" w:hAnsi="Times New Roman"/>
                <w:color w:val="000000"/>
                <w:vertAlign w:val="superscript"/>
                <w:lang w:eastAsia="tr-TR"/>
              </w:rPr>
              <w:t>*</w:t>
            </w:r>
          </w:p>
        </w:tc>
      </w:tr>
    </w:tbl>
    <w:p w14:paraId="4CE5562E" w14:textId="77777777" w:rsidR="00F147FB" w:rsidRPr="00031C69" w:rsidRDefault="00F147FB" w:rsidP="00F147FB">
      <w:pPr>
        <w:spacing w:after="0" w:line="360" w:lineRule="auto"/>
        <w:jc w:val="both"/>
        <w:rPr>
          <w:rFonts w:ascii="Times New Roman" w:eastAsia="TimesNewRoman" w:hAnsi="Times New Roman"/>
          <w:sz w:val="24"/>
          <w:szCs w:val="24"/>
          <w:lang w:val="en-US"/>
        </w:rPr>
      </w:pPr>
      <w:r w:rsidRPr="00031C69">
        <w:rPr>
          <w:rFonts w:ascii="Times New Roman" w:hAnsi="Times New Roman"/>
          <w:sz w:val="24"/>
          <w:szCs w:val="24"/>
          <w:lang w:val="en-US"/>
        </w:rPr>
        <w:t xml:space="preserve">*: </w:t>
      </w:r>
      <w:r w:rsidRPr="00031C69">
        <w:rPr>
          <w:rFonts w:ascii="Times New Roman" w:hAnsi="Times New Roman"/>
          <w:i/>
          <w:iCs/>
          <w:sz w:val="24"/>
          <w:szCs w:val="24"/>
          <w:lang w:val="en-US"/>
        </w:rPr>
        <w:t xml:space="preserve">p </w:t>
      </w:r>
      <w:r w:rsidRPr="00031C69">
        <w:rPr>
          <w:rFonts w:ascii="Times New Roman" w:hAnsi="Times New Roman"/>
          <w:sz w:val="24"/>
          <w:szCs w:val="24"/>
          <w:lang w:val="en-US"/>
        </w:rPr>
        <w:t xml:space="preserve">&lt; 0.05 </w:t>
      </w:r>
      <w:r w:rsidRPr="00031C69">
        <w:rPr>
          <w:rFonts w:ascii="Times New Roman" w:eastAsia="TimesNewRoman" w:hAnsi="Times New Roman"/>
          <w:sz w:val="24"/>
          <w:szCs w:val="24"/>
          <w:lang w:val="en-US"/>
        </w:rPr>
        <w:t>showed statistical importance compared with control group</w:t>
      </w:r>
    </w:p>
    <w:p w14:paraId="1527FE80" w14:textId="77777777" w:rsidR="00D2223E" w:rsidRDefault="00D2223E" w:rsidP="00F147FB">
      <w:pPr>
        <w:spacing w:after="0" w:line="360" w:lineRule="auto"/>
        <w:jc w:val="both"/>
        <w:rPr>
          <w:rFonts w:ascii="Times New Roman" w:hAnsi="Times New Roman"/>
          <w:bCs/>
          <w:noProof/>
          <w:sz w:val="24"/>
          <w:szCs w:val="24"/>
        </w:rPr>
      </w:pPr>
    </w:p>
    <w:p w14:paraId="3A5B3B88" w14:textId="77777777" w:rsidR="00AC58B0" w:rsidRPr="00AC58B0" w:rsidRDefault="00E2651E" w:rsidP="00B7500C">
      <w:pPr>
        <w:spacing w:after="0" w:line="360" w:lineRule="auto"/>
        <w:ind w:firstLine="708"/>
        <w:jc w:val="both"/>
        <w:rPr>
          <w:rFonts w:ascii="Times New Roman" w:hAnsi="Times New Roman"/>
          <w:bCs/>
          <w:noProof/>
          <w:sz w:val="24"/>
          <w:szCs w:val="24"/>
        </w:rPr>
      </w:pPr>
      <w:r w:rsidRPr="00DC4BDB">
        <w:rPr>
          <w:rFonts w:ascii="Times New Roman" w:hAnsi="Times New Roman"/>
          <w:bCs/>
          <w:noProof/>
          <w:sz w:val="24"/>
          <w:szCs w:val="24"/>
        </w:rPr>
        <w:lastRenderedPageBreak/>
        <w:t>Na</w:t>
      </w:r>
      <w:r w:rsidRPr="00AC7E74">
        <w:rPr>
          <w:rFonts w:ascii="Times New Roman" w:hAnsi="Times New Roman"/>
          <w:bCs/>
          <w:noProof/>
          <w:sz w:val="24"/>
          <w:szCs w:val="24"/>
          <w:vertAlign w:val="superscript"/>
        </w:rPr>
        <w:t>+</w:t>
      </w:r>
      <w:r w:rsidRPr="00DC4BDB">
        <w:rPr>
          <w:rFonts w:ascii="Times New Roman" w:hAnsi="Times New Roman"/>
          <w:bCs/>
          <w:noProof/>
          <w:sz w:val="24"/>
          <w:szCs w:val="24"/>
        </w:rPr>
        <w:t>K</w:t>
      </w:r>
      <w:r w:rsidRPr="00AC7E74">
        <w:rPr>
          <w:rFonts w:ascii="Times New Roman" w:hAnsi="Times New Roman"/>
          <w:bCs/>
          <w:noProof/>
          <w:sz w:val="24"/>
          <w:szCs w:val="24"/>
          <w:vertAlign w:val="superscript"/>
        </w:rPr>
        <w:t>+</w:t>
      </w:r>
      <w:r w:rsidRPr="00DC4BDB">
        <w:rPr>
          <w:rFonts w:ascii="Times New Roman" w:hAnsi="Times New Roman"/>
          <w:bCs/>
          <w:noProof/>
          <w:sz w:val="24"/>
          <w:szCs w:val="24"/>
        </w:rPr>
        <w:t>ATPase</w:t>
      </w:r>
      <w:r w:rsidRPr="00E2651E">
        <w:rPr>
          <w:rFonts w:ascii="Times New Roman" w:hAnsi="Times New Roman"/>
          <w:bCs/>
          <w:noProof/>
          <w:sz w:val="24"/>
          <w:szCs w:val="24"/>
        </w:rPr>
        <w:t xml:space="preserve"> </w:t>
      </w:r>
      <w:bookmarkEnd w:id="15"/>
      <w:r w:rsidRPr="00E2651E">
        <w:rPr>
          <w:rFonts w:ascii="Times New Roman" w:hAnsi="Times New Roman"/>
          <w:bCs/>
          <w:noProof/>
          <w:sz w:val="24"/>
          <w:szCs w:val="24"/>
        </w:rPr>
        <w:t xml:space="preserve">was inhibited at the </w:t>
      </w:r>
      <w:r w:rsidR="00274FD4">
        <w:rPr>
          <w:rFonts w:ascii="Times New Roman" w:hAnsi="Times New Roman"/>
          <w:bCs/>
          <w:noProof/>
          <w:sz w:val="24"/>
          <w:szCs w:val="24"/>
        </w:rPr>
        <w:t>highest</w:t>
      </w:r>
      <w:r w:rsidRPr="00E2651E">
        <w:rPr>
          <w:rFonts w:ascii="Times New Roman" w:hAnsi="Times New Roman"/>
          <w:bCs/>
          <w:noProof/>
          <w:sz w:val="24"/>
          <w:szCs w:val="24"/>
        </w:rPr>
        <w:t xml:space="preserve"> </w:t>
      </w:r>
      <w:r w:rsidR="00274FD4">
        <w:rPr>
          <w:rFonts w:ascii="Times New Roman" w:hAnsi="Times New Roman"/>
          <w:bCs/>
          <w:noProof/>
          <w:sz w:val="24"/>
          <w:szCs w:val="24"/>
        </w:rPr>
        <w:t>Thmx concentration (</w:t>
      </w:r>
      <w:r w:rsidRPr="00E2651E">
        <w:rPr>
          <w:rFonts w:ascii="Times New Roman" w:hAnsi="Times New Roman"/>
          <w:bCs/>
          <w:noProof/>
          <w:sz w:val="24"/>
          <w:szCs w:val="24"/>
        </w:rPr>
        <w:t>LC</w:t>
      </w:r>
      <w:r w:rsidRPr="00E2651E">
        <w:rPr>
          <w:rFonts w:ascii="Times New Roman" w:hAnsi="Times New Roman"/>
          <w:bCs/>
          <w:noProof/>
          <w:sz w:val="24"/>
          <w:szCs w:val="24"/>
          <w:vertAlign w:val="subscript"/>
        </w:rPr>
        <w:t>50</w:t>
      </w:r>
      <w:r w:rsidR="00274FD4">
        <w:rPr>
          <w:rFonts w:ascii="Times New Roman" w:hAnsi="Times New Roman"/>
          <w:bCs/>
          <w:noProof/>
          <w:sz w:val="24"/>
          <w:szCs w:val="24"/>
        </w:rPr>
        <w:t xml:space="preserve">) </w:t>
      </w:r>
      <w:r w:rsidRPr="00E2651E">
        <w:rPr>
          <w:rFonts w:ascii="Times New Roman" w:hAnsi="Times New Roman"/>
          <w:bCs/>
          <w:noProof/>
          <w:sz w:val="24"/>
          <w:szCs w:val="24"/>
        </w:rPr>
        <w:t>in both gill and muscle.</w:t>
      </w:r>
      <w:r w:rsidRPr="00E2651E">
        <w:t xml:space="preserve"> </w:t>
      </w:r>
      <w:r w:rsidRPr="00E2651E">
        <w:rPr>
          <w:rFonts w:ascii="Times New Roman" w:hAnsi="Times New Roman"/>
          <w:bCs/>
          <w:noProof/>
          <w:sz w:val="24"/>
          <w:szCs w:val="24"/>
        </w:rPr>
        <w:t>In gill tissue</w:t>
      </w:r>
      <w:r w:rsidR="00244CAE">
        <w:rPr>
          <w:rFonts w:ascii="Times New Roman" w:hAnsi="Times New Roman"/>
          <w:bCs/>
          <w:noProof/>
          <w:sz w:val="24"/>
          <w:szCs w:val="24"/>
        </w:rPr>
        <w:t>,</w:t>
      </w:r>
      <w:r w:rsidRPr="00E2651E">
        <w:rPr>
          <w:rFonts w:ascii="Times New Roman" w:hAnsi="Times New Roman"/>
          <w:bCs/>
          <w:noProof/>
          <w:sz w:val="24"/>
          <w:szCs w:val="24"/>
        </w:rPr>
        <w:t xml:space="preserve"> inhibition</w:t>
      </w:r>
      <w:r w:rsidR="00FE47CE">
        <w:rPr>
          <w:rFonts w:ascii="Times New Roman" w:hAnsi="Times New Roman"/>
          <w:bCs/>
          <w:noProof/>
          <w:sz w:val="24"/>
          <w:szCs w:val="24"/>
        </w:rPr>
        <w:t>s</w:t>
      </w:r>
      <w:r w:rsidRPr="00E2651E">
        <w:rPr>
          <w:rFonts w:ascii="Times New Roman" w:hAnsi="Times New Roman"/>
          <w:bCs/>
          <w:noProof/>
          <w:sz w:val="24"/>
          <w:szCs w:val="24"/>
        </w:rPr>
        <w:t xml:space="preserve"> at all Thmx doses w</w:t>
      </w:r>
      <w:r w:rsidR="00FE47CE">
        <w:rPr>
          <w:rFonts w:ascii="Times New Roman" w:hAnsi="Times New Roman"/>
          <w:bCs/>
          <w:noProof/>
          <w:sz w:val="24"/>
          <w:szCs w:val="24"/>
        </w:rPr>
        <w:t>ere</w:t>
      </w:r>
      <w:r w:rsidRPr="00E2651E">
        <w:rPr>
          <w:rFonts w:ascii="Times New Roman" w:hAnsi="Times New Roman"/>
          <w:bCs/>
          <w:noProof/>
          <w:sz w:val="24"/>
          <w:szCs w:val="24"/>
        </w:rPr>
        <w:t xml:space="preserve"> significant</w:t>
      </w:r>
      <w:r w:rsidR="00FE47CE">
        <w:rPr>
          <w:rFonts w:ascii="Times New Roman" w:hAnsi="Times New Roman"/>
          <w:bCs/>
          <w:noProof/>
          <w:sz w:val="24"/>
          <w:szCs w:val="24"/>
        </w:rPr>
        <w:t xml:space="preserve"> (p&lt;0.05)</w:t>
      </w:r>
      <w:r>
        <w:rPr>
          <w:rFonts w:ascii="Times New Roman" w:hAnsi="Times New Roman"/>
          <w:bCs/>
          <w:noProof/>
          <w:sz w:val="24"/>
          <w:szCs w:val="24"/>
        </w:rPr>
        <w:t xml:space="preserve">. </w:t>
      </w:r>
      <w:r w:rsidR="00FE47CE" w:rsidRPr="00DC4BDB">
        <w:rPr>
          <w:rFonts w:ascii="Times New Roman" w:hAnsi="Times New Roman"/>
          <w:bCs/>
          <w:noProof/>
          <w:sz w:val="24"/>
          <w:szCs w:val="24"/>
        </w:rPr>
        <w:t>Na</w:t>
      </w:r>
      <w:r w:rsidR="00FE47CE" w:rsidRPr="00AC7E74">
        <w:rPr>
          <w:rFonts w:ascii="Times New Roman" w:hAnsi="Times New Roman"/>
          <w:bCs/>
          <w:noProof/>
          <w:sz w:val="24"/>
          <w:szCs w:val="24"/>
          <w:vertAlign w:val="superscript"/>
        </w:rPr>
        <w:t>+</w:t>
      </w:r>
      <w:r w:rsidR="00FE47CE" w:rsidRPr="00DC4BDB">
        <w:rPr>
          <w:rFonts w:ascii="Times New Roman" w:hAnsi="Times New Roman"/>
          <w:bCs/>
          <w:noProof/>
          <w:sz w:val="24"/>
          <w:szCs w:val="24"/>
        </w:rPr>
        <w:t>K</w:t>
      </w:r>
      <w:r w:rsidR="00FE47CE" w:rsidRPr="00AC7E74">
        <w:rPr>
          <w:rFonts w:ascii="Times New Roman" w:hAnsi="Times New Roman"/>
          <w:bCs/>
          <w:noProof/>
          <w:sz w:val="24"/>
          <w:szCs w:val="24"/>
          <w:vertAlign w:val="superscript"/>
        </w:rPr>
        <w:t>+</w:t>
      </w:r>
      <w:r w:rsidR="00FE47CE" w:rsidRPr="00DC4BDB">
        <w:rPr>
          <w:rFonts w:ascii="Times New Roman" w:hAnsi="Times New Roman"/>
          <w:bCs/>
          <w:noProof/>
          <w:sz w:val="24"/>
          <w:szCs w:val="24"/>
        </w:rPr>
        <w:t>ATPase</w:t>
      </w:r>
      <w:r w:rsidR="00FE47CE" w:rsidRPr="00E2651E">
        <w:rPr>
          <w:rFonts w:ascii="Times New Roman" w:hAnsi="Times New Roman"/>
          <w:bCs/>
          <w:noProof/>
          <w:sz w:val="24"/>
          <w:szCs w:val="24"/>
        </w:rPr>
        <w:t xml:space="preserve"> </w:t>
      </w:r>
      <w:r w:rsidR="00FE47CE" w:rsidRPr="00FE47CE">
        <w:rPr>
          <w:rFonts w:ascii="Times New Roman" w:hAnsi="Times New Roman"/>
          <w:bCs/>
          <w:noProof/>
          <w:sz w:val="24"/>
          <w:szCs w:val="24"/>
        </w:rPr>
        <w:t>inhibition</w:t>
      </w:r>
      <w:r w:rsidR="00FE47CE">
        <w:rPr>
          <w:rFonts w:ascii="Times New Roman" w:hAnsi="Times New Roman"/>
          <w:bCs/>
          <w:noProof/>
          <w:sz w:val="24"/>
          <w:szCs w:val="24"/>
        </w:rPr>
        <w:t xml:space="preserve"> rates</w:t>
      </w:r>
      <w:r w:rsidR="00FE47CE" w:rsidRPr="00FE47CE">
        <w:rPr>
          <w:rFonts w:ascii="Times New Roman" w:hAnsi="Times New Roman"/>
          <w:bCs/>
          <w:noProof/>
          <w:sz w:val="24"/>
          <w:szCs w:val="24"/>
        </w:rPr>
        <w:t xml:space="preserve"> in the gill w</w:t>
      </w:r>
      <w:r w:rsidR="00FE47CE">
        <w:rPr>
          <w:rFonts w:ascii="Times New Roman" w:hAnsi="Times New Roman"/>
          <w:bCs/>
          <w:noProof/>
          <w:sz w:val="24"/>
          <w:szCs w:val="24"/>
        </w:rPr>
        <w:t>ere</w:t>
      </w:r>
      <w:r w:rsidR="00FE47CE" w:rsidRPr="00FE47CE">
        <w:rPr>
          <w:rFonts w:ascii="Times New Roman" w:hAnsi="Times New Roman"/>
          <w:bCs/>
          <w:noProof/>
          <w:sz w:val="24"/>
          <w:szCs w:val="24"/>
        </w:rPr>
        <w:t xml:space="preserve"> 25%, 49%, 50% and 71%, respectively, based on the applied Thmx concentrations.</w:t>
      </w:r>
      <w:r w:rsidR="00FE47CE">
        <w:rPr>
          <w:rFonts w:ascii="Times New Roman" w:hAnsi="Times New Roman"/>
          <w:bCs/>
          <w:noProof/>
          <w:sz w:val="24"/>
          <w:szCs w:val="24"/>
        </w:rPr>
        <w:t xml:space="preserve"> </w:t>
      </w:r>
      <w:r w:rsidR="00FE47CE" w:rsidRPr="00E2651E">
        <w:rPr>
          <w:rFonts w:ascii="Times New Roman" w:hAnsi="Times New Roman"/>
          <w:bCs/>
          <w:noProof/>
          <w:sz w:val="24"/>
          <w:szCs w:val="24"/>
        </w:rPr>
        <w:t xml:space="preserve">In muscle tissue, all </w:t>
      </w:r>
      <w:r w:rsidR="00FE47CE" w:rsidRPr="00DC4BDB">
        <w:rPr>
          <w:rFonts w:ascii="Times New Roman" w:hAnsi="Times New Roman"/>
          <w:bCs/>
          <w:noProof/>
          <w:sz w:val="24"/>
          <w:szCs w:val="24"/>
        </w:rPr>
        <w:t>Na</w:t>
      </w:r>
      <w:r w:rsidR="00FE47CE" w:rsidRPr="00AC7E74">
        <w:rPr>
          <w:rFonts w:ascii="Times New Roman" w:hAnsi="Times New Roman"/>
          <w:bCs/>
          <w:noProof/>
          <w:sz w:val="24"/>
          <w:szCs w:val="24"/>
          <w:vertAlign w:val="superscript"/>
        </w:rPr>
        <w:t>+</w:t>
      </w:r>
      <w:r w:rsidR="00FE47CE" w:rsidRPr="00DC4BDB">
        <w:rPr>
          <w:rFonts w:ascii="Times New Roman" w:hAnsi="Times New Roman"/>
          <w:bCs/>
          <w:noProof/>
          <w:sz w:val="24"/>
          <w:szCs w:val="24"/>
        </w:rPr>
        <w:t>K</w:t>
      </w:r>
      <w:r w:rsidR="00FE47CE" w:rsidRPr="00AC7E74">
        <w:rPr>
          <w:rFonts w:ascii="Times New Roman" w:hAnsi="Times New Roman"/>
          <w:bCs/>
          <w:noProof/>
          <w:sz w:val="24"/>
          <w:szCs w:val="24"/>
          <w:vertAlign w:val="superscript"/>
        </w:rPr>
        <w:t>+</w:t>
      </w:r>
      <w:r w:rsidR="00FE47CE" w:rsidRPr="00DC4BDB">
        <w:rPr>
          <w:rFonts w:ascii="Times New Roman" w:hAnsi="Times New Roman"/>
          <w:bCs/>
          <w:noProof/>
          <w:sz w:val="24"/>
          <w:szCs w:val="24"/>
        </w:rPr>
        <w:t>ATPase</w:t>
      </w:r>
      <w:r w:rsidR="00FE47CE" w:rsidRPr="00E2651E">
        <w:rPr>
          <w:rFonts w:ascii="Times New Roman" w:hAnsi="Times New Roman"/>
          <w:bCs/>
          <w:noProof/>
          <w:sz w:val="24"/>
          <w:szCs w:val="24"/>
        </w:rPr>
        <w:t xml:space="preserve"> </w:t>
      </w:r>
      <w:r w:rsidR="00FE47CE">
        <w:rPr>
          <w:rFonts w:ascii="Times New Roman" w:hAnsi="Times New Roman"/>
          <w:bCs/>
          <w:noProof/>
          <w:sz w:val="24"/>
          <w:szCs w:val="24"/>
        </w:rPr>
        <w:t xml:space="preserve">inhibitions </w:t>
      </w:r>
      <w:r w:rsidR="00FE47CE" w:rsidRPr="00E2651E">
        <w:rPr>
          <w:rFonts w:ascii="Times New Roman" w:hAnsi="Times New Roman"/>
          <w:bCs/>
          <w:noProof/>
          <w:sz w:val="24"/>
          <w:szCs w:val="24"/>
        </w:rPr>
        <w:t xml:space="preserve">were </w:t>
      </w:r>
      <w:r w:rsidR="00FE47CE">
        <w:rPr>
          <w:rFonts w:ascii="Times New Roman" w:hAnsi="Times New Roman"/>
          <w:bCs/>
          <w:noProof/>
          <w:sz w:val="24"/>
          <w:szCs w:val="24"/>
        </w:rPr>
        <w:t xml:space="preserve">statistically significant </w:t>
      </w:r>
      <w:r w:rsidR="00FE47CE" w:rsidRPr="00E2651E">
        <w:rPr>
          <w:rFonts w:ascii="Times New Roman" w:hAnsi="Times New Roman"/>
          <w:bCs/>
          <w:noProof/>
          <w:sz w:val="24"/>
          <w:szCs w:val="24"/>
        </w:rPr>
        <w:t>except for LC</w:t>
      </w:r>
      <w:r w:rsidR="00FE47CE" w:rsidRPr="00CE08A1">
        <w:rPr>
          <w:rFonts w:ascii="Times New Roman" w:hAnsi="Times New Roman"/>
          <w:bCs/>
          <w:noProof/>
          <w:sz w:val="24"/>
          <w:szCs w:val="24"/>
          <w:vertAlign w:val="subscript"/>
        </w:rPr>
        <w:t>50</w:t>
      </w:r>
      <w:r w:rsidR="00FE47CE" w:rsidRPr="00E2651E">
        <w:rPr>
          <w:rFonts w:ascii="Times New Roman" w:hAnsi="Times New Roman"/>
          <w:bCs/>
          <w:noProof/>
          <w:sz w:val="24"/>
          <w:szCs w:val="24"/>
        </w:rPr>
        <w:t>/8</w:t>
      </w:r>
      <w:r w:rsidR="00FE47CE">
        <w:rPr>
          <w:rFonts w:ascii="Times New Roman" w:hAnsi="Times New Roman"/>
          <w:bCs/>
          <w:noProof/>
          <w:sz w:val="24"/>
          <w:szCs w:val="24"/>
        </w:rPr>
        <w:t xml:space="preserve"> (p&lt;0.05).</w:t>
      </w:r>
      <w:r w:rsidR="007D397C" w:rsidRPr="007D397C">
        <w:t xml:space="preserve"> </w:t>
      </w:r>
      <w:r w:rsidR="007D397C" w:rsidRPr="00DC4BDB">
        <w:rPr>
          <w:rFonts w:ascii="Times New Roman" w:hAnsi="Times New Roman"/>
          <w:bCs/>
          <w:noProof/>
          <w:sz w:val="24"/>
          <w:szCs w:val="24"/>
        </w:rPr>
        <w:t>Na</w:t>
      </w:r>
      <w:r w:rsidR="007D397C" w:rsidRPr="00AC7E74">
        <w:rPr>
          <w:rFonts w:ascii="Times New Roman" w:hAnsi="Times New Roman"/>
          <w:bCs/>
          <w:noProof/>
          <w:sz w:val="24"/>
          <w:szCs w:val="24"/>
          <w:vertAlign w:val="superscript"/>
        </w:rPr>
        <w:t>+</w:t>
      </w:r>
      <w:r w:rsidR="007D397C" w:rsidRPr="00DC4BDB">
        <w:rPr>
          <w:rFonts w:ascii="Times New Roman" w:hAnsi="Times New Roman"/>
          <w:bCs/>
          <w:noProof/>
          <w:sz w:val="24"/>
          <w:szCs w:val="24"/>
        </w:rPr>
        <w:t>K</w:t>
      </w:r>
      <w:r w:rsidR="007D397C" w:rsidRPr="00AC7E74">
        <w:rPr>
          <w:rFonts w:ascii="Times New Roman" w:hAnsi="Times New Roman"/>
          <w:bCs/>
          <w:noProof/>
          <w:sz w:val="24"/>
          <w:szCs w:val="24"/>
          <w:vertAlign w:val="superscript"/>
        </w:rPr>
        <w:t>+</w:t>
      </w:r>
      <w:r w:rsidR="007D397C" w:rsidRPr="00DC4BDB">
        <w:rPr>
          <w:rFonts w:ascii="Times New Roman" w:hAnsi="Times New Roman"/>
          <w:bCs/>
          <w:noProof/>
          <w:sz w:val="24"/>
          <w:szCs w:val="24"/>
        </w:rPr>
        <w:t>ATPase</w:t>
      </w:r>
      <w:r w:rsidR="007D397C" w:rsidRPr="00E2651E">
        <w:rPr>
          <w:rFonts w:ascii="Times New Roman" w:hAnsi="Times New Roman"/>
          <w:bCs/>
          <w:noProof/>
          <w:sz w:val="24"/>
          <w:szCs w:val="24"/>
        </w:rPr>
        <w:t xml:space="preserve"> </w:t>
      </w:r>
      <w:r w:rsidR="007D397C" w:rsidRPr="007D397C">
        <w:rPr>
          <w:rFonts w:ascii="Times New Roman" w:hAnsi="Times New Roman"/>
          <w:bCs/>
          <w:noProof/>
          <w:sz w:val="24"/>
          <w:szCs w:val="24"/>
        </w:rPr>
        <w:t xml:space="preserve">inhibition rates relative to control </w:t>
      </w:r>
      <w:r w:rsidR="007D397C">
        <w:rPr>
          <w:rFonts w:ascii="Times New Roman" w:hAnsi="Times New Roman"/>
          <w:bCs/>
          <w:noProof/>
          <w:sz w:val="24"/>
          <w:szCs w:val="24"/>
        </w:rPr>
        <w:t xml:space="preserve">in muscle </w:t>
      </w:r>
      <w:r w:rsidR="007D397C" w:rsidRPr="007D397C">
        <w:rPr>
          <w:rFonts w:ascii="Times New Roman" w:hAnsi="Times New Roman"/>
          <w:bCs/>
          <w:noProof/>
          <w:sz w:val="24"/>
          <w:szCs w:val="24"/>
        </w:rPr>
        <w:t>were 6%, 17%, 38% and 42%, respectively.</w:t>
      </w:r>
      <w:r w:rsidR="006B2044" w:rsidRPr="006B2044">
        <w:rPr>
          <w:rFonts w:ascii="Times New Roman" w:hAnsi="Times New Roman"/>
          <w:bCs/>
          <w:noProof/>
          <w:sz w:val="24"/>
          <w:szCs w:val="24"/>
        </w:rPr>
        <w:t xml:space="preserve"> </w:t>
      </w:r>
      <w:r w:rsidR="00AA3312" w:rsidRPr="00DC4BDB">
        <w:rPr>
          <w:rFonts w:ascii="Times New Roman" w:hAnsi="Times New Roman"/>
          <w:bCs/>
          <w:noProof/>
          <w:sz w:val="24"/>
          <w:szCs w:val="24"/>
        </w:rPr>
        <w:t>Na</w:t>
      </w:r>
      <w:r w:rsidR="00AA3312" w:rsidRPr="00AC7E74">
        <w:rPr>
          <w:rFonts w:ascii="Times New Roman" w:hAnsi="Times New Roman"/>
          <w:bCs/>
          <w:noProof/>
          <w:sz w:val="24"/>
          <w:szCs w:val="24"/>
          <w:vertAlign w:val="superscript"/>
        </w:rPr>
        <w:t>+</w:t>
      </w:r>
      <w:r w:rsidR="00AA3312" w:rsidRPr="00DC4BDB">
        <w:rPr>
          <w:rFonts w:ascii="Times New Roman" w:hAnsi="Times New Roman"/>
          <w:bCs/>
          <w:noProof/>
          <w:sz w:val="24"/>
          <w:szCs w:val="24"/>
        </w:rPr>
        <w:t>K</w:t>
      </w:r>
      <w:r w:rsidR="00AA3312" w:rsidRPr="00AC7E74">
        <w:rPr>
          <w:rFonts w:ascii="Times New Roman" w:hAnsi="Times New Roman"/>
          <w:bCs/>
          <w:noProof/>
          <w:sz w:val="24"/>
          <w:szCs w:val="24"/>
          <w:vertAlign w:val="superscript"/>
        </w:rPr>
        <w:t>+</w:t>
      </w:r>
      <w:r w:rsidR="00AA3312" w:rsidRPr="00DC4BDB">
        <w:rPr>
          <w:rFonts w:ascii="Times New Roman" w:hAnsi="Times New Roman"/>
          <w:bCs/>
          <w:noProof/>
          <w:sz w:val="24"/>
          <w:szCs w:val="24"/>
        </w:rPr>
        <w:t xml:space="preserve">ATPase </w:t>
      </w:r>
      <w:r w:rsidR="00AA3312" w:rsidRPr="00AA3312">
        <w:rPr>
          <w:rFonts w:ascii="Times New Roman" w:hAnsi="Times New Roman"/>
          <w:bCs/>
          <w:noProof/>
          <w:sz w:val="24"/>
          <w:szCs w:val="24"/>
        </w:rPr>
        <w:t xml:space="preserve">has a vital function in maintaining the cell membrane potential difference by keeping </w:t>
      </w:r>
      <w:r w:rsidR="00AA3312" w:rsidRPr="00DC4BDB">
        <w:rPr>
          <w:rFonts w:ascii="Times New Roman" w:hAnsi="Times New Roman"/>
          <w:bCs/>
          <w:noProof/>
          <w:sz w:val="24"/>
          <w:szCs w:val="24"/>
        </w:rPr>
        <w:t>Na</w:t>
      </w:r>
      <w:r w:rsidR="00AA3312" w:rsidRPr="00AC7E74">
        <w:rPr>
          <w:rFonts w:ascii="Times New Roman" w:hAnsi="Times New Roman"/>
          <w:bCs/>
          <w:noProof/>
          <w:sz w:val="24"/>
          <w:szCs w:val="24"/>
          <w:vertAlign w:val="superscript"/>
        </w:rPr>
        <w:t>+</w:t>
      </w:r>
      <w:r w:rsidR="00AA3312">
        <w:rPr>
          <w:rFonts w:ascii="Times New Roman" w:hAnsi="Times New Roman"/>
          <w:bCs/>
          <w:noProof/>
          <w:sz w:val="24"/>
          <w:szCs w:val="24"/>
        </w:rPr>
        <w:t xml:space="preserve"> </w:t>
      </w:r>
      <w:r w:rsidR="00AA3312" w:rsidRPr="00AA3312">
        <w:rPr>
          <w:rFonts w:ascii="Times New Roman" w:hAnsi="Times New Roman"/>
          <w:bCs/>
          <w:noProof/>
          <w:sz w:val="24"/>
          <w:szCs w:val="24"/>
        </w:rPr>
        <w:t xml:space="preserve">outside the cell and </w:t>
      </w:r>
      <w:r w:rsidR="00AA3312" w:rsidRPr="00DC4BDB">
        <w:rPr>
          <w:rFonts w:ascii="Times New Roman" w:hAnsi="Times New Roman"/>
          <w:bCs/>
          <w:noProof/>
          <w:sz w:val="24"/>
          <w:szCs w:val="24"/>
        </w:rPr>
        <w:t>K</w:t>
      </w:r>
      <w:r w:rsidR="00AA3312" w:rsidRPr="00AC7E74">
        <w:rPr>
          <w:rFonts w:ascii="Times New Roman" w:hAnsi="Times New Roman"/>
          <w:bCs/>
          <w:noProof/>
          <w:sz w:val="24"/>
          <w:szCs w:val="24"/>
          <w:vertAlign w:val="superscript"/>
        </w:rPr>
        <w:t>+</w:t>
      </w:r>
      <w:r w:rsidR="00AA3312">
        <w:rPr>
          <w:rFonts w:ascii="Times New Roman" w:hAnsi="Times New Roman"/>
          <w:bCs/>
          <w:noProof/>
          <w:sz w:val="24"/>
          <w:szCs w:val="24"/>
          <w:vertAlign w:val="superscript"/>
        </w:rPr>
        <w:t xml:space="preserve"> </w:t>
      </w:r>
      <w:r w:rsidR="00AA3312" w:rsidRPr="00AA3312">
        <w:rPr>
          <w:rFonts w:ascii="Times New Roman" w:hAnsi="Times New Roman"/>
          <w:bCs/>
          <w:noProof/>
          <w:sz w:val="24"/>
          <w:szCs w:val="24"/>
        </w:rPr>
        <w:t>inside the cell</w:t>
      </w:r>
      <w:r w:rsidR="006B2044" w:rsidRPr="00DC4BDB">
        <w:rPr>
          <w:rFonts w:ascii="Times New Roman" w:hAnsi="Times New Roman"/>
          <w:bCs/>
          <w:noProof/>
          <w:sz w:val="24"/>
          <w:szCs w:val="24"/>
        </w:rPr>
        <w:t>.</w:t>
      </w:r>
      <w:r w:rsidR="00B442BC" w:rsidRPr="00B442BC">
        <w:rPr>
          <w:rFonts w:ascii="Times New Roman" w:hAnsi="Times New Roman"/>
          <w:bCs/>
          <w:noProof/>
          <w:sz w:val="24"/>
          <w:szCs w:val="24"/>
          <w:vertAlign w:val="superscript"/>
        </w:rPr>
        <w:t>9</w:t>
      </w:r>
      <w:r w:rsidR="009D1AC9">
        <w:rPr>
          <w:rFonts w:ascii="Times New Roman" w:hAnsi="Times New Roman"/>
          <w:bCs/>
          <w:noProof/>
          <w:sz w:val="24"/>
          <w:szCs w:val="24"/>
          <w:vertAlign w:val="superscript"/>
        </w:rPr>
        <w:t>1</w:t>
      </w:r>
      <w:r w:rsidR="006B2044" w:rsidRPr="006B2044">
        <w:rPr>
          <w:rFonts w:ascii="Times New Roman" w:hAnsi="Times New Roman"/>
          <w:bCs/>
          <w:noProof/>
          <w:sz w:val="24"/>
          <w:szCs w:val="24"/>
        </w:rPr>
        <w:t xml:space="preserve"> </w:t>
      </w:r>
      <w:r w:rsidR="006B2044">
        <w:rPr>
          <w:rFonts w:ascii="Times New Roman" w:hAnsi="Times New Roman"/>
          <w:bCs/>
          <w:noProof/>
          <w:sz w:val="24"/>
          <w:szCs w:val="24"/>
        </w:rPr>
        <w:t>Inhibitions</w:t>
      </w:r>
      <w:r w:rsidR="006B2044" w:rsidRPr="006B2044">
        <w:rPr>
          <w:rFonts w:ascii="Times New Roman" w:hAnsi="Times New Roman"/>
          <w:bCs/>
          <w:noProof/>
          <w:sz w:val="24"/>
          <w:szCs w:val="24"/>
        </w:rPr>
        <w:t xml:space="preserve"> in </w:t>
      </w:r>
      <w:bookmarkStart w:id="17" w:name="_Hlk60847055"/>
      <w:r w:rsidR="006B2044" w:rsidRPr="00DC4BDB">
        <w:rPr>
          <w:rFonts w:ascii="Times New Roman" w:hAnsi="Times New Roman"/>
          <w:bCs/>
          <w:noProof/>
          <w:sz w:val="24"/>
          <w:szCs w:val="24"/>
        </w:rPr>
        <w:t>Na</w:t>
      </w:r>
      <w:r w:rsidR="006B2044" w:rsidRPr="00AC7E74">
        <w:rPr>
          <w:rFonts w:ascii="Times New Roman" w:hAnsi="Times New Roman"/>
          <w:bCs/>
          <w:noProof/>
          <w:sz w:val="24"/>
          <w:szCs w:val="24"/>
          <w:vertAlign w:val="superscript"/>
        </w:rPr>
        <w:t>+</w:t>
      </w:r>
      <w:r w:rsidR="006B2044" w:rsidRPr="00DC4BDB">
        <w:rPr>
          <w:rFonts w:ascii="Times New Roman" w:hAnsi="Times New Roman"/>
          <w:bCs/>
          <w:noProof/>
          <w:sz w:val="24"/>
          <w:szCs w:val="24"/>
        </w:rPr>
        <w:t>K</w:t>
      </w:r>
      <w:r w:rsidR="006B2044" w:rsidRPr="00AC7E74">
        <w:rPr>
          <w:rFonts w:ascii="Times New Roman" w:hAnsi="Times New Roman"/>
          <w:bCs/>
          <w:noProof/>
          <w:sz w:val="24"/>
          <w:szCs w:val="24"/>
          <w:vertAlign w:val="superscript"/>
        </w:rPr>
        <w:t>+</w:t>
      </w:r>
      <w:r w:rsidR="006B2044" w:rsidRPr="00DC4BDB">
        <w:rPr>
          <w:rFonts w:ascii="Times New Roman" w:hAnsi="Times New Roman"/>
          <w:bCs/>
          <w:noProof/>
          <w:sz w:val="24"/>
          <w:szCs w:val="24"/>
        </w:rPr>
        <w:t>ATPase</w:t>
      </w:r>
      <w:r w:rsidR="006B2044" w:rsidRPr="006B2044">
        <w:rPr>
          <w:rFonts w:ascii="Times New Roman" w:hAnsi="Times New Roman"/>
          <w:bCs/>
          <w:noProof/>
          <w:sz w:val="24"/>
          <w:szCs w:val="24"/>
        </w:rPr>
        <w:t xml:space="preserve"> </w:t>
      </w:r>
      <w:bookmarkEnd w:id="17"/>
      <w:r w:rsidR="006B2044" w:rsidRPr="006B2044">
        <w:rPr>
          <w:rFonts w:ascii="Times New Roman" w:hAnsi="Times New Roman"/>
          <w:bCs/>
          <w:noProof/>
          <w:sz w:val="24"/>
          <w:szCs w:val="24"/>
        </w:rPr>
        <w:t>activity indicates the destruction of cellular ion regulation in the tissues of fish</w:t>
      </w:r>
      <w:r w:rsidR="00073503">
        <w:rPr>
          <w:rFonts w:ascii="Times New Roman" w:hAnsi="Times New Roman"/>
          <w:bCs/>
          <w:noProof/>
          <w:sz w:val="24"/>
          <w:szCs w:val="24"/>
        </w:rPr>
        <w:t>.</w:t>
      </w:r>
      <w:r w:rsidR="00B442BC" w:rsidRPr="00B442BC">
        <w:rPr>
          <w:rFonts w:ascii="Times New Roman" w:hAnsi="Times New Roman"/>
          <w:bCs/>
          <w:noProof/>
          <w:sz w:val="24"/>
          <w:szCs w:val="24"/>
          <w:vertAlign w:val="superscript"/>
        </w:rPr>
        <w:t>9</w:t>
      </w:r>
      <w:r w:rsidR="009D1AC9">
        <w:rPr>
          <w:rFonts w:ascii="Times New Roman" w:hAnsi="Times New Roman"/>
          <w:bCs/>
          <w:noProof/>
          <w:sz w:val="24"/>
          <w:szCs w:val="24"/>
          <w:vertAlign w:val="superscript"/>
        </w:rPr>
        <w:t>2</w:t>
      </w:r>
      <w:r w:rsidR="00073503">
        <w:rPr>
          <w:rFonts w:ascii="Times New Roman" w:hAnsi="Times New Roman"/>
          <w:bCs/>
          <w:noProof/>
          <w:sz w:val="24"/>
          <w:szCs w:val="24"/>
        </w:rPr>
        <w:t xml:space="preserve"> </w:t>
      </w:r>
      <w:r w:rsidR="006B2044" w:rsidRPr="006B2044">
        <w:rPr>
          <w:rFonts w:ascii="Times New Roman" w:hAnsi="Times New Roman"/>
          <w:bCs/>
          <w:noProof/>
          <w:sz w:val="24"/>
          <w:szCs w:val="24"/>
        </w:rPr>
        <w:t xml:space="preserve">The researcher reported that this degradation may also be due to the effect of </w:t>
      </w:r>
      <w:r w:rsidR="006B2044">
        <w:rPr>
          <w:rFonts w:ascii="Times New Roman" w:hAnsi="Times New Roman"/>
          <w:bCs/>
          <w:noProof/>
          <w:sz w:val="24"/>
          <w:szCs w:val="24"/>
        </w:rPr>
        <w:t xml:space="preserve">pesticide </w:t>
      </w:r>
      <w:r w:rsidR="006B2044" w:rsidRPr="006B2044">
        <w:rPr>
          <w:rFonts w:ascii="Times New Roman" w:hAnsi="Times New Roman"/>
          <w:bCs/>
          <w:noProof/>
          <w:sz w:val="24"/>
          <w:szCs w:val="24"/>
        </w:rPr>
        <w:t xml:space="preserve">on the passive movement of ions, namely its permeability properties. </w:t>
      </w:r>
      <w:r w:rsidR="009E4140" w:rsidRPr="004D407B">
        <w:rPr>
          <w:rFonts w:ascii="Times New Roman" w:hAnsi="Times New Roman"/>
          <w:bCs/>
          <w:i/>
          <w:iCs/>
          <w:noProof/>
          <w:sz w:val="24"/>
          <w:szCs w:val="24"/>
        </w:rPr>
        <w:t>Cirrhinus mrigala</w:t>
      </w:r>
      <w:r w:rsidR="009E4140" w:rsidRPr="0084523B">
        <w:rPr>
          <w:rFonts w:ascii="Times New Roman" w:hAnsi="Times New Roman"/>
          <w:bCs/>
          <w:noProof/>
          <w:sz w:val="24"/>
          <w:szCs w:val="24"/>
        </w:rPr>
        <w:t xml:space="preserve">, which is exposed to the lethal and subletal effects of deltamethrin, has been found to decrease </w:t>
      </w:r>
      <w:bookmarkStart w:id="18" w:name="_Hlk60847110"/>
      <w:r w:rsidR="009E4140" w:rsidRPr="00DC4BDB">
        <w:rPr>
          <w:rFonts w:ascii="Times New Roman" w:hAnsi="Times New Roman"/>
          <w:bCs/>
          <w:noProof/>
          <w:sz w:val="24"/>
          <w:szCs w:val="24"/>
        </w:rPr>
        <w:t>Na</w:t>
      </w:r>
      <w:r w:rsidR="009E4140" w:rsidRPr="00AC7E74">
        <w:rPr>
          <w:rFonts w:ascii="Times New Roman" w:hAnsi="Times New Roman"/>
          <w:bCs/>
          <w:noProof/>
          <w:sz w:val="24"/>
          <w:szCs w:val="24"/>
          <w:vertAlign w:val="superscript"/>
        </w:rPr>
        <w:t>+</w:t>
      </w:r>
      <w:r w:rsidR="009E4140" w:rsidRPr="00DC4BDB">
        <w:rPr>
          <w:rFonts w:ascii="Times New Roman" w:hAnsi="Times New Roman"/>
          <w:bCs/>
          <w:noProof/>
          <w:sz w:val="24"/>
          <w:szCs w:val="24"/>
        </w:rPr>
        <w:t>K</w:t>
      </w:r>
      <w:r w:rsidR="009E4140" w:rsidRPr="00AC7E74">
        <w:rPr>
          <w:rFonts w:ascii="Times New Roman" w:hAnsi="Times New Roman"/>
          <w:bCs/>
          <w:noProof/>
          <w:sz w:val="24"/>
          <w:szCs w:val="24"/>
          <w:vertAlign w:val="superscript"/>
        </w:rPr>
        <w:t>+</w:t>
      </w:r>
      <w:r w:rsidR="009E4140" w:rsidRPr="00DC4BDB">
        <w:rPr>
          <w:rFonts w:ascii="Times New Roman" w:hAnsi="Times New Roman"/>
          <w:bCs/>
          <w:noProof/>
          <w:sz w:val="24"/>
          <w:szCs w:val="24"/>
        </w:rPr>
        <w:t xml:space="preserve">ATPase </w:t>
      </w:r>
      <w:bookmarkEnd w:id="18"/>
      <w:r w:rsidR="009E4140" w:rsidRPr="0084523B">
        <w:rPr>
          <w:rFonts w:ascii="Times New Roman" w:hAnsi="Times New Roman"/>
          <w:bCs/>
          <w:noProof/>
          <w:sz w:val="24"/>
          <w:szCs w:val="24"/>
        </w:rPr>
        <w:t>activity in gill, liver and muscle tissue</w:t>
      </w:r>
      <w:r w:rsidR="00EA3FCE">
        <w:rPr>
          <w:rFonts w:ascii="Times New Roman" w:hAnsi="Times New Roman"/>
          <w:bCs/>
          <w:noProof/>
          <w:sz w:val="24"/>
          <w:szCs w:val="24"/>
        </w:rPr>
        <w:t>.</w:t>
      </w:r>
      <w:r w:rsidR="00B442BC" w:rsidRPr="00B442BC">
        <w:rPr>
          <w:rFonts w:ascii="Times New Roman" w:hAnsi="Times New Roman"/>
          <w:bCs/>
          <w:noProof/>
          <w:sz w:val="24"/>
          <w:szCs w:val="24"/>
          <w:vertAlign w:val="superscript"/>
        </w:rPr>
        <w:t>9</w:t>
      </w:r>
      <w:r w:rsidR="009D1AC9">
        <w:rPr>
          <w:rFonts w:ascii="Times New Roman" w:hAnsi="Times New Roman"/>
          <w:bCs/>
          <w:noProof/>
          <w:sz w:val="24"/>
          <w:szCs w:val="24"/>
          <w:vertAlign w:val="superscript"/>
        </w:rPr>
        <w:t>3</w:t>
      </w:r>
      <w:r w:rsidR="009E4140" w:rsidRPr="0084523B">
        <w:rPr>
          <w:rFonts w:ascii="Times New Roman" w:hAnsi="Times New Roman"/>
          <w:bCs/>
          <w:noProof/>
          <w:sz w:val="24"/>
          <w:szCs w:val="24"/>
        </w:rPr>
        <w:t xml:space="preserve"> </w:t>
      </w:r>
      <w:r w:rsidR="00AC58B0" w:rsidRPr="00AC58B0">
        <w:rPr>
          <w:rFonts w:ascii="Times New Roman" w:hAnsi="Times New Roman"/>
          <w:bCs/>
          <w:noProof/>
          <w:sz w:val="24"/>
          <w:szCs w:val="24"/>
        </w:rPr>
        <w:t xml:space="preserve">It has been determined that the gill tissue </w:t>
      </w:r>
      <w:bookmarkStart w:id="19" w:name="_Hlk61264237"/>
      <w:r w:rsidR="00244CAE" w:rsidRPr="00DC4BDB">
        <w:rPr>
          <w:rFonts w:ascii="Times New Roman" w:hAnsi="Times New Roman"/>
          <w:bCs/>
          <w:noProof/>
          <w:sz w:val="24"/>
          <w:szCs w:val="24"/>
        </w:rPr>
        <w:t>Na</w:t>
      </w:r>
      <w:r w:rsidR="00244CAE" w:rsidRPr="00AC7E74">
        <w:rPr>
          <w:rFonts w:ascii="Times New Roman" w:hAnsi="Times New Roman"/>
          <w:bCs/>
          <w:noProof/>
          <w:sz w:val="24"/>
          <w:szCs w:val="24"/>
          <w:vertAlign w:val="superscript"/>
        </w:rPr>
        <w:t>+</w:t>
      </w:r>
      <w:r w:rsidR="00244CAE" w:rsidRPr="00DC4BDB">
        <w:rPr>
          <w:rFonts w:ascii="Times New Roman" w:hAnsi="Times New Roman"/>
          <w:bCs/>
          <w:noProof/>
          <w:sz w:val="24"/>
          <w:szCs w:val="24"/>
        </w:rPr>
        <w:t>K</w:t>
      </w:r>
      <w:r w:rsidR="00244CAE" w:rsidRPr="00AC7E74">
        <w:rPr>
          <w:rFonts w:ascii="Times New Roman" w:hAnsi="Times New Roman"/>
          <w:bCs/>
          <w:noProof/>
          <w:sz w:val="24"/>
          <w:szCs w:val="24"/>
          <w:vertAlign w:val="superscript"/>
        </w:rPr>
        <w:t>+</w:t>
      </w:r>
      <w:r w:rsidR="00244CAE" w:rsidRPr="00DC4BDB">
        <w:rPr>
          <w:rFonts w:ascii="Times New Roman" w:hAnsi="Times New Roman"/>
          <w:bCs/>
          <w:noProof/>
          <w:sz w:val="24"/>
          <w:szCs w:val="24"/>
        </w:rPr>
        <w:t>ATPase</w:t>
      </w:r>
      <w:r w:rsidR="00244CAE" w:rsidRPr="006B2044">
        <w:rPr>
          <w:rFonts w:ascii="Times New Roman" w:hAnsi="Times New Roman"/>
          <w:bCs/>
          <w:noProof/>
          <w:sz w:val="24"/>
          <w:szCs w:val="24"/>
        </w:rPr>
        <w:t xml:space="preserve"> </w:t>
      </w:r>
      <w:bookmarkEnd w:id="19"/>
      <w:r w:rsidR="00AC58B0" w:rsidRPr="00AC58B0">
        <w:rPr>
          <w:rFonts w:ascii="Times New Roman" w:hAnsi="Times New Roman"/>
          <w:bCs/>
          <w:noProof/>
          <w:sz w:val="24"/>
          <w:szCs w:val="24"/>
        </w:rPr>
        <w:t xml:space="preserve">activity of </w:t>
      </w:r>
      <w:r w:rsidR="00AC58B0" w:rsidRPr="00244CAE">
        <w:rPr>
          <w:rFonts w:ascii="Times New Roman" w:hAnsi="Times New Roman"/>
          <w:bCs/>
          <w:i/>
          <w:iCs/>
          <w:noProof/>
          <w:sz w:val="24"/>
          <w:szCs w:val="24"/>
        </w:rPr>
        <w:t>Cyprinus carpio</w:t>
      </w:r>
      <w:r w:rsidR="00AC58B0" w:rsidRPr="00AC58B0">
        <w:rPr>
          <w:rFonts w:ascii="Times New Roman" w:hAnsi="Times New Roman"/>
          <w:bCs/>
          <w:noProof/>
          <w:sz w:val="24"/>
          <w:szCs w:val="24"/>
        </w:rPr>
        <w:t>, which is exposed to cypermethrin sub-lethal effect for different periods, shows a decrease depending on the time.</w:t>
      </w:r>
      <w:r w:rsidR="00B442BC" w:rsidRPr="00B442BC">
        <w:rPr>
          <w:rFonts w:ascii="Times New Roman" w:hAnsi="Times New Roman"/>
          <w:bCs/>
          <w:noProof/>
          <w:sz w:val="24"/>
          <w:szCs w:val="24"/>
          <w:vertAlign w:val="superscript"/>
        </w:rPr>
        <w:t>9</w:t>
      </w:r>
      <w:r w:rsidR="009D1AC9">
        <w:rPr>
          <w:rFonts w:ascii="Times New Roman" w:hAnsi="Times New Roman"/>
          <w:bCs/>
          <w:noProof/>
          <w:sz w:val="24"/>
          <w:szCs w:val="24"/>
          <w:vertAlign w:val="superscript"/>
        </w:rPr>
        <w:t>4</w:t>
      </w:r>
      <w:r w:rsidR="00AC58B0" w:rsidRPr="00AC58B0">
        <w:rPr>
          <w:rFonts w:ascii="Times New Roman" w:hAnsi="Times New Roman"/>
          <w:bCs/>
          <w:noProof/>
          <w:sz w:val="24"/>
          <w:szCs w:val="24"/>
        </w:rPr>
        <w:t xml:space="preserve"> </w:t>
      </w:r>
      <w:r w:rsidR="00073503" w:rsidRPr="00AC7E74">
        <w:rPr>
          <w:rFonts w:ascii="Times New Roman" w:hAnsi="Times New Roman"/>
          <w:bCs/>
          <w:noProof/>
          <w:sz w:val="24"/>
          <w:szCs w:val="24"/>
        </w:rPr>
        <w:t>Similar observations were reported by Begum (2011)</w:t>
      </w:r>
      <w:r w:rsidR="00B442BC" w:rsidRPr="00B442BC">
        <w:rPr>
          <w:rFonts w:ascii="Times New Roman" w:hAnsi="Times New Roman"/>
          <w:bCs/>
          <w:noProof/>
          <w:sz w:val="24"/>
          <w:szCs w:val="24"/>
          <w:vertAlign w:val="superscript"/>
        </w:rPr>
        <w:t>9</w:t>
      </w:r>
      <w:r w:rsidR="009D1AC9">
        <w:rPr>
          <w:rFonts w:ascii="Times New Roman" w:hAnsi="Times New Roman"/>
          <w:bCs/>
          <w:noProof/>
          <w:sz w:val="24"/>
          <w:szCs w:val="24"/>
          <w:vertAlign w:val="superscript"/>
        </w:rPr>
        <w:t>2</w:t>
      </w:r>
      <w:r w:rsidR="00073503" w:rsidRPr="00AC7E74">
        <w:rPr>
          <w:rFonts w:ascii="Times New Roman" w:hAnsi="Times New Roman"/>
          <w:bCs/>
          <w:noProof/>
          <w:sz w:val="24"/>
          <w:szCs w:val="24"/>
        </w:rPr>
        <w:t xml:space="preserve"> in the fish </w:t>
      </w:r>
      <w:r w:rsidR="00073503" w:rsidRPr="00AC7E74">
        <w:rPr>
          <w:rFonts w:ascii="Times New Roman" w:hAnsi="Times New Roman"/>
          <w:bCs/>
          <w:i/>
          <w:iCs/>
          <w:noProof/>
          <w:sz w:val="24"/>
          <w:szCs w:val="24"/>
        </w:rPr>
        <w:t xml:space="preserve">C. batrachus </w:t>
      </w:r>
      <w:r w:rsidR="00073503" w:rsidRPr="00AC7E74">
        <w:rPr>
          <w:rFonts w:ascii="Times New Roman" w:hAnsi="Times New Roman"/>
          <w:bCs/>
          <w:noProof/>
          <w:sz w:val="24"/>
          <w:szCs w:val="24"/>
        </w:rPr>
        <w:t>exposed to carbofuran.</w:t>
      </w:r>
      <w:r w:rsidR="00073503">
        <w:t xml:space="preserve"> </w:t>
      </w:r>
      <w:r w:rsidR="00AC58B0" w:rsidRPr="00AC58B0">
        <w:rPr>
          <w:rFonts w:ascii="Times New Roman" w:hAnsi="Times New Roman"/>
          <w:bCs/>
          <w:noProof/>
          <w:sz w:val="24"/>
          <w:szCs w:val="24"/>
        </w:rPr>
        <w:t xml:space="preserve">In </w:t>
      </w:r>
      <w:r w:rsidR="00950C46">
        <w:rPr>
          <w:rFonts w:ascii="Times New Roman" w:hAnsi="Times New Roman"/>
          <w:bCs/>
          <w:noProof/>
          <w:sz w:val="24"/>
          <w:szCs w:val="24"/>
        </w:rPr>
        <w:t xml:space="preserve">a </w:t>
      </w:r>
      <w:r w:rsidR="00AC58B0" w:rsidRPr="00AC58B0">
        <w:rPr>
          <w:rFonts w:ascii="Times New Roman" w:hAnsi="Times New Roman"/>
          <w:bCs/>
          <w:noProof/>
          <w:sz w:val="24"/>
          <w:szCs w:val="24"/>
        </w:rPr>
        <w:t>study</w:t>
      </w:r>
      <w:r w:rsidR="00950C46">
        <w:rPr>
          <w:rFonts w:ascii="Times New Roman" w:hAnsi="Times New Roman"/>
          <w:bCs/>
          <w:noProof/>
          <w:sz w:val="24"/>
          <w:szCs w:val="24"/>
        </w:rPr>
        <w:t xml:space="preserve"> conducted by </w:t>
      </w:r>
      <w:r w:rsidR="00F8245D">
        <w:rPr>
          <w:rFonts w:ascii="Times New Roman" w:hAnsi="Times New Roman"/>
          <w:bCs/>
          <w:noProof/>
          <w:sz w:val="24"/>
          <w:szCs w:val="24"/>
        </w:rPr>
        <w:t>Temiz</w:t>
      </w:r>
      <w:r w:rsidR="00950C46">
        <w:rPr>
          <w:rFonts w:ascii="Times New Roman" w:hAnsi="Times New Roman"/>
          <w:bCs/>
          <w:noProof/>
          <w:sz w:val="24"/>
          <w:szCs w:val="24"/>
        </w:rPr>
        <w:t xml:space="preserve"> et al. (201</w:t>
      </w:r>
      <w:r w:rsidR="00F8245D">
        <w:rPr>
          <w:rFonts w:ascii="Times New Roman" w:hAnsi="Times New Roman"/>
          <w:bCs/>
          <w:noProof/>
          <w:sz w:val="24"/>
          <w:szCs w:val="24"/>
        </w:rPr>
        <w:t>8</w:t>
      </w:r>
      <w:r w:rsidR="00950C46">
        <w:rPr>
          <w:rFonts w:ascii="Times New Roman" w:hAnsi="Times New Roman"/>
          <w:bCs/>
          <w:noProof/>
          <w:sz w:val="24"/>
          <w:szCs w:val="24"/>
        </w:rPr>
        <w:t>)</w:t>
      </w:r>
      <w:r w:rsidR="00AC58B0" w:rsidRPr="00AC58B0">
        <w:rPr>
          <w:rFonts w:ascii="Times New Roman" w:hAnsi="Times New Roman"/>
          <w:bCs/>
          <w:noProof/>
          <w:sz w:val="24"/>
          <w:szCs w:val="24"/>
        </w:rPr>
        <w:t>,</w:t>
      </w:r>
      <w:r w:rsidR="00B442BC" w:rsidRPr="00B442BC">
        <w:rPr>
          <w:rFonts w:ascii="Times New Roman" w:hAnsi="Times New Roman"/>
          <w:bCs/>
          <w:noProof/>
          <w:sz w:val="24"/>
          <w:szCs w:val="24"/>
          <w:vertAlign w:val="superscript"/>
        </w:rPr>
        <w:t>9</w:t>
      </w:r>
      <w:r w:rsidR="009D1AC9">
        <w:rPr>
          <w:rFonts w:ascii="Times New Roman" w:hAnsi="Times New Roman"/>
          <w:bCs/>
          <w:noProof/>
          <w:sz w:val="24"/>
          <w:szCs w:val="24"/>
          <w:vertAlign w:val="superscript"/>
        </w:rPr>
        <w:t>5</w:t>
      </w:r>
      <w:r w:rsidR="00AC58B0" w:rsidRPr="00AC58B0">
        <w:rPr>
          <w:rFonts w:ascii="Times New Roman" w:hAnsi="Times New Roman"/>
          <w:bCs/>
          <w:noProof/>
          <w:sz w:val="24"/>
          <w:szCs w:val="24"/>
        </w:rPr>
        <w:t xml:space="preserve"> it was determined that under the effect of chlorantraniliprole (CHL), the decrease in </w:t>
      </w:r>
      <w:r w:rsidR="00950C46" w:rsidRPr="00DC4BDB">
        <w:rPr>
          <w:rFonts w:ascii="Times New Roman" w:hAnsi="Times New Roman"/>
          <w:bCs/>
          <w:noProof/>
          <w:sz w:val="24"/>
          <w:szCs w:val="24"/>
        </w:rPr>
        <w:t>Na</w:t>
      </w:r>
      <w:r w:rsidR="00950C46" w:rsidRPr="00AC7E74">
        <w:rPr>
          <w:rFonts w:ascii="Times New Roman" w:hAnsi="Times New Roman"/>
          <w:bCs/>
          <w:noProof/>
          <w:sz w:val="24"/>
          <w:szCs w:val="24"/>
          <w:vertAlign w:val="superscript"/>
        </w:rPr>
        <w:t>+</w:t>
      </w:r>
      <w:r w:rsidR="00950C46" w:rsidRPr="00DC4BDB">
        <w:rPr>
          <w:rFonts w:ascii="Times New Roman" w:hAnsi="Times New Roman"/>
          <w:bCs/>
          <w:noProof/>
          <w:sz w:val="24"/>
          <w:szCs w:val="24"/>
        </w:rPr>
        <w:t>K</w:t>
      </w:r>
      <w:r w:rsidR="00950C46" w:rsidRPr="00AC7E74">
        <w:rPr>
          <w:rFonts w:ascii="Times New Roman" w:hAnsi="Times New Roman"/>
          <w:bCs/>
          <w:noProof/>
          <w:sz w:val="24"/>
          <w:szCs w:val="24"/>
          <w:vertAlign w:val="superscript"/>
        </w:rPr>
        <w:t>+</w:t>
      </w:r>
      <w:r w:rsidR="00950C46" w:rsidRPr="00DC4BDB">
        <w:rPr>
          <w:rFonts w:ascii="Times New Roman" w:hAnsi="Times New Roman"/>
          <w:bCs/>
          <w:noProof/>
          <w:sz w:val="24"/>
          <w:szCs w:val="24"/>
        </w:rPr>
        <w:t>ATPase</w:t>
      </w:r>
      <w:r w:rsidR="00950C46" w:rsidRPr="006B2044">
        <w:rPr>
          <w:rFonts w:ascii="Times New Roman" w:hAnsi="Times New Roman"/>
          <w:bCs/>
          <w:noProof/>
          <w:sz w:val="24"/>
          <w:szCs w:val="24"/>
        </w:rPr>
        <w:t xml:space="preserve"> </w:t>
      </w:r>
      <w:r w:rsidR="00AC58B0" w:rsidRPr="00AC58B0">
        <w:rPr>
          <w:rFonts w:ascii="Times New Roman" w:hAnsi="Times New Roman"/>
          <w:bCs/>
          <w:noProof/>
          <w:sz w:val="24"/>
          <w:szCs w:val="24"/>
        </w:rPr>
        <w:t xml:space="preserve">activity of </w:t>
      </w:r>
      <w:r w:rsidR="00AC58B0" w:rsidRPr="00E21F25">
        <w:rPr>
          <w:rFonts w:ascii="Times New Roman" w:hAnsi="Times New Roman"/>
          <w:bCs/>
          <w:i/>
          <w:iCs/>
          <w:noProof/>
          <w:sz w:val="24"/>
          <w:szCs w:val="24"/>
        </w:rPr>
        <w:t>O. niloticus</w:t>
      </w:r>
      <w:r w:rsidR="00AC58B0" w:rsidRPr="00AC58B0">
        <w:rPr>
          <w:rFonts w:ascii="Times New Roman" w:hAnsi="Times New Roman"/>
          <w:bCs/>
          <w:noProof/>
          <w:sz w:val="24"/>
          <w:szCs w:val="24"/>
        </w:rPr>
        <w:t xml:space="preserve"> gill tissue increased due to the prolongation of the time. </w:t>
      </w:r>
      <w:r w:rsidR="004634AD">
        <w:rPr>
          <w:rFonts w:ascii="Times New Roman" w:hAnsi="Times New Roman"/>
          <w:bCs/>
          <w:noProof/>
          <w:sz w:val="24"/>
          <w:szCs w:val="24"/>
        </w:rPr>
        <w:t>T</w:t>
      </w:r>
      <w:r w:rsidR="00AC58B0" w:rsidRPr="00AC58B0">
        <w:rPr>
          <w:rFonts w:ascii="Times New Roman" w:hAnsi="Times New Roman"/>
          <w:bCs/>
          <w:noProof/>
          <w:sz w:val="24"/>
          <w:szCs w:val="24"/>
        </w:rPr>
        <w:t xml:space="preserve">he observed decrease in the activities of </w:t>
      </w:r>
      <w:r w:rsidR="00950C46" w:rsidRPr="00DC4BDB">
        <w:rPr>
          <w:rFonts w:ascii="Times New Roman" w:hAnsi="Times New Roman"/>
          <w:bCs/>
          <w:noProof/>
          <w:sz w:val="24"/>
          <w:szCs w:val="24"/>
        </w:rPr>
        <w:t>Na</w:t>
      </w:r>
      <w:r w:rsidR="00950C46" w:rsidRPr="00AC7E74">
        <w:rPr>
          <w:rFonts w:ascii="Times New Roman" w:hAnsi="Times New Roman"/>
          <w:bCs/>
          <w:noProof/>
          <w:sz w:val="24"/>
          <w:szCs w:val="24"/>
          <w:vertAlign w:val="superscript"/>
        </w:rPr>
        <w:t>+</w:t>
      </w:r>
      <w:r w:rsidR="00950C46" w:rsidRPr="00DC4BDB">
        <w:rPr>
          <w:rFonts w:ascii="Times New Roman" w:hAnsi="Times New Roman"/>
          <w:bCs/>
          <w:noProof/>
          <w:sz w:val="24"/>
          <w:szCs w:val="24"/>
        </w:rPr>
        <w:t>K</w:t>
      </w:r>
      <w:r w:rsidR="00950C46" w:rsidRPr="00AC7E74">
        <w:rPr>
          <w:rFonts w:ascii="Times New Roman" w:hAnsi="Times New Roman"/>
          <w:bCs/>
          <w:noProof/>
          <w:sz w:val="24"/>
          <w:szCs w:val="24"/>
          <w:vertAlign w:val="superscript"/>
        </w:rPr>
        <w:t>+</w:t>
      </w:r>
      <w:r w:rsidR="00950C46" w:rsidRPr="00DC4BDB">
        <w:rPr>
          <w:rFonts w:ascii="Times New Roman" w:hAnsi="Times New Roman"/>
          <w:bCs/>
          <w:noProof/>
          <w:sz w:val="24"/>
          <w:szCs w:val="24"/>
        </w:rPr>
        <w:t>ATPase</w:t>
      </w:r>
      <w:r w:rsidR="00950C46" w:rsidRPr="006B2044">
        <w:rPr>
          <w:rFonts w:ascii="Times New Roman" w:hAnsi="Times New Roman"/>
          <w:bCs/>
          <w:noProof/>
          <w:sz w:val="24"/>
          <w:szCs w:val="24"/>
        </w:rPr>
        <w:t xml:space="preserve"> </w:t>
      </w:r>
      <w:r w:rsidR="00AC58B0" w:rsidRPr="00AC58B0">
        <w:rPr>
          <w:rFonts w:ascii="Times New Roman" w:hAnsi="Times New Roman"/>
          <w:bCs/>
          <w:noProof/>
          <w:sz w:val="24"/>
          <w:szCs w:val="24"/>
        </w:rPr>
        <w:t>may be due to the change in ionic homeostasis and may also be due to ATP depletion.</w:t>
      </w:r>
      <w:r w:rsidR="00B442BC" w:rsidRPr="00B442BC">
        <w:rPr>
          <w:rFonts w:ascii="Times New Roman" w:hAnsi="Times New Roman"/>
          <w:bCs/>
          <w:noProof/>
          <w:sz w:val="24"/>
          <w:szCs w:val="24"/>
          <w:vertAlign w:val="superscript"/>
        </w:rPr>
        <w:t>9</w:t>
      </w:r>
      <w:r w:rsidR="009D1AC9">
        <w:rPr>
          <w:rFonts w:ascii="Times New Roman" w:hAnsi="Times New Roman"/>
          <w:bCs/>
          <w:noProof/>
          <w:sz w:val="24"/>
          <w:szCs w:val="24"/>
          <w:vertAlign w:val="superscript"/>
        </w:rPr>
        <w:t>2</w:t>
      </w:r>
    </w:p>
    <w:p w14:paraId="5907B1BD" w14:textId="77777777" w:rsidR="00A824D2" w:rsidRDefault="005673A5" w:rsidP="00B7500C">
      <w:pPr>
        <w:spacing w:after="0" w:line="360" w:lineRule="auto"/>
        <w:ind w:firstLine="708"/>
        <w:jc w:val="both"/>
        <w:rPr>
          <w:rFonts w:ascii="Times New Roman" w:hAnsi="Times New Roman"/>
          <w:bCs/>
          <w:noProof/>
          <w:sz w:val="24"/>
          <w:szCs w:val="24"/>
        </w:rPr>
      </w:pPr>
      <w:proofErr w:type="spellStart"/>
      <w:r w:rsidRPr="005673A5">
        <w:rPr>
          <w:rFonts w:ascii="Times New Roman" w:hAnsi="Times New Roman"/>
          <w:sz w:val="24"/>
          <w:szCs w:val="24"/>
        </w:rPr>
        <w:t>In</w:t>
      </w:r>
      <w:proofErr w:type="spellEnd"/>
      <w:r w:rsidRPr="005673A5">
        <w:rPr>
          <w:rFonts w:ascii="Times New Roman" w:hAnsi="Times New Roman"/>
          <w:sz w:val="24"/>
          <w:szCs w:val="24"/>
        </w:rPr>
        <w:t xml:space="preserve"> </w:t>
      </w:r>
      <w:proofErr w:type="spellStart"/>
      <w:r w:rsidRPr="005673A5">
        <w:rPr>
          <w:rFonts w:ascii="Times New Roman" w:hAnsi="Times New Roman"/>
          <w:sz w:val="24"/>
          <w:szCs w:val="24"/>
        </w:rPr>
        <w:t>both</w:t>
      </w:r>
      <w:proofErr w:type="spellEnd"/>
      <w:r w:rsidRPr="005673A5">
        <w:rPr>
          <w:rFonts w:ascii="Times New Roman" w:hAnsi="Times New Roman"/>
          <w:sz w:val="24"/>
          <w:szCs w:val="24"/>
        </w:rPr>
        <w:t xml:space="preserve"> </w:t>
      </w:r>
      <w:proofErr w:type="spellStart"/>
      <w:r w:rsidRPr="005673A5">
        <w:rPr>
          <w:rFonts w:ascii="Times New Roman" w:hAnsi="Times New Roman"/>
          <w:sz w:val="24"/>
          <w:szCs w:val="24"/>
        </w:rPr>
        <w:t>gill</w:t>
      </w:r>
      <w:proofErr w:type="spellEnd"/>
      <w:r w:rsidRPr="005673A5">
        <w:rPr>
          <w:rFonts w:ascii="Times New Roman" w:hAnsi="Times New Roman"/>
          <w:sz w:val="24"/>
          <w:szCs w:val="24"/>
        </w:rPr>
        <w:t xml:space="preserve"> </w:t>
      </w:r>
      <w:proofErr w:type="spellStart"/>
      <w:r w:rsidRPr="005673A5">
        <w:rPr>
          <w:rFonts w:ascii="Times New Roman" w:hAnsi="Times New Roman"/>
          <w:sz w:val="24"/>
          <w:szCs w:val="24"/>
        </w:rPr>
        <w:t>and</w:t>
      </w:r>
      <w:proofErr w:type="spellEnd"/>
      <w:r w:rsidRPr="005673A5">
        <w:rPr>
          <w:rFonts w:ascii="Times New Roman" w:hAnsi="Times New Roman"/>
          <w:sz w:val="24"/>
          <w:szCs w:val="24"/>
        </w:rPr>
        <w:t xml:space="preserve"> </w:t>
      </w:r>
      <w:proofErr w:type="spellStart"/>
      <w:r w:rsidRPr="005673A5">
        <w:rPr>
          <w:rFonts w:ascii="Times New Roman" w:hAnsi="Times New Roman"/>
          <w:sz w:val="24"/>
          <w:szCs w:val="24"/>
        </w:rPr>
        <w:t>muscle</w:t>
      </w:r>
      <w:proofErr w:type="spellEnd"/>
      <w:r w:rsidRPr="005673A5">
        <w:rPr>
          <w:rFonts w:ascii="Times New Roman" w:hAnsi="Times New Roman"/>
          <w:sz w:val="24"/>
          <w:szCs w:val="24"/>
        </w:rPr>
        <w:t xml:space="preserve"> </w:t>
      </w:r>
      <w:proofErr w:type="spellStart"/>
      <w:r w:rsidRPr="005673A5">
        <w:rPr>
          <w:rFonts w:ascii="Times New Roman" w:hAnsi="Times New Roman"/>
          <w:sz w:val="24"/>
          <w:szCs w:val="24"/>
        </w:rPr>
        <w:t>tissues</w:t>
      </w:r>
      <w:proofErr w:type="spellEnd"/>
      <w:r w:rsidRPr="005673A5">
        <w:rPr>
          <w:rFonts w:ascii="Times New Roman" w:hAnsi="Times New Roman"/>
          <w:sz w:val="24"/>
          <w:szCs w:val="24"/>
        </w:rPr>
        <w:t xml:space="preserve">, </w:t>
      </w:r>
      <w:r w:rsidRPr="00DB03A1">
        <w:rPr>
          <w:rFonts w:ascii="Times New Roman" w:hAnsi="Times New Roman"/>
          <w:bCs/>
          <w:noProof/>
          <w:sz w:val="24"/>
          <w:szCs w:val="24"/>
        </w:rPr>
        <w:t>Mg</w:t>
      </w:r>
      <w:r w:rsidRPr="005673A5">
        <w:rPr>
          <w:rFonts w:ascii="Times New Roman" w:hAnsi="Times New Roman"/>
          <w:bCs/>
          <w:noProof/>
          <w:sz w:val="24"/>
          <w:szCs w:val="24"/>
          <w:vertAlign w:val="superscript"/>
        </w:rPr>
        <w:t>2+</w:t>
      </w:r>
      <w:r w:rsidRPr="00DB03A1">
        <w:rPr>
          <w:rFonts w:ascii="Times New Roman" w:hAnsi="Times New Roman"/>
          <w:bCs/>
          <w:noProof/>
          <w:sz w:val="24"/>
          <w:szCs w:val="24"/>
        </w:rPr>
        <w:t>ATPase</w:t>
      </w:r>
      <w:r w:rsidRPr="005673A5">
        <w:rPr>
          <w:rFonts w:ascii="Times New Roman" w:hAnsi="Times New Roman"/>
          <w:sz w:val="24"/>
          <w:szCs w:val="24"/>
        </w:rPr>
        <w:t xml:space="preserve"> </w:t>
      </w:r>
      <w:proofErr w:type="spellStart"/>
      <w:r w:rsidRPr="005673A5">
        <w:rPr>
          <w:rFonts w:ascii="Times New Roman" w:hAnsi="Times New Roman"/>
          <w:sz w:val="24"/>
          <w:szCs w:val="24"/>
        </w:rPr>
        <w:t>activity</w:t>
      </w:r>
      <w:proofErr w:type="spellEnd"/>
      <w:r w:rsidRPr="005673A5">
        <w:rPr>
          <w:rFonts w:ascii="Times New Roman" w:hAnsi="Times New Roman"/>
          <w:sz w:val="24"/>
          <w:szCs w:val="24"/>
        </w:rPr>
        <w:t xml:space="preserve"> </w:t>
      </w:r>
      <w:proofErr w:type="spellStart"/>
      <w:r w:rsidRPr="005673A5">
        <w:rPr>
          <w:rFonts w:ascii="Times New Roman" w:hAnsi="Times New Roman"/>
          <w:sz w:val="24"/>
          <w:szCs w:val="24"/>
        </w:rPr>
        <w:t>decreased</w:t>
      </w:r>
      <w:proofErr w:type="spellEnd"/>
      <w:r w:rsidRPr="005673A5">
        <w:rPr>
          <w:rFonts w:ascii="Times New Roman" w:hAnsi="Times New Roman"/>
          <w:sz w:val="24"/>
          <w:szCs w:val="24"/>
        </w:rPr>
        <w:t xml:space="preserve"> as </w:t>
      </w:r>
      <w:proofErr w:type="spellStart"/>
      <w:r w:rsidRPr="005673A5">
        <w:rPr>
          <w:rFonts w:ascii="Times New Roman" w:hAnsi="Times New Roman"/>
          <w:sz w:val="24"/>
          <w:szCs w:val="24"/>
        </w:rPr>
        <w:t>the</w:t>
      </w:r>
      <w:proofErr w:type="spellEnd"/>
      <w:r w:rsidRPr="005673A5">
        <w:rPr>
          <w:rFonts w:ascii="Times New Roman" w:hAnsi="Times New Roman"/>
          <w:sz w:val="24"/>
          <w:szCs w:val="24"/>
        </w:rPr>
        <w:t xml:space="preserve"> </w:t>
      </w:r>
      <w:proofErr w:type="spellStart"/>
      <w:r w:rsidRPr="005673A5">
        <w:rPr>
          <w:rFonts w:ascii="Times New Roman" w:hAnsi="Times New Roman"/>
          <w:sz w:val="24"/>
          <w:szCs w:val="24"/>
        </w:rPr>
        <w:t>applied</w:t>
      </w:r>
      <w:proofErr w:type="spellEnd"/>
      <w:r w:rsidRPr="005673A5">
        <w:rPr>
          <w:rFonts w:ascii="Times New Roman" w:hAnsi="Times New Roman"/>
          <w:sz w:val="24"/>
          <w:szCs w:val="24"/>
        </w:rPr>
        <w:t xml:space="preserve"> </w:t>
      </w:r>
      <w:proofErr w:type="spellStart"/>
      <w:r w:rsidRPr="005673A5">
        <w:rPr>
          <w:rFonts w:ascii="Times New Roman" w:hAnsi="Times New Roman"/>
          <w:sz w:val="24"/>
          <w:szCs w:val="24"/>
        </w:rPr>
        <w:t>Thmx</w:t>
      </w:r>
      <w:proofErr w:type="spellEnd"/>
      <w:r w:rsidRPr="005673A5">
        <w:rPr>
          <w:rFonts w:ascii="Times New Roman" w:hAnsi="Times New Roman"/>
          <w:sz w:val="24"/>
          <w:szCs w:val="24"/>
        </w:rPr>
        <w:t xml:space="preserve"> </w:t>
      </w:r>
      <w:proofErr w:type="spellStart"/>
      <w:r w:rsidRPr="005673A5">
        <w:rPr>
          <w:rFonts w:ascii="Times New Roman" w:hAnsi="Times New Roman"/>
          <w:sz w:val="24"/>
          <w:szCs w:val="24"/>
        </w:rPr>
        <w:t>concentration</w:t>
      </w:r>
      <w:proofErr w:type="spellEnd"/>
      <w:r w:rsidRPr="005673A5">
        <w:rPr>
          <w:rFonts w:ascii="Times New Roman" w:hAnsi="Times New Roman"/>
          <w:sz w:val="24"/>
          <w:szCs w:val="24"/>
        </w:rPr>
        <w:t xml:space="preserve"> </w:t>
      </w:r>
      <w:proofErr w:type="spellStart"/>
      <w:r w:rsidRPr="005673A5">
        <w:rPr>
          <w:rFonts w:ascii="Times New Roman" w:hAnsi="Times New Roman"/>
          <w:sz w:val="24"/>
          <w:szCs w:val="24"/>
        </w:rPr>
        <w:t>increased</w:t>
      </w:r>
      <w:proofErr w:type="spellEnd"/>
      <w:r w:rsidRPr="005673A5">
        <w:rPr>
          <w:rFonts w:ascii="Times New Roman" w:hAnsi="Times New Roman"/>
          <w:sz w:val="24"/>
          <w:szCs w:val="24"/>
        </w:rPr>
        <w:t>.</w:t>
      </w:r>
      <w:r w:rsidRPr="005673A5">
        <w:t xml:space="preserve"> </w:t>
      </w:r>
      <w:r w:rsidRPr="00B7611C">
        <w:rPr>
          <w:rFonts w:ascii="Times New Roman" w:hAnsi="Times New Roman"/>
          <w:bCs/>
          <w:noProof/>
          <w:sz w:val="24"/>
          <w:szCs w:val="24"/>
        </w:rPr>
        <w:t>The highest reduction was observed in the groups where the highest Thmx concentration</w:t>
      </w:r>
      <w:r>
        <w:rPr>
          <w:rFonts w:ascii="Times New Roman" w:hAnsi="Times New Roman"/>
          <w:bCs/>
          <w:noProof/>
          <w:sz w:val="24"/>
          <w:szCs w:val="24"/>
        </w:rPr>
        <w:t xml:space="preserve"> (LC</w:t>
      </w:r>
      <w:r w:rsidRPr="00B7611C">
        <w:rPr>
          <w:rFonts w:ascii="Times New Roman" w:hAnsi="Times New Roman"/>
          <w:bCs/>
          <w:noProof/>
          <w:sz w:val="24"/>
          <w:szCs w:val="24"/>
          <w:vertAlign w:val="subscript"/>
        </w:rPr>
        <w:t>50</w:t>
      </w:r>
      <w:r>
        <w:rPr>
          <w:rFonts w:ascii="Times New Roman" w:hAnsi="Times New Roman"/>
          <w:bCs/>
          <w:noProof/>
          <w:sz w:val="24"/>
          <w:szCs w:val="24"/>
        </w:rPr>
        <w:t>)</w:t>
      </w:r>
      <w:r w:rsidRPr="00B7611C">
        <w:rPr>
          <w:rFonts w:ascii="Times New Roman" w:hAnsi="Times New Roman"/>
          <w:bCs/>
          <w:noProof/>
          <w:sz w:val="24"/>
          <w:szCs w:val="24"/>
        </w:rPr>
        <w:t xml:space="preserve"> was applied.</w:t>
      </w:r>
      <w:bookmarkStart w:id="20" w:name="_Hlk60847643"/>
      <w:r w:rsidRPr="005673A5">
        <w:rPr>
          <w:rFonts w:ascii="Times New Roman" w:hAnsi="Times New Roman"/>
          <w:bCs/>
          <w:noProof/>
          <w:sz w:val="24"/>
          <w:szCs w:val="24"/>
        </w:rPr>
        <w:t xml:space="preserve"> </w:t>
      </w:r>
      <w:bookmarkStart w:id="21" w:name="_Hlk60847992"/>
      <w:r w:rsidR="0056333F" w:rsidRPr="00DB03A1">
        <w:rPr>
          <w:rFonts w:ascii="Times New Roman" w:hAnsi="Times New Roman"/>
          <w:bCs/>
          <w:noProof/>
          <w:sz w:val="24"/>
          <w:szCs w:val="24"/>
        </w:rPr>
        <w:t>Mg</w:t>
      </w:r>
      <w:r w:rsidR="0056333F" w:rsidRPr="005673A5">
        <w:rPr>
          <w:rFonts w:ascii="Times New Roman" w:hAnsi="Times New Roman"/>
          <w:bCs/>
          <w:noProof/>
          <w:sz w:val="24"/>
          <w:szCs w:val="24"/>
          <w:vertAlign w:val="superscript"/>
        </w:rPr>
        <w:t>2+</w:t>
      </w:r>
      <w:r w:rsidR="0056333F" w:rsidRPr="00DB03A1">
        <w:rPr>
          <w:rFonts w:ascii="Times New Roman" w:hAnsi="Times New Roman"/>
          <w:bCs/>
          <w:noProof/>
          <w:sz w:val="24"/>
          <w:szCs w:val="24"/>
        </w:rPr>
        <w:t>ATPase</w:t>
      </w:r>
      <w:r w:rsidR="0056333F" w:rsidRPr="005673A5">
        <w:rPr>
          <w:rFonts w:ascii="Times New Roman" w:hAnsi="Times New Roman"/>
          <w:sz w:val="24"/>
          <w:szCs w:val="24"/>
        </w:rPr>
        <w:t xml:space="preserve"> </w:t>
      </w:r>
      <w:r w:rsidR="0056333F" w:rsidRPr="0056333F">
        <w:rPr>
          <w:rFonts w:ascii="Times New Roman" w:hAnsi="Times New Roman"/>
          <w:bCs/>
          <w:noProof/>
          <w:sz w:val="24"/>
          <w:szCs w:val="24"/>
        </w:rPr>
        <w:t xml:space="preserve">inhibition rates in the gill were 29%, 44%, 47%, 47%; </w:t>
      </w:r>
      <w:r w:rsidR="0056333F">
        <w:rPr>
          <w:rFonts w:ascii="Times New Roman" w:hAnsi="Times New Roman"/>
          <w:bCs/>
          <w:noProof/>
          <w:sz w:val="24"/>
          <w:szCs w:val="24"/>
        </w:rPr>
        <w:t>i</w:t>
      </w:r>
      <w:r w:rsidR="0056333F" w:rsidRPr="0056333F">
        <w:rPr>
          <w:rFonts w:ascii="Times New Roman" w:hAnsi="Times New Roman"/>
          <w:bCs/>
          <w:noProof/>
          <w:sz w:val="24"/>
          <w:szCs w:val="24"/>
        </w:rPr>
        <w:t>n muscle, it was 15%, 32%, 57% and 63%</w:t>
      </w:r>
      <w:r w:rsidR="0056333F">
        <w:rPr>
          <w:rFonts w:ascii="Times New Roman" w:hAnsi="Times New Roman"/>
          <w:bCs/>
          <w:noProof/>
          <w:sz w:val="24"/>
          <w:szCs w:val="24"/>
        </w:rPr>
        <w:t xml:space="preserve"> compared to control </w:t>
      </w:r>
      <w:r w:rsidR="0056333F" w:rsidRPr="0056333F">
        <w:rPr>
          <w:rFonts w:ascii="Times New Roman" w:hAnsi="Times New Roman"/>
          <w:bCs/>
          <w:noProof/>
          <w:sz w:val="24"/>
          <w:szCs w:val="24"/>
        </w:rPr>
        <w:t>depending on the increase in Thmx concentration</w:t>
      </w:r>
      <w:r w:rsidR="0056333F">
        <w:rPr>
          <w:rFonts w:ascii="Times New Roman" w:hAnsi="Times New Roman"/>
          <w:bCs/>
          <w:noProof/>
          <w:sz w:val="24"/>
          <w:szCs w:val="24"/>
        </w:rPr>
        <w:t xml:space="preserve">. </w:t>
      </w:r>
      <w:r w:rsidR="009E46C7" w:rsidRPr="00DB03A1">
        <w:rPr>
          <w:rFonts w:ascii="Times New Roman" w:hAnsi="Times New Roman"/>
          <w:bCs/>
          <w:noProof/>
          <w:sz w:val="24"/>
          <w:szCs w:val="24"/>
        </w:rPr>
        <w:t>Mg</w:t>
      </w:r>
      <w:r w:rsidR="009E46C7" w:rsidRPr="005673A5">
        <w:rPr>
          <w:rFonts w:ascii="Times New Roman" w:hAnsi="Times New Roman"/>
          <w:bCs/>
          <w:noProof/>
          <w:sz w:val="24"/>
          <w:szCs w:val="24"/>
          <w:vertAlign w:val="superscript"/>
        </w:rPr>
        <w:t>2+</w:t>
      </w:r>
      <w:r w:rsidR="009E46C7" w:rsidRPr="00DB03A1">
        <w:rPr>
          <w:rFonts w:ascii="Times New Roman" w:hAnsi="Times New Roman"/>
          <w:bCs/>
          <w:noProof/>
          <w:sz w:val="24"/>
          <w:szCs w:val="24"/>
        </w:rPr>
        <w:t xml:space="preserve">ATPase </w:t>
      </w:r>
      <w:r w:rsidR="009E46C7" w:rsidRPr="009E46C7">
        <w:rPr>
          <w:rFonts w:ascii="Times New Roman" w:hAnsi="Times New Roman"/>
          <w:bCs/>
          <w:noProof/>
          <w:sz w:val="24"/>
          <w:szCs w:val="24"/>
        </w:rPr>
        <w:t xml:space="preserve">is an enzyme that ensures the integrity of the cell membrane by transepithelial regulation of </w:t>
      </w:r>
      <w:r w:rsidR="009E46C7" w:rsidRPr="00DB03A1">
        <w:rPr>
          <w:rFonts w:ascii="Times New Roman" w:hAnsi="Times New Roman"/>
          <w:bCs/>
          <w:noProof/>
          <w:sz w:val="24"/>
          <w:szCs w:val="24"/>
        </w:rPr>
        <w:t>Mg</w:t>
      </w:r>
      <w:r w:rsidR="009E46C7" w:rsidRPr="005673A5">
        <w:rPr>
          <w:rFonts w:ascii="Times New Roman" w:hAnsi="Times New Roman"/>
          <w:bCs/>
          <w:noProof/>
          <w:sz w:val="24"/>
          <w:szCs w:val="24"/>
          <w:vertAlign w:val="superscript"/>
        </w:rPr>
        <w:t>2+</w:t>
      </w:r>
      <w:r w:rsidR="009E46C7">
        <w:rPr>
          <w:rFonts w:ascii="Times New Roman" w:hAnsi="Times New Roman"/>
          <w:bCs/>
          <w:noProof/>
          <w:sz w:val="24"/>
          <w:szCs w:val="24"/>
        </w:rPr>
        <w:t xml:space="preserve"> </w:t>
      </w:r>
      <w:r w:rsidR="009E46C7" w:rsidRPr="009E46C7">
        <w:rPr>
          <w:rFonts w:ascii="Times New Roman" w:hAnsi="Times New Roman"/>
          <w:bCs/>
          <w:noProof/>
          <w:sz w:val="24"/>
          <w:szCs w:val="24"/>
        </w:rPr>
        <w:t>ions and is associated with the synthesis of ATP through oxidative phosphorylation in mitochondria</w:t>
      </w:r>
      <w:bookmarkEnd w:id="20"/>
      <w:bookmarkEnd w:id="21"/>
      <w:r w:rsidRPr="00DB03A1">
        <w:rPr>
          <w:rFonts w:ascii="Times New Roman" w:hAnsi="Times New Roman"/>
          <w:bCs/>
          <w:noProof/>
          <w:sz w:val="24"/>
          <w:szCs w:val="24"/>
        </w:rPr>
        <w:t>.</w:t>
      </w:r>
      <w:r w:rsidR="00B442BC" w:rsidRPr="00B442BC">
        <w:rPr>
          <w:rFonts w:ascii="Times New Roman" w:hAnsi="Times New Roman"/>
          <w:bCs/>
          <w:noProof/>
          <w:sz w:val="24"/>
          <w:szCs w:val="24"/>
          <w:vertAlign w:val="superscript"/>
        </w:rPr>
        <w:t>91</w:t>
      </w:r>
      <w:r w:rsidR="00B442BC">
        <w:rPr>
          <w:rFonts w:ascii="Times New Roman" w:hAnsi="Times New Roman"/>
          <w:bCs/>
          <w:noProof/>
          <w:sz w:val="24"/>
          <w:szCs w:val="24"/>
        </w:rPr>
        <w:t xml:space="preserve"> </w:t>
      </w:r>
      <w:r w:rsidRPr="001760E8">
        <w:rPr>
          <w:rFonts w:ascii="Times New Roman" w:hAnsi="Times New Roman"/>
          <w:bCs/>
          <w:noProof/>
          <w:sz w:val="24"/>
          <w:szCs w:val="24"/>
        </w:rPr>
        <w:t xml:space="preserve">Inhibition </w:t>
      </w:r>
      <w:r w:rsidR="0093091B">
        <w:rPr>
          <w:rFonts w:ascii="Times New Roman" w:hAnsi="Times New Roman"/>
          <w:bCs/>
          <w:noProof/>
          <w:sz w:val="24"/>
          <w:szCs w:val="24"/>
        </w:rPr>
        <w:t>of</w:t>
      </w:r>
      <w:r w:rsidRPr="001760E8">
        <w:rPr>
          <w:rFonts w:ascii="Times New Roman" w:hAnsi="Times New Roman"/>
          <w:bCs/>
          <w:noProof/>
          <w:sz w:val="24"/>
          <w:szCs w:val="24"/>
        </w:rPr>
        <w:t xml:space="preserve"> </w:t>
      </w:r>
      <w:bookmarkStart w:id="22" w:name="_Hlk60848968"/>
      <w:r w:rsidR="0093091B" w:rsidRPr="00DB03A1">
        <w:rPr>
          <w:rFonts w:ascii="Times New Roman" w:hAnsi="Times New Roman"/>
          <w:bCs/>
          <w:noProof/>
          <w:sz w:val="24"/>
          <w:szCs w:val="24"/>
        </w:rPr>
        <w:t>Mg</w:t>
      </w:r>
      <w:r w:rsidR="0093091B" w:rsidRPr="005673A5">
        <w:rPr>
          <w:rFonts w:ascii="Times New Roman" w:hAnsi="Times New Roman"/>
          <w:bCs/>
          <w:noProof/>
          <w:sz w:val="24"/>
          <w:szCs w:val="24"/>
          <w:vertAlign w:val="superscript"/>
        </w:rPr>
        <w:t>2+</w:t>
      </w:r>
      <w:r w:rsidR="0093091B" w:rsidRPr="00DB03A1">
        <w:rPr>
          <w:rFonts w:ascii="Times New Roman" w:hAnsi="Times New Roman"/>
          <w:bCs/>
          <w:noProof/>
          <w:sz w:val="24"/>
          <w:szCs w:val="24"/>
        </w:rPr>
        <w:t xml:space="preserve">ATPase </w:t>
      </w:r>
      <w:bookmarkEnd w:id="22"/>
      <w:r w:rsidRPr="001760E8">
        <w:rPr>
          <w:rFonts w:ascii="Times New Roman" w:hAnsi="Times New Roman"/>
          <w:bCs/>
          <w:noProof/>
          <w:sz w:val="24"/>
          <w:szCs w:val="24"/>
        </w:rPr>
        <w:t xml:space="preserve">in the present study </w:t>
      </w:r>
      <w:r w:rsidR="00FB625E" w:rsidRPr="00FB625E">
        <w:rPr>
          <w:rFonts w:ascii="Times New Roman" w:hAnsi="Times New Roman"/>
          <w:bCs/>
          <w:noProof/>
          <w:sz w:val="24"/>
          <w:szCs w:val="24"/>
        </w:rPr>
        <w:t>may have caused a disruption in the transport of ions across the cell membrane and a decrease in ATP production</w:t>
      </w:r>
      <w:r w:rsidR="00E11E5E" w:rsidRPr="00DB03A1">
        <w:rPr>
          <w:rFonts w:ascii="Times New Roman" w:hAnsi="Times New Roman"/>
          <w:bCs/>
          <w:noProof/>
          <w:sz w:val="24"/>
          <w:szCs w:val="24"/>
        </w:rPr>
        <w:t>.</w:t>
      </w:r>
      <w:bookmarkStart w:id="23" w:name="_Hlk60829231"/>
      <w:r w:rsidR="00B442BC" w:rsidRPr="00B442BC">
        <w:rPr>
          <w:rFonts w:ascii="Times New Roman" w:hAnsi="Times New Roman"/>
          <w:bCs/>
          <w:noProof/>
          <w:sz w:val="24"/>
          <w:szCs w:val="24"/>
          <w:vertAlign w:val="superscript"/>
        </w:rPr>
        <w:t>9</w:t>
      </w:r>
      <w:r w:rsidR="009D1AC9">
        <w:rPr>
          <w:rFonts w:ascii="Times New Roman" w:hAnsi="Times New Roman"/>
          <w:bCs/>
          <w:noProof/>
          <w:sz w:val="24"/>
          <w:szCs w:val="24"/>
          <w:vertAlign w:val="superscript"/>
        </w:rPr>
        <w:t>2,96</w:t>
      </w:r>
    </w:p>
    <w:p w14:paraId="173A77A1" w14:textId="77777777" w:rsidR="00C92BCE" w:rsidRDefault="00A824D2" w:rsidP="00B7500C">
      <w:pPr>
        <w:spacing w:after="0" w:line="360" w:lineRule="auto"/>
        <w:ind w:firstLine="708"/>
        <w:jc w:val="both"/>
        <w:rPr>
          <w:rFonts w:ascii="Times New Roman" w:hAnsi="Times New Roman"/>
          <w:bCs/>
          <w:noProof/>
          <w:sz w:val="24"/>
          <w:szCs w:val="24"/>
        </w:rPr>
      </w:pPr>
      <w:r w:rsidRPr="00DC4BDB">
        <w:rPr>
          <w:rFonts w:ascii="Times New Roman" w:hAnsi="Times New Roman"/>
          <w:bCs/>
          <w:noProof/>
          <w:sz w:val="24"/>
          <w:szCs w:val="24"/>
        </w:rPr>
        <w:t>Ca</w:t>
      </w:r>
      <w:r w:rsidRPr="007906CE">
        <w:rPr>
          <w:rFonts w:ascii="Times New Roman" w:hAnsi="Times New Roman"/>
          <w:bCs/>
          <w:noProof/>
          <w:sz w:val="24"/>
          <w:szCs w:val="24"/>
          <w:vertAlign w:val="superscript"/>
        </w:rPr>
        <w:t>2+</w:t>
      </w:r>
      <w:r w:rsidRPr="00DC4BDB">
        <w:rPr>
          <w:rFonts w:ascii="Times New Roman" w:hAnsi="Times New Roman"/>
          <w:bCs/>
          <w:noProof/>
          <w:sz w:val="24"/>
          <w:szCs w:val="24"/>
        </w:rPr>
        <w:t xml:space="preserve">ATPase </w:t>
      </w:r>
      <w:r w:rsidRPr="00A824D2">
        <w:rPr>
          <w:rFonts w:ascii="Times New Roman" w:hAnsi="Times New Roman"/>
          <w:bCs/>
          <w:noProof/>
          <w:sz w:val="24"/>
          <w:szCs w:val="24"/>
        </w:rPr>
        <w:t>was inhibited increasingly as Thmx concentration increased in both gill and muscle tissues.</w:t>
      </w:r>
      <w:r>
        <w:rPr>
          <w:rFonts w:ascii="Times New Roman" w:hAnsi="Times New Roman"/>
          <w:bCs/>
          <w:noProof/>
          <w:sz w:val="24"/>
          <w:szCs w:val="24"/>
        </w:rPr>
        <w:t xml:space="preserve"> </w:t>
      </w:r>
      <w:r w:rsidRPr="00A824D2">
        <w:rPr>
          <w:rFonts w:ascii="Times New Roman" w:hAnsi="Times New Roman"/>
          <w:bCs/>
          <w:noProof/>
          <w:sz w:val="24"/>
          <w:szCs w:val="24"/>
        </w:rPr>
        <w:t>The highest inhibition</w:t>
      </w:r>
      <w:r>
        <w:rPr>
          <w:rFonts w:ascii="Times New Roman" w:hAnsi="Times New Roman"/>
          <w:bCs/>
          <w:noProof/>
          <w:sz w:val="24"/>
          <w:szCs w:val="24"/>
        </w:rPr>
        <w:t>s</w:t>
      </w:r>
      <w:r w:rsidRPr="00A824D2">
        <w:rPr>
          <w:rFonts w:ascii="Times New Roman" w:hAnsi="Times New Roman"/>
          <w:bCs/>
          <w:noProof/>
          <w:sz w:val="24"/>
          <w:szCs w:val="24"/>
        </w:rPr>
        <w:t xml:space="preserve"> in the gill and muscle w</w:t>
      </w:r>
      <w:r>
        <w:rPr>
          <w:rFonts w:ascii="Times New Roman" w:hAnsi="Times New Roman"/>
          <w:bCs/>
          <w:noProof/>
          <w:sz w:val="24"/>
          <w:szCs w:val="24"/>
        </w:rPr>
        <w:t>ere</w:t>
      </w:r>
      <w:r w:rsidRPr="00A824D2">
        <w:rPr>
          <w:rFonts w:ascii="Times New Roman" w:hAnsi="Times New Roman"/>
          <w:bCs/>
          <w:noProof/>
          <w:sz w:val="24"/>
          <w:szCs w:val="24"/>
        </w:rPr>
        <w:t xml:space="preserve"> seen at the LC</w:t>
      </w:r>
      <w:r w:rsidRPr="00A824D2">
        <w:rPr>
          <w:rFonts w:ascii="Times New Roman" w:hAnsi="Times New Roman"/>
          <w:bCs/>
          <w:noProof/>
          <w:sz w:val="24"/>
          <w:szCs w:val="24"/>
          <w:vertAlign w:val="subscript"/>
        </w:rPr>
        <w:t>50</w:t>
      </w:r>
      <w:r w:rsidRPr="00A824D2">
        <w:rPr>
          <w:rFonts w:ascii="Times New Roman" w:hAnsi="Times New Roman"/>
          <w:bCs/>
          <w:noProof/>
          <w:sz w:val="24"/>
          <w:szCs w:val="24"/>
        </w:rPr>
        <w:t xml:space="preserve"> dose with </w:t>
      </w:r>
      <w:r>
        <w:rPr>
          <w:rFonts w:ascii="Times New Roman" w:hAnsi="Times New Roman"/>
          <w:bCs/>
          <w:noProof/>
          <w:sz w:val="24"/>
          <w:szCs w:val="24"/>
        </w:rPr>
        <w:t xml:space="preserve">rates of </w:t>
      </w:r>
      <w:r w:rsidRPr="00A824D2">
        <w:rPr>
          <w:rFonts w:ascii="Times New Roman" w:hAnsi="Times New Roman"/>
          <w:bCs/>
          <w:noProof/>
          <w:sz w:val="24"/>
          <w:szCs w:val="24"/>
        </w:rPr>
        <w:t xml:space="preserve">57% and 58%, and the lowest </w:t>
      </w:r>
      <w:r>
        <w:rPr>
          <w:rFonts w:ascii="Times New Roman" w:hAnsi="Times New Roman"/>
          <w:bCs/>
          <w:noProof/>
          <w:sz w:val="24"/>
          <w:szCs w:val="24"/>
        </w:rPr>
        <w:t xml:space="preserve">were </w:t>
      </w:r>
      <w:r w:rsidRPr="00A824D2">
        <w:rPr>
          <w:rFonts w:ascii="Times New Roman" w:hAnsi="Times New Roman"/>
          <w:bCs/>
          <w:noProof/>
          <w:sz w:val="24"/>
          <w:szCs w:val="24"/>
        </w:rPr>
        <w:t>at the LC</w:t>
      </w:r>
      <w:r w:rsidRPr="00A824D2">
        <w:rPr>
          <w:rFonts w:ascii="Times New Roman" w:hAnsi="Times New Roman"/>
          <w:bCs/>
          <w:noProof/>
          <w:sz w:val="24"/>
          <w:szCs w:val="24"/>
          <w:vertAlign w:val="subscript"/>
        </w:rPr>
        <w:t>50</w:t>
      </w:r>
      <w:r w:rsidRPr="00A824D2">
        <w:rPr>
          <w:rFonts w:ascii="Times New Roman" w:hAnsi="Times New Roman"/>
          <w:bCs/>
          <w:noProof/>
          <w:sz w:val="24"/>
          <w:szCs w:val="24"/>
        </w:rPr>
        <w:t xml:space="preserve">/8 dose with </w:t>
      </w:r>
      <w:r>
        <w:rPr>
          <w:rFonts w:ascii="Times New Roman" w:hAnsi="Times New Roman"/>
          <w:bCs/>
          <w:noProof/>
          <w:sz w:val="24"/>
          <w:szCs w:val="24"/>
        </w:rPr>
        <w:t xml:space="preserve">rates of </w:t>
      </w:r>
      <w:r w:rsidRPr="00A824D2">
        <w:rPr>
          <w:rFonts w:ascii="Times New Roman" w:hAnsi="Times New Roman"/>
          <w:bCs/>
          <w:noProof/>
          <w:sz w:val="24"/>
          <w:szCs w:val="24"/>
        </w:rPr>
        <w:t>27% and 13%</w:t>
      </w:r>
      <w:r>
        <w:rPr>
          <w:rFonts w:ascii="Times New Roman" w:hAnsi="Times New Roman"/>
          <w:bCs/>
          <w:noProof/>
          <w:sz w:val="24"/>
          <w:szCs w:val="24"/>
        </w:rPr>
        <w:t xml:space="preserve">, </w:t>
      </w:r>
      <w:r>
        <w:rPr>
          <w:rFonts w:ascii="Times New Roman" w:hAnsi="Times New Roman"/>
          <w:bCs/>
          <w:noProof/>
          <w:sz w:val="24"/>
          <w:szCs w:val="24"/>
        </w:rPr>
        <w:lastRenderedPageBreak/>
        <w:t>respectively</w:t>
      </w:r>
      <w:r w:rsidRPr="00A824D2">
        <w:rPr>
          <w:rFonts w:ascii="Times New Roman" w:hAnsi="Times New Roman"/>
          <w:bCs/>
          <w:noProof/>
          <w:sz w:val="24"/>
          <w:szCs w:val="24"/>
        </w:rPr>
        <w:t>.</w:t>
      </w:r>
      <w:r>
        <w:rPr>
          <w:rFonts w:ascii="Times New Roman" w:hAnsi="Times New Roman"/>
          <w:bCs/>
          <w:noProof/>
          <w:sz w:val="24"/>
          <w:szCs w:val="24"/>
        </w:rPr>
        <w:t xml:space="preserve"> </w:t>
      </w:r>
      <w:bookmarkStart w:id="24" w:name="_Hlk61172667"/>
      <w:r w:rsidRPr="00A824D2">
        <w:rPr>
          <w:rFonts w:ascii="Times New Roman" w:hAnsi="Times New Roman"/>
          <w:bCs/>
          <w:noProof/>
          <w:sz w:val="24"/>
          <w:szCs w:val="24"/>
        </w:rPr>
        <w:t xml:space="preserve">All of these inhibition of </w:t>
      </w:r>
      <w:r w:rsidR="001376CD" w:rsidRPr="00DC4BDB">
        <w:rPr>
          <w:rFonts w:ascii="Times New Roman" w:hAnsi="Times New Roman"/>
          <w:bCs/>
          <w:noProof/>
          <w:sz w:val="24"/>
          <w:szCs w:val="24"/>
        </w:rPr>
        <w:t>Ca</w:t>
      </w:r>
      <w:r w:rsidR="001376CD" w:rsidRPr="007906CE">
        <w:rPr>
          <w:rFonts w:ascii="Times New Roman" w:hAnsi="Times New Roman"/>
          <w:bCs/>
          <w:noProof/>
          <w:sz w:val="24"/>
          <w:szCs w:val="24"/>
          <w:vertAlign w:val="superscript"/>
        </w:rPr>
        <w:t>2+</w:t>
      </w:r>
      <w:r w:rsidR="001376CD" w:rsidRPr="00DC4BDB">
        <w:rPr>
          <w:rFonts w:ascii="Times New Roman" w:hAnsi="Times New Roman"/>
          <w:bCs/>
          <w:noProof/>
          <w:sz w:val="24"/>
          <w:szCs w:val="24"/>
        </w:rPr>
        <w:t xml:space="preserve">ATPase </w:t>
      </w:r>
      <w:r w:rsidRPr="00A824D2">
        <w:rPr>
          <w:rFonts w:ascii="Times New Roman" w:hAnsi="Times New Roman"/>
          <w:bCs/>
          <w:noProof/>
          <w:sz w:val="24"/>
          <w:szCs w:val="24"/>
        </w:rPr>
        <w:t>activity were statistically significant</w:t>
      </w:r>
      <w:r>
        <w:rPr>
          <w:rFonts w:ascii="Times New Roman" w:hAnsi="Times New Roman"/>
          <w:bCs/>
          <w:noProof/>
          <w:sz w:val="24"/>
          <w:szCs w:val="24"/>
        </w:rPr>
        <w:t xml:space="preserve"> (p˂0.05). </w:t>
      </w:r>
      <w:bookmarkStart w:id="25" w:name="_Hlk61174591"/>
      <w:r w:rsidR="006F06D9" w:rsidRPr="00DC4BDB">
        <w:rPr>
          <w:rFonts w:ascii="Times New Roman" w:hAnsi="Times New Roman"/>
          <w:bCs/>
          <w:noProof/>
          <w:sz w:val="24"/>
          <w:szCs w:val="24"/>
        </w:rPr>
        <w:t>Ca</w:t>
      </w:r>
      <w:r w:rsidR="006F06D9" w:rsidRPr="007906CE">
        <w:rPr>
          <w:rFonts w:ascii="Times New Roman" w:hAnsi="Times New Roman"/>
          <w:bCs/>
          <w:noProof/>
          <w:sz w:val="24"/>
          <w:szCs w:val="24"/>
          <w:vertAlign w:val="superscript"/>
        </w:rPr>
        <w:t>2+</w:t>
      </w:r>
      <w:r w:rsidR="006F06D9" w:rsidRPr="00DC4BDB">
        <w:rPr>
          <w:rFonts w:ascii="Times New Roman" w:hAnsi="Times New Roman"/>
          <w:bCs/>
          <w:noProof/>
          <w:sz w:val="24"/>
          <w:szCs w:val="24"/>
        </w:rPr>
        <w:t xml:space="preserve">ATPase </w:t>
      </w:r>
      <w:bookmarkEnd w:id="24"/>
      <w:bookmarkEnd w:id="25"/>
      <w:r w:rsidR="006F06D9" w:rsidRPr="006F06D9">
        <w:rPr>
          <w:rFonts w:ascii="Times New Roman" w:hAnsi="Times New Roman"/>
          <w:bCs/>
          <w:noProof/>
          <w:sz w:val="24"/>
          <w:szCs w:val="24"/>
        </w:rPr>
        <w:t>is an enzyme that is associated with</w:t>
      </w:r>
      <w:r w:rsidR="006F06D9">
        <w:rPr>
          <w:rFonts w:ascii="Times New Roman" w:hAnsi="Times New Roman"/>
          <w:bCs/>
          <w:noProof/>
          <w:sz w:val="24"/>
          <w:szCs w:val="24"/>
        </w:rPr>
        <w:t xml:space="preserve"> </w:t>
      </w:r>
      <w:r w:rsidR="006F06D9" w:rsidRPr="00DC4BDB">
        <w:rPr>
          <w:rFonts w:ascii="Times New Roman" w:hAnsi="Times New Roman"/>
          <w:bCs/>
          <w:noProof/>
          <w:sz w:val="24"/>
          <w:szCs w:val="24"/>
        </w:rPr>
        <w:t>Na</w:t>
      </w:r>
      <w:r w:rsidR="006F06D9" w:rsidRPr="007906CE">
        <w:rPr>
          <w:rFonts w:ascii="Times New Roman" w:hAnsi="Times New Roman"/>
          <w:bCs/>
          <w:noProof/>
          <w:sz w:val="24"/>
          <w:szCs w:val="24"/>
          <w:vertAlign w:val="superscript"/>
        </w:rPr>
        <w:t>+</w:t>
      </w:r>
      <w:r w:rsidR="006F06D9" w:rsidRPr="00DC4BDB">
        <w:rPr>
          <w:rFonts w:ascii="Times New Roman" w:hAnsi="Times New Roman"/>
          <w:bCs/>
          <w:noProof/>
          <w:sz w:val="24"/>
          <w:szCs w:val="24"/>
        </w:rPr>
        <w:t>K</w:t>
      </w:r>
      <w:r w:rsidR="006F06D9" w:rsidRPr="007906CE">
        <w:rPr>
          <w:rFonts w:ascii="Times New Roman" w:hAnsi="Times New Roman"/>
          <w:bCs/>
          <w:noProof/>
          <w:sz w:val="24"/>
          <w:szCs w:val="24"/>
          <w:vertAlign w:val="superscript"/>
        </w:rPr>
        <w:t>+</w:t>
      </w:r>
      <w:r w:rsidR="006F06D9" w:rsidRPr="00DC4BDB">
        <w:rPr>
          <w:rFonts w:ascii="Times New Roman" w:hAnsi="Times New Roman"/>
          <w:bCs/>
          <w:noProof/>
          <w:sz w:val="24"/>
          <w:szCs w:val="24"/>
        </w:rPr>
        <w:t>ATPase</w:t>
      </w:r>
      <w:r w:rsidR="006F06D9" w:rsidRPr="006F06D9">
        <w:rPr>
          <w:rFonts w:ascii="Times New Roman" w:hAnsi="Times New Roman"/>
          <w:bCs/>
          <w:noProof/>
          <w:sz w:val="24"/>
          <w:szCs w:val="24"/>
        </w:rPr>
        <w:t xml:space="preserve">, which provides </w:t>
      </w:r>
      <w:r w:rsidR="006F06D9" w:rsidRPr="00DC4BDB">
        <w:rPr>
          <w:rFonts w:ascii="Times New Roman" w:hAnsi="Times New Roman"/>
          <w:bCs/>
          <w:noProof/>
          <w:sz w:val="24"/>
          <w:szCs w:val="24"/>
        </w:rPr>
        <w:t>Na</w:t>
      </w:r>
      <w:r w:rsidR="006F06D9" w:rsidRPr="007906CE">
        <w:rPr>
          <w:rFonts w:ascii="Times New Roman" w:hAnsi="Times New Roman"/>
          <w:bCs/>
          <w:noProof/>
          <w:sz w:val="24"/>
          <w:szCs w:val="24"/>
          <w:vertAlign w:val="superscript"/>
        </w:rPr>
        <w:t>+</w:t>
      </w:r>
      <w:r w:rsidR="006F06D9" w:rsidRPr="00DC4BDB">
        <w:rPr>
          <w:rFonts w:ascii="Times New Roman" w:hAnsi="Times New Roman"/>
          <w:bCs/>
          <w:noProof/>
          <w:sz w:val="24"/>
          <w:szCs w:val="24"/>
        </w:rPr>
        <w:t>/Ca</w:t>
      </w:r>
      <w:r w:rsidR="006F06D9" w:rsidRPr="007906CE">
        <w:rPr>
          <w:rFonts w:ascii="Times New Roman" w:hAnsi="Times New Roman"/>
          <w:bCs/>
          <w:noProof/>
          <w:sz w:val="24"/>
          <w:szCs w:val="24"/>
          <w:vertAlign w:val="superscript"/>
        </w:rPr>
        <w:t>2+</w:t>
      </w:r>
      <w:r w:rsidR="006F06D9">
        <w:rPr>
          <w:rFonts w:ascii="Times New Roman" w:hAnsi="Times New Roman"/>
          <w:bCs/>
          <w:noProof/>
          <w:sz w:val="24"/>
          <w:szCs w:val="24"/>
        </w:rPr>
        <w:t xml:space="preserve"> </w:t>
      </w:r>
      <w:r w:rsidR="006F06D9" w:rsidRPr="006F06D9">
        <w:rPr>
          <w:rFonts w:ascii="Times New Roman" w:hAnsi="Times New Roman"/>
          <w:bCs/>
          <w:noProof/>
          <w:sz w:val="24"/>
          <w:szCs w:val="24"/>
        </w:rPr>
        <w:t xml:space="preserve">transport in cells, and is vital in regulating the amount of </w:t>
      </w:r>
      <w:r w:rsidR="006F06D9" w:rsidRPr="00DC4BDB">
        <w:rPr>
          <w:rFonts w:ascii="Times New Roman" w:hAnsi="Times New Roman"/>
          <w:bCs/>
          <w:noProof/>
          <w:sz w:val="24"/>
          <w:szCs w:val="24"/>
        </w:rPr>
        <w:t>Ca</w:t>
      </w:r>
      <w:r w:rsidR="006F06D9" w:rsidRPr="007906CE">
        <w:rPr>
          <w:rFonts w:ascii="Times New Roman" w:hAnsi="Times New Roman"/>
          <w:bCs/>
          <w:noProof/>
          <w:sz w:val="24"/>
          <w:szCs w:val="24"/>
          <w:vertAlign w:val="superscript"/>
        </w:rPr>
        <w:t>2+</w:t>
      </w:r>
      <w:r w:rsidR="006F06D9">
        <w:rPr>
          <w:rFonts w:ascii="Times New Roman" w:hAnsi="Times New Roman"/>
          <w:bCs/>
          <w:noProof/>
          <w:sz w:val="24"/>
          <w:szCs w:val="24"/>
          <w:vertAlign w:val="superscript"/>
        </w:rPr>
        <w:t xml:space="preserve"> </w:t>
      </w:r>
      <w:r w:rsidR="006F06D9" w:rsidRPr="006F06D9">
        <w:rPr>
          <w:rFonts w:ascii="Times New Roman" w:hAnsi="Times New Roman"/>
          <w:bCs/>
          <w:noProof/>
          <w:sz w:val="24"/>
          <w:szCs w:val="24"/>
        </w:rPr>
        <w:t>in cells</w:t>
      </w:r>
      <w:bookmarkEnd w:id="23"/>
      <w:r w:rsidR="00E11E5E" w:rsidRPr="00DC4BDB">
        <w:rPr>
          <w:rFonts w:ascii="Times New Roman" w:hAnsi="Times New Roman"/>
          <w:bCs/>
          <w:noProof/>
          <w:sz w:val="24"/>
          <w:szCs w:val="24"/>
        </w:rPr>
        <w:t>.</w:t>
      </w:r>
      <w:r w:rsidR="00B442BC" w:rsidRPr="00B442BC">
        <w:rPr>
          <w:rFonts w:ascii="Times New Roman" w:hAnsi="Times New Roman"/>
          <w:bCs/>
          <w:noProof/>
          <w:sz w:val="24"/>
          <w:szCs w:val="24"/>
          <w:vertAlign w:val="superscript"/>
        </w:rPr>
        <w:t>9</w:t>
      </w:r>
      <w:r w:rsidR="009D1AC9">
        <w:rPr>
          <w:rFonts w:ascii="Times New Roman" w:hAnsi="Times New Roman"/>
          <w:bCs/>
          <w:noProof/>
          <w:sz w:val="24"/>
          <w:szCs w:val="24"/>
          <w:vertAlign w:val="superscript"/>
        </w:rPr>
        <w:t>7</w:t>
      </w:r>
      <w:r w:rsidR="00E11E5E">
        <w:rPr>
          <w:rFonts w:ascii="Times New Roman" w:hAnsi="Times New Roman"/>
          <w:bCs/>
          <w:noProof/>
          <w:sz w:val="24"/>
          <w:szCs w:val="24"/>
        </w:rPr>
        <w:t xml:space="preserve"> </w:t>
      </w:r>
      <w:r w:rsidR="00746A04" w:rsidRPr="00746A04">
        <w:rPr>
          <w:rFonts w:ascii="Times New Roman" w:hAnsi="Times New Roman"/>
          <w:bCs/>
          <w:noProof/>
          <w:sz w:val="24"/>
          <w:szCs w:val="24"/>
        </w:rPr>
        <w:t xml:space="preserve">Inhibition of </w:t>
      </w:r>
      <w:r w:rsidR="008138CA" w:rsidRPr="00DC4BDB">
        <w:rPr>
          <w:rFonts w:ascii="Times New Roman" w:hAnsi="Times New Roman"/>
          <w:bCs/>
          <w:noProof/>
          <w:sz w:val="24"/>
          <w:szCs w:val="24"/>
        </w:rPr>
        <w:t>Ca</w:t>
      </w:r>
      <w:r w:rsidR="008138CA" w:rsidRPr="007906CE">
        <w:rPr>
          <w:rFonts w:ascii="Times New Roman" w:hAnsi="Times New Roman"/>
          <w:bCs/>
          <w:noProof/>
          <w:sz w:val="24"/>
          <w:szCs w:val="24"/>
          <w:vertAlign w:val="superscript"/>
        </w:rPr>
        <w:t>2+</w:t>
      </w:r>
      <w:r w:rsidR="008138CA" w:rsidRPr="00DC4BDB">
        <w:rPr>
          <w:rFonts w:ascii="Times New Roman" w:hAnsi="Times New Roman"/>
          <w:bCs/>
          <w:noProof/>
          <w:sz w:val="24"/>
          <w:szCs w:val="24"/>
        </w:rPr>
        <w:t xml:space="preserve">ATPase </w:t>
      </w:r>
      <w:r w:rsidR="00746A04" w:rsidRPr="00746A04">
        <w:rPr>
          <w:rFonts w:ascii="Times New Roman" w:hAnsi="Times New Roman"/>
          <w:bCs/>
          <w:noProof/>
          <w:sz w:val="24"/>
          <w:szCs w:val="24"/>
        </w:rPr>
        <w:t>activity in gill and muscle tissues may be associated with the disruption of the osmoregulation mechanism due to the blockage of the active transport system by Thmx</w:t>
      </w:r>
      <w:r w:rsidR="00746A04" w:rsidRPr="00FD4ADD">
        <w:rPr>
          <w:rFonts w:ascii="Times New Roman" w:hAnsi="Times New Roman"/>
          <w:bCs/>
          <w:noProof/>
          <w:sz w:val="24"/>
          <w:szCs w:val="24"/>
        </w:rPr>
        <w:t>.</w:t>
      </w:r>
      <w:r w:rsidR="00B442BC" w:rsidRPr="00B442BC">
        <w:rPr>
          <w:rFonts w:ascii="Times New Roman" w:hAnsi="Times New Roman"/>
          <w:bCs/>
          <w:noProof/>
          <w:sz w:val="24"/>
          <w:szCs w:val="24"/>
          <w:vertAlign w:val="superscript"/>
        </w:rPr>
        <w:t>9</w:t>
      </w:r>
      <w:r w:rsidR="009D1AC9">
        <w:rPr>
          <w:rFonts w:ascii="Times New Roman" w:hAnsi="Times New Roman"/>
          <w:bCs/>
          <w:noProof/>
          <w:sz w:val="24"/>
          <w:szCs w:val="24"/>
          <w:vertAlign w:val="superscript"/>
        </w:rPr>
        <w:t>8</w:t>
      </w:r>
      <w:r w:rsidR="00746A04">
        <w:rPr>
          <w:rFonts w:ascii="Times New Roman" w:hAnsi="Times New Roman"/>
          <w:bCs/>
          <w:noProof/>
          <w:sz w:val="24"/>
          <w:szCs w:val="24"/>
        </w:rPr>
        <w:t xml:space="preserve"> </w:t>
      </w:r>
      <w:r w:rsidR="00746A04" w:rsidRPr="00746A04">
        <w:rPr>
          <w:rFonts w:ascii="Times New Roman" w:hAnsi="Times New Roman"/>
          <w:bCs/>
          <w:noProof/>
          <w:sz w:val="24"/>
          <w:szCs w:val="24"/>
        </w:rPr>
        <w:t xml:space="preserve">Additionally, Thmx may have caused inhibition of </w:t>
      </w:r>
      <w:r w:rsidR="00746A04" w:rsidRPr="00FD4ADD">
        <w:rPr>
          <w:rFonts w:ascii="Times New Roman" w:hAnsi="Times New Roman"/>
          <w:bCs/>
          <w:noProof/>
          <w:sz w:val="24"/>
          <w:szCs w:val="24"/>
        </w:rPr>
        <w:t xml:space="preserve">membrane bound enzymes </w:t>
      </w:r>
      <w:r w:rsidR="00746A04" w:rsidRPr="00746A04">
        <w:rPr>
          <w:rFonts w:ascii="Times New Roman" w:hAnsi="Times New Roman"/>
          <w:bCs/>
          <w:noProof/>
          <w:sz w:val="24"/>
          <w:szCs w:val="24"/>
        </w:rPr>
        <w:t>due to degradation products of lipid peroxidation in the cell membrane by inducing oxidative stress.</w:t>
      </w:r>
      <w:r w:rsidR="00B442BC" w:rsidRPr="00B442BC">
        <w:rPr>
          <w:rFonts w:ascii="Times New Roman" w:hAnsi="Times New Roman"/>
          <w:sz w:val="24"/>
          <w:szCs w:val="24"/>
          <w:vertAlign w:val="superscript"/>
        </w:rPr>
        <w:t>9</w:t>
      </w:r>
      <w:r w:rsidR="009D1AC9">
        <w:rPr>
          <w:rFonts w:ascii="Times New Roman" w:hAnsi="Times New Roman"/>
          <w:sz w:val="24"/>
          <w:szCs w:val="24"/>
          <w:vertAlign w:val="superscript"/>
        </w:rPr>
        <w:t>9</w:t>
      </w:r>
      <w:r w:rsidR="00B442BC" w:rsidRPr="00B442BC">
        <w:rPr>
          <w:rFonts w:ascii="Times New Roman" w:hAnsi="Times New Roman"/>
          <w:sz w:val="24"/>
          <w:szCs w:val="24"/>
          <w:vertAlign w:val="superscript"/>
        </w:rPr>
        <w:t xml:space="preserve"> </w:t>
      </w:r>
      <w:r w:rsidR="008138CA" w:rsidRPr="008138CA">
        <w:rPr>
          <w:rFonts w:ascii="Times New Roman" w:hAnsi="Times New Roman"/>
          <w:bCs/>
          <w:noProof/>
          <w:sz w:val="24"/>
          <w:szCs w:val="24"/>
        </w:rPr>
        <w:t xml:space="preserve">This may result in disruption of the active transport mechanism due to altered membrane permeability and impaired </w:t>
      </w:r>
      <w:r w:rsidR="008138CA" w:rsidRPr="00DC4BDB">
        <w:rPr>
          <w:rFonts w:ascii="Times New Roman" w:hAnsi="Times New Roman"/>
          <w:bCs/>
          <w:noProof/>
          <w:sz w:val="24"/>
          <w:szCs w:val="24"/>
        </w:rPr>
        <w:t>Ca</w:t>
      </w:r>
      <w:r w:rsidR="008138CA" w:rsidRPr="007906CE">
        <w:rPr>
          <w:rFonts w:ascii="Times New Roman" w:hAnsi="Times New Roman"/>
          <w:bCs/>
          <w:noProof/>
          <w:sz w:val="24"/>
          <w:szCs w:val="24"/>
          <w:vertAlign w:val="superscript"/>
        </w:rPr>
        <w:t>2+</w:t>
      </w:r>
      <w:r w:rsidR="008138CA" w:rsidRPr="00DC4BDB">
        <w:rPr>
          <w:rFonts w:ascii="Times New Roman" w:hAnsi="Times New Roman"/>
          <w:bCs/>
          <w:noProof/>
          <w:sz w:val="24"/>
          <w:szCs w:val="24"/>
        </w:rPr>
        <w:t xml:space="preserve">ATPase </w:t>
      </w:r>
      <w:r w:rsidR="008138CA" w:rsidRPr="008138CA">
        <w:rPr>
          <w:rFonts w:ascii="Times New Roman" w:hAnsi="Times New Roman"/>
          <w:bCs/>
          <w:noProof/>
          <w:sz w:val="24"/>
          <w:szCs w:val="24"/>
        </w:rPr>
        <w:t>homeostasis</w:t>
      </w:r>
      <w:r w:rsidR="007B663B" w:rsidRPr="00FD4ADD">
        <w:rPr>
          <w:rFonts w:ascii="Times New Roman" w:hAnsi="Times New Roman"/>
          <w:bCs/>
          <w:noProof/>
          <w:sz w:val="24"/>
          <w:szCs w:val="24"/>
        </w:rPr>
        <w:t>.</w:t>
      </w:r>
      <w:r w:rsidR="00B442BC" w:rsidRPr="00B442BC">
        <w:rPr>
          <w:rFonts w:ascii="Times New Roman" w:hAnsi="Times New Roman"/>
          <w:bCs/>
          <w:noProof/>
          <w:sz w:val="24"/>
          <w:szCs w:val="24"/>
          <w:vertAlign w:val="superscript"/>
        </w:rPr>
        <w:t>9</w:t>
      </w:r>
      <w:r w:rsidR="009D1AC9">
        <w:rPr>
          <w:rFonts w:ascii="Times New Roman" w:hAnsi="Times New Roman"/>
          <w:bCs/>
          <w:noProof/>
          <w:sz w:val="24"/>
          <w:szCs w:val="24"/>
          <w:vertAlign w:val="superscript"/>
        </w:rPr>
        <w:t>8</w:t>
      </w:r>
      <w:r w:rsidR="007B663B" w:rsidRPr="007B663B">
        <w:t xml:space="preserve"> </w:t>
      </w:r>
      <w:r w:rsidR="00E11E5E" w:rsidRPr="00E11E5E">
        <w:rPr>
          <w:rFonts w:ascii="Times New Roman" w:hAnsi="Times New Roman"/>
          <w:bCs/>
          <w:noProof/>
          <w:sz w:val="24"/>
          <w:szCs w:val="24"/>
        </w:rPr>
        <w:t xml:space="preserve">Similar to our findings, Uçkun and Öz </w:t>
      </w:r>
      <w:r w:rsidR="00E931D9">
        <w:rPr>
          <w:rFonts w:ascii="Times New Roman" w:hAnsi="Times New Roman"/>
          <w:bCs/>
          <w:noProof/>
          <w:sz w:val="24"/>
          <w:szCs w:val="24"/>
        </w:rPr>
        <w:t>(2020a, 2020b)</w:t>
      </w:r>
      <w:r w:rsidR="002B5641" w:rsidRPr="002B5641">
        <w:rPr>
          <w:rFonts w:ascii="Times New Roman" w:hAnsi="Times New Roman"/>
          <w:bCs/>
          <w:noProof/>
          <w:sz w:val="24"/>
          <w:szCs w:val="24"/>
          <w:vertAlign w:val="superscript"/>
        </w:rPr>
        <w:t>5</w:t>
      </w:r>
      <w:r w:rsidR="009D1AC9">
        <w:rPr>
          <w:rFonts w:ascii="Times New Roman" w:hAnsi="Times New Roman"/>
          <w:bCs/>
          <w:noProof/>
          <w:sz w:val="24"/>
          <w:szCs w:val="24"/>
          <w:vertAlign w:val="superscript"/>
        </w:rPr>
        <w:t>1,52</w:t>
      </w:r>
      <w:r w:rsidR="002B5641">
        <w:rPr>
          <w:rFonts w:ascii="Times New Roman" w:hAnsi="Times New Roman"/>
          <w:bCs/>
          <w:noProof/>
          <w:sz w:val="24"/>
          <w:szCs w:val="24"/>
        </w:rPr>
        <w:t xml:space="preserve"> </w:t>
      </w:r>
      <w:r w:rsidR="00E11E5E" w:rsidRPr="00E11E5E">
        <w:rPr>
          <w:rFonts w:ascii="Times New Roman" w:hAnsi="Times New Roman"/>
          <w:bCs/>
          <w:noProof/>
          <w:sz w:val="24"/>
          <w:szCs w:val="24"/>
        </w:rPr>
        <w:t xml:space="preserve">observed that ATPase activities </w:t>
      </w:r>
      <w:r w:rsidR="00E931D9">
        <w:rPr>
          <w:rFonts w:ascii="Times New Roman" w:hAnsi="Times New Roman"/>
          <w:bCs/>
          <w:noProof/>
          <w:sz w:val="24"/>
          <w:szCs w:val="24"/>
        </w:rPr>
        <w:t>(</w:t>
      </w:r>
      <w:r w:rsidR="00E931D9" w:rsidRPr="00AC58B0">
        <w:rPr>
          <w:rFonts w:ascii="Times New Roman" w:hAnsi="Times New Roman"/>
          <w:bCs/>
          <w:noProof/>
          <w:sz w:val="24"/>
          <w:szCs w:val="24"/>
        </w:rPr>
        <w:t>Na</w:t>
      </w:r>
      <w:r w:rsidR="00E931D9" w:rsidRPr="00AC58B0">
        <w:rPr>
          <w:rFonts w:ascii="Times New Roman" w:hAnsi="Times New Roman"/>
          <w:bCs/>
          <w:noProof/>
          <w:sz w:val="24"/>
          <w:szCs w:val="24"/>
          <w:vertAlign w:val="superscript"/>
        </w:rPr>
        <w:t>+</w:t>
      </w:r>
      <w:r w:rsidR="00E931D9" w:rsidRPr="00AC58B0">
        <w:rPr>
          <w:rFonts w:ascii="Times New Roman" w:hAnsi="Times New Roman"/>
          <w:bCs/>
          <w:noProof/>
          <w:sz w:val="24"/>
          <w:szCs w:val="24"/>
        </w:rPr>
        <w:t>K</w:t>
      </w:r>
      <w:r w:rsidR="00E931D9" w:rsidRPr="00AC58B0">
        <w:rPr>
          <w:rFonts w:ascii="Times New Roman" w:hAnsi="Times New Roman"/>
          <w:bCs/>
          <w:noProof/>
          <w:sz w:val="24"/>
          <w:szCs w:val="24"/>
          <w:vertAlign w:val="superscript"/>
        </w:rPr>
        <w:t>+</w:t>
      </w:r>
      <w:r w:rsidR="00E931D9" w:rsidRPr="00AC58B0">
        <w:rPr>
          <w:rFonts w:ascii="Times New Roman" w:hAnsi="Times New Roman"/>
          <w:bCs/>
          <w:noProof/>
          <w:sz w:val="24"/>
          <w:szCs w:val="24"/>
        </w:rPr>
        <w:t>ATPase</w:t>
      </w:r>
      <w:r w:rsidR="00E931D9">
        <w:rPr>
          <w:rFonts w:ascii="Times New Roman" w:hAnsi="Times New Roman"/>
          <w:bCs/>
          <w:noProof/>
          <w:sz w:val="24"/>
          <w:szCs w:val="24"/>
        </w:rPr>
        <w:t xml:space="preserve">, </w:t>
      </w:r>
      <w:r w:rsidR="00E931D9" w:rsidRPr="00DB03A1">
        <w:rPr>
          <w:rFonts w:ascii="Times New Roman" w:hAnsi="Times New Roman"/>
          <w:bCs/>
          <w:noProof/>
          <w:sz w:val="24"/>
          <w:szCs w:val="24"/>
        </w:rPr>
        <w:t>Mg</w:t>
      </w:r>
      <w:r w:rsidR="00E931D9" w:rsidRPr="005673A5">
        <w:rPr>
          <w:rFonts w:ascii="Times New Roman" w:hAnsi="Times New Roman"/>
          <w:bCs/>
          <w:noProof/>
          <w:sz w:val="24"/>
          <w:szCs w:val="24"/>
          <w:vertAlign w:val="superscript"/>
        </w:rPr>
        <w:t>2+</w:t>
      </w:r>
      <w:r w:rsidR="00E931D9" w:rsidRPr="00DB03A1">
        <w:rPr>
          <w:rFonts w:ascii="Times New Roman" w:hAnsi="Times New Roman"/>
          <w:bCs/>
          <w:noProof/>
          <w:sz w:val="24"/>
          <w:szCs w:val="24"/>
        </w:rPr>
        <w:t>ATPase</w:t>
      </w:r>
      <w:r w:rsidR="00E931D9">
        <w:rPr>
          <w:rFonts w:ascii="Times New Roman" w:hAnsi="Times New Roman"/>
          <w:bCs/>
          <w:noProof/>
          <w:sz w:val="24"/>
          <w:szCs w:val="24"/>
        </w:rPr>
        <w:t>, Ca</w:t>
      </w:r>
      <w:r w:rsidR="00E931D9" w:rsidRPr="005673A5">
        <w:rPr>
          <w:rFonts w:ascii="Times New Roman" w:hAnsi="Times New Roman"/>
          <w:bCs/>
          <w:noProof/>
          <w:sz w:val="24"/>
          <w:szCs w:val="24"/>
          <w:vertAlign w:val="superscript"/>
        </w:rPr>
        <w:t>2+</w:t>
      </w:r>
      <w:r w:rsidR="00E931D9" w:rsidRPr="00DB03A1">
        <w:rPr>
          <w:rFonts w:ascii="Times New Roman" w:hAnsi="Times New Roman"/>
          <w:bCs/>
          <w:noProof/>
          <w:sz w:val="24"/>
          <w:szCs w:val="24"/>
        </w:rPr>
        <w:t>ATPase</w:t>
      </w:r>
      <w:r w:rsidR="00E931D9">
        <w:rPr>
          <w:rFonts w:ascii="Times New Roman" w:hAnsi="Times New Roman"/>
          <w:bCs/>
          <w:noProof/>
          <w:sz w:val="24"/>
          <w:szCs w:val="24"/>
        </w:rPr>
        <w:t>)</w:t>
      </w:r>
      <w:r w:rsidR="00E931D9" w:rsidRPr="00AC58B0">
        <w:rPr>
          <w:rFonts w:ascii="Times New Roman" w:hAnsi="Times New Roman"/>
          <w:bCs/>
          <w:noProof/>
          <w:sz w:val="24"/>
          <w:szCs w:val="24"/>
        </w:rPr>
        <w:t xml:space="preserve"> </w:t>
      </w:r>
      <w:r w:rsidR="00E11E5E" w:rsidRPr="00E11E5E">
        <w:rPr>
          <w:rFonts w:ascii="Times New Roman" w:hAnsi="Times New Roman"/>
          <w:bCs/>
          <w:noProof/>
          <w:sz w:val="24"/>
          <w:szCs w:val="24"/>
        </w:rPr>
        <w:t xml:space="preserve">in gill and muscle tissues decreased significantly in a dose-dependent manner in two separate studies in which </w:t>
      </w:r>
      <w:r w:rsidR="00E11E5E" w:rsidRPr="00663332">
        <w:rPr>
          <w:rFonts w:ascii="Times New Roman" w:hAnsi="Times New Roman"/>
          <w:bCs/>
          <w:i/>
          <w:iCs/>
          <w:noProof/>
          <w:sz w:val="24"/>
          <w:szCs w:val="24"/>
        </w:rPr>
        <w:t>A</w:t>
      </w:r>
      <w:r w:rsidR="00663332" w:rsidRPr="00663332">
        <w:rPr>
          <w:rFonts w:ascii="Times New Roman" w:hAnsi="Times New Roman"/>
          <w:bCs/>
          <w:i/>
          <w:iCs/>
          <w:noProof/>
          <w:sz w:val="24"/>
          <w:szCs w:val="24"/>
        </w:rPr>
        <w:t>.</w:t>
      </w:r>
      <w:r w:rsidR="00E11E5E" w:rsidRPr="00663332">
        <w:rPr>
          <w:rFonts w:ascii="Times New Roman" w:hAnsi="Times New Roman"/>
          <w:bCs/>
          <w:i/>
          <w:iCs/>
          <w:noProof/>
          <w:sz w:val="24"/>
          <w:szCs w:val="24"/>
        </w:rPr>
        <w:t xml:space="preserve"> leptodactylus</w:t>
      </w:r>
      <w:r w:rsidR="00E11E5E" w:rsidRPr="00E11E5E">
        <w:rPr>
          <w:rFonts w:ascii="Times New Roman" w:hAnsi="Times New Roman"/>
          <w:bCs/>
          <w:noProof/>
          <w:sz w:val="24"/>
          <w:szCs w:val="24"/>
        </w:rPr>
        <w:t xml:space="preserve"> applied the fungicide</w:t>
      </w:r>
      <w:r w:rsidR="00663332">
        <w:rPr>
          <w:rFonts w:ascii="Times New Roman" w:hAnsi="Times New Roman"/>
          <w:bCs/>
          <w:noProof/>
          <w:sz w:val="24"/>
          <w:szCs w:val="24"/>
        </w:rPr>
        <w:t>s</w:t>
      </w:r>
      <w:r w:rsidR="00E11E5E" w:rsidRPr="00E11E5E">
        <w:rPr>
          <w:rFonts w:ascii="Times New Roman" w:hAnsi="Times New Roman"/>
          <w:bCs/>
          <w:noProof/>
          <w:sz w:val="24"/>
          <w:szCs w:val="24"/>
        </w:rPr>
        <w:t xml:space="preserve"> penconazole and azoxystrobin for 96 hours.</w:t>
      </w:r>
      <w:r w:rsidR="000C3992">
        <w:rPr>
          <w:rFonts w:ascii="Times New Roman" w:hAnsi="Times New Roman"/>
          <w:bCs/>
          <w:noProof/>
          <w:sz w:val="24"/>
          <w:szCs w:val="24"/>
        </w:rPr>
        <w:t xml:space="preserve"> </w:t>
      </w:r>
      <w:r w:rsidR="00C8523A" w:rsidRPr="00AC58B0">
        <w:rPr>
          <w:rFonts w:ascii="Times New Roman" w:hAnsi="Times New Roman"/>
          <w:bCs/>
          <w:noProof/>
          <w:sz w:val="24"/>
          <w:szCs w:val="24"/>
        </w:rPr>
        <w:t xml:space="preserve">In our study, the </w:t>
      </w:r>
      <w:r w:rsidR="00C8523A" w:rsidRPr="00DC4BDB">
        <w:rPr>
          <w:rFonts w:ascii="Times New Roman" w:hAnsi="Times New Roman"/>
          <w:bCs/>
          <w:noProof/>
          <w:sz w:val="24"/>
          <w:szCs w:val="24"/>
        </w:rPr>
        <w:t xml:space="preserve">ATPase </w:t>
      </w:r>
      <w:r w:rsidR="00C8523A" w:rsidRPr="00AC58B0">
        <w:rPr>
          <w:rFonts w:ascii="Times New Roman" w:hAnsi="Times New Roman"/>
          <w:bCs/>
          <w:noProof/>
          <w:sz w:val="24"/>
          <w:szCs w:val="24"/>
        </w:rPr>
        <w:t>inhibition rates in the gill were found to be higher than those in the muscle. This decrease is thought to be the result of impairment of ion balance and gill permeability, since it is the first tissue in contact with the pesticide in the aquatic environment. In fish, various toxic substances and ions enter the body by absorption and adsorption by the gill surface, followed by diffusion. Interaction with the membrane may impair the osmotic and ionic regulation of gill tissue by affecting membrane permeability.</w:t>
      </w:r>
      <w:r w:rsidR="002B5641" w:rsidRPr="002B5641">
        <w:rPr>
          <w:rFonts w:ascii="Times New Roman" w:hAnsi="Times New Roman"/>
          <w:bCs/>
          <w:noProof/>
          <w:sz w:val="24"/>
          <w:szCs w:val="24"/>
          <w:vertAlign w:val="superscript"/>
        </w:rPr>
        <w:t>9</w:t>
      </w:r>
      <w:r w:rsidR="009D1AC9">
        <w:rPr>
          <w:rFonts w:ascii="Times New Roman" w:hAnsi="Times New Roman"/>
          <w:bCs/>
          <w:noProof/>
          <w:sz w:val="24"/>
          <w:szCs w:val="24"/>
          <w:vertAlign w:val="superscript"/>
        </w:rPr>
        <w:t>3</w:t>
      </w:r>
      <w:r w:rsidR="00C8523A" w:rsidRPr="00AC58B0">
        <w:rPr>
          <w:rFonts w:ascii="Times New Roman" w:hAnsi="Times New Roman"/>
          <w:bCs/>
          <w:noProof/>
          <w:sz w:val="24"/>
          <w:szCs w:val="24"/>
        </w:rPr>
        <w:t xml:space="preserve"> </w:t>
      </w:r>
      <w:r w:rsidR="00431947" w:rsidRPr="00431947">
        <w:rPr>
          <w:rFonts w:ascii="Times New Roman" w:hAnsi="Times New Roman"/>
          <w:bCs/>
          <w:noProof/>
          <w:sz w:val="24"/>
          <w:szCs w:val="24"/>
        </w:rPr>
        <w:t>The reason that responses to biomarkers vary according to the organ is related to the defense capacities of the organs as well as their anatomical location that determines the path and distribution of xenobiotic exposure</w:t>
      </w:r>
      <w:r w:rsidR="004634AD" w:rsidRPr="00DC4BDB">
        <w:rPr>
          <w:rFonts w:ascii="Times New Roman" w:hAnsi="Times New Roman"/>
          <w:bCs/>
          <w:noProof/>
          <w:sz w:val="24"/>
          <w:szCs w:val="24"/>
        </w:rPr>
        <w:t>.</w:t>
      </w:r>
      <w:r w:rsidR="002B5641" w:rsidRPr="002B5641">
        <w:rPr>
          <w:rFonts w:ascii="Times New Roman" w:hAnsi="Times New Roman"/>
          <w:bCs/>
          <w:noProof/>
          <w:sz w:val="24"/>
          <w:szCs w:val="24"/>
          <w:vertAlign w:val="superscript"/>
        </w:rPr>
        <w:t>9</w:t>
      </w:r>
      <w:r w:rsidR="009D1AC9">
        <w:rPr>
          <w:rFonts w:ascii="Times New Roman" w:hAnsi="Times New Roman"/>
          <w:bCs/>
          <w:noProof/>
          <w:sz w:val="24"/>
          <w:szCs w:val="24"/>
          <w:vertAlign w:val="superscript"/>
        </w:rPr>
        <w:t>2</w:t>
      </w:r>
      <w:r w:rsidR="004634AD" w:rsidRPr="00DC4BDB">
        <w:rPr>
          <w:rFonts w:ascii="Times New Roman" w:hAnsi="Times New Roman"/>
          <w:bCs/>
          <w:noProof/>
          <w:sz w:val="24"/>
          <w:szCs w:val="24"/>
        </w:rPr>
        <w:t xml:space="preserve"> </w:t>
      </w:r>
    </w:p>
    <w:p w14:paraId="390C1868" w14:textId="77777777" w:rsidR="00E430BA" w:rsidRPr="00DA77B2" w:rsidRDefault="003844F7" w:rsidP="00DA77B2">
      <w:pPr>
        <w:spacing w:after="0" w:line="360" w:lineRule="auto"/>
        <w:ind w:firstLine="708"/>
        <w:jc w:val="both"/>
        <w:rPr>
          <w:rFonts w:ascii="Times New Roman" w:hAnsi="Times New Roman"/>
          <w:bCs/>
          <w:noProof/>
          <w:sz w:val="24"/>
          <w:szCs w:val="24"/>
          <w:vertAlign w:val="superscript"/>
        </w:rPr>
      </w:pPr>
      <w:r w:rsidRPr="00EC5736">
        <w:rPr>
          <w:rFonts w:ascii="Times New Roman" w:hAnsi="Times New Roman"/>
          <w:bCs/>
          <w:noProof/>
          <w:sz w:val="24"/>
          <w:szCs w:val="24"/>
        </w:rPr>
        <w:t xml:space="preserve">When evaluating the responses of biomarkers, we used IBR analysis to allow </w:t>
      </w:r>
      <w:r>
        <w:rPr>
          <w:rFonts w:ascii="Times New Roman" w:hAnsi="Times New Roman"/>
          <w:bCs/>
          <w:noProof/>
          <w:sz w:val="24"/>
          <w:szCs w:val="24"/>
        </w:rPr>
        <w:t xml:space="preserve">combining </w:t>
      </w:r>
      <w:r w:rsidRPr="00EC5736">
        <w:rPr>
          <w:rFonts w:ascii="Times New Roman" w:hAnsi="Times New Roman"/>
          <w:bCs/>
          <w:noProof/>
          <w:sz w:val="24"/>
          <w:szCs w:val="24"/>
        </w:rPr>
        <w:t xml:space="preserve">all </w:t>
      </w:r>
      <w:r>
        <w:rPr>
          <w:rFonts w:ascii="Times New Roman" w:hAnsi="Times New Roman"/>
          <w:bCs/>
          <w:noProof/>
          <w:sz w:val="24"/>
          <w:szCs w:val="24"/>
        </w:rPr>
        <w:t>parameters</w:t>
      </w:r>
      <w:r w:rsidRPr="00DD6CC5">
        <w:rPr>
          <w:rFonts w:ascii="Times New Roman" w:hAnsi="Times New Roman"/>
          <w:bCs/>
          <w:noProof/>
          <w:sz w:val="24"/>
          <w:szCs w:val="24"/>
        </w:rPr>
        <w:t xml:space="preserve"> </w:t>
      </w:r>
      <w:r>
        <w:rPr>
          <w:rFonts w:ascii="Times New Roman" w:hAnsi="Times New Roman"/>
          <w:bCs/>
          <w:noProof/>
          <w:sz w:val="24"/>
          <w:szCs w:val="24"/>
        </w:rPr>
        <w:t xml:space="preserve">into </w:t>
      </w:r>
      <w:r w:rsidRPr="00DD6CC5">
        <w:rPr>
          <w:rFonts w:ascii="Times New Roman" w:hAnsi="Times New Roman"/>
          <w:bCs/>
          <w:noProof/>
          <w:sz w:val="24"/>
          <w:szCs w:val="24"/>
        </w:rPr>
        <w:t>one general stress index</w:t>
      </w:r>
      <w:r>
        <w:rPr>
          <w:rFonts w:ascii="Times New Roman" w:hAnsi="Times New Roman"/>
          <w:bCs/>
          <w:noProof/>
          <w:sz w:val="24"/>
          <w:szCs w:val="24"/>
        </w:rPr>
        <w:t xml:space="preserve"> (Figure 1, Figure 2, Figure 3)</w:t>
      </w:r>
      <w:r w:rsidRPr="00EC5736">
        <w:rPr>
          <w:rFonts w:ascii="Times New Roman" w:hAnsi="Times New Roman"/>
          <w:bCs/>
          <w:noProof/>
          <w:sz w:val="24"/>
          <w:szCs w:val="24"/>
        </w:rPr>
        <w:t>.</w:t>
      </w:r>
      <w:r>
        <w:rPr>
          <w:rFonts w:ascii="Times New Roman" w:hAnsi="Times New Roman"/>
          <w:bCs/>
          <w:noProof/>
          <w:sz w:val="24"/>
          <w:szCs w:val="24"/>
        </w:rPr>
        <w:t xml:space="preserve"> </w:t>
      </w:r>
      <w:r w:rsidRPr="00EC5736">
        <w:rPr>
          <w:rFonts w:ascii="Times New Roman" w:hAnsi="Times New Roman"/>
          <w:bCs/>
          <w:noProof/>
          <w:sz w:val="24"/>
          <w:szCs w:val="24"/>
        </w:rPr>
        <w:t xml:space="preserve">IBR analysis is a useful method that provides </w:t>
      </w:r>
      <w:r>
        <w:rPr>
          <w:rFonts w:ascii="Times New Roman" w:hAnsi="Times New Roman"/>
          <w:bCs/>
          <w:noProof/>
          <w:sz w:val="24"/>
          <w:szCs w:val="24"/>
        </w:rPr>
        <w:t xml:space="preserve">a </w:t>
      </w:r>
      <w:r w:rsidRPr="00EC5736">
        <w:rPr>
          <w:rFonts w:ascii="Times New Roman" w:hAnsi="Times New Roman"/>
          <w:bCs/>
          <w:noProof/>
          <w:sz w:val="24"/>
          <w:szCs w:val="24"/>
        </w:rPr>
        <w:t>brief information in comparing multiple biomarkers</w:t>
      </w:r>
      <w:r>
        <w:rPr>
          <w:rFonts w:ascii="Times New Roman" w:hAnsi="Times New Roman"/>
          <w:bCs/>
          <w:noProof/>
          <w:sz w:val="24"/>
          <w:szCs w:val="24"/>
        </w:rPr>
        <w:t>.</w:t>
      </w:r>
      <w:r w:rsidR="009D1AC9" w:rsidRPr="009D1AC9">
        <w:rPr>
          <w:rFonts w:ascii="Times New Roman" w:hAnsi="Times New Roman"/>
          <w:bCs/>
          <w:noProof/>
          <w:sz w:val="24"/>
          <w:szCs w:val="24"/>
          <w:vertAlign w:val="superscript"/>
        </w:rPr>
        <w:t>100</w:t>
      </w:r>
      <w:r>
        <w:rPr>
          <w:rFonts w:ascii="Times New Roman" w:hAnsi="Times New Roman"/>
          <w:bCs/>
          <w:noProof/>
          <w:sz w:val="24"/>
          <w:szCs w:val="24"/>
        </w:rPr>
        <w:t xml:space="preserve"> </w:t>
      </w:r>
      <w:r w:rsidRPr="00431D8C">
        <w:rPr>
          <w:rFonts w:ascii="Times New Roman" w:hAnsi="Times New Roman"/>
          <w:bCs/>
          <w:noProof/>
          <w:sz w:val="24"/>
          <w:szCs w:val="24"/>
        </w:rPr>
        <w:t>The IBR index expressing the toxicity caused by Thmx in the hepatopancreas was determined to be the highest at the LC</w:t>
      </w:r>
      <w:r w:rsidRPr="00431D8C">
        <w:rPr>
          <w:rFonts w:ascii="Times New Roman" w:hAnsi="Times New Roman"/>
          <w:bCs/>
          <w:noProof/>
          <w:sz w:val="24"/>
          <w:szCs w:val="24"/>
          <w:vertAlign w:val="subscript"/>
        </w:rPr>
        <w:t>50</w:t>
      </w:r>
      <w:r w:rsidRPr="00431D8C">
        <w:rPr>
          <w:rFonts w:ascii="Times New Roman" w:hAnsi="Times New Roman"/>
          <w:bCs/>
          <w:noProof/>
          <w:sz w:val="24"/>
          <w:szCs w:val="24"/>
        </w:rPr>
        <w:t xml:space="preserve"> dose</w:t>
      </w:r>
      <w:r>
        <w:rPr>
          <w:rFonts w:ascii="Times New Roman" w:hAnsi="Times New Roman"/>
          <w:bCs/>
          <w:noProof/>
          <w:sz w:val="24"/>
          <w:szCs w:val="24"/>
        </w:rPr>
        <w:t xml:space="preserve"> (Figure 1)</w:t>
      </w:r>
      <w:r w:rsidRPr="00431D8C">
        <w:rPr>
          <w:rFonts w:ascii="Times New Roman" w:hAnsi="Times New Roman"/>
          <w:bCs/>
          <w:noProof/>
          <w:sz w:val="24"/>
          <w:szCs w:val="24"/>
        </w:rPr>
        <w:t>.</w:t>
      </w:r>
      <w:r>
        <w:rPr>
          <w:rFonts w:ascii="Times New Roman" w:hAnsi="Times New Roman"/>
          <w:bCs/>
          <w:noProof/>
          <w:sz w:val="24"/>
          <w:szCs w:val="24"/>
        </w:rPr>
        <w:t xml:space="preserve"> </w:t>
      </w:r>
      <w:r w:rsidRPr="00431D8C">
        <w:rPr>
          <w:rFonts w:ascii="Times New Roman" w:hAnsi="Times New Roman"/>
          <w:bCs/>
          <w:noProof/>
          <w:sz w:val="24"/>
          <w:szCs w:val="24"/>
        </w:rPr>
        <w:t>At the LC</w:t>
      </w:r>
      <w:r w:rsidRPr="00D923D9">
        <w:rPr>
          <w:rFonts w:ascii="Times New Roman" w:hAnsi="Times New Roman"/>
          <w:bCs/>
          <w:noProof/>
          <w:sz w:val="24"/>
          <w:szCs w:val="24"/>
          <w:vertAlign w:val="subscript"/>
        </w:rPr>
        <w:t>50</w:t>
      </w:r>
      <w:r w:rsidRPr="00431D8C">
        <w:rPr>
          <w:rFonts w:ascii="Times New Roman" w:hAnsi="Times New Roman"/>
          <w:bCs/>
          <w:noProof/>
          <w:sz w:val="24"/>
          <w:szCs w:val="24"/>
        </w:rPr>
        <w:t>/2 and LC</w:t>
      </w:r>
      <w:r w:rsidRPr="00D923D9">
        <w:rPr>
          <w:rFonts w:ascii="Times New Roman" w:hAnsi="Times New Roman"/>
          <w:bCs/>
          <w:noProof/>
          <w:sz w:val="24"/>
          <w:szCs w:val="24"/>
          <w:vertAlign w:val="subscript"/>
        </w:rPr>
        <w:t>50</w:t>
      </w:r>
      <w:r w:rsidRPr="00431D8C">
        <w:rPr>
          <w:rFonts w:ascii="Times New Roman" w:hAnsi="Times New Roman"/>
          <w:bCs/>
          <w:noProof/>
          <w:sz w:val="24"/>
          <w:szCs w:val="24"/>
        </w:rPr>
        <w:t>/4 doses, the IBR index was found to be close to each other and lower than the LC</w:t>
      </w:r>
      <w:r w:rsidRPr="00431D8C">
        <w:rPr>
          <w:rFonts w:ascii="Times New Roman" w:hAnsi="Times New Roman"/>
          <w:bCs/>
          <w:noProof/>
          <w:sz w:val="24"/>
          <w:szCs w:val="24"/>
          <w:vertAlign w:val="subscript"/>
        </w:rPr>
        <w:t>50</w:t>
      </w:r>
      <w:r w:rsidRPr="00431D8C">
        <w:rPr>
          <w:rFonts w:ascii="Times New Roman" w:hAnsi="Times New Roman"/>
          <w:bCs/>
          <w:noProof/>
          <w:sz w:val="24"/>
          <w:szCs w:val="24"/>
        </w:rPr>
        <w:t xml:space="preserve"> dose.</w:t>
      </w:r>
      <w:r w:rsidRPr="00431D8C">
        <w:t xml:space="preserve"> </w:t>
      </w:r>
      <w:r w:rsidRPr="00431D8C">
        <w:rPr>
          <w:rFonts w:ascii="Times New Roman" w:hAnsi="Times New Roman"/>
          <w:bCs/>
          <w:noProof/>
          <w:sz w:val="24"/>
          <w:szCs w:val="24"/>
        </w:rPr>
        <w:t>Compared to other doses, the lowest IBR index was determined at the LC</w:t>
      </w:r>
      <w:r w:rsidRPr="00431D8C">
        <w:rPr>
          <w:rFonts w:ascii="Times New Roman" w:hAnsi="Times New Roman"/>
          <w:bCs/>
          <w:noProof/>
          <w:sz w:val="24"/>
          <w:szCs w:val="24"/>
          <w:vertAlign w:val="subscript"/>
        </w:rPr>
        <w:t>50</w:t>
      </w:r>
      <w:r w:rsidRPr="00431D8C">
        <w:rPr>
          <w:rFonts w:ascii="Times New Roman" w:hAnsi="Times New Roman"/>
          <w:bCs/>
          <w:noProof/>
          <w:sz w:val="24"/>
          <w:szCs w:val="24"/>
        </w:rPr>
        <w:t>/8 dose.</w:t>
      </w:r>
      <w:r w:rsidRPr="00D923D9">
        <w:t xml:space="preserve"> </w:t>
      </w:r>
      <w:r w:rsidRPr="00D923D9">
        <w:rPr>
          <w:rFonts w:ascii="Times New Roman" w:hAnsi="Times New Roman"/>
          <w:bCs/>
          <w:noProof/>
          <w:sz w:val="24"/>
          <w:szCs w:val="24"/>
        </w:rPr>
        <w:t xml:space="preserve">As can be seen, although hepatopancreas IBR index </w:t>
      </w:r>
      <w:r>
        <w:rPr>
          <w:rFonts w:ascii="Times New Roman" w:hAnsi="Times New Roman"/>
          <w:bCs/>
          <w:noProof/>
          <w:sz w:val="24"/>
          <w:szCs w:val="24"/>
        </w:rPr>
        <w:t>ri</w:t>
      </w:r>
      <w:r w:rsidRPr="00D923D9">
        <w:rPr>
          <w:rFonts w:ascii="Times New Roman" w:hAnsi="Times New Roman"/>
          <w:bCs/>
          <w:noProof/>
          <w:sz w:val="24"/>
          <w:szCs w:val="24"/>
        </w:rPr>
        <w:t xml:space="preserve">sed with increasing </w:t>
      </w:r>
      <w:r>
        <w:rPr>
          <w:rFonts w:ascii="Times New Roman" w:hAnsi="Times New Roman"/>
          <w:bCs/>
          <w:noProof/>
          <w:sz w:val="24"/>
          <w:szCs w:val="24"/>
        </w:rPr>
        <w:t xml:space="preserve">Thmx </w:t>
      </w:r>
      <w:r w:rsidRPr="00D923D9">
        <w:rPr>
          <w:rFonts w:ascii="Times New Roman" w:hAnsi="Times New Roman"/>
          <w:bCs/>
          <w:noProof/>
          <w:sz w:val="24"/>
          <w:szCs w:val="24"/>
        </w:rPr>
        <w:t>dose, it was suppressed compared to control.</w:t>
      </w:r>
      <w:r w:rsidRPr="00D923D9">
        <w:t xml:space="preserve"> </w:t>
      </w:r>
      <w:r w:rsidRPr="00D923D9">
        <w:rPr>
          <w:rFonts w:ascii="Times New Roman" w:hAnsi="Times New Roman"/>
          <w:bCs/>
          <w:noProof/>
          <w:sz w:val="24"/>
          <w:szCs w:val="24"/>
        </w:rPr>
        <w:t>This may be because the hepatopancreas plays a role in detoxification.</w:t>
      </w:r>
      <w:r>
        <w:rPr>
          <w:rFonts w:ascii="Times New Roman" w:hAnsi="Times New Roman"/>
          <w:bCs/>
          <w:noProof/>
          <w:sz w:val="24"/>
          <w:szCs w:val="24"/>
        </w:rPr>
        <w:t xml:space="preserve"> </w:t>
      </w:r>
      <w:r w:rsidRPr="00D923D9">
        <w:rPr>
          <w:rFonts w:ascii="Times New Roman" w:hAnsi="Times New Roman"/>
          <w:bCs/>
          <w:noProof/>
          <w:sz w:val="24"/>
          <w:szCs w:val="24"/>
        </w:rPr>
        <w:t xml:space="preserve">In gill and muscle tissues, IBR index was inhibited compared to </w:t>
      </w:r>
      <w:r>
        <w:rPr>
          <w:rFonts w:ascii="Times New Roman" w:hAnsi="Times New Roman"/>
          <w:bCs/>
          <w:noProof/>
          <w:sz w:val="24"/>
          <w:szCs w:val="24"/>
        </w:rPr>
        <w:t xml:space="preserve">the </w:t>
      </w:r>
      <w:r w:rsidRPr="00D923D9">
        <w:rPr>
          <w:rFonts w:ascii="Times New Roman" w:hAnsi="Times New Roman"/>
          <w:bCs/>
          <w:noProof/>
          <w:sz w:val="24"/>
          <w:szCs w:val="24"/>
        </w:rPr>
        <w:t>control due to increasing Thmx dose</w:t>
      </w:r>
      <w:r>
        <w:rPr>
          <w:rFonts w:ascii="Times New Roman" w:hAnsi="Times New Roman"/>
          <w:bCs/>
          <w:noProof/>
          <w:sz w:val="24"/>
          <w:szCs w:val="24"/>
        </w:rPr>
        <w:t xml:space="preserve"> (Figure 2 and Figure 3)</w:t>
      </w:r>
      <w:r w:rsidRPr="00D923D9">
        <w:rPr>
          <w:rFonts w:ascii="Times New Roman" w:hAnsi="Times New Roman"/>
          <w:bCs/>
          <w:noProof/>
          <w:sz w:val="24"/>
          <w:szCs w:val="24"/>
        </w:rPr>
        <w:t>.</w:t>
      </w:r>
      <w:r w:rsidRPr="00E57C47">
        <w:t xml:space="preserve"> </w:t>
      </w:r>
      <w:r w:rsidRPr="00E57C47">
        <w:rPr>
          <w:rFonts w:ascii="Times New Roman" w:hAnsi="Times New Roman"/>
          <w:bCs/>
          <w:noProof/>
          <w:sz w:val="24"/>
          <w:szCs w:val="24"/>
        </w:rPr>
        <w:t>The IBR index was completely suppressed at the LC</w:t>
      </w:r>
      <w:r w:rsidRPr="00E57C47">
        <w:rPr>
          <w:rFonts w:ascii="Times New Roman" w:hAnsi="Times New Roman"/>
          <w:bCs/>
          <w:noProof/>
          <w:sz w:val="24"/>
          <w:szCs w:val="24"/>
          <w:vertAlign w:val="subscript"/>
        </w:rPr>
        <w:t>50</w:t>
      </w:r>
      <w:r w:rsidRPr="00E57C47">
        <w:rPr>
          <w:rFonts w:ascii="Times New Roman" w:hAnsi="Times New Roman"/>
          <w:bCs/>
          <w:noProof/>
          <w:sz w:val="24"/>
          <w:szCs w:val="24"/>
        </w:rPr>
        <w:t xml:space="preserve"> dose in both tissues because ATPase </w:t>
      </w:r>
      <w:r w:rsidRPr="00E57C47">
        <w:rPr>
          <w:rFonts w:ascii="Times New Roman" w:hAnsi="Times New Roman"/>
          <w:bCs/>
          <w:noProof/>
          <w:sz w:val="24"/>
          <w:szCs w:val="24"/>
        </w:rPr>
        <w:lastRenderedPageBreak/>
        <w:t>inhibition</w:t>
      </w:r>
      <w:r>
        <w:rPr>
          <w:rFonts w:ascii="Times New Roman" w:hAnsi="Times New Roman"/>
          <w:bCs/>
          <w:noProof/>
          <w:sz w:val="24"/>
          <w:szCs w:val="24"/>
        </w:rPr>
        <w:t>s</w:t>
      </w:r>
      <w:r w:rsidRPr="00E57C47">
        <w:rPr>
          <w:rFonts w:ascii="Times New Roman" w:hAnsi="Times New Roman"/>
          <w:bCs/>
          <w:noProof/>
          <w:sz w:val="24"/>
          <w:szCs w:val="24"/>
        </w:rPr>
        <w:t xml:space="preserve"> w</w:t>
      </w:r>
      <w:r>
        <w:rPr>
          <w:rFonts w:ascii="Times New Roman" w:hAnsi="Times New Roman"/>
          <w:bCs/>
          <w:noProof/>
          <w:sz w:val="24"/>
          <w:szCs w:val="24"/>
        </w:rPr>
        <w:t>ere</w:t>
      </w:r>
      <w:r w:rsidRPr="00E57C47">
        <w:rPr>
          <w:rFonts w:ascii="Times New Roman" w:hAnsi="Times New Roman"/>
          <w:bCs/>
          <w:noProof/>
          <w:sz w:val="24"/>
          <w:szCs w:val="24"/>
        </w:rPr>
        <w:t xml:space="preserve"> highest at this dose.</w:t>
      </w:r>
      <w:r w:rsidRPr="006B19C8">
        <w:t xml:space="preserve"> </w:t>
      </w:r>
      <w:r w:rsidRPr="006B19C8">
        <w:rPr>
          <w:rFonts w:ascii="Times New Roman" w:hAnsi="Times New Roman"/>
          <w:bCs/>
          <w:noProof/>
          <w:sz w:val="24"/>
          <w:szCs w:val="24"/>
        </w:rPr>
        <w:t xml:space="preserve">The findings of </w:t>
      </w:r>
      <w:r>
        <w:rPr>
          <w:rFonts w:ascii="Times New Roman" w:hAnsi="Times New Roman"/>
          <w:bCs/>
          <w:noProof/>
          <w:sz w:val="24"/>
          <w:szCs w:val="24"/>
        </w:rPr>
        <w:t>our</w:t>
      </w:r>
      <w:r w:rsidRPr="006B19C8">
        <w:rPr>
          <w:rFonts w:ascii="Times New Roman" w:hAnsi="Times New Roman"/>
          <w:bCs/>
          <w:noProof/>
          <w:sz w:val="24"/>
          <w:szCs w:val="24"/>
        </w:rPr>
        <w:t xml:space="preserve"> study are in line with various studies using the IBR index in the assessment of the effects of environmental pollutants on </w:t>
      </w:r>
      <w:r>
        <w:rPr>
          <w:rFonts w:ascii="Times New Roman" w:hAnsi="Times New Roman"/>
          <w:bCs/>
          <w:noProof/>
          <w:sz w:val="24"/>
          <w:szCs w:val="24"/>
        </w:rPr>
        <w:t>macroinvertebrate</w:t>
      </w:r>
      <w:r w:rsidR="009D1AC9">
        <w:rPr>
          <w:rFonts w:ascii="Times New Roman" w:hAnsi="Times New Roman"/>
          <w:bCs/>
          <w:noProof/>
          <w:sz w:val="24"/>
          <w:szCs w:val="24"/>
          <w:vertAlign w:val="superscript"/>
        </w:rPr>
        <w:t>40</w:t>
      </w:r>
      <w:r>
        <w:rPr>
          <w:rFonts w:ascii="Times New Roman" w:hAnsi="Times New Roman"/>
          <w:bCs/>
          <w:noProof/>
          <w:sz w:val="24"/>
          <w:szCs w:val="24"/>
        </w:rPr>
        <w:t>, musse</w:t>
      </w:r>
      <w:r w:rsidR="009D1AC9">
        <w:rPr>
          <w:rFonts w:ascii="Times New Roman" w:hAnsi="Times New Roman"/>
          <w:bCs/>
          <w:noProof/>
          <w:sz w:val="24"/>
          <w:szCs w:val="24"/>
        </w:rPr>
        <w:t>l</w:t>
      </w:r>
      <w:r w:rsidR="009D1AC9" w:rsidRPr="009D1AC9">
        <w:rPr>
          <w:rFonts w:ascii="Times New Roman" w:hAnsi="Times New Roman"/>
          <w:bCs/>
          <w:noProof/>
          <w:sz w:val="24"/>
          <w:szCs w:val="24"/>
          <w:vertAlign w:val="superscript"/>
        </w:rPr>
        <w:t>101</w:t>
      </w:r>
      <w:r>
        <w:rPr>
          <w:rFonts w:ascii="Times New Roman" w:hAnsi="Times New Roman"/>
          <w:bCs/>
          <w:noProof/>
          <w:sz w:val="24"/>
          <w:szCs w:val="24"/>
        </w:rPr>
        <w:t xml:space="preserve"> and </w:t>
      </w:r>
      <w:r w:rsidRPr="006B19C8">
        <w:rPr>
          <w:rFonts w:ascii="Times New Roman" w:hAnsi="Times New Roman"/>
          <w:bCs/>
          <w:noProof/>
          <w:sz w:val="24"/>
          <w:szCs w:val="24"/>
        </w:rPr>
        <w:t>fish.</w:t>
      </w:r>
      <w:r w:rsidR="009D1AC9" w:rsidRPr="009D1AC9">
        <w:rPr>
          <w:rFonts w:ascii="Times New Roman" w:hAnsi="Times New Roman"/>
          <w:bCs/>
          <w:noProof/>
          <w:sz w:val="24"/>
          <w:szCs w:val="24"/>
          <w:vertAlign w:val="superscript"/>
        </w:rPr>
        <w:t>102,103</w:t>
      </w:r>
    </w:p>
    <w:p w14:paraId="20111B1C" w14:textId="1654458B" w:rsidR="00DA77B2" w:rsidRDefault="00E430BA" w:rsidP="00E430BA">
      <w:pPr>
        <w:rPr>
          <w:i/>
          <w:iCs/>
          <w:noProof/>
        </w:rPr>
      </w:pPr>
      <w:r w:rsidRPr="00E430BA">
        <w:rPr>
          <w:rFonts w:ascii="Times New Roman" w:eastAsia="Times New Roman" w:hAnsi="Times New Roman"/>
          <w:i/>
          <w:iCs/>
          <w:color w:val="000000"/>
          <w:kern w:val="24"/>
          <w:sz w:val="24"/>
          <w:szCs w:val="24"/>
        </w:rPr>
        <w:t> </w:t>
      </w:r>
      <w:bookmarkStart w:id="26" w:name="_Hlk66630147"/>
      <w:bookmarkStart w:id="27" w:name="_Hlk63938130"/>
      <w:r w:rsidR="005D0156" w:rsidRPr="004C0EF1">
        <w:rPr>
          <w:noProof/>
        </w:rPr>
        <w:drawing>
          <wp:inline distT="0" distB="0" distL="0" distR="0" wp14:anchorId="1661F902" wp14:editId="321CF13B">
            <wp:extent cx="4812030" cy="3390265"/>
            <wp:effectExtent l="0" t="0" r="7620" b="635"/>
            <wp:docPr id="8" name="Nesnesi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26"/>
    </w:p>
    <w:p w14:paraId="4B49C608" w14:textId="77777777" w:rsidR="00E430BA" w:rsidRDefault="00E430BA" w:rsidP="00E430BA">
      <w:pPr>
        <w:rPr>
          <w:rFonts w:ascii="Times New Roman" w:eastAsia="Times New Roman" w:hAnsi="Times New Roman"/>
          <w:b/>
          <w:bCs/>
          <w:color w:val="000000"/>
          <w:kern w:val="24"/>
          <w:sz w:val="24"/>
          <w:szCs w:val="24"/>
        </w:rPr>
      </w:pPr>
      <w:proofErr w:type="spellStart"/>
      <w:r w:rsidRPr="00E430BA">
        <w:rPr>
          <w:rFonts w:ascii="Times New Roman" w:eastAsia="Times New Roman" w:hAnsi="Times New Roman"/>
          <w:b/>
          <w:bCs/>
          <w:color w:val="000000"/>
          <w:kern w:val="24"/>
          <w:sz w:val="24"/>
          <w:szCs w:val="24"/>
        </w:rPr>
        <w:t>Figure</w:t>
      </w:r>
      <w:proofErr w:type="spellEnd"/>
      <w:r w:rsidRPr="00E430BA">
        <w:rPr>
          <w:rFonts w:ascii="Times New Roman" w:eastAsia="Times New Roman" w:hAnsi="Times New Roman"/>
          <w:b/>
          <w:bCs/>
          <w:color w:val="000000"/>
          <w:kern w:val="24"/>
          <w:sz w:val="24"/>
          <w:szCs w:val="24"/>
        </w:rPr>
        <w:t xml:space="preserve"> 1. </w:t>
      </w:r>
      <w:r w:rsidRPr="00E430BA">
        <w:rPr>
          <w:rFonts w:ascii="Times New Roman" w:eastAsia="Times New Roman" w:hAnsi="Times New Roman"/>
          <w:color w:val="000000"/>
          <w:kern w:val="24"/>
          <w:sz w:val="24"/>
          <w:szCs w:val="24"/>
        </w:rPr>
        <w:t xml:space="preserve">IBR </w:t>
      </w:r>
      <w:proofErr w:type="spellStart"/>
      <w:r w:rsidRPr="00E430BA">
        <w:rPr>
          <w:rFonts w:ascii="Times New Roman" w:eastAsia="Times New Roman" w:hAnsi="Times New Roman"/>
          <w:color w:val="000000"/>
          <w:kern w:val="24"/>
          <w:sz w:val="24"/>
          <w:szCs w:val="24"/>
        </w:rPr>
        <w:t>analysis</w:t>
      </w:r>
      <w:proofErr w:type="spellEnd"/>
      <w:r w:rsidRPr="00E430BA">
        <w:rPr>
          <w:rFonts w:ascii="Times New Roman" w:eastAsia="Times New Roman" w:hAnsi="Times New Roman"/>
          <w:color w:val="000000"/>
          <w:kern w:val="24"/>
          <w:sz w:val="24"/>
          <w:szCs w:val="24"/>
        </w:rPr>
        <w:t xml:space="preserve"> of </w:t>
      </w:r>
      <w:proofErr w:type="spellStart"/>
      <w:r w:rsidRPr="00E430BA">
        <w:rPr>
          <w:rFonts w:ascii="Times New Roman" w:eastAsia="Times New Roman" w:hAnsi="Times New Roman"/>
          <w:color w:val="000000"/>
          <w:kern w:val="24"/>
          <w:sz w:val="24"/>
          <w:szCs w:val="24"/>
        </w:rPr>
        <w:t>biomarkers</w:t>
      </w:r>
      <w:proofErr w:type="spellEnd"/>
      <w:r w:rsidRPr="00E430BA">
        <w:rPr>
          <w:rFonts w:ascii="Times New Roman" w:eastAsia="Times New Roman" w:hAnsi="Times New Roman"/>
          <w:color w:val="000000"/>
          <w:kern w:val="24"/>
          <w:sz w:val="24"/>
          <w:szCs w:val="24"/>
        </w:rPr>
        <w:t xml:space="preserve"> in </w:t>
      </w:r>
      <w:proofErr w:type="spellStart"/>
      <w:r w:rsidRPr="00E430BA">
        <w:rPr>
          <w:rFonts w:ascii="Times New Roman" w:eastAsia="Times New Roman" w:hAnsi="Times New Roman"/>
          <w:color w:val="000000"/>
          <w:kern w:val="24"/>
          <w:sz w:val="24"/>
          <w:szCs w:val="24"/>
        </w:rPr>
        <w:t>the</w:t>
      </w:r>
      <w:proofErr w:type="spellEnd"/>
      <w:r w:rsidRPr="00E430BA">
        <w:rPr>
          <w:rFonts w:ascii="Times New Roman" w:eastAsia="Times New Roman" w:hAnsi="Times New Roman"/>
          <w:color w:val="000000"/>
          <w:kern w:val="24"/>
          <w:sz w:val="24"/>
          <w:szCs w:val="24"/>
        </w:rPr>
        <w:t xml:space="preserve"> </w:t>
      </w:r>
      <w:proofErr w:type="spellStart"/>
      <w:r w:rsidRPr="00E430BA">
        <w:rPr>
          <w:rFonts w:ascii="Times New Roman" w:eastAsia="Times New Roman" w:hAnsi="Times New Roman"/>
          <w:color w:val="000000"/>
          <w:kern w:val="24"/>
          <w:sz w:val="24"/>
          <w:szCs w:val="24"/>
        </w:rPr>
        <w:t>hepatopancreas</w:t>
      </w:r>
      <w:bookmarkEnd w:id="27"/>
      <w:proofErr w:type="spellEnd"/>
    </w:p>
    <w:p w14:paraId="683EF7F9" w14:textId="77777777" w:rsidR="00DA77B2" w:rsidRPr="00DA77B2" w:rsidRDefault="00DA77B2" w:rsidP="00DA77B2"/>
    <w:p w14:paraId="52BBE7D8" w14:textId="77777777" w:rsidR="00DA77B2" w:rsidRPr="00DA77B2" w:rsidRDefault="00DA77B2" w:rsidP="00DA77B2"/>
    <w:p w14:paraId="0DBA21E3" w14:textId="77777777" w:rsidR="00DA77B2" w:rsidRPr="00DA77B2" w:rsidRDefault="00DA77B2" w:rsidP="00DA77B2"/>
    <w:p w14:paraId="38B2C1D4" w14:textId="77777777" w:rsidR="00DA77B2" w:rsidRPr="00DA77B2" w:rsidRDefault="00DA77B2" w:rsidP="00DA77B2"/>
    <w:p w14:paraId="3CC2BCFB" w14:textId="77777777" w:rsidR="00DA77B2" w:rsidRPr="00DA77B2" w:rsidRDefault="00DA77B2" w:rsidP="00DA77B2"/>
    <w:p w14:paraId="15D8B04B" w14:textId="77777777" w:rsidR="00DA77B2" w:rsidRPr="00DA77B2" w:rsidRDefault="00DA77B2" w:rsidP="00DA77B2"/>
    <w:p w14:paraId="34EFEF2F" w14:textId="77777777" w:rsidR="00DA77B2" w:rsidRPr="00DA77B2" w:rsidRDefault="00DA77B2" w:rsidP="00DA77B2"/>
    <w:p w14:paraId="73B7B1EB" w14:textId="77777777" w:rsidR="00DA77B2" w:rsidRPr="00DA77B2" w:rsidRDefault="00DA77B2" w:rsidP="00DA77B2"/>
    <w:p w14:paraId="69316806" w14:textId="77777777" w:rsidR="00DA77B2" w:rsidRDefault="00DA77B2" w:rsidP="00DA77B2">
      <w:pPr>
        <w:rPr>
          <w:rFonts w:ascii="Times New Roman" w:eastAsia="Times New Roman" w:hAnsi="Times New Roman"/>
          <w:b/>
          <w:bCs/>
          <w:color w:val="000000"/>
          <w:kern w:val="24"/>
          <w:sz w:val="24"/>
          <w:szCs w:val="24"/>
        </w:rPr>
      </w:pPr>
    </w:p>
    <w:p w14:paraId="27709E80" w14:textId="77777777" w:rsidR="00DA77B2" w:rsidRDefault="00E430BA" w:rsidP="00E430BA">
      <w:r>
        <w:t xml:space="preserve">              </w:t>
      </w:r>
    </w:p>
    <w:p w14:paraId="267D52B1" w14:textId="3AA21E4B" w:rsidR="005E2408" w:rsidRDefault="005D0156" w:rsidP="00E430BA">
      <w:pPr>
        <w:rPr>
          <w:rFonts w:ascii="Times New Roman" w:eastAsia="Times New Roman" w:hAnsi="Times New Roman"/>
          <w:b/>
          <w:bCs/>
          <w:color w:val="000000"/>
          <w:kern w:val="24"/>
          <w:sz w:val="24"/>
          <w:szCs w:val="24"/>
        </w:rPr>
      </w:pPr>
      <w:r w:rsidRPr="004C0EF1">
        <w:rPr>
          <w:rFonts w:ascii="Times New Roman" w:eastAsia="Times New Roman" w:hAnsi="Times New Roman"/>
          <w:b/>
          <w:bCs/>
          <w:noProof/>
          <w:color w:val="000000"/>
          <w:kern w:val="24"/>
          <w:sz w:val="24"/>
          <w:szCs w:val="24"/>
        </w:rPr>
        <w:lastRenderedPageBreak/>
        <w:drawing>
          <wp:inline distT="0" distB="0" distL="0" distR="0" wp14:anchorId="6E521F5A" wp14:editId="5F953A6B">
            <wp:extent cx="5156200" cy="3825240"/>
            <wp:effectExtent l="0" t="0" r="6350" b="3810"/>
            <wp:docPr id="2" name="Nesnesi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DA2100" w14:textId="77777777" w:rsidR="00E430BA" w:rsidRPr="00E430BA" w:rsidRDefault="00E430BA" w:rsidP="00E430BA">
      <w:pPr>
        <w:rPr>
          <w:rFonts w:ascii="Times New Roman" w:eastAsia="Times New Roman" w:hAnsi="Times New Roman"/>
          <w:color w:val="000000"/>
          <w:kern w:val="24"/>
          <w:sz w:val="24"/>
          <w:szCs w:val="24"/>
        </w:rPr>
      </w:pPr>
      <w:proofErr w:type="spellStart"/>
      <w:r w:rsidRPr="00E430BA">
        <w:rPr>
          <w:rFonts w:ascii="Times New Roman" w:eastAsia="Times New Roman" w:hAnsi="Times New Roman"/>
          <w:b/>
          <w:bCs/>
          <w:color w:val="000000"/>
          <w:kern w:val="24"/>
          <w:sz w:val="24"/>
          <w:szCs w:val="24"/>
        </w:rPr>
        <w:t>Figure</w:t>
      </w:r>
      <w:proofErr w:type="spellEnd"/>
      <w:r w:rsidRPr="00E430BA">
        <w:rPr>
          <w:rFonts w:ascii="Times New Roman" w:eastAsia="Times New Roman" w:hAnsi="Times New Roman"/>
          <w:b/>
          <w:bCs/>
          <w:color w:val="000000"/>
          <w:kern w:val="24"/>
          <w:sz w:val="24"/>
          <w:szCs w:val="24"/>
        </w:rPr>
        <w:t xml:space="preserve"> 2. </w:t>
      </w:r>
      <w:r w:rsidRPr="00E430BA">
        <w:rPr>
          <w:rFonts w:ascii="Times New Roman" w:eastAsia="Times New Roman" w:hAnsi="Times New Roman"/>
          <w:color w:val="000000"/>
          <w:kern w:val="24"/>
          <w:sz w:val="24"/>
          <w:szCs w:val="24"/>
        </w:rPr>
        <w:t xml:space="preserve">IBR </w:t>
      </w:r>
      <w:proofErr w:type="spellStart"/>
      <w:r w:rsidRPr="00E430BA">
        <w:rPr>
          <w:rFonts w:ascii="Times New Roman" w:eastAsia="Times New Roman" w:hAnsi="Times New Roman"/>
          <w:color w:val="000000"/>
          <w:kern w:val="24"/>
          <w:sz w:val="24"/>
          <w:szCs w:val="24"/>
        </w:rPr>
        <w:t>analysis</w:t>
      </w:r>
      <w:proofErr w:type="spellEnd"/>
      <w:r w:rsidRPr="00E430BA">
        <w:rPr>
          <w:rFonts w:ascii="Times New Roman" w:eastAsia="Times New Roman" w:hAnsi="Times New Roman"/>
          <w:color w:val="000000"/>
          <w:kern w:val="24"/>
          <w:sz w:val="24"/>
          <w:szCs w:val="24"/>
        </w:rPr>
        <w:t xml:space="preserve"> of </w:t>
      </w:r>
      <w:proofErr w:type="spellStart"/>
      <w:r w:rsidRPr="00E430BA">
        <w:rPr>
          <w:rFonts w:ascii="Times New Roman" w:eastAsia="Times New Roman" w:hAnsi="Times New Roman"/>
          <w:color w:val="000000"/>
          <w:kern w:val="24"/>
          <w:sz w:val="24"/>
          <w:szCs w:val="24"/>
        </w:rPr>
        <w:t>biomarkers</w:t>
      </w:r>
      <w:proofErr w:type="spellEnd"/>
      <w:r w:rsidRPr="00E430BA">
        <w:rPr>
          <w:rFonts w:ascii="Times New Roman" w:eastAsia="Times New Roman" w:hAnsi="Times New Roman"/>
          <w:color w:val="000000"/>
          <w:kern w:val="24"/>
          <w:sz w:val="24"/>
          <w:szCs w:val="24"/>
        </w:rPr>
        <w:t xml:space="preserve"> in </w:t>
      </w:r>
      <w:proofErr w:type="spellStart"/>
      <w:r w:rsidRPr="00E430BA">
        <w:rPr>
          <w:rFonts w:ascii="Times New Roman" w:eastAsia="Times New Roman" w:hAnsi="Times New Roman"/>
          <w:color w:val="000000"/>
          <w:kern w:val="24"/>
          <w:sz w:val="24"/>
          <w:szCs w:val="24"/>
        </w:rPr>
        <w:t>the</w:t>
      </w:r>
      <w:proofErr w:type="spellEnd"/>
      <w:r w:rsidRPr="00E430BA">
        <w:rPr>
          <w:rFonts w:ascii="Times New Roman" w:eastAsia="Times New Roman" w:hAnsi="Times New Roman"/>
          <w:color w:val="000000"/>
          <w:kern w:val="24"/>
          <w:sz w:val="24"/>
          <w:szCs w:val="24"/>
        </w:rPr>
        <w:t xml:space="preserve"> </w:t>
      </w:r>
      <w:proofErr w:type="spellStart"/>
      <w:r w:rsidRPr="00E430BA">
        <w:rPr>
          <w:rFonts w:ascii="Times New Roman" w:eastAsia="Times New Roman" w:hAnsi="Times New Roman"/>
          <w:color w:val="000000"/>
          <w:kern w:val="24"/>
          <w:sz w:val="24"/>
          <w:szCs w:val="24"/>
        </w:rPr>
        <w:t>gill</w:t>
      </w:r>
      <w:proofErr w:type="spellEnd"/>
    </w:p>
    <w:p w14:paraId="3B30C887" w14:textId="3BC20939" w:rsidR="00DA77B2" w:rsidRDefault="004A066C" w:rsidP="00E430BA">
      <w:pPr>
        <w:rPr>
          <w:rFonts w:ascii="Arial" w:hAnsi="Arial" w:cs="Arial"/>
          <w:sz w:val="16"/>
          <w:szCs w:val="16"/>
        </w:rPr>
      </w:pPr>
      <w:r w:rsidRPr="004C0EF1">
        <w:object w:dxaOrig="8270" w:dyaOrig="5219" w14:anchorId="349D3C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13.55pt;height:260.9pt" o:ole="">
            <v:imagedata r:id="rId14" o:title="" cropbottom="-55f" cropright="-34f"/>
            <o:lock v:ext="edit" aspectratio="f"/>
          </v:shape>
          <o:OLEObject Type="Embed" ProgID="Excel.Sheet.8" ShapeID="_x0000_i1032" DrawAspect="Content" ObjectID="_1677250852" r:id="rId15">
            <o:FieldCodes>\s</o:FieldCodes>
          </o:OLEObject>
        </w:object>
      </w:r>
    </w:p>
    <w:p w14:paraId="5989C07A" w14:textId="7992B696" w:rsidR="00E430BA" w:rsidRDefault="00E430BA" w:rsidP="00E430BA">
      <w:pPr>
        <w:rPr>
          <w:rFonts w:ascii="Times New Roman" w:eastAsia="Times New Roman" w:hAnsi="Times New Roman"/>
          <w:color w:val="000000"/>
          <w:kern w:val="24"/>
          <w:sz w:val="24"/>
          <w:szCs w:val="24"/>
        </w:rPr>
      </w:pPr>
      <w:proofErr w:type="spellStart"/>
      <w:r w:rsidRPr="00E430BA">
        <w:rPr>
          <w:rFonts w:ascii="Times New Roman" w:eastAsia="Times New Roman" w:hAnsi="Times New Roman"/>
          <w:b/>
          <w:bCs/>
          <w:color w:val="000000"/>
          <w:kern w:val="24"/>
          <w:sz w:val="24"/>
          <w:szCs w:val="24"/>
        </w:rPr>
        <w:t>Figure</w:t>
      </w:r>
      <w:proofErr w:type="spellEnd"/>
      <w:r w:rsidRPr="00E430BA">
        <w:rPr>
          <w:rFonts w:ascii="Times New Roman" w:eastAsia="Times New Roman" w:hAnsi="Times New Roman"/>
          <w:b/>
          <w:bCs/>
          <w:color w:val="000000"/>
          <w:kern w:val="24"/>
          <w:sz w:val="24"/>
          <w:szCs w:val="24"/>
        </w:rPr>
        <w:t xml:space="preserve"> 3. </w:t>
      </w:r>
      <w:r w:rsidRPr="00E430BA">
        <w:rPr>
          <w:rFonts w:ascii="Times New Roman" w:eastAsia="Times New Roman" w:hAnsi="Times New Roman"/>
          <w:color w:val="000000"/>
          <w:kern w:val="24"/>
          <w:sz w:val="24"/>
          <w:szCs w:val="24"/>
        </w:rPr>
        <w:t xml:space="preserve">IBR </w:t>
      </w:r>
      <w:proofErr w:type="spellStart"/>
      <w:r w:rsidRPr="00E430BA">
        <w:rPr>
          <w:rFonts w:ascii="Times New Roman" w:eastAsia="Times New Roman" w:hAnsi="Times New Roman"/>
          <w:color w:val="000000"/>
          <w:kern w:val="24"/>
          <w:sz w:val="24"/>
          <w:szCs w:val="24"/>
        </w:rPr>
        <w:t>analysis</w:t>
      </w:r>
      <w:proofErr w:type="spellEnd"/>
      <w:r w:rsidRPr="00E430BA">
        <w:rPr>
          <w:rFonts w:ascii="Times New Roman" w:eastAsia="Times New Roman" w:hAnsi="Times New Roman"/>
          <w:color w:val="000000"/>
          <w:kern w:val="24"/>
          <w:sz w:val="24"/>
          <w:szCs w:val="24"/>
        </w:rPr>
        <w:t xml:space="preserve"> of </w:t>
      </w:r>
      <w:proofErr w:type="spellStart"/>
      <w:r w:rsidRPr="00E430BA">
        <w:rPr>
          <w:rFonts w:ascii="Times New Roman" w:eastAsia="Times New Roman" w:hAnsi="Times New Roman"/>
          <w:color w:val="000000"/>
          <w:kern w:val="24"/>
          <w:sz w:val="24"/>
          <w:szCs w:val="24"/>
        </w:rPr>
        <w:t>biomarkers</w:t>
      </w:r>
      <w:proofErr w:type="spellEnd"/>
      <w:r w:rsidRPr="00E430BA">
        <w:rPr>
          <w:rFonts w:ascii="Times New Roman" w:eastAsia="Times New Roman" w:hAnsi="Times New Roman"/>
          <w:color w:val="000000"/>
          <w:kern w:val="24"/>
          <w:sz w:val="24"/>
          <w:szCs w:val="24"/>
        </w:rPr>
        <w:t xml:space="preserve"> in </w:t>
      </w:r>
      <w:proofErr w:type="spellStart"/>
      <w:r w:rsidRPr="00E430BA">
        <w:rPr>
          <w:rFonts w:ascii="Times New Roman" w:eastAsia="Times New Roman" w:hAnsi="Times New Roman"/>
          <w:color w:val="000000"/>
          <w:kern w:val="24"/>
          <w:sz w:val="24"/>
          <w:szCs w:val="24"/>
        </w:rPr>
        <w:t>the</w:t>
      </w:r>
      <w:proofErr w:type="spellEnd"/>
      <w:r w:rsidRPr="00E430BA">
        <w:rPr>
          <w:rFonts w:ascii="Times New Roman" w:eastAsia="Times New Roman" w:hAnsi="Times New Roman"/>
          <w:color w:val="000000"/>
          <w:kern w:val="24"/>
          <w:sz w:val="24"/>
          <w:szCs w:val="24"/>
        </w:rPr>
        <w:t xml:space="preserve"> </w:t>
      </w:r>
      <w:proofErr w:type="spellStart"/>
      <w:r w:rsidRPr="00E430BA">
        <w:rPr>
          <w:rFonts w:ascii="Times New Roman" w:eastAsia="Times New Roman" w:hAnsi="Times New Roman"/>
          <w:color w:val="000000"/>
          <w:kern w:val="24"/>
          <w:sz w:val="24"/>
          <w:szCs w:val="24"/>
        </w:rPr>
        <w:t>muscle</w:t>
      </w:r>
      <w:proofErr w:type="spellEnd"/>
    </w:p>
    <w:p w14:paraId="0C738DD5" w14:textId="2A12E2ED" w:rsidR="00E760F8" w:rsidRDefault="00E760F8" w:rsidP="00757435">
      <w:pPr>
        <w:jc w:val="center"/>
        <w:rPr>
          <w:rFonts w:ascii="Arial" w:hAnsi="Arial" w:cs="Arial"/>
          <w:sz w:val="16"/>
          <w:szCs w:val="16"/>
        </w:rPr>
      </w:pPr>
    </w:p>
    <w:p w14:paraId="319873BE" w14:textId="77777777" w:rsidR="00757435" w:rsidRPr="00DA77B2" w:rsidRDefault="00757435" w:rsidP="00757435">
      <w:pPr>
        <w:jc w:val="center"/>
        <w:rPr>
          <w:rFonts w:ascii="Arial" w:hAnsi="Arial" w:cs="Arial"/>
          <w:sz w:val="16"/>
          <w:szCs w:val="16"/>
        </w:rPr>
      </w:pPr>
    </w:p>
    <w:p w14:paraId="14A9F592" w14:textId="77777777" w:rsidR="007E4B93" w:rsidRPr="00550DD9" w:rsidRDefault="00C35469" w:rsidP="00550DD9">
      <w:pPr>
        <w:spacing w:after="0" w:line="360" w:lineRule="auto"/>
        <w:jc w:val="center"/>
        <w:rPr>
          <w:rFonts w:ascii="Times New Roman" w:hAnsi="Times New Roman"/>
          <w:b/>
          <w:noProof/>
          <w:sz w:val="24"/>
          <w:szCs w:val="24"/>
        </w:rPr>
      </w:pPr>
      <w:r w:rsidRPr="00550DD9">
        <w:rPr>
          <w:rFonts w:ascii="Times New Roman" w:hAnsi="Times New Roman"/>
          <w:b/>
          <w:noProof/>
          <w:sz w:val="24"/>
          <w:szCs w:val="24"/>
        </w:rPr>
        <w:lastRenderedPageBreak/>
        <w:t xml:space="preserve">4. </w:t>
      </w:r>
      <w:r w:rsidR="00B7500C" w:rsidRPr="00550DD9">
        <w:rPr>
          <w:rFonts w:ascii="Times New Roman" w:hAnsi="Times New Roman"/>
          <w:b/>
          <w:noProof/>
          <w:sz w:val="24"/>
          <w:szCs w:val="24"/>
        </w:rPr>
        <w:t>Conclussion</w:t>
      </w:r>
    </w:p>
    <w:p w14:paraId="573E8F12" w14:textId="77777777" w:rsidR="009D1AC9" w:rsidRPr="00550DD9" w:rsidRDefault="00B71ABD" w:rsidP="00550DD9">
      <w:pPr>
        <w:spacing w:after="0" w:line="360" w:lineRule="auto"/>
        <w:ind w:firstLine="709"/>
        <w:jc w:val="both"/>
        <w:rPr>
          <w:rFonts w:ascii="Times New Roman" w:hAnsi="Times New Roman"/>
          <w:sz w:val="24"/>
          <w:szCs w:val="24"/>
        </w:rPr>
      </w:pPr>
      <w:r w:rsidRPr="00550DD9">
        <w:rPr>
          <w:rFonts w:ascii="Times New Roman" w:hAnsi="Times New Roman"/>
          <w:bCs/>
          <w:noProof/>
          <w:sz w:val="24"/>
          <w:szCs w:val="24"/>
        </w:rPr>
        <w:t>Information on the potential ecotoxicological effects of Thmx with respect to freshwater crustaceans is still limited</w:t>
      </w:r>
      <w:r w:rsidR="00CC4666" w:rsidRPr="00550DD9">
        <w:rPr>
          <w:rFonts w:ascii="Times New Roman" w:hAnsi="Times New Roman"/>
          <w:bCs/>
          <w:noProof/>
          <w:sz w:val="24"/>
          <w:szCs w:val="24"/>
        </w:rPr>
        <w:t xml:space="preserve">. </w:t>
      </w:r>
      <w:r w:rsidR="002D4626" w:rsidRPr="00550DD9">
        <w:rPr>
          <w:rFonts w:ascii="Times New Roman" w:hAnsi="Times New Roman"/>
          <w:bCs/>
          <w:noProof/>
          <w:sz w:val="24"/>
          <w:szCs w:val="24"/>
        </w:rPr>
        <w:t xml:space="preserve">In this context, our study has made an important contribution to the literature on the toxic effects of Thmx on non-target organisms. </w:t>
      </w:r>
      <w:r w:rsidR="003A31D9" w:rsidRPr="00550DD9">
        <w:rPr>
          <w:rFonts w:ascii="Times New Roman" w:hAnsi="Times New Roman"/>
          <w:bCs/>
          <w:noProof/>
          <w:sz w:val="24"/>
          <w:szCs w:val="24"/>
        </w:rPr>
        <w:t xml:space="preserve">Our study shows that Thmx has significant toxic effects on </w:t>
      </w:r>
      <w:r w:rsidR="003A31D9" w:rsidRPr="00550DD9">
        <w:rPr>
          <w:rFonts w:ascii="Times New Roman" w:hAnsi="Times New Roman"/>
          <w:bCs/>
          <w:i/>
          <w:iCs/>
          <w:noProof/>
          <w:sz w:val="24"/>
          <w:szCs w:val="24"/>
        </w:rPr>
        <w:t>A. leptodactylus</w:t>
      </w:r>
      <w:r w:rsidR="003A31D9" w:rsidRPr="00550DD9">
        <w:rPr>
          <w:rFonts w:ascii="Times New Roman" w:hAnsi="Times New Roman"/>
          <w:bCs/>
          <w:noProof/>
          <w:sz w:val="24"/>
          <w:szCs w:val="24"/>
        </w:rPr>
        <w:t xml:space="preserve"> even at low concentrations.</w:t>
      </w:r>
      <w:r w:rsidR="003A31D9" w:rsidRPr="00550DD9">
        <w:rPr>
          <w:rFonts w:ascii="Times New Roman" w:hAnsi="Times New Roman"/>
          <w:sz w:val="24"/>
          <w:szCs w:val="24"/>
        </w:rPr>
        <w:t xml:space="preserve"> </w:t>
      </w:r>
      <w:r w:rsidR="003A31D9" w:rsidRPr="00550DD9">
        <w:rPr>
          <w:rFonts w:ascii="Times New Roman" w:hAnsi="Times New Roman"/>
          <w:bCs/>
          <w:noProof/>
          <w:sz w:val="24"/>
          <w:szCs w:val="24"/>
        </w:rPr>
        <w:t>The</w:t>
      </w:r>
      <w:r w:rsidR="002D4626" w:rsidRPr="00550DD9">
        <w:rPr>
          <w:rFonts w:ascii="Times New Roman" w:hAnsi="Times New Roman"/>
          <w:bCs/>
          <w:noProof/>
          <w:sz w:val="24"/>
          <w:szCs w:val="24"/>
        </w:rPr>
        <w:t>refore</w:t>
      </w:r>
      <w:r w:rsidR="003A31D9" w:rsidRPr="00550DD9">
        <w:rPr>
          <w:rFonts w:ascii="Times New Roman" w:hAnsi="Times New Roman"/>
          <w:bCs/>
          <w:noProof/>
          <w:sz w:val="24"/>
          <w:szCs w:val="24"/>
        </w:rPr>
        <w:t xml:space="preserve"> </w:t>
      </w:r>
      <w:r w:rsidR="002D4626" w:rsidRPr="00550DD9">
        <w:rPr>
          <w:rFonts w:ascii="Times New Roman" w:hAnsi="Times New Roman"/>
          <w:bCs/>
          <w:noProof/>
          <w:sz w:val="24"/>
          <w:szCs w:val="24"/>
        </w:rPr>
        <w:t xml:space="preserve">we can say that </w:t>
      </w:r>
      <w:r w:rsidR="003A31D9" w:rsidRPr="00550DD9">
        <w:rPr>
          <w:rFonts w:ascii="Times New Roman" w:hAnsi="Times New Roman"/>
          <w:bCs/>
          <w:i/>
          <w:iCs/>
          <w:noProof/>
          <w:sz w:val="24"/>
          <w:szCs w:val="24"/>
        </w:rPr>
        <w:t>A.</w:t>
      </w:r>
      <w:r w:rsidR="008444E9" w:rsidRPr="00550DD9">
        <w:rPr>
          <w:rFonts w:ascii="Times New Roman" w:hAnsi="Times New Roman"/>
          <w:bCs/>
          <w:i/>
          <w:iCs/>
          <w:noProof/>
          <w:sz w:val="24"/>
          <w:szCs w:val="24"/>
        </w:rPr>
        <w:t xml:space="preserve"> </w:t>
      </w:r>
      <w:r w:rsidR="003A31D9" w:rsidRPr="00550DD9">
        <w:rPr>
          <w:rFonts w:ascii="Times New Roman" w:hAnsi="Times New Roman"/>
          <w:bCs/>
          <w:i/>
          <w:iCs/>
          <w:noProof/>
          <w:sz w:val="24"/>
          <w:szCs w:val="24"/>
        </w:rPr>
        <w:t>leptodactylus</w:t>
      </w:r>
      <w:r w:rsidR="003A31D9" w:rsidRPr="00550DD9">
        <w:rPr>
          <w:rFonts w:ascii="Times New Roman" w:hAnsi="Times New Roman"/>
          <w:bCs/>
          <w:noProof/>
          <w:sz w:val="24"/>
          <w:szCs w:val="24"/>
        </w:rPr>
        <w:t xml:space="preserve"> living in fresh waters close to the agricultural areas where Thmx is used may be under threat.</w:t>
      </w:r>
      <w:r w:rsidR="002D4626" w:rsidRPr="00550DD9">
        <w:rPr>
          <w:rFonts w:ascii="Times New Roman" w:hAnsi="Times New Roman"/>
          <w:sz w:val="24"/>
          <w:szCs w:val="24"/>
        </w:rPr>
        <w:t xml:space="preserve"> </w:t>
      </w:r>
      <w:r w:rsidR="008444E9" w:rsidRPr="00550DD9">
        <w:rPr>
          <w:rFonts w:ascii="Times New Roman" w:hAnsi="Times New Roman"/>
          <w:sz w:val="24"/>
          <w:szCs w:val="24"/>
        </w:rPr>
        <w:t xml:space="preserve">Since </w:t>
      </w:r>
      <w:proofErr w:type="spellStart"/>
      <w:r w:rsidR="008444E9" w:rsidRPr="00550DD9">
        <w:rPr>
          <w:rFonts w:ascii="Times New Roman" w:hAnsi="Times New Roman"/>
          <w:sz w:val="24"/>
          <w:szCs w:val="24"/>
        </w:rPr>
        <w:t>almost</w:t>
      </w:r>
      <w:proofErr w:type="spellEnd"/>
      <w:r w:rsidR="008444E9" w:rsidRPr="00550DD9">
        <w:rPr>
          <w:rFonts w:ascii="Times New Roman" w:hAnsi="Times New Roman"/>
          <w:sz w:val="24"/>
          <w:szCs w:val="24"/>
        </w:rPr>
        <w:t xml:space="preserve"> </w:t>
      </w:r>
      <w:proofErr w:type="spellStart"/>
      <w:r w:rsidR="008444E9" w:rsidRPr="00550DD9">
        <w:rPr>
          <w:rFonts w:ascii="Times New Roman" w:hAnsi="Times New Roman"/>
          <w:sz w:val="24"/>
          <w:szCs w:val="24"/>
        </w:rPr>
        <w:t>all</w:t>
      </w:r>
      <w:proofErr w:type="spellEnd"/>
      <w:r w:rsidR="008444E9" w:rsidRPr="00550DD9">
        <w:rPr>
          <w:rFonts w:ascii="Times New Roman" w:hAnsi="Times New Roman"/>
          <w:sz w:val="24"/>
          <w:szCs w:val="24"/>
        </w:rPr>
        <w:t xml:space="preserve"> of </w:t>
      </w:r>
      <w:proofErr w:type="spellStart"/>
      <w:r w:rsidR="008444E9" w:rsidRPr="00550DD9">
        <w:rPr>
          <w:rFonts w:ascii="Times New Roman" w:hAnsi="Times New Roman"/>
          <w:sz w:val="24"/>
          <w:szCs w:val="24"/>
        </w:rPr>
        <w:t>the</w:t>
      </w:r>
      <w:proofErr w:type="spellEnd"/>
      <w:r w:rsidR="008444E9" w:rsidRPr="00550DD9">
        <w:rPr>
          <w:rFonts w:ascii="Times New Roman" w:hAnsi="Times New Roman"/>
          <w:sz w:val="24"/>
          <w:szCs w:val="24"/>
        </w:rPr>
        <w:t xml:space="preserve"> </w:t>
      </w:r>
      <w:proofErr w:type="spellStart"/>
      <w:r w:rsidR="008444E9" w:rsidRPr="00550DD9">
        <w:rPr>
          <w:rFonts w:ascii="Times New Roman" w:hAnsi="Times New Roman"/>
          <w:sz w:val="24"/>
          <w:szCs w:val="24"/>
        </w:rPr>
        <w:t>biomarkers</w:t>
      </w:r>
      <w:proofErr w:type="spellEnd"/>
      <w:r w:rsidR="008444E9" w:rsidRPr="00550DD9">
        <w:rPr>
          <w:rFonts w:ascii="Times New Roman" w:hAnsi="Times New Roman"/>
          <w:sz w:val="24"/>
          <w:szCs w:val="24"/>
        </w:rPr>
        <w:t xml:space="preserve"> </w:t>
      </w:r>
      <w:proofErr w:type="spellStart"/>
      <w:r w:rsidR="008444E9" w:rsidRPr="00550DD9">
        <w:rPr>
          <w:rFonts w:ascii="Times New Roman" w:hAnsi="Times New Roman"/>
          <w:sz w:val="24"/>
          <w:szCs w:val="24"/>
        </w:rPr>
        <w:t>used</w:t>
      </w:r>
      <w:proofErr w:type="spellEnd"/>
      <w:r w:rsidR="008444E9" w:rsidRPr="00550DD9">
        <w:rPr>
          <w:rFonts w:ascii="Times New Roman" w:hAnsi="Times New Roman"/>
          <w:sz w:val="24"/>
          <w:szCs w:val="24"/>
        </w:rPr>
        <w:t xml:space="preserve"> in </w:t>
      </w:r>
      <w:proofErr w:type="spellStart"/>
      <w:r w:rsidR="008444E9" w:rsidRPr="00550DD9">
        <w:rPr>
          <w:rFonts w:ascii="Times New Roman" w:hAnsi="Times New Roman"/>
          <w:sz w:val="24"/>
          <w:szCs w:val="24"/>
        </w:rPr>
        <w:t>our</w:t>
      </w:r>
      <w:proofErr w:type="spellEnd"/>
      <w:r w:rsidR="008444E9" w:rsidRPr="00550DD9">
        <w:rPr>
          <w:rFonts w:ascii="Times New Roman" w:hAnsi="Times New Roman"/>
          <w:sz w:val="24"/>
          <w:szCs w:val="24"/>
        </w:rPr>
        <w:t xml:space="preserve"> </w:t>
      </w:r>
      <w:proofErr w:type="spellStart"/>
      <w:r w:rsidR="008444E9" w:rsidRPr="00550DD9">
        <w:rPr>
          <w:rFonts w:ascii="Times New Roman" w:hAnsi="Times New Roman"/>
          <w:sz w:val="24"/>
          <w:szCs w:val="24"/>
        </w:rPr>
        <w:t>study</w:t>
      </w:r>
      <w:proofErr w:type="spellEnd"/>
      <w:r w:rsidR="008444E9" w:rsidRPr="00550DD9">
        <w:rPr>
          <w:rFonts w:ascii="Times New Roman" w:hAnsi="Times New Roman"/>
          <w:sz w:val="24"/>
          <w:szCs w:val="24"/>
        </w:rPr>
        <w:t xml:space="preserve"> </w:t>
      </w:r>
      <w:proofErr w:type="spellStart"/>
      <w:r w:rsidR="008444E9" w:rsidRPr="00550DD9">
        <w:rPr>
          <w:rFonts w:ascii="Times New Roman" w:hAnsi="Times New Roman"/>
          <w:sz w:val="24"/>
          <w:szCs w:val="24"/>
        </w:rPr>
        <w:t>respond</w:t>
      </w:r>
      <w:proofErr w:type="spellEnd"/>
      <w:r w:rsidR="008444E9" w:rsidRPr="00550DD9">
        <w:rPr>
          <w:rFonts w:ascii="Times New Roman" w:hAnsi="Times New Roman"/>
          <w:sz w:val="24"/>
          <w:szCs w:val="24"/>
        </w:rPr>
        <w:t xml:space="preserve"> </w:t>
      </w:r>
      <w:proofErr w:type="spellStart"/>
      <w:r w:rsidR="008444E9" w:rsidRPr="00550DD9">
        <w:rPr>
          <w:rFonts w:ascii="Times New Roman" w:hAnsi="Times New Roman"/>
          <w:sz w:val="24"/>
          <w:szCs w:val="24"/>
        </w:rPr>
        <w:t>to</w:t>
      </w:r>
      <w:proofErr w:type="spellEnd"/>
      <w:r w:rsidR="008444E9" w:rsidRPr="00550DD9">
        <w:rPr>
          <w:rFonts w:ascii="Times New Roman" w:hAnsi="Times New Roman"/>
          <w:sz w:val="24"/>
          <w:szCs w:val="24"/>
        </w:rPr>
        <w:t xml:space="preserve"> </w:t>
      </w:r>
      <w:proofErr w:type="spellStart"/>
      <w:r w:rsidR="008444E9" w:rsidRPr="00550DD9">
        <w:rPr>
          <w:rFonts w:ascii="Times New Roman" w:hAnsi="Times New Roman"/>
          <w:sz w:val="24"/>
          <w:szCs w:val="24"/>
        </w:rPr>
        <w:t>Thmx</w:t>
      </w:r>
      <w:proofErr w:type="spellEnd"/>
      <w:r w:rsidR="008444E9" w:rsidRPr="00550DD9">
        <w:rPr>
          <w:rFonts w:ascii="Times New Roman" w:hAnsi="Times New Roman"/>
          <w:sz w:val="24"/>
          <w:szCs w:val="24"/>
        </w:rPr>
        <w:t xml:space="preserve"> </w:t>
      </w:r>
      <w:proofErr w:type="spellStart"/>
      <w:r w:rsidR="008444E9" w:rsidRPr="00550DD9">
        <w:rPr>
          <w:rFonts w:ascii="Times New Roman" w:hAnsi="Times New Roman"/>
          <w:sz w:val="24"/>
          <w:szCs w:val="24"/>
        </w:rPr>
        <w:t>administration</w:t>
      </w:r>
      <w:proofErr w:type="spellEnd"/>
      <w:r w:rsidR="008444E9" w:rsidRPr="00550DD9">
        <w:rPr>
          <w:rFonts w:ascii="Times New Roman" w:hAnsi="Times New Roman"/>
          <w:sz w:val="24"/>
          <w:szCs w:val="24"/>
        </w:rPr>
        <w:t xml:space="preserve">, </w:t>
      </w:r>
      <w:proofErr w:type="spellStart"/>
      <w:r w:rsidR="008444E9" w:rsidRPr="00550DD9">
        <w:rPr>
          <w:rFonts w:ascii="Times New Roman" w:hAnsi="Times New Roman"/>
          <w:sz w:val="24"/>
          <w:szCs w:val="24"/>
        </w:rPr>
        <w:t>we</w:t>
      </w:r>
      <w:proofErr w:type="spellEnd"/>
      <w:r w:rsidR="008444E9" w:rsidRPr="00550DD9">
        <w:rPr>
          <w:rFonts w:ascii="Times New Roman" w:hAnsi="Times New Roman"/>
          <w:sz w:val="24"/>
          <w:szCs w:val="24"/>
        </w:rPr>
        <w:t xml:space="preserve"> </w:t>
      </w:r>
      <w:proofErr w:type="spellStart"/>
      <w:r w:rsidR="008444E9" w:rsidRPr="00550DD9">
        <w:rPr>
          <w:rFonts w:ascii="Times New Roman" w:hAnsi="Times New Roman"/>
          <w:sz w:val="24"/>
          <w:szCs w:val="24"/>
        </w:rPr>
        <w:t>would</w:t>
      </w:r>
      <w:proofErr w:type="spellEnd"/>
      <w:r w:rsidR="008444E9" w:rsidRPr="00550DD9">
        <w:rPr>
          <w:rFonts w:ascii="Times New Roman" w:hAnsi="Times New Roman"/>
          <w:sz w:val="24"/>
          <w:szCs w:val="24"/>
        </w:rPr>
        <w:t xml:space="preserve"> </w:t>
      </w:r>
      <w:proofErr w:type="spellStart"/>
      <w:r w:rsidR="008444E9" w:rsidRPr="00550DD9">
        <w:rPr>
          <w:rFonts w:ascii="Times New Roman" w:hAnsi="Times New Roman"/>
          <w:sz w:val="24"/>
          <w:szCs w:val="24"/>
        </w:rPr>
        <w:t>like</w:t>
      </w:r>
      <w:proofErr w:type="spellEnd"/>
      <w:r w:rsidR="008444E9" w:rsidRPr="00550DD9">
        <w:rPr>
          <w:rFonts w:ascii="Times New Roman" w:hAnsi="Times New Roman"/>
          <w:sz w:val="24"/>
          <w:szCs w:val="24"/>
        </w:rPr>
        <w:t xml:space="preserve"> </w:t>
      </w:r>
      <w:proofErr w:type="spellStart"/>
      <w:r w:rsidR="008444E9" w:rsidRPr="00550DD9">
        <w:rPr>
          <w:rFonts w:ascii="Times New Roman" w:hAnsi="Times New Roman"/>
          <w:sz w:val="24"/>
          <w:szCs w:val="24"/>
        </w:rPr>
        <w:t>to</w:t>
      </w:r>
      <w:proofErr w:type="spellEnd"/>
      <w:r w:rsidR="008444E9" w:rsidRPr="00550DD9">
        <w:rPr>
          <w:rFonts w:ascii="Times New Roman" w:hAnsi="Times New Roman"/>
          <w:sz w:val="24"/>
          <w:szCs w:val="24"/>
        </w:rPr>
        <w:t xml:space="preserve"> </w:t>
      </w:r>
      <w:proofErr w:type="spellStart"/>
      <w:r w:rsidR="008444E9" w:rsidRPr="00550DD9">
        <w:rPr>
          <w:rFonts w:ascii="Times New Roman" w:hAnsi="Times New Roman"/>
          <w:sz w:val="24"/>
          <w:szCs w:val="24"/>
        </w:rPr>
        <w:t>state</w:t>
      </w:r>
      <w:proofErr w:type="spellEnd"/>
      <w:r w:rsidR="008444E9" w:rsidRPr="00550DD9">
        <w:rPr>
          <w:rFonts w:ascii="Times New Roman" w:hAnsi="Times New Roman"/>
          <w:sz w:val="24"/>
          <w:szCs w:val="24"/>
        </w:rPr>
        <w:t xml:space="preserve"> </w:t>
      </w:r>
      <w:proofErr w:type="spellStart"/>
      <w:r w:rsidR="008444E9" w:rsidRPr="00550DD9">
        <w:rPr>
          <w:rFonts w:ascii="Times New Roman" w:hAnsi="Times New Roman"/>
          <w:sz w:val="24"/>
          <w:szCs w:val="24"/>
        </w:rPr>
        <w:t>that</w:t>
      </w:r>
      <w:proofErr w:type="spellEnd"/>
      <w:r w:rsidR="008444E9" w:rsidRPr="00550DD9">
        <w:rPr>
          <w:rFonts w:ascii="Times New Roman" w:hAnsi="Times New Roman"/>
          <w:sz w:val="24"/>
          <w:szCs w:val="24"/>
        </w:rPr>
        <w:t xml:space="preserve"> </w:t>
      </w:r>
      <w:proofErr w:type="spellStart"/>
      <w:r w:rsidR="008444E9" w:rsidRPr="00550DD9">
        <w:rPr>
          <w:rFonts w:ascii="Times New Roman" w:hAnsi="Times New Roman"/>
          <w:sz w:val="24"/>
          <w:szCs w:val="24"/>
        </w:rPr>
        <w:t>these</w:t>
      </w:r>
      <w:proofErr w:type="spellEnd"/>
      <w:r w:rsidR="008444E9" w:rsidRPr="00550DD9">
        <w:rPr>
          <w:rFonts w:ascii="Times New Roman" w:hAnsi="Times New Roman"/>
          <w:sz w:val="24"/>
          <w:szCs w:val="24"/>
        </w:rPr>
        <w:t xml:space="preserve"> </w:t>
      </w:r>
      <w:proofErr w:type="spellStart"/>
      <w:r w:rsidR="008444E9" w:rsidRPr="00550DD9">
        <w:rPr>
          <w:rFonts w:ascii="Times New Roman" w:hAnsi="Times New Roman"/>
          <w:sz w:val="24"/>
          <w:szCs w:val="24"/>
        </w:rPr>
        <w:t>markers</w:t>
      </w:r>
      <w:proofErr w:type="spellEnd"/>
      <w:r w:rsidR="008444E9" w:rsidRPr="00550DD9">
        <w:rPr>
          <w:rFonts w:ascii="Times New Roman" w:hAnsi="Times New Roman"/>
          <w:sz w:val="24"/>
          <w:szCs w:val="24"/>
        </w:rPr>
        <w:t xml:space="preserve"> </w:t>
      </w:r>
      <w:proofErr w:type="spellStart"/>
      <w:r w:rsidR="008444E9" w:rsidRPr="00550DD9">
        <w:rPr>
          <w:rFonts w:ascii="Times New Roman" w:hAnsi="Times New Roman"/>
          <w:sz w:val="24"/>
          <w:szCs w:val="24"/>
        </w:rPr>
        <w:t>are</w:t>
      </w:r>
      <w:proofErr w:type="spellEnd"/>
      <w:r w:rsidR="008444E9" w:rsidRPr="00550DD9">
        <w:rPr>
          <w:rFonts w:ascii="Times New Roman" w:hAnsi="Times New Roman"/>
          <w:sz w:val="24"/>
          <w:szCs w:val="24"/>
        </w:rPr>
        <w:t xml:space="preserve"> </w:t>
      </w:r>
      <w:proofErr w:type="spellStart"/>
      <w:r w:rsidR="008444E9" w:rsidRPr="00550DD9">
        <w:rPr>
          <w:rFonts w:ascii="Times New Roman" w:hAnsi="Times New Roman"/>
          <w:sz w:val="24"/>
          <w:szCs w:val="24"/>
        </w:rPr>
        <w:t>useful</w:t>
      </w:r>
      <w:proofErr w:type="spellEnd"/>
      <w:r w:rsidR="008444E9" w:rsidRPr="00550DD9">
        <w:rPr>
          <w:rFonts w:ascii="Times New Roman" w:hAnsi="Times New Roman"/>
          <w:sz w:val="24"/>
          <w:szCs w:val="24"/>
        </w:rPr>
        <w:t xml:space="preserve"> in </w:t>
      </w:r>
      <w:proofErr w:type="spellStart"/>
      <w:r w:rsidR="008444E9" w:rsidRPr="00550DD9">
        <w:rPr>
          <w:rFonts w:ascii="Times New Roman" w:hAnsi="Times New Roman"/>
          <w:sz w:val="24"/>
          <w:szCs w:val="24"/>
        </w:rPr>
        <w:t>reflecting</w:t>
      </w:r>
      <w:proofErr w:type="spellEnd"/>
      <w:r w:rsidR="008444E9" w:rsidRPr="00550DD9">
        <w:rPr>
          <w:rFonts w:ascii="Times New Roman" w:hAnsi="Times New Roman"/>
          <w:sz w:val="24"/>
          <w:szCs w:val="24"/>
        </w:rPr>
        <w:t xml:space="preserve"> </w:t>
      </w:r>
      <w:proofErr w:type="spellStart"/>
      <w:r w:rsidR="008444E9" w:rsidRPr="00550DD9">
        <w:rPr>
          <w:rFonts w:ascii="Times New Roman" w:hAnsi="Times New Roman"/>
          <w:sz w:val="24"/>
          <w:szCs w:val="24"/>
        </w:rPr>
        <w:t>the</w:t>
      </w:r>
      <w:proofErr w:type="spellEnd"/>
      <w:r w:rsidR="008444E9" w:rsidRPr="00550DD9">
        <w:rPr>
          <w:rFonts w:ascii="Times New Roman" w:hAnsi="Times New Roman"/>
          <w:sz w:val="24"/>
          <w:szCs w:val="24"/>
        </w:rPr>
        <w:t xml:space="preserve"> </w:t>
      </w:r>
      <w:proofErr w:type="spellStart"/>
      <w:r w:rsidR="008444E9" w:rsidRPr="00550DD9">
        <w:rPr>
          <w:rFonts w:ascii="Times New Roman" w:hAnsi="Times New Roman"/>
          <w:sz w:val="24"/>
          <w:szCs w:val="24"/>
        </w:rPr>
        <w:t>acute</w:t>
      </w:r>
      <w:proofErr w:type="spellEnd"/>
      <w:r w:rsidR="008444E9" w:rsidRPr="00550DD9">
        <w:rPr>
          <w:rFonts w:ascii="Times New Roman" w:hAnsi="Times New Roman"/>
          <w:sz w:val="24"/>
          <w:szCs w:val="24"/>
        </w:rPr>
        <w:t xml:space="preserve"> </w:t>
      </w:r>
      <w:proofErr w:type="spellStart"/>
      <w:r w:rsidR="008444E9" w:rsidRPr="00550DD9">
        <w:rPr>
          <w:rFonts w:ascii="Times New Roman" w:hAnsi="Times New Roman"/>
          <w:sz w:val="24"/>
          <w:szCs w:val="24"/>
        </w:rPr>
        <w:t>toxicity</w:t>
      </w:r>
      <w:proofErr w:type="spellEnd"/>
      <w:r w:rsidR="008444E9" w:rsidRPr="00550DD9">
        <w:rPr>
          <w:rFonts w:ascii="Times New Roman" w:hAnsi="Times New Roman"/>
          <w:sz w:val="24"/>
          <w:szCs w:val="24"/>
        </w:rPr>
        <w:t xml:space="preserve"> of </w:t>
      </w:r>
      <w:proofErr w:type="spellStart"/>
      <w:r w:rsidR="008444E9" w:rsidRPr="00550DD9">
        <w:rPr>
          <w:rFonts w:ascii="Times New Roman" w:hAnsi="Times New Roman"/>
          <w:sz w:val="24"/>
          <w:szCs w:val="24"/>
        </w:rPr>
        <w:t>Thmx</w:t>
      </w:r>
      <w:proofErr w:type="spellEnd"/>
      <w:r w:rsidR="008444E9" w:rsidRPr="00550DD9">
        <w:rPr>
          <w:rFonts w:ascii="Times New Roman" w:hAnsi="Times New Roman"/>
          <w:sz w:val="24"/>
          <w:szCs w:val="24"/>
        </w:rPr>
        <w:t xml:space="preserve"> in </w:t>
      </w:r>
      <w:proofErr w:type="spellStart"/>
      <w:r w:rsidR="008444E9" w:rsidRPr="00550DD9">
        <w:rPr>
          <w:rFonts w:ascii="Times New Roman" w:hAnsi="Times New Roman"/>
          <w:sz w:val="24"/>
          <w:szCs w:val="24"/>
        </w:rPr>
        <w:t>crayfish</w:t>
      </w:r>
      <w:proofErr w:type="spellEnd"/>
      <w:r w:rsidR="008444E9" w:rsidRPr="00550DD9">
        <w:rPr>
          <w:rFonts w:ascii="Times New Roman" w:hAnsi="Times New Roman"/>
          <w:sz w:val="24"/>
          <w:szCs w:val="24"/>
        </w:rPr>
        <w:t>.</w:t>
      </w:r>
    </w:p>
    <w:p w14:paraId="160385C0" w14:textId="77777777" w:rsidR="00C82B5A" w:rsidRPr="00550DD9" w:rsidRDefault="00C82B5A" w:rsidP="00550DD9">
      <w:pPr>
        <w:spacing w:after="0" w:line="360" w:lineRule="auto"/>
        <w:jc w:val="both"/>
        <w:rPr>
          <w:rFonts w:ascii="Times New Roman" w:hAnsi="Times New Roman"/>
          <w:b/>
          <w:bCs/>
          <w:iCs/>
          <w:noProof/>
          <w:sz w:val="24"/>
          <w:szCs w:val="24"/>
        </w:rPr>
      </w:pPr>
      <w:r w:rsidRPr="00550DD9">
        <w:rPr>
          <w:rFonts w:ascii="Times New Roman" w:hAnsi="Times New Roman"/>
          <w:b/>
          <w:bCs/>
          <w:iCs/>
          <w:noProof/>
          <w:sz w:val="24"/>
          <w:szCs w:val="24"/>
        </w:rPr>
        <w:t>Compliance with ethical standards</w:t>
      </w:r>
    </w:p>
    <w:p w14:paraId="202ED2EB" w14:textId="77777777" w:rsidR="00C82B5A" w:rsidRPr="00550DD9" w:rsidRDefault="00C82B5A" w:rsidP="00550DD9">
      <w:pPr>
        <w:spacing w:after="0" w:line="360" w:lineRule="auto"/>
        <w:ind w:firstLine="709"/>
        <w:jc w:val="both"/>
        <w:rPr>
          <w:rFonts w:ascii="Times New Roman" w:hAnsi="Times New Roman"/>
          <w:bCs/>
          <w:iCs/>
          <w:noProof/>
          <w:sz w:val="24"/>
          <w:szCs w:val="24"/>
        </w:rPr>
      </w:pPr>
      <w:r w:rsidRPr="00550DD9">
        <w:rPr>
          <w:rFonts w:ascii="Times New Roman" w:hAnsi="Times New Roman"/>
          <w:bCs/>
          <w:iCs/>
          <w:noProof/>
          <w:sz w:val="24"/>
          <w:szCs w:val="24"/>
        </w:rPr>
        <w:t>All applicable international, national, and/or institutional guidelines for the care and use of animals were followed. All procedures performed in studies involving animals were in accordance with the ethical standards of the institution or practice at which the studies were conducted.</w:t>
      </w:r>
    </w:p>
    <w:p w14:paraId="3F5E55BE" w14:textId="77777777" w:rsidR="006D0CD5" w:rsidRPr="00550DD9" w:rsidRDefault="00C82B5A" w:rsidP="00550DD9">
      <w:pPr>
        <w:spacing w:after="0" w:line="360" w:lineRule="auto"/>
        <w:jc w:val="both"/>
        <w:rPr>
          <w:rFonts w:ascii="Times New Roman" w:hAnsi="Times New Roman"/>
          <w:b/>
          <w:bCs/>
          <w:iCs/>
          <w:noProof/>
          <w:sz w:val="24"/>
          <w:szCs w:val="24"/>
        </w:rPr>
      </w:pPr>
      <w:r w:rsidRPr="00550DD9">
        <w:rPr>
          <w:rFonts w:ascii="Times New Roman" w:hAnsi="Times New Roman"/>
          <w:b/>
          <w:bCs/>
          <w:iCs/>
          <w:noProof/>
          <w:sz w:val="24"/>
          <w:szCs w:val="24"/>
        </w:rPr>
        <w:t xml:space="preserve">Conflict of interest </w:t>
      </w:r>
    </w:p>
    <w:p w14:paraId="210C21BB" w14:textId="77777777" w:rsidR="00FB3483" w:rsidRPr="00550DD9" w:rsidRDefault="00C82B5A" w:rsidP="00550DD9">
      <w:pPr>
        <w:spacing w:after="0" w:line="360" w:lineRule="auto"/>
        <w:ind w:firstLine="709"/>
        <w:jc w:val="both"/>
        <w:rPr>
          <w:rFonts w:ascii="Times New Roman" w:hAnsi="Times New Roman"/>
          <w:bCs/>
          <w:iCs/>
          <w:noProof/>
          <w:sz w:val="24"/>
          <w:szCs w:val="24"/>
        </w:rPr>
      </w:pPr>
      <w:r w:rsidRPr="00550DD9">
        <w:rPr>
          <w:rFonts w:ascii="Times New Roman" w:hAnsi="Times New Roman"/>
          <w:bCs/>
          <w:iCs/>
          <w:noProof/>
          <w:sz w:val="24"/>
          <w:szCs w:val="24"/>
        </w:rPr>
        <w:t>The authors declare that they have no conflict of interest.</w:t>
      </w:r>
    </w:p>
    <w:p w14:paraId="6976D640" w14:textId="77777777" w:rsidR="00FB3483" w:rsidRPr="00550DD9" w:rsidRDefault="00B7500C" w:rsidP="00550DD9">
      <w:pPr>
        <w:tabs>
          <w:tab w:val="left" w:pos="567"/>
        </w:tabs>
        <w:autoSpaceDE w:val="0"/>
        <w:autoSpaceDN w:val="0"/>
        <w:adjustRightInd w:val="0"/>
        <w:spacing w:after="0" w:line="360" w:lineRule="auto"/>
        <w:jc w:val="center"/>
        <w:rPr>
          <w:rFonts w:ascii="Times New Roman" w:hAnsi="Times New Roman"/>
          <w:b/>
          <w:bCs/>
          <w:iCs/>
          <w:sz w:val="24"/>
          <w:szCs w:val="24"/>
        </w:rPr>
      </w:pPr>
      <w:r w:rsidRPr="00550DD9">
        <w:rPr>
          <w:rFonts w:ascii="Times New Roman" w:hAnsi="Times New Roman"/>
          <w:b/>
          <w:bCs/>
          <w:iCs/>
          <w:sz w:val="24"/>
          <w:szCs w:val="24"/>
        </w:rPr>
        <w:t xml:space="preserve">5. </w:t>
      </w:r>
      <w:proofErr w:type="spellStart"/>
      <w:r w:rsidR="00FB3483" w:rsidRPr="00550DD9">
        <w:rPr>
          <w:rFonts w:ascii="Times New Roman" w:hAnsi="Times New Roman"/>
          <w:b/>
          <w:bCs/>
          <w:iCs/>
          <w:sz w:val="24"/>
          <w:szCs w:val="24"/>
        </w:rPr>
        <w:t>R</w:t>
      </w:r>
      <w:r w:rsidRPr="00550DD9">
        <w:rPr>
          <w:rFonts w:ascii="Times New Roman" w:hAnsi="Times New Roman"/>
          <w:b/>
          <w:bCs/>
          <w:iCs/>
          <w:sz w:val="24"/>
          <w:szCs w:val="24"/>
        </w:rPr>
        <w:t>eferences</w:t>
      </w:r>
      <w:proofErr w:type="spellEnd"/>
    </w:p>
    <w:p w14:paraId="0F0654DB" w14:textId="77777777" w:rsidR="005460E9" w:rsidRPr="00550DD9" w:rsidRDefault="00B1414F" w:rsidP="00550DD9">
      <w:pPr>
        <w:numPr>
          <w:ilvl w:val="0"/>
          <w:numId w:val="14"/>
        </w:numPr>
        <w:autoSpaceDE w:val="0"/>
        <w:autoSpaceDN w:val="0"/>
        <w:adjustRightInd w:val="0"/>
        <w:spacing w:after="0" w:line="360" w:lineRule="auto"/>
        <w:ind w:left="567" w:hanging="426"/>
        <w:jc w:val="both"/>
        <w:rPr>
          <w:rFonts w:ascii="Times New Roman" w:hAnsi="Times New Roman"/>
          <w:bCs/>
          <w:iCs/>
          <w:sz w:val="24"/>
          <w:szCs w:val="24"/>
          <w:lang w:eastAsia="tr-TR"/>
        </w:rPr>
      </w:pPr>
      <w:r w:rsidRPr="00550DD9">
        <w:rPr>
          <w:rFonts w:ascii="Times New Roman" w:hAnsi="Times New Roman"/>
          <w:iCs/>
          <w:sz w:val="24"/>
          <w:szCs w:val="24"/>
        </w:rPr>
        <w:t xml:space="preserve">D. </w:t>
      </w:r>
      <w:proofErr w:type="spellStart"/>
      <w:r w:rsidR="006734DF" w:rsidRPr="00550DD9">
        <w:rPr>
          <w:rFonts w:ascii="Times New Roman" w:hAnsi="Times New Roman"/>
          <w:bCs/>
          <w:iCs/>
          <w:sz w:val="24"/>
          <w:szCs w:val="24"/>
        </w:rPr>
        <w:t>Pietrzak</w:t>
      </w:r>
      <w:proofErr w:type="spellEnd"/>
      <w:r w:rsidR="006734DF" w:rsidRPr="00550DD9">
        <w:rPr>
          <w:rFonts w:ascii="Times New Roman" w:hAnsi="Times New Roman"/>
          <w:bCs/>
          <w:iCs/>
          <w:sz w:val="24"/>
          <w:szCs w:val="24"/>
        </w:rPr>
        <w:t>,</w:t>
      </w:r>
      <w:r w:rsidRPr="00550DD9">
        <w:rPr>
          <w:rFonts w:ascii="Times New Roman" w:hAnsi="Times New Roman"/>
          <w:bCs/>
          <w:iCs/>
          <w:sz w:val="24"/>
          <w:szCs w:val="24"/>
        </w:rPr>
        <w:t xml:space="preserve"> J.</w:t>
      </w:r>
      <w:r w:rsidR="006734DF" w:rsidRPr="00550DD9">
        <w:rPr>
          <w:rFonts w:ascii="Times New Roman" w:hAnsi="Times New Roman"/>
          <w:bCs/>
          <w:iCs/>
          <w:sz w:val="24"/>
          <w:szCs w:val="24"/>
        </w:rPr>
        <w:t xml:space="preserve"> </w:t>
      </w:r>
      <w:proofErr w:type="spellStart"/>
      <w:r w:rsidR="006734DF" w:rsidRPr="00550DD9">
        <w:rPr>
          <w:rFonts w:ascii="Times New Roman" w:hAnsi="Times New Roman"/>
          <w:bCs/>
          <w:iCs/>
          <w:sz w:val="24"/>
          <w:szCs w:val="24"/>
        </w:rPr>
        <w:t>Kania</w:t>
      </w:r>
      <w:proofErr w:type="spellEnd"/>
      <w:r w:rsidR="006734DF" w:rsidRPr="00550DD9">
        <w:rPr>
          <w:rFonts w:ascii="Times New Roman" w:hAnsi="Times New Roman"/>
          <w:bCs/>
          <w:iCs/>
          <w:sz w:val="24"/>
          <w:szCs w:val="24"/>
        </w:rPr>
        <w:t>,</w:t>
      </w:r>
      <w:r w:rsidRPr="00550DD9">
        <w:rPr>
          <w:rFonts w:ascii="Times New Roman" w:hAnsi="Times New Roman"/>
          <w:bCs/>
          <w:iCs/>
          <w:sz w:val="24"/>
          <w:szCs w:val="24"/>
        </w:rPr>
        <w:t xml:space="preserve"> E.</w:t>
      </w:r>
      <w:r w:rsidR="006734DF" w:rsidRPr="00550DD9">
        <w:rPr>
          <w:rFonts w:ascii="Times New Roman" w:hAnsi="Times New Roman"/>
          <w:bCs/>
          <w:iCs/>
          <w:sz w:val="24"/>
          <w:szCs w:val="24"/>
        </w:rPr>
        <w:t xml:space="preserve"> </w:t>
      </w:r>
      <w:proofErr w:type="spellStart"/>
      <w:r w:rsidR="006734DF" w:rsidRPr="00550DD9">
        <w:rPr>
          <w:rFonts w:ascii="Times New Roman" w:hAnsi="Times New Roman"/>
          <w:bCs/>
          <w:iCs/>
          <w:sz w:val="24"/>
          <w:szCs w:val="24"/>
        </w:rPr>
        <w:t>Kmiecik</w:t>
      </w:r>
      <w:proofErr w:type="spellEnd"/>
      <w:r w:rsidRPr="00550DD9">
        <w:rPr>
          <w:rFonts w:ascii="Times New Roman" w:hAnsi="Times New Roman"/>
          <w:bCs/>
          <w:iCs/>
          <w:sz w:val="24"/>
          <w:szCs w:val="24"/>
        </w:rPr>
        <w:t xml:space="preserve">, G. </w:t>
      </w:r>
      <w:proofErr w:type="spellStart"/>
      <w:r w:rsidRPr="00550DD9">
        <w:rPr>
          <w:rFonts w:ascii="Times New Roman" w:hAnsi="Times New Roman"/>
          <w:bCs/>
          <w:iCs/>
          <w:sz w:val="24"/>
          <w:szCs w:val="24"/>
        </w:rPr>
        <w:t>Malina</w:t>
      </w:r>
      <w:proofErr w:type="spellEnd"/>
      <w:r w:rsidRPr="00550DD9">
        <w:rPr>
          <w:rFonts w:ascii="Times New Roman" w:hAnsi="Times New Roman"/>
          <w:bCs/>
          <w:iCs/>
          <w:sz w:val="24"/>
          <w:szCs w:val="24"/>
        </w:rPr>
        <w:t>,</w:t>
      </w:r>
      <w:r w:rsidR="006734DF" w:rsidRPr="00550DD9">
        <w:rPr>
          <w:rFonts w:ascii="Times New Roman" w:hAnsi="Times New Roman"/>
          <w:bCs/>
          <w:iCs/>
          <w:sz w:val="24"/>
          <w:szCs w:val="24"/>
        </w:rPr>
        <w:t xml:space="preserve"> </w:t>
      </w:r>
      <w:proofErr w:type="spellStart"/>
      <w:r w:rsidR="006734DF" w:rsidRPr="00550DD9">
        <w:rPr>
          <w:rFonts w:ascii="Times New Roman" w:hAnsi="Times New Roman"/>
          <w:bCs/>
          <w:i/>
          <w:sz w:val="24"/>
          <w:szCs w:val="24"/>
        </w:rPr>
        <w:t>Chemosphere</w:t>
      </w:r>
      <w:proofErr w:type="spellEnd"/>
      <w:r w:rsidR="006734DF" w:rsidRPr="00550DD9">
        <w:rPr>
          <w:rFonts w:ascii="Times New Roman" w:hAnsi="Times New Roman"/>
          <w:bCs/>
          <w:iCs/>
          <w:sz w:val="24"/>
          <w:szCs w:val="24"/>
        </w:rPr>
        <w:t>.</w:t>
      </w:r>
      <w:r w:rsidRPr="00550DD9">
        <w:rPr>
          <w:rFonts w:ascii="Times New Roman" w:hAnsi="Times New Roman"/>
          <w:bCs/>
          <w:iCs/>
          <w:sz w:val="24"/>
          <w:szCs w:val="24"/>
        </w:rPr>
        <w:t xml:space="preserve"> </w:t>
      </w:r>
      <w:r w:rsidRPr="00550DD9">
        <w:rPr>
          <w:rFonts w:ascii="Times New Roman" w:hAnsi="Times New Roman"/>
          <w:b/>
          <w:iCs/>
          <w:sz w:val="24"/>
          <w:szCs w:val="24"/>
        </w:rPr>
        <w:t>2020</w:t>
      </w:r>
      <w:r w:rsidRPr="00550DD9">
        <w:rPr>
          <w:rFonts w:ascii="Times New Roman" w:hAnsi="Times New Roman"/>
          <w:bCs/>
          <w:iCs/>
          <w:sz w:val="24"/>
          <w:szCs w:val="24"/>
        </w:rPr>
        <w:t>,</w:t>
      </w:r>
      <w:r w:rsidR="006734DF" w:rsidRPr="00550DD9">
        <w:rPr>
          <w:rFonts w:ascii="Times New Roman" w:hAnsi="Times New Roman"/>
          <w:bCs/>
          <w:iCs/>
          <w:sz w:val="24"/>
          <w:szCs w:val="24"/>
        </w:rPr>
        <w:t xml:space="preserve"> 126981. </w:t>
      </w:r>
    </w:p>
    <w:p w14:paraId="00F215DA" w14:textId="77777777" w:rsidR="004A5F0E" w:rsidRPr="00550DD9" w:rsidRDefault="00B1414F" w:rsidP="00550DD9">
      <w:pPr>
        <w:autoSpaceDE w:val="0"/>
        <w:autoSpaceDN w:val="0"/>
        <w:adjustRightInd w:val="0"/>
        <w:spacing w:after="0" w:line="360" w:lineRule="auto"/>
        <w:ind w:left="567"/>
        <w:jc w:val="both"/>
        <w:rPr>
          <w:rFonts w:ascii="Times New Roman" w:hAnsi="Times New Roman"/>
          <w:bCs/>
          <w:iCs/>
          <w:sz w:val="24"/>
          <w:szCs w:val="24"/>
          <w:lang w:eastAsia="tr-TR"/>
        </w:rPr>
      </w:pPr>
      <w:r w:rsidRPr="00550DD9">
        <w:rPr>
          <w:rFonts w:ascii="Times New Roman" w:hAnsi="Times New Roman"/>
          <w:b/>
          <w:iCs/>
          <w:sz w:val="24"/>
          <w:szCs w:val="24"/>
        </w:rPr>
        <w:t xml:space="preserve">DOI: </w:t>
      </w:r>
      <w:bookmarkStart w:id="28" w:name="_Hlk63808050"/>
      <w:r w:rsidRPr="00550DD9">
        <w:rPr>
          <w:rFonts w:ascii="Times New Roman" w:hAnsi="Times New Roman"/>
          <w:iCs/>
          <w:sz w:val="24"/>
          <w:szCs w:val="24"/>
        </w:rPr>
        <w:t>https://doi.org/</w:t>
      </w:r>
      <w:bookmarkEnd w:id="28"/>
      <w:r w:rsidRPr="00550DD9">
        <w:rPr>
          <w:rFonts w:ascii="Times New Roman" w:hAnsi="Times New Roman"/>
          <w:bCs/>
          <w:iCs/>
          <w:sz w:val="24"/>
          <w:szCs w:val="24"/>
        </w:rPr>
        <w:t>10.1016/j.chemosphere.2020.126981.</w:t>
      </w:r>
    </w:p>
    <w:p w14:paraId="623CF9D3" w14:textId="77777777" w:rsidR="004A5F0E" w:rsidRPr="00550DD9" w:rsidRDefault="00B1414F" w:rsidP="00550DD9">
      <w:pPr>
        <w:numPr>
          <w:ilvl w:val="0"/>
          <w:numId w:val="14"/>
        </w:numPr>
        <w:autoSpaceDE w:val="0"/>
        <w:autoSpaceDN w:val="0"/>
        <w:adjustRightInd w:val="0"/>
        <w:spacing w:after="0" w:line="360" w:lineRule="auto"/>
        <w:ind w:left="567" w:hanging="426"/>
        <w:jc w:val="both"/>
        <w:rPr>
          <w:rFonts w:ascii="Times New Roman" w:hAnsi="Times New Roman"/>
          <w:bCs/>
          <w:iCs/>
          <w:sz w:val="24"/>
          <w:szCs w:val="24"/>
          <w:lang w:eastAsia="tr-TR"/>
        </w:rPr>
      </w:pPr>
      <w:r w:rsidRPr="00550DD9">
        <w:rPr>
          <w:rFonts w:ascii="Times New Roman" w:hAnsi="Times New Roman"/>
          <w:bCs/>
          <w:iCs/>
          <w:sz w:val="24"/>
          <w:szCs w:val="24"/>
          <w:lang w:eastAsia="tr-TR"/>
        </w:rPr>
        <w:t xml:space="preserve">P. </w:t>
      </w:r>
      <w:proofErr w:type="spellStart"/>
      <w:r w:rsidR="006734DF" w:rsidRPr="00550DD9">
        <w:rPr>
          <w:rFonts w:ascii="Times New Roman" w:hAnsi="Times New Roman"/>
          <w:bCs/>
          <w:iCs/>
          <w:sz w:val="24"/>
          <w:szCs w:val="24"/>
          <w:lang w:eastAsia="tr-TR"/>
        </w:rPr>
        <w:t>Maienfisch</w:t>
      </w:r>
      <w:proofErr w:type="spellEnd"/>
      <w:r w:rsidR="006734DF" w:rsidRPr="00550DD9">
        <w:rPr>
          <w:rFonts w:ascii="Times New Roman" w:hAnsi="Times New Roman"/>
          <w:bCs/>
          <w:iCs/>
          <w:sz w:val="24"/>
          <w:szCs w:val="24"/>
          <w:lang w:eastAsia="tr-TR"/>
        </w:rPr>
        <w:t>,</w:t>
      </w:r>
      <w:r w:rsidRPr="00550DD9">
        <w:rPr>
          <w:rFonts w:ascii="Times New Roman" w:hAnsi="Times New Roman"/>
          <w:bCs/>
          <w:iCs/>
          <w:sz w:val="24"/>
          <w:szCs w:val="24"/>
          <w:lang w:eastAsia="tr-TR"/>
        </w:rPr>
        <w:t xml:space="preserve"> M,</w:t>
      </w:r>
      <w:r w:rsidR="006734DF" w:rsidRPr="00550DD9">
        <w:rPr>
          <w:rFonts w:ascii="Times New Roman" w:hAnsi="Times New Roman"/>
          <w:bCs/>
          <w:iCs/>
          <w:sz w:val="24"/>
          <w:szCs w:val="24"/>
          <w:lang w:eastAsia="tr-TR"/>
        </w:rPr>
        <w:t xml:space="preserve"> </w:t>
      </w:r>
      <w:proofErr w:type="spellStart"/>
      <w:r w:rsidR="006734DF" w:rsidRPr="00550DD9">
        <w:rPr>
          <w:rFonts w:ascii="Times New Roman" w:hAnsi="Times New Roman"/>
          <w:bCs/>
          <w:iCs/>
          <w:sz w:val="24"/>
          <w:szCs w:val="24"/>
          <w:lang w:eastAsia="tr-TR"/>
        </w:rPr>
        <w:t>Angst</w:t>
      </w:r>
      <w:proofErr w:type="spellEnd"/>
      <w:r w:rsidR="006734DF" w:rsidRPr="00550DD9">
        <w:rPr>
          <w:rFonts w:ascii="Times New Roman" w:hAnsi="Times New Roman"/>
          <w:bCs/>
          <w:iCs/>
          <w:sz w:val="24"/>
          <w:szCs w:val="24"/>
          <w:lang w:eastAsia="tr-TR"/>
        </w:rPr>
        <w:t>,</w:t>
      </w:r>
      <w:r w:rsidRPr="00550DD9">
        <w:rPr>
          <w:rFonts w:ascii="Times New Roman" w:hAnsi="Times New Roman"/>
          <w:bCs/>
          <w:iCs/>
          <w:sz w:val="24"/>
          <w:szCs w:val="24"/>
          <w:lang w:eastAsia="tr-TR"/>
        </w:rPr>
        <w:t xml:space="preserve"> F.</w:t>
      </w:r>
      <w:r w:rsidR="006734DF" w:rsidRPr="00550DD9">
        <w:rPr>
          <w:rFonts w:ascii="Times New Roman" w:hAnsi="Times New Roman"/>
          <w:bCs/>
          <w:iCs/>
          <w:sz w:val="24"/>
          <w:szCs w:val="24"/>
          <w:lang w:eastAsia="tr-TR"/>
        </w:rPr>
        <w:t xml:space="preserve"> </w:t>
      </w:r>
      <w:proofErr w:type="spellStart"/>
      <w:r w:rsidR="006734DF" w:rsidRPr="00550DD9">
        <w:rPr>
          <w:rFonts w:ascii="Times New Roman" w:hAnsi="Times New Roman"/>
          <w:bCs/>
          <w:iCs/>
          <w:sz w:val="24"/>
          <w:szCs w:val="24"/>
          <w:lang w:eastAsia="tr-TR"/>
        </w:rPr>
        <w:t>Brandl</w:t>
      </w:r>
      <w:proofErr w:type="spellEnd"/>
      <w:r w:rsidRPr="00550DD9">
        <w:rPr>
          <w:rFonts w:ascii="Times New Roman" w:hAnsi="Times New Roman"/>
          <w:bCs/>
          <w:iCs/>
          <w:sz w:val="24"/>
          <w:szCs w:val="24"/>
          <w:lang w:eastAsia="tr-TR"/>
        </w:rPr>
        <w:t xml:space="preserve">, W. </w:t>
      </w:r>
      <w:proofErr w:type="spellStart"/>
      <w:r w:rsidRPr="00550DD9">
        <w:rPr>
          <w:rFonts w:ascii="Times New Roman" w:hAnsi="Times New Roman"/>
          <w:bCs/>
          <w:iCs/>
          <w:sz w:val="24"/>
          <w:szCs w:val="24"/>
          <w:lang w:eastAsia="tr-TR"/>
        </w:rPr>
        <w:t>Fischer</w:t>
      </w:r>
      <w:proofErr w:type="spellEnd"/>
      <w:r w:rsidRPr="00550DD9">
        <w:rPr>
          <w:rFonts w:ascii="Times New Roman" w:hAnsi="Times New Roman"/>
          <w:bCs/>
          <w:iCs/>
          <w:sz w:val="24"/>
          <w:szCs w:val="24"/>
          <w:lang w:eastAsia="tr-TR"/>
        </w:rPr>
        <w:t xml:space="preserve">, D. </w:t>
      </w:r>
      <w:proofErr w:type="spellStart"/>
      <w:r w:rsidRPr="00550DD9">
        <w:rPr>
          <w:rFonts w:ascii="Times New Roman" w:hAnsi="Times New Roman"/>
          <w:bCs/>
          <w:iCs/>
          <w:sz w:val="24"/>
          <w:szCs w:val="24"/>
          <w:lang w:eastAsia="tr-TR"/>
        </w:rPr>
        <w:t>Hofer</w:t>
      </w:r>
      <w:proofErr w:type="spellEnd"/>
      <w:r w:rsidRPr="00550DD9">
        <w:rPr>
          <w:rFonts w:ascii="Times New Roman" w:hAnsi="Times New Roman"/>
          <w:bCs/>
          <w:iCs/>
          <w:sz w:val="24"/>
          <w:szCs w:val="24"/>
          <w:lang w:eastAsia="tr-TR"/>
        </w:rPr>
        <w:t xml:space="preserve">, H. Kayser, W. </w:t>
      </w:r>
      <w:proofErr w:type="spellStart"/>
      <w:r w:rsidRPr="00550DD9">
        <w:rPr>
          <w:rFonts w:ascii="Times New Roman" w:hAnsi="Times New Roman"/>
          <w:bCs/>
          <w:iCs/>
          <w:sz w:val="24"/>
          <w:szCs w:val="24"/>
          <w:lang w:eastAsia="tr-TR"/>
        </w:rPr>
        <w:t>Kobel</w:t>
      </w:r>
      <w:proofErr w:type="spellEnd"/>
      <w:r w:rsidRPr="00550DD9">
        <w:rPr>
          <w:rFonts w:ascii="Times New Roman" w:hAnsi="Times New Roman"/>
          <w:bCs/>
          <w:iCs/>
          <w:sz w:val="24"/>
          <w:szCs w:val="24"/>
          <w:lang w:eastAsia="tr-TR"/>
        </w:rPr>
        <w:t xml:space="preserve">, A. </w:t>
      </w:r>
      <w:proofErr w:type="spellStart"/>
      <w:r w:rsidRPr="00550DD9">
        <w:rPr>
          <w:rFonts w:ascii="Times New Roman" w:hAnsi="Times New Roman"/>
          <w:bCs/>
          <w:iCs/>
          <w:sz w:val="24"/>
          <w:szCs w:val="24"/>
          <w:lang w:eastAsia="tr-TR"/>
        </w:rPr>
        <w:t>Rindlisbacher</w:t>
      </w:r>
      <w:proofErr w:type="spellEnd"/>
      <w:r w:rsidRPr="00550DD9">
        <w:rPr>
          <w:rFonts w:ascii="Times New Roman" w:hAnsi="Times New Roman"/>
          <w:bCs/>
          <w:iCs/>
          <w:sz w:val="24"/>
          <w:szCs w:val="24"/>
          <w:lang w:eastAsia="tr-TR"/>
        </w:rPr>
        <w:t xml:space="preserve">, R. </w:t>
      </w:r>
      <w:proofErr w:type="spellStart"/>
      <w:r w:rsidRPr="00550DD9">
        <w:rPr>
          <w:rFonts w:ascii="Times New Roman" w:hAnsi="Times New Roman"/>
          <w:bCs/>
          <w:iCs/>
          <w:sz w:val="24"/>
          <w:szCs w:val="24"/>
          <w:lang w:eastAsia="tr-TR"/>
        </w:rPr>
        <w:t>Senn</w:t>
      </w:r>
      <w:proofErr w:type="spellEnd"/>
      <w:r w:rsidRPr="00550DD9">
        <w:rPr>
          <w:rFonts w:ascii="Times New Roman" w:hAnsi="Times New Roman"/>
          <w:bCs/>
          <w:iCs/>
          <w:sz w:val="24"/>
          <w:szCs w:val="24"/>
          <w:lang w:eastAsia="tr-TR"/>
        </w:rPr>
        <w:t xml:space="preserve">, A. </w:t>
      </w:r>
      <w:proofErr w:type="spellStart"/>
      <w:r w:rsidRPr="00550DD9">
        <w:rPr>
          <w:rFonts w:ascii="Times New Roman" w:hAnsi="Times New Roman"/>
          <w:bCs/>
          <w:iCs/>
          <w:sz w:val="24"/>
          <w:szCs w:val="24"/>
          <w:lang w:eastAsia="tr-TR"/>
        </w:rPr>
        <w:t>Steinemann</w:t>
      </w:r>
      <w:proofErr w:type="spellEnd"/>
      <w:r w:rsidRPr="00550DD9">
        <w:rPr>
          <w:rFonts w:ascii="Times New Roman" w:hAnsi="Times New Roman"/>
          <w:bCs/>
          <w:iCs/>
          <w:sz w:val="24"/>
          <w:szCs w:val="24"/>
          <w:lang w:eastAsia="tr-TR"/>
        </w:rPr>
        <w:t xml:space="preserve">, H. </w:t>
      </w:r>
      <w:proofErr w:type="spellStart"/>
      <w:r w:rsidRPr="00550DD9">
        <w:rPr>
          <w:rFonts w:ascii="Times New Roman" w:hAnsi="Times New Roman"/>
          <w:bCs/>
          <w:iCs/>
          <w:sz w:val="24"/>
          <w:szCs w:val="24"/>
          <w:lang w:eastAsia="tr-TR"/>
        </w:rPr>
        <w:t>Widmer</w:t>
      </w:r>
      <w:proofErr w:type="spellEnd"/>
      <w:r w:rsidRPr="00550DD9">
        <w:rPr>
          <w:rFonts w:ascii="Times New Roman" w:hAnsi="Times New Roman"/>
          <w:bCs/>
          <w:iCs/>
          <w:sz w:val="24"/>
          <w:szCs w:val="24"/>
          <w:lang w:eastAsia="tr-TR"/>
        </w:rPr>
        <w:t>,</w:t>
      </w:r>
      <w:r w:rsidR="006734DF" w:rsidRPr="00550DD9">
        <w:rPr>
          <w:rFonts w:ascii="Times New Roman" w:hAnsi="Times New Roman"/>
          <w:bCs/>
          <w:iCs/>
          <w:sz w:val="24"/>
          <w:szCs w:val="24"/>
          <w:lang w:eastAsia="tr-TR"/>
        </w:rPr>
        <w:t xml:space="preserve"> </w:t>
      </w:r>
      <w:proofErr w:type="spellStart"/>
      <w:r w:rsidR="006734DF" w:rsidRPr="00550DD9">
        <w:rPr>
          <w:rFonts w:ascii="Times New Roman" w:hAnsi="Times New Roman"/>
          <w:bCs/>
          <w:i/>
          <w:sz w:val="24"/>
          <w:szCs w:val="24"/>
          <w:lang w:eastAsia="tr-TR"/>
        </w:rPr>
        <w:t>Pest</w:t>
      </w:r>
      <w:proofErr w:type="spellEnd"/>
      <w:r w:rsidR="006734DF" w:rsidRPr="00550DD9">
        <w:rPr>
          <w:rFonts w:ascii="Times New Roman" w:hAnsi="Times New Roman"/>
          <w:bCs/>
          <w:i/>
          <w:sz w:val="24"/>
          <w:szCs w:val="24"/>
          <w:lang w:eastAsia="tr-TR"/>
        </w:rPr>
        <w:t xml:space="preserve"> </w:t>
      </w:r>
      <w:proofErr w:type="spellStart"/>
      <w:r w:rsidR="006734DF" w:rsidRPr="00550DD9">
        <w:rPr>
          <w:rFonts w:ascii="Times New Roman" w:hAnsi="Times New Roman"/>
          <w:bCs/>
          <w:i/>
          <w:sz w:val="24"/>
          <w:szCs w:val="24"/>
          <w:lang w:eastAsia="tr-TR"/>
        </w:rPr>
        <w:t>Manag</w:t>
      </w:r>
      <w:proofErr w:type="spellEnd"/>
      <w:r w:rsidR="006734DF" w:rsidRPr="00550DD9">
        <w:rPr>
          <w:rFonts w:ascii="Times New Roman" w:hAnsi="Times New Roman"/>
          <w:bCs/>
          <w:i/>
          <w:sz w:val="24"/>
          <w:szCs w:val="24"/>
          <w:lang w:eastAsia="tr-TR"/>
        </w:rPr>
        <w:t xml:space="preserve"> </w:t>
      </w:r>
      <w:proofErr w:type="spellStart"/>
      <w:r w:rsidR="006734DF" w:rsidRPr="00550DD9">
        <w:rPr>
          <w:rFonts w:ascii="Times New Roman" w:hAnsi="Times New Roman"/>
          <w:bCs/>
          <w:i/>
          <w:sz w:val="24"/>
          <w:szCs w:val="24"/>
          <w:lang w:eastAsia="tr-TR"/>
        </w:rPr>
        <w:t>Sci</w:t>
      </w:r>
      <w:proofErr w:type="spellEnd"/>
      <w:r w:rsidR="006734DF" w:rsidRPr="00550DD9">
        <w:rPr>
          <w:rFonts w:ascii="Times New Roman" w:hAnsi="Times New Roman"/>
          <w:bCs/>
          <w:i/>
          <w:sz w:val="24"/>
          <w:szCs w:val="24"/>
          <w:lang w:eastAsia="tr-TR"/>
        </w:rPr>
        <w:t>.</w:t>
      </w:r>
      <w:r w:rsidR="006734DF" w:rsidRPr="00550DD9">
        <w:rPr>
          <w:rFonts w:ascii="Times New Roman" w:hAnsi="Times New Roman"/>
          <w:bCs/>
          <w:iCs/>
          <w:sz w:val="24"/>
          <w:szCs w:val="24"/>
          <w:lang w:eastAsia="tr-TR"/>
        </w:rPr>
        <w:t xml:space="preserve"> </w:t>
      </w:r>
      <w:r w:rsidR="006734DF" w:rsidRPr="00550DD9">
        <w:rPr>
          <w:rFonts w:ascii="Times New Roman" w:hAnsi="Times New Roman"/>
          <w:b/>
          <w:iCs/>
          <w:sz w:val="24"/>
          <w:szCs w:val="24"/>
          <w:lang w:eastAsia="tr-TR"/>
        </w:rPr>
        <w:t>2001a</w:t>
      </w:r>
      <w:r w:rsidRPr="00550DD9">
        <w:rPr>
          <w:rFonts w:ascii="Times New Roman" w:hAnsi="Times New Roman"/>
          <w:bCs/>
          <w:iCs/>
          <w:sz w:val="24"/>
          <w:szCs w:val="24"/>
          <w:lang w:eastAsia="tr-TR"/>
        </w:rPr>
        <w:t xml:space="preserve">, </w:t>
      </w:r>
      <w:r w:rsidR="006734DF" w:rsidRPr="00550DD9">
        <w:rPr>
          <w:rFonts w:ascii="Times New Roman" w:hAnsi="Times New Roman"/>
          <w:bCs/>
          <w:i/>
          <w:sz w:val="24"/>
          <w:szCs w:val="24"/>
          <w:lang w:eastAsia="tr-TR"/>
        </w:rPr>
        <w:t>57</w:t>
      </w:r>
      <w:r w:rsidR="004A5F0E" w:rsidRPr="00550DD9">
        <w:rPr>
          <w:rFonts w:ascii="Times New Roman" w:hAnsi="Times New Roman"/>
          <w:bCs/>
          <w:iCs/>
          <w:sz w:val="24"/>
          <w:szCs w:val="24"/>
          <w:lang w:eastAsia="tr-TR"/>
        </w:rPr>
        <w:t>,</w:t>
      </w:r>
      <w:r w:rsidR="006734DF" w:rsidRPr="00550DD9">
        <w:rPr>
          <w:rFonts w:ascii="Times New Roman" w:hAnsi="Times New Roman"/>
          <w:bCs/>
          <w:iCs/>
          <w:sz w:val="24"/>
          <w:szCs w:val="24"/>
          <w:lang w:eastAsia="tr-TR"/>
        </w:rPr>
        <w:t xml:space="preserve"> 906-913.</w:t>
      </w:r>
      <w:r w:rsidR="005460E9" w:rsidRPr="00550DD9">
        <w:rPr>
          <w:rFonts w:ascii="Times New Roman" w:hAnsi="Times New Roman"/>
          <w:bCs/>
          <w:iCs/>
          <w:sz w:val="24"/>
          <w:szCs w:val="24"/>
          <w:lang w:eastAsia="tr-TR"/>
        </w:rPr>
        <w:t xml:space="preserve"> </w:t>
      </w:r>
      <w:r w:rsidRPr="00550DD9">
        <w:rPr>
          <w:rFonts w:ascii="Times New Roman" w:hAnsi="Times New Roman"/>
          <w:b/>
          <w:iCs/>
          <w:sz w:val="24"/>
          <w:szCs w:val="24"/>
          <w:lang w:eastAsia="tr-TR"/>
        </w:rPr>
        <w:t>DOI</w:t>
      </w:r>
      <w:r w:rsidRPr="00550DD9">
        <w:rPr>
          <w:rFonts w:ascii="Times New Roman" w:hAnsi="Times New Roman"/>
          <w:bCs/>
          <w:iCs/>
          <w:sz w:val="24"/>
          <w:szCs w:val="24"/>
          <w:lang w:eastAsia="tr-TR"/>
        </w:rPr>
        <w:t xml:space="preserve">: </w:t>
      </w:r>
      <w:bookmarkStart w:id="29" w:name="_Hlk63798896"/>
      <w:r w:rsidR="00CA6649" w:rsidRPr="00550DD9">
        <w:rPr>
          <w:rFonts w:ascii="Times New Roman" w:hAnsi="Times New Roman"/>
          <w:iCs/>
          <w:sz w:val="24"/>
          <w:szCs w:val="24"/>
        </w:rPr>
        <w:t>https://doi.org/</w:t>
      </w:r>
      <w:bookmarkEnd w:id="29"/>
      <w:r w:rsidR="00CA6649" w:rsidRPr="00550DD9">
        <w:rPr>
          <w:rFonts w:ascii="Times New Roman" w:hAnsi="Times New Roman"/>
          <w:bCs/>
          <w:iCs/>
          <w:sz w:val="24"/>
          <w:szCs w:val="24"/>
          <w:lang w:eastAsia="tr-TR"/>
        </w:rPr>
        <w:t>10.1002/ps.365</w:t>
      </w:r>
      <w:r w:rsidRPr="00550DD9">
        <w:rPr>
          <w:rFonts w:ascii="Times New Roman" w:hAnsi="Times New Roman"/>
          <w:bCs/>
          <w:iCs/>
          <w:sz w:val="24"/>
          <w:szCs w:val="24"/>
          <w:lang w:eastAsia="tr-TR"/>
        </w:rPr>
        <w:t>.</w:t>
      </w:r>
      <w:r w:rsidR="004A5F0E" w:rsidRPr="00550DD9">
        <w:rPr>
          <w:rFonts w:ascii="Times New Roman" w:hAnsi="Times New Roman"/>
          <w:bCs/>
          <w:iCs/>
          <w:sz w:val="24"/>
          <w:szCs w:val="24"/>
          <w:lang w:eastAsia="tr-TR"/>
        </w:rPr>
        <w:t xml:space="preserve"> </w:t>
      </w:r>
    </w:p>
    <w:p w14:paraId="5849053E" w14:textId="77777777" w:rsidR="004A5F0E" w:rsidRPr="00550DD9" w:rsidRDefault="00CA6649" w:rsidP="00550DD9">
      <w:pPr>
        <w:numPr>
          <w:ilvl w:val="0"/>
          <w:numId w:val="14"/>
        </w:numPr>
        <w:autoSpaceDE w:val="0"/>
        <w:autoSpaceDN w:val="0"/>
        <w:adjustRightInd w:val="0"/>
        <w:spacing w:after="0" w:line="360" w:lineRule="auto"/>
        <w:ind w:left="567" w:hanging="426"/>
        <w:jc w:val="both"/>
        <w:rPr>
          <w:rFonts w:ascii="Times New Roman" w:hAnsi="Times New Roman"/>
          <w:bCs/>
          <w:iCs/>
          <w:sz w:val="24"/>
          <w:szCs w:val="24"/>
          <w:lang w:eastAsia="tr-TR"/>
        </w:rPr>
      </w:pPr>
      <w:r w:rsidRPr="00550DD9">
        <w:rPr>
          <w:rFonts w:ascii="Times New Roman" w:hAnsi="Times New Roman"/>
          <w:bCs/>
          <w:iCs/>
          <w:sz w:val="24"/>
          <w:szCs w:val="24"/>
          <w:lang w:eastAsia="tr-TR"/>
        </w:rPr>
        <w:t xml:space="preserve">P. </w:t>
      </w:r>
      <w:proofErr w:type="spellStart"/>
      <w:r w:rsidR="006734DF" w:rsidRPr="00550DD9">
        <w:rPr>
          <w:rFonts w:ascii="Times New Roman" w:hAnsi="Times New Roman"/>
          <w:bCs/>
          <w:iCs/>
          <w:sz w:val="24"/>
          <w:szCs w:val="24"/>
          <w:lang w:eastAsia="tr-TR"/>
        </w:rPr>
        <w:t>Maienfisch</w:t>
      </w:r>
      <w:proofErr w:type="spellEnd"/>
      <w:r w:rsidR="006734DF" w:rsidRPr="00550DD9">
        <w:rPr>
          <w:rFonts w:ascii="Times New Roman" w:hAnsi="Times New Roman"/>
          <w:bCs/>
          <w:iCs/>
          <w:sz w:val="24"/>
          <w:szCs w:val="24"/>
          <w:lang w:eastAsia="tr-TR"/>
        </w:rPr>
        <w:t>,</w:t>
      </w:r>
      <w:r w:rsidRPr="00550DD9">
        <w:rPr>
          <w:rFonts w:ascii="Times New Roman" w:hAnsi="Times New Roman"/>
          <w:bCs/>
          <w:iCs/>
          <w:sz w:val="24"/>
          <w:szCs w:val="24"/>
          <w:lang w:eastAsia="tr-TR"/>
        </w:rPr>
        <w:t xml:space="preserve"> H.</w:t>
      </w:r>
      <w:r w:rsidR="006734DF" w:rsidRPr="00550DD9">
        <w:rPr>
          <w:rFonts w:ascii="Times New Roman" w:hAnsi="Times New Roman"/>
          <w:bCs/>
          <w:iCs/>
          <w:sz w:val="24"/>
          <w:szCs w:val="24"/>
          <w:lang w:eastAsia="tr-TR"/>
        </w:rPr>
        <w:t xml:space="preserve"> </w:t>
      </w:r>
      <w:proofErr w:type="spellStart"/>
      <w:r w:rsidR="006734DF" w:rsidRPr="00550DD9">
        <w:rPr>
          <w:rFonts w:ascii="Times New Roman" w:hAnsi="Times New Roman"/>
          <w:bCs/>
          <w:iCs/>
          <w:sz w:val="24"/>
          <w:szCs w:val="24"/>
          <w:lang w:eastAsia="tr-TR"/>
        </w:rPr>
        <w:t>Huerlimann</w:t>
      </w:r>
      <w:proofErr w:type="spellEnd"/>
      <w:r w:rsidR="006734DF" w:rsidRPr="00550DD9">
        <w:rPr>
          <w:rFonts w:ascii="Times New Roman" w:hAnsi="Times New Roman"/>
          <w:bCs/>
          <w:iCs/>
          <w:sz w:val="24"/>
          <w:szCs w:val="24"/>
          <w:lang w:eastAsia="tr-TR"/>
        </w:rPr>
        <w:t>,</w:t>
      </w:r>
      <w:r w:rsidRPr="00550DD9">
        <w:rPr>
          <w:rFonts w:ascii="Times New Roman" w:hAnsi="Times New Roman"/>
          <w:bCs/>
          <w:iCs/>
          <w:sz w:val="24"/>
          <w:szCs w:val="24"/>
          <w:lang w:eastAsia="tr-TR"/>
        </w:rPr>
        <w:t xml:space="preserve"> A.</w:t>
      </w:r>
      <w:r w:rsidR="006734DF" w:rsidRPr="00550DD9">
        <w:rPr>
          <w:rFonts w:ascii="Times New Roman" w:hAnsi="Times New Roman"/>
          <w:bCs/>
          <w:iCs/>
          <w:sz w:val="24"/>
          <w:szCs w:val="24"/>
          <w:lang w:eastAsia="tr-TR"/>
        </w:rPr>
        <w:t xml:space="preserve"> </w:t>
      </w:r>
      <w:proofErr w:type="spellStart"/>
      <w:r w:rsidR="006734DF" w:rsidRPr="00550DD9">
        <w:rPr>
          <w:rFonts w:ascii="Times New Roman" w:hAnsi="Times New Roman"/>
          <w:bCs/>
          <w:iCs/>
          <w:sz w:val="24"/>
          <w:szCs w:val="24"/>
          <w:lang w:eastAsia="tr-TR"/>
        </w:rPr>
        <w:t>Rindlisbacher</w:t>
      </w:r>
      <w:proofErr w:type="spellEnd"/>
      <w:r w:rsidRPr="00550DD9">
        <w:rPr>
          <w:rFonts w:ascii="Times New Roman" w:hAnsi="Times New Roman"/>
          <w:bCs/>
          <w:iCs/>
          <w:sz w:val="24"/>
          <w:szCs w:val="24"/>
          <w:lang w:eastAsia="tr-TR"/>
        </w:rPr>
        <w:t xml:space="preserve">, L. </w:t>
      </w:r>
      <w:proofErr w:type="spellStart"/>
      <w:r w:rsidRPr="00550DD9">
        <w:rPr>
          <w:rFonts w:ascii="Times New Roman" w:hAnsi="Times New Roman"/>
          <w:bCs/>
          <w:iCs/>
          <w:sz w:val="24"/>
          <w:szCs w:val="24"/>
          <w:lang w:eastAsia="tr-TR"/>
        </w:rPr>
        <w:t>Gsell</w:t>
      </w:r>
      <w:proofErr w:type="spellEnd"/>
      <w:r w:rsidRPr="00550DD9">
        <w:rPr>
          <w:rFonts w:ascii="Times New Roman" w:hAnsi="Times New Roman"/>
          <w:bCs/>
          <w:iCs/>
          <w:sz w:val="24"/>
          <w:szCs w:val="24"/>
          <w:lang w:eastAsia="tr-TR"/>
        </w:rPr>
        <w:t xml:space="preserve">, H. </w:t>
      </w:r>
      <w:proofErr w:type="spellStart"/>
      <w:r w:rsidRPr="00550DD9">
        <w:rPr>
          <w:rFonts w:ascii="Times New Roman" w:hAnsi="Times New Roman"/>
          <w:bCs/>
          <w:iCs/>
          <w:sz w:val="24"/>
          <w:szCs w:val="24"/>
          <w:lang w:eastAsia="tr-TR"/>
        </w:rPr>
        <w:t>Dettwiler</w:t>
      </w:r>
      <w:proofErr w:type="spellEnd"/>
      <w:r w:rsidRPr="00550DD9">
        <w:rPr>
          <w:rFonts w:ascii="Times New Roman" w:hAnsi="Times New Roman"/>
          <w:bCs/>
          <w:iCs/>
          <w:sz w:val="24"/>
          <w:szCs w:val="24"/>
          <w:lang w:eastAsia="tr-TR"/>
        </w:rPr>
        <w:t xml:space="preserve">, J. </w:t>
      </w:r>
      <w:proofErr w:type="spellStart"/>
      <w:r w:rsidRPr="00550DD9">
        <w:rPr>
          <w:rFonts w:ascii="Times New Roman" w:hAnsi="Times New Roman"/>
          <w:bCs/>
          <w:iCs/>
          <w:sz w:val="24"/>
          <w:szCs w:val="24"/>
          <w:lang w:eastAsia="tr-TR"/>
        </w:rPr>
        <w:t>Haettenschwiler</w:t>
      </w:r>
      <w:proofErr w:type="spellEnd"/>
      <w:r w:rsidRPr="00550DD9">
        <w:rPr>
          <w:rFonts w:ascii="Times New Roman" w:hAnsi="Times New Roman"/>
          <w:bCs/>
          <w:iCs/>
          <w:sz w:val="24"/>
          <w:szCs w:val="24"/>
          <w:lang w:eastAsia="tr-TR"/>
        </w:rPr>
        <w:t xml:space="preserve">, E. </w:t>
      </w:r>
      <w:proofErr w:type="spellStart"/>
      <w:r w:rsidRPr="00550DD9">
        <w:rPr>
          <w:rFonts w:ascii="Times New Roman" w:hAnsi="Times New Roman"/>
          <w:bCs/>
          <w:iCs/>
          <w:sz w:val="24"/>
          <w:szCs w:val="24"/>
          <w:lang w:eastAsia="tr-TR"/>
        </w:rPr>
        <w:t>Sieger</w:t>
      </w:r>
      <w:proofErr w:type="spellEnd"/>
      <w:r w:rsidRPr="00550DD9">
        <w:rPr>
          <w:rFonts w:ascii="Times New Roman" w:hAnsi="Times New Roman"/>
          <w:bCs/>
          <w:iCs/>
          <w:sz w:val="24"/>
          <w:szCs w:val="24"/>
          <w:lang w:eastAsia="tr-TR"/>
        </w:rPr>
        <w:t xml:space="preserve">, M. </w:t>
      </w:r>
      <w:proofErr w:type="spellStart"/>
      <w:r w:rsidRPr="00550DD9">
        <w:rPr>
          <w:rFonts w:ascii="Times New Roman" w:hAnsi="Times New Roman"/>
          <w:bCs/>
          <w:iCs/>
          <w:sz w:val="24"/>
          <w:szCs w:val="24"/>
          <w:lang w:eastAsia="tr-TR"/>
        </w:rPr>
        <w:t>Walti</w:t>
      </w:r>
      <w:proofErr w:type="spellEnd"/>
      <w:r w:rsidRPr="00550DD9">
        <w:rPr>
          <w:rFonts w:ascii="Times New Roman" w:hAnsi="Times New Roman"/>
          <w:bCs/>
          <w:iCs/>
          <w:sz w:val="24"/>
          <w:szCs w:val="24"/>
          <w:lang w:eastAsia="tr-TR"/>
        </w:rPr>
        <w:t xml:space="preserve">,  </w:t>
      </w:r>
      <w:proofErr w:type="spellStart"/>
      <w:r w:rsidR="006734DF" w:rsidRPr="00550DD9">
        <w:rPr>
          <w:rFonts w:ascii="Times New Roman" w:hAnsi="Times New Roman"/>
          <w:bCs/>
          <w:i/>
          <w:sz w:val="24"/>
          <w:szCs w:val="24"/>
          <w:lang w:eastAsia="tr-TR"/>
        </w:rPr>
        <w:t>Pest</w:t>
      </w:r>
      <w:proofErr w:type="spellEnd"/>
      <w:r w:rsidR="006734DF" w:rsidRPr="00550DD9">
        <w:rPr>
          <w:rFonts w:ascii="Times New Roman" w:hAnsi="Times New Roman"/>
          <w:bCs/>
          <w:i/>
          <w:sz w:val="24"/>
          <w:szCs w:val="24"/>
          <w:lang w:eastAsia="tr-TR"/>
        </w:rPr>
        <w:t xml:space="preserve"> </w:t>
      </w:r>
      <w:proofErr w:type="spellStart"/>
      <w:r w:rsidR="006734DF" w:rsidRPr="00550DD9">
        <w:rPr>
          <w:rFonts w:ascii="Times New Roman" w:hAnsi="Times New Roman"/>
          <w:bCs/>
          <w:i/>
          <w:sz w:val="24"/>
          <w:szCs w:val="24"/>
          <w:lang w:eastAsia="tr-TR"/>
        </w:rPr>
        <w:t>Manag</w:t>
      </w:r>
      <w:proofErr w:type="spellEnd"/>
      <w:r w:rsidR="006734DF" w:rsidRPr="00550DD9">
        <w:rPr>
          <w:rFonts w:ascii="Times New Roman" w:hAnsi="Times New Roman"/>
          <w:bCs/>
          <w:i/>
          <w:sz w:val="24"/>
          <w:szCs w:val="24"/>
          <w:lang w:eastAsia="tr-TR"/>
        </w:rPr>
        <w:t xml:space="preserve"> </w:t>
      </w:r>
      <w:proofErr w:type="spellStart"/>
      <w:r w:rsidR="006734DF" w:rsidRPr="00550DD9">
        <w:rPr>
          <w:rFonts w:ascii="Times New Roman" w:hAnsi="Times New Roman"/>
          <w:bCs/>
          <w:i/>
          <w:sz w:val="24"/>
          <w:szCs w:val="24"/>
          <w:lang w:eastAsia="tr-TR"/>
        </w:rPr>
        <w:t>Sci</w:t>
      </w:r>
      <w:proofErr w:type="spellEnd"/>
      <w:r w:rsidR="00B1414F" w:rsidRPr="00550DD9">
        <w:rPr>
          <w:rFonts w:ascii="Times New Roman" w:hAnsi="Times New Roman"/>
          <w:bCs/>
          <w:i/>
          <w:sz w:val="24"/>
          <w:szCs w:val="24"/>
          <w:lang w:eastAsia="tr-TR"/>
        </w:rPr>
        <w:t>,</w:t>
      </w:r>
      <w:r w:rsidR="006734DF" w:rsidRPr="00550DD9">
        <w:rPr>
          <w:rFonts w:ascii="Times New Roman" w:hAnsi="Times New Roman"/>
          <w:bCs/>
          <w:iCs/>
          <w:sz w:val="24"/>
          <w:szCs w:val="24"/>
          <w:lang w:eastAsia="tr-TR"/>
        </w:rPr>
        <w:t xml:space="preserve"> </w:t>
      </w:r>
      <w:r w:rsidR="006734DF" w:rsidRPr="00550DD9">
        <w:rPr>
          <w:rFonts w:ascii="Times New Roman" w:hAnsi="Times New Roman"/>
          <w:b/>
          <w:iCs/>
          <w:sz w:val="24"/>
          <w:szCs w:val="24"/>
          <w:lang w:eastAsia="tr-TR"/>
        </w:rPr>
        <w:t>2001b</w:t>
      </w:r>
      <w:r w:rsidR="00B1414F" w:rsidRPr="00550DD9">
        <w:rPr>
          <w:rFonts w:ascii="Times New Roman" w:hAnsi="Times New Roman"/>
          <w:bCs/>
          <w:iCs/>
          <w:sz w:val="24"/>
          <w:szCs w:val="24"/>
          <w:lang w:eastAsia="tr-TR"/>
        </w:rPr>
        <w:t xml:space="preserve">, </w:t>
      </w:r>
      <w:r w:rsidR="006734DF" w:rsidRPr="00550DD9">
        <w:rPr>
          <w:rFonts w:ascii="Times New Roman" w:hAnsi="Times New Roman"/>
          <w:bCs/>
          <w:i/>
          <w:sz w:val="24"/>
          <w:szCs w:val="24"/>
          <w:lang w:eastAsia="tr-TR"/>
        </w:rPr>
        <w:t>57</w:t>
      </w:r>
      <w:r w:rsidR="00D420DD" w:rsidRPr="00550DD9">
        <w:rPr>
          <w:rFonts w:ascii="Times New Roman" w:hAnsi="Times New Roman"/>
          <w:bCs/>
          <w:iCs/>
          <w:sz w:val="24"/>
          <w:szCs w:val="24"/>
          <w:lang w:eastAsia="tr-TR"/>
        </w:rPr>
        <w:t>,</w:t>
      </w:r>
      <w:r w:rsidR="006734DF" w:rsidRPr="00550DD9">
        <w:rPr>
          <w:rFonts w:ascii="Times New Roman" w:hAnsi="Times New Roman"/>
          <w:bCs/>
          <w:iCs/>
          <w:sz w:val="24"/>
          <w:szCs w:val="24"/>
          <w:lang w:eastAsia="tr-TR"/>
        </w:rPr>
        <w:t xml:space="preserve"> 165-176.</w:t>
      </w:r>
      <w:r w:rsidR="004A5F0E" w:rsidRPr="00550DD9">
        <w:rPr>
          <w:rFonts w:ascii="Times New Roman" w:hAnsi="Times New Roman"/>
          <w:bCs/>
          <w:iCs/>
          <w:sz w:val="24"/>
          <w:szCs w:val="24"/>
          <w:lang w:eastAsia="tr-TR"/>
        </w:rPr>
        <w:t xml:space="preserve"> </w:t>
      </w:r>
    </w:p>
    <w:p w14:paraId="045B0EEB" w14:textId="77777777" w:rsidR="008A2589" w:rsidRPr="00550DD9" w:rsidRDefault="00B1414F" w:rsidP="00550DD9">
      <w:pPr>
        <w:autoSpaceDE w:val="0"/>
        <w:autoSpaceDN w:val="0"/>
        <w:adjustRightInd w:val="0"/>
        <w:spacing w:after="0" w:line="360" w:lineRule="auto"/>
        <w:ind w:left="567"/>
        <w:jc w:val="both"/>
        <w:rPr>
          <w:rFonts w:ascii="Times New Roman" w:hAnsi="Times New Roman"/>
          <w:bCs/>
          <w:iCs/>
          <w:sz w:val="24"/>
          <w:szCs w:val="24"/>
          <w:lang w:eastAsia="tr-TR"/>
        </w:rPr>
      </w:pPr>
      <w:r w:rsidRPr="00550DD9">
        <w:rPr>
          <w:rFonts w:ascii="Times New Roman" w:hAnsi="Times New Roman"/>
          <w:b/>
          <w:bCs/>
          <w:iCs/>
          <w:sz w:val="24"/>
          <w:szCs w:val="24"/>
        </w:rPr>
        <w:t>DOI:</w:t>
      </w:r>
      <w:r w:rsidRPr="00550DD9">
        <w:rPr>
          <w:rFonts w:ascii="Times New Roman" w:hAnsi="Times New Roman"/>
          <w:iCs/>
          <w:sz w:val="24"/>
          <w:szCs w:val="24"/>
        </w:rPr>
        <w:t xml:space="preserve"> https://doi.org/</w:t>
      </w:r>
      <w:r w:rsidRPr="00550DD9">
        <w:rPr>
          <w:rFonts w:ascii="Times New Roman" w:hAnsi="Times New Roman"/>
          <w:bCs/>
          <w:iCs/>
          <w:sz w:val="24"/>
          <w:szCs w:val="24"/>
          <w:lang w:eastAsia="tr-TR"/>
        </w:rPr>
        <w:t>10.1002/1526-4998(200102)57:2&lt;165::AID-PS289&gt;3.0.CO;2-G.</w:t>
      </w:r>
    </w:p>
    <w:p w14:paraId="3457F65C" w14:textId="77777777" w:rsidR="008A2589" w:rsidRPr="00550DD9" w:rsidRDefault="00CA6649" w:rsidP="00550DD9">
      <w:pPr>
        <w:numPr>
          <w:ilvl w:val="0"/>
          <w:numId w:val="14"/>
        </w:numPr>
        <w:autoSpaceDE w:val="0"/>
        <w:autoSpaceDN w:val="0"/>
        <w:adjustRightInd w:val="0"/>
        <w:spacing w:after="0" w:line="360" w:lineRule="auto"/>
        <w:ind w:left="567" w:hanging="426"/>
        <w:jc w:val="both"/>
        <w:rPr>
          <w:rFonts w:ascii="Times New Roman" w:hAnsi="Times New Roman"/>
          <w:bCs/>
          <w:iCs/>
          <w:sz w:val="24"/>
          <w:szCs w:val="24"/>
          <w:lang w:eastAsia="tr-TR"/>
        </w:rPr>
      </w:pPr>
      <w:r w:rsidRPr="00550DD9">
        <w:rPr>
          <w:rFonts w:ascii="Times New Roman" w:hAnsi="Times New Roman"/>
          <w:bCs/>
          <w:iCs/>
          <w:sz w:val="24"/>
          <w:szCs w:val="24"/>
        </w:rPr>
        <w:t>C.</w:t>
      </w:r>
      <w:r w:rsidR="001C520B" w:rsidRPr="00550DD9">
        <w:rPr>
          <w:rFonts w:ascii="Times New Roman" w:hAnsi="Times New Roman"/>
          <w:bCs/>
          <w:iCs/>
          <w:sz w:val="24"/>
          <w:szCs w:val="24"/>
        </w:rPr>
        <w:t xml:space="preserve"> </w:t>
      </w:r>
      <w:r w:rsidRPr="00550DD9">
        <w:rPr>
          <w:rFonts w:ascii="Times New Roman" w:hAnsi="Times New Roman"/>
          <w:bCs/>
          <w:iCs/>
          <w:sz w:val="24"/>
          <w:szCs w:val="24"/>
        </w:rPr>
        <w:t xml:space="preserve">I. </w:t>
      </w:r>
      <w:proofErr w:type="spellStart"/>
      <w:r w:rsidR="006734DF" w:rsidRPr="00550DD9">
        <w:rPr>
          <w:rFonts w:ascii="Times New Roman" w:hAnsi="Times New Roman"/>
          <w:bCs/>
          <w:iCs/>
          <w:sz w:val="24"/>
          <w:szCs w:val="24"/>
        </w:rPr>
        <w:t>Rumbos</w:t>
      </w:r>
      <w:proofErr w:type="spellEnd"/>
      <w:r w:rsidR="006734DF" w:rsidRPr="00550DD9">
        <w:rPr>
          <w:rFonts w:ascii="Times New Roman" w:hAnsi="Times New Roman"/>
          <w:bCs/>
          <w:iCs/>
          <w:sz w:val="24"/>
          <w:szCs w:val="24"/>
        </w:rPr>
        <w:t>,</w:t>
      </w:r>
      <w:r w:rsidRPr="00550DD9">
        <w:rPr>
          <w:rFonts w:ascii="Times New Roman" w:hAnsi="Times New Roman"/>
          <w:bCs/>
          <w:iCs/>
          <w:sz w:val="24"/>
          <w:szCs w:val="24"/>
        </w:rPr>
        <w:t xml:space="preserve"> A.</w:t>
      </w:r>
      <w:r w:rsidR="001C520B" w:rsidRPr="00550DD9">
        <w:rPr>
          <w:rFonts w:ascii="Times New Roman" w:hAnsi="Times New Roman"/>
          <w:bCs/>
          <w:iCs/>
          <w:sz w:val="24"/>
          <w:szCs w:val="24"/>
        </w:rPr>
        <w:t xml:space="preserve"> </w:t>
      </w:r>
      <w:r w:rsidRPr="00550DD9">
        <w:rPr>
          <w:rFonts w:ascii="Times New Roman" w:hAnsi="Times New Roman"/>
          <w:bCs/>
          <w:iCs/>
          <w:sz w:val="24"/>
          <w:szCs w:val="24"/>
        </w:rPr>
        <w:t>C.</w:t>
      </w:r>
      <w:r w:rsidR="006734DF" w:rsidRPr="00550DD9">
        <w:rPr>
          <w:rFonts w:ascii="Times New Roman" w:hAnsi="Times New Roman"/>
          <w:bCs/>
          <w:iCs/>
          <w:sz w:val="24"/>
          <w:szCs w:val="24"/>
        </w:rPr>
        <w:t xml:space="preserve"> </w:t>
      </w:r>
      <w:proofErr w:type="spellStart"/>
      <w:r w:rsidR="006734DF" w:rsidRPr="00550DD9">
        <w:rPr>
          <w:rFonts w:ascii="Times New Roman" w:hAnsi="Times New Roman"/>
          <w:bCs/>
          <w:iCs/>
          <w:sz w:val="24"/>
          <w:szCs w:val="24"/>
        </w:rPr>
        <w:t>Dutton</w:t>
      </w:r>
      <w:proofErr w:type="spellEnd"/>
      <w:r w:rsidR="006734DF" w:rsidRPr="00550DD9">
        <w:rPr>
          <w:rFonts w:ascii="Times New Roman" w:hAnsi="Times New Roman"/>
          <w:bCs/>
          <w:iCs/>
          <w:sz w:val="24"/>
          <w:szCs w:val="24"/>
        </w:rPr>
        <w:t>,</w:t>
      </w:r>
      <w:r w:rsidRPr="00550DD9">
        <w:rPr>
          <w:rFonts w:ascii="Times New Roman" w:hAnsi="Times New Roman"/>
          <w:bCs/>
          <w:iCs/>
          <w:sz w:val="24"/>
          <w:szCs w:val="24"/>
        </w:rPr>
        <w:t xml:space="preserve"> C.</w:t>
      </w:r>
      <w:r w:rsidR="001C520B" w:rsidRPr="00550DD9">
        <w:rPr>
          <w:rFonts w:ascii="Times New Roman" w:hAnsi="Times New Roman"/>
          <w:bCs/>
          <w:iCs/>
          <w:sz w:val="24"/>
          <w:szCs w:val="24"/>
        </w:rPr>
        <w:t xml:space="preserve"> </w:t>
      </w:r>
      <w:r w:rsidRPr="00550DD9">
        <w:rPr>
          <w:rFonts w:ascii="Times New Roman" w:hAnsi="Times New Roman"/>
          <w:bCs/>
          <w:iCs/>
          <w:sz w:val="24"/>
          <w:szCs w:val="24"/>
        </w:rPr>
        <w:t>G.</w:t>
      </w:r>
      <w:r w:rsidR="006734DF" w:rsidRPr="00550DD9">
        <w:rPr>
          <w:rFonts w:ascii="Times New Roman" w:hAnsi="Times New Roman"/>
          <w:bCs/>
          <w:iCs/>
          <w:sz w:val="24"/>
          <w:szCs w:val="24"/>
        </w:rPr>
        <w:t xml:space="preserve"> </w:t>
      </w:r>
      <w:proofErr w:type="spellStart"/>
      <w:r w:rsidR="006734DF" w:rsidRPr="00550DD9">
        <w:rPr>
          <w:rFonts w:ascii="Times New Roman" w:hAnsi="Times New Roman"/>
          <w:bCs/>
          <w:iCs/>
          <w:sz w:val="24"/>
          <w:szCs w:val="24"/>
        </w:rPr>
        <w:t>Athanassiou</w:t>
      </w:r>
      <w:proofErr w:type="spellEnd"/>
      <w:r w:rsidRPr="00550DD9">
        <w:rPr>
          <w:rFonts w:ascii="Times New Roman" w:hAnsi="Times New Roman"/>
          <w:bCs/>
          <w:iCs/>
          <w:sz w:val="24"/>
          <w:szCs w:val="24"/>
        </w:rPr>
        <w:t>,</w:t>
      </w:r>
      <w:r w:rsidR="006734DF" w:rsidRPr="00550DD9">
        <w:rPr>
          <w:rFonts w:ascii="Times New Roman" w:hAnsi="Times New Roman"/>
          <w:bCs/>
          <w:iCs/>
          <w:sz w:val="24"/>
          <w:szCs w:val="24"/>
        </w:rPr>
        <w:t xml:space="preserve"> </w:t>
      </w:r>
      <w:r w:rsidR="006734DF" w:rsidRPr="00550DD9">
        <w:rPr>
          <w:rFonts w:ascii="Times New Roman" w:hAnsi="Times New Roman"/>
          <w:bCs/>
          <w:i/>
          <w:sz w:val="24"/>
          <w:szCs w:val="24"/>
        </w:rPr>
        <w:t xml:space="preserve">J </w:t>
      </w:r>
      <w:proofErr w:type="spellStart"/>
      <w:r w:rsidR="006734DF" w:rsidRPr="00550DD9">
        <w:rPr>
          <w:rFonts w:ascii="Times New Roman" w:hAnsi="Times New Roman"/>
          <w:bCs/>
          <w:i/>
          <w:sz w:val="24"/>
          <w:szCs w:val="24"/>
        </w:rPr>
        <w:t>Stored</w:t>
      </w:r>
      <w:proofErr w:type="spellEnd"/>
      <w:r w:rsidR="006734DF" w:rsidRPr="00550DD9">
        <w:rPr>
          <w:rFonts w:ascii="Times New Roman" w:hAnsi="Times New Roman"/>
          <w:bCs/>
          <w:i/>
          <w:sz w:val="24"/>
          <w:szCs w:val="24"/>
        </w:rPr>
        <w:t xml:space="preserve"> </w:t>
      </w:r>
      <w:proofErr w:type="spellStart"/>
      <w:r w:rsidR="006734DF" w:rsidRPr="00550DD9">
        <w:rPr>
          <w:rFonts w:ascii="Times New Roman" w:hAnsi="Times New Roman"/>
          <w:bCs/>
          <w:i/>
          <w:sz w:val="24"/>
          <w:szCs w:val="24"/>
        </w:rPr>
        <w:t>Prod</w:t>
      </w:r>
      <w:proofErr w:type="spellEnd"/>
      <w:r w:rsidR="006734DF" w:rsidRPr="00550DD9">
        <w:rPr>
          <w:rFonts w:ascii="Times New Roman" w:hAnsi="Times New Roman"/>
          <w:bCs/>
          <w:i/>
          <w:sz w:val="24"/>
          <w:szCs w:val="24"/>
        </w:rPr>
        <w:t xml:space="preserve"> </w:t>
      </w:r>
      <w:proofErr w:type="spellStart"/>
      <w:r w:rsidR="006734DF" w:rsidRPr="00550DD9">
        <w:rPr>
          <w:rFonts w:ascii="Times New Roman" w:hAnsi="Times New Roman"/>
          <w:bCs/>
          <w:i/>
          <w:sz w:val="24"/>
          <w:szCs w:val="24"/>
        </w:rPr>
        <w:t>Res</w:t>
      </w:r>
      <w:proofErr w:type="spellEnd"/>
      <w:r w:rsidR="006734DF" w:rsidRPr="00550DD9">
        <w:rPr>
          <w:rFonts w:ascii="Times New Roman" w:hAnsi="Times New Roman"/>
          <w:bCs/>
          <w:i/>
          <w:sz w:val="24"/>
          <w:szCs w:val="24"/>
        </w:rPr>
        <w:t>.</w:t>
      </w:r>
      <w:r w:rsidR="006734DF" w:rsidRPr="00550DD9">
        <w:rPr>
          <w:rFonts w:ascii="Times New Roman" w:hAnsi="Times New Roman"/>
          <w:bCs/>
          <w:iCs/>
          <w:sz w:val="24"/>
          <w:szCs w:val="24"/>
        </w:rPr>
        <w:t xml:space="preserve"> </w:t>
      </w:r>
      <w:r w:rsidR="006734DF" w:rsidRPr="00550DD9">
        <w:rPr>
          <w:rFonts w:ascii="Times New Roman" w:hAnsi="Times New Roman"/>
          <w:b/>
          <w:iCs/>
          <w:sz w:val="24"/>
          <w:szCs w:val="24"/>
        </w:rPr>
        <w:t>2018</w:t>
      </w:r>
      <w:r w:rsidRPr="00550DD9">
        <w:rPr>
          <w:rFonts w:ascii="Times New Roman" w:hAnsi="Times New Roman"/>
          <w:bCs/>
          <w:iCs/>
          <w:sz w:val="24"/>
          <w:szCs w:val="24"/>
        </w:rPr>
        <w:t>,</w:t>
      </w:r>
      <w:r w:rsidR="006734DF" w:rsidRPr="00550DD9">
        <w:rPr>
          <w:rFonts w:ascii="Times New Roman" w:hAnsi="Times New Roman"/>
          <w:bCs/>
          <w:iCs/>
          <w:sz w:val="24"/>
          <w:szCs w:val="24"/>
        </w:rPr>
        <w:t xml:space="preserve"> </w:t>
      </w:r>
      <w:r w:rsidRPr="00550DD9">
        <w:rPr>
          <w:rFonts w:ascii="Times New Roman" w:hAnsi="Times New Roman"/>
          <w:bCs/>
          <w:i/>
          <w:sz w:val="24"/>
          <w:szCs w:val="24"/>
        </w:rPr>
        <w:t>75</w:t>
      </w:r>
      <w:r w:rsidR="008A2589" w:rsidRPr="00550DD9">
        <w:rPr>
          <w:rFonts w:ascii="Times New Roman" w:hAnsi="Times New Roman"/>
          <w:bCs/>
          <w:iCs/>
          <w:sz w:val="24"/>
          <w:szCs w:val="24"/>
        </w:rPr>
        <w:t>,</w:t>
      </w:r>
      <w:r w:rsidR="006734DF" w:rsidRPr="00550DD9">
        <w:rPr>
          <w:rFonts w:ascii="Times New Roman" w:hAnsi="Times New Roman"/>
          <w:bCs/>
          <w:iCs/>
          <w:sz w:val="24"/>
          <w:szCs w:val="24"/>
        </w:rPr>
        <w:t xml:space="preserve"> 56-63.</w:t>
      </w:r>
    </w:p>
    <w:p w14:paraId="2D92E89C" w14:textId="77777777" w:rsidR="008A2589" w:rsidRPr="00550DD9" w:rsidRDefault="00CA6649" w:rsidP="00550DD9">
      <w:pPr>
        <w:autoSpaceDE w:val="0"/>
        <w:autoSpaceDN w:val="0"/>
        <w:adjustRightInd w:val="0"/>
        <w:spacing w:after="0" w:line="360" w:lineRule="auto"/>
        <w:ind w:left="567"/>
        <w:jc w:val="both"/>
        <w:rPr>
          <w:rFonts w:ascii="Times New Roman" w:hAnsi="Times New Roman"/>
          <w:bCs/>
          <w:iCs/>
          <w:sz w:val="24"/>
          <w:szCs w:val="24"/>
          <w:lang w:eastAsia="tr-TR"/>
        </w:rPr>
      </w:pPr>
      <w:r w:rsidRPr="00550DD9">
        <w:rPr>
          <w:rFonts w:ascii="Times New Roman" w:hAnsi="Times New Roman"/>
          <w:b/>
          <w:iCs/>
          <w:sz w:val="24"/>
          <w:szCs w:val="24"/>
        </w:rPr>
        <w:t>DOI:</w:t>
      </w:r>
      <w:r w:rsidRPr="00550DD9">
        <w:rPr>
          <w:rFonts w:ascii="Times New Roman" w:hAnsi="Times New Roman"/>
          <w:bCs/>
          <w:iCs/>
          <w:sz w:val="24"/>
          <w:szCs w:val="24"/>
        </w:rPr>
        <w:t xml:space="preserve"> https://doi.org/10.1016/j.jspr.2017.10.004.</w:t>
      </w:r>
    </w:p>
    <w:p w14:paraId="77F2838F" w14:textId="77777777" w:rsidR="008A2589" w:rsidRPr="00550DD9" w:rsidRDefault="00CA6649" w:rsidP="00550DD9">
      <w:pPr>
        <w:numPr>
          <w:ilvl w:val="0"/>
          <w:numId w:val="14"/>
        </w:numPr>
        <w:autoSpaceDE w:val="0"/>
        <w:autoSpaceDN w:val="0"/>
        <w:adjustRightInd w:val="0"/>
        <w:spacing w:after="0" w:line="360" w:lineRule="auto"/>
        <w:ind w:left="567" w:hanging="426"/>
        <w:jc w:val="both"/>
        <w:rPr>
          <w:rFonts w:ascii="Times New Roman" w:hAnsi="Times New Roman"/>
          <w:bCs/>
          <w:iCs/>
          <w:sz w:val="24"/>
          <w:szCs w:val="24"/>
          <w:lang w:eastAsia="tr-TR"/>
        </w:rPr>
      </w:pPr>
      <w:r w:rsidRPr="00550DD9">
        <w:rPr>
          <w:rFonts w:ascii="Times New Roman" w:hAnsi="Times New Roman"/>
          <w:bCs/>
          <w:iCs/>
          <w:sz w:val="24"/>
          <w:szCs w:val="24"/>
        </w:rPr>
        <w:t>X.</w:t>
      </w:r>
      <w:r w:rsidR="001C520B" w:rsidRPr="00550DD9">
        <w:rPr>
          <w:rFonts w:ascii="Times New Roman" w:hAnsi="Times New Roman"/>
          <w:bCs/>
          <w:iCs/>
          <w:sz w:val="24"/>
          <w:szCs w:val="24"/>
        </w:rPr>
        <w:t xml:space="preserve"> </w:t>
      </w:r>
      <w:r w:rsidRPr="00550DD9">
        <w:rPr>
          <w:rFonts w:ascii="Times New Roman" w:hAnsi="Times New Roman"/>
          <w:bCs/>
          <w:iCs/>
          <w:sz w:val="24"/>
          <w:szCs w:val="24"/>
        </w:rPr>
        <w:t xml:space="preserve">P. </w:t>
      </w:r>
      <w:proofErr w:type="spellStart"/>
      <w:r w:rsidR="00095817" w:rsidRPr="00550DD9">
        <w:rPr>
          <w:rFonts w:ascii="Times New Roman" w:hAnsi="Times New Roman"/>
          <w:bCs/>
          <w:iCs/>
          <w:sz w:val="24"/>
          <w:szCs w:val="24"/>
        </w:rPr>
        <w:t>Zhao</w:t>
      </w:r>
      <w:proofErr w:type="spellEnd"/>
      <w:r w:rsidRPr="00550DD9">
        <w:rPr>
          <w:rFonts w:ascii="Times New Roman" w:hAnsi="Times New Roman"/>
          <w:bCs/>
          <w:iCs/>
          <w:sz w:val="24"/>
          <w:szCs w:val="24"/>
        </w:rPr>
        <w:t>, C.</w:t>
      </w:r>
      <w:r w:rsidR="001C520B" w:rsidRPr="00550DD9">
        <w:rPr>
          <w:rFonts w:ascii="Times New Roman" w:hAnsi="Times New Roman"/>
          <w:bCs/>
          <w:iCs/>
          <w:sz w:val="24"/>
          <w:szCs w:val="24"/>
        </w:rPr>
        <w:t xml:space="preserve"> </w:t>
      </w:r>
      <w:r w:rsidRPr="00550DD9">
        <w:rPr>
          <w:rFonts w:ascii="Times New Roman" w:hAnsi="Times New Roman"/>
          <w:bCs/>
          <w:iCs/>
          <w:sz w:val="24"/>
          <w:szCs w:val="24"/>
        </w:rPr>
        <w:t>X.</w:t>
      </w:r>
      <w:r w:rsidR="00095817" w:rsidRPr="00550DD9">
        <w:rPr>
          <w:rFonts w:ascii="Times New Roman" w:hAnsi="Times New Roman"/>
          <w:bCs/>
          <w:iCs/>
          <w:sz w:val="24"/>
          <w:szCs w:val="24"/>
        </w:rPr>
        <w:t xml:space="preserve"> </w:t>
      </w:r>
      <w:proofErr w:type="spellStart"/>
      <w:r w:rsidR="00095817" w:rsidRPr="00550DD9">
        <w:rPr>
          <w:rFonts w:ascii="Times New Roman" w:hAnsi="Times New Roman"/>
          <w:bCs/>
          <w:iCs/>
          <w:sz w:val="24"/>
          <w:szCs w:val="24"/>
        </w:rPr>
        <w:t>Wu</w:t>
      </w:r>
      <w:proofErr w:type="spellEnd"/>
      <w:r w:rsidR="00095817" w:rsidRPr="00550DD9">
        <w:rPr>
          <w:rFonts w:ascii="Times New Roman" w:hAnsi="Times New Roman"/>
          <w:bCs/>
          <w:iCs/>
          <w:sz w:val="24"/>
          <w:szCs w:val="24"/>
        </w:rPr>
        <w:t xml:space="preserve">, </w:t>
      </w:r>
      <w:r w:rsidRPr="00550DD9">
        <w:rPr>
          <w:rFonts w:ascii="Times New Roman" w:hAnsi="Times New Roman"/>
          <w:bCs/>
          <w:iCs/>
          <w:sz w:val="24"/>
          <w:szCs w:val="24"/>
        </w:rPr>
        <w:t xml:space="preserve">Y. </w:t>
      </w:r>
      <w:proofErr w:type="spellStart"/>
      <w:r w:rsidR="00095817" w:rsidRPr="00550DD9">
        <w:rPr>
          <w:rFonts w:ascii="Times New Roman" w:hAnsi="Times New Roman"/>
          <w:bCs/>
          <w:iCs/>
          <w:sz w:val="24"/>
          <w:szCs w:val="24"/>
        </w:rPr>
        <w:t>Wang</w:t>
      </w:r>
      <w:proofErr w:type="spellEnd"/>
      <w:r w:rsidR="00095817" w:rsidRPr="00550DD9">
        <w:rPr>
          <w:rFonts w:ascii="Times New Roman" w:hAnsi="Times New Roman"/>
          <w:bCs/>
          <w:iCs/>
          <w:sz w:val="24"/>
          <w:szCs w:val="24"/>
        </w:rPr>
        <w:t>,</w:t>
      </w:r>
      <w:r w:rsidRPr="00550DD9">
        <w:rPr>
          <w:rFonts w:ascii="Times New Roman" w:hAnsi="Times New Roman"/>
          <w:bCs/>
          <w:iCs/>
          <w:sz w:val="24"/>
          <w:szCs w:val="24"/>
        </w:rPr>
        <w:t xml:space="preserve"> T. </w:t>
      </w:r>
      <w:proofErr w:type="spellStart"/>
      <w:r w:rsidRPr="00550DD9">
        <w:rPr>
          <w:rFonts w:ascii="Times New Roman" w:hAnsi="Times New Roman"/>
          <w:bCs/>
          <w:iCs/>
          <w:sz w:val="24"/>
          <w:szCs w:val="24"/>
        </w:rPr>
        <w:t>Cang</w:t>
      </w:r>
      <w:proofErr w:type="spellEnd"/>
      <w:r w:rsidRPr="00550DD9">
        <w:rPr>
          <w:rFonts w:ascii="Times New Roman" w:hAnsi="Times New Roman"/>
          <w:bCs/>
          <w:iCs/>
          <w:sz w:val="24"/>
          <w:szCs w:val="24"/>
        </w:rPr>
        <w:t xml:space="preserve">, L. </w:t>
      </w:r>
      <w:proofErr w:type="spellStart"/>
      <w:r w:rsidRPr="00550DD9">
        <w:rPr>
          <w:rFonts w:ascii="Times New Roman" w:hAnsi="Times New Roman"/>
          <w:bCs/>
          <w:iCs/>
          <w:sz w:val="24"/>
          <w:szCs w:val="24"/>
        </w:rPr>
        <w:t>Chen</w:t>
      </w:r>
      <w:proofErr w:type="spellEnd"/>
      <w:r w:rsidRPr="00550DD9">
        <w:rPr>
          <w:rFonts w:ascii="Times New Roman" w:hAnsi="Times New Roman"/>
          <w:bCs/>
          <w:iCs/>
          <w:sz w:val="24"/>
          <w:szCs w:val="24"/>
        </w:rPr>
        <w:t xml:space="preserve">, R. </w:t>
      </w:r>
      <w:proofErr w:type="spellStart"/>
      <w:r w:rsidRPr="00550DD9">
        <w:rPr>
          <w:rFonts w:ascii="Times New Roman" w:hAnsi="Times New Roman"/>
          <w:bCs/>
          <w:iCs/>
          <w:sz w:val="24"/>
          <w:szCs w:val="24"/>
        </w:rPr>
        <w:t>Yu</w:t>
      </w:r>
      <w:proofErr w:type="spellEnd"/>
      <w:r w:rsidRPr="00550DD9">
        <w:rPr>
          <w:rFonts w:ascii="Times New Roman" w:hAnsi="Times New Roman"/>
          <w:bCs/>
          <w:iCs/>
          <w:sz w:val="24"/>
          <w:szCs w:val="24"/>
        </w:rPr>
        <w:t xml:space="preserve">, Q. </w:t>
      </w:r>
      <w:proofErr w:type="spellStart"/>
      <w:r w:rsidRPr="00550DD9">
        <w:rPr>
          <w:rFonts w:ascii="Times New Roman" w:hAnsi="Times New Roman"/>
          <w:bCs/>
          <w:iCs/>
          <w:sz w:val="24"/>
          <w:szCs w:val="24"/>
        </w:rPr>
        <w:t>Wang</w:t>
      </w:r>
      <w:proofErr w:type="spellEnd"/>
      <w:r w:rsidRPr="00550DD9">
        <w:rPr>
          <w:rFonts w:ascii="Times New Roman" w:hAnsi="Times New Roman"/>
          <w:bCs/>
          <w:iCs/>
          <w:sz w:val="24"/>
          <w:szCs w:val="24"/>
        </w:rPr>
        <w:t>,</w:t>
      </w:r>
      <w:r w:rsidR="00095817" w:rsidRPr="00550DD9">
        <w:rPr>
          <w:rFonts w:ascii="Times New Roman" w:hAnsi="Times New Roman"/>
          <w:bCs/>
          <w:iCs/>
          <w:sz w:val="24"/>
          <w:szCs w:val="24"/>
        </w:rPr>
        <w:t xml:space="preserve"> </w:t>
      </w:r>
      <w:r w:rsidR="00095817" w:rsidRPr="00550DD9">
        <w:rPr>
          <w:rFonts w:ascii="Times New Roman" w:hAnsi="Times New Roman"/>
          <w:bCs/>
          <w:i/>
          <w:sz w:val="24"/>
          <w:szCs w:val="24"/>
        </w:rPr>
        <w:t xml:space="preserve">J </w:t>
      </w:r>
      <w:proofErr w:type="spellStart"/>
      <w:r w:rsidR="00095817" w:rsidRPr="00550DD9">
        <w:rPr>
          <w:rFonts w:ascii="Times New Roman" w:hAnsi="Times New Roman"/>
          <w:bCs/>
          <w:i/>
          <w:sz w:val="24"/>
          <w:szCs w:val="24"/>
        </w:rPr>
        <w:t>Econ</w:t>
      </w:r>
      <w:proofErr w:type="spellEnd"/>
      <w:r w:rsidR="00095817" w:rsidRPr="00550DD9">
        <w:rPr>
          <w:rFonts w:ascii="Times New Roman" w:hAnsi="Times New Roman"/>
          <w:bCs/>
          <w:i/>
          <w:sz w:val="24"/>
          <w:szCs w:val="24"/>
        </w:rPr>
        <w:t xml:space="preserve"> </w:t>
      </w:r>
      <w:proofErr w:type="spellStart"/>
      <w:r w:rsidR="00095817" w:rsidRPr="00550DD9">
        <w:rPr>
          <w:rFonts w:ascii="Times New Roman" w:hAnsi="Times New Roman"/>
          <w:bCs/>
          <w:i/>
          <w:sz w:val="24"/>
          <w:szCs w:val="24"/>
        </w:rPr>
        <w:t>Entomol</w:t>
      </w:r>
      <w:proofErr w:type="spellEnd"/>
      <w:r w:rsidR="00095817" w:rsidRPr="00550DD9">
        <w:rPr>
          <w:rFonts w:ascii="Times New Roman" w:hAnsi="Times New Roman"/>
          <w:bCs/>
          <w:iCs/>
          <w:sz w:val="24"/>
          <w:szCs w:val="24"/>
        </w:rPr>
        <w:t>.</w:t>
      </w:r>
      <w:r w:rsidR="008A2589" w:rsidRPr="00550DD9">
        <w:rPr>
          <w:rFonts w:ascii="Times New Roman" w:hAnsi="Times New Roman"/>
          <w:bCs/>
          <w:iCs/>
          <w:sz w:val="24"/>
          <w:szCs w:val="24"/>
        </w:rPr>
        <w:t xml:space="preserve"> </w:t>
      </w:r>
      <w:r w:rsidR="00095817" w:rsidRPr="00550DD9">
        <w:rPr>
          <w:rFonts w:ascii="Times New Roman" w:hAnsi="Times New Roman"/>
          <w:b/>
          <w:iCs/>
          <w:sz w:val="24"/>
          <w:szCs w:val="24"/>
        </w:rPr>
        <w:t>2012</w:t>
      </w:r>
      <w:r w:rsidRPr="00550DD9">
        <w:rPr>
          <w:rFonts w:ascii="Times New Roman" w:hAnsi="Times New Roman"/>
          <w:bCs/>
          <w:iCs/>
          <w:sz w:val="24"/>
          <w:szCs w:val="24"/>
        </w:rPr>
        <w:t>,</w:t>
      </w:r>
      <w:r w:rsidR="00095817" w:rsidRPr="00550DD9">
        <w:rPr>
          <w:rFonts w:ascii="Times New Roman" w:hAnsi="Times New Roman"/>
          <w:bCs/>
          <w:iCs/>
          <w:sz w:val="24"/>
          <w:szCs w:val="24"/>
        </w:rPr>
        <w:t xml:space="preserve"> </w:t>
      </w:r>
      <w:r w:rsidR="00095817" w:rsidRPr="00550DD9">
        <w:rPr>
          <w:rFonts w:ascii="Times New Roman" w:hAnsi="Times New Roman"/>
          <w:bCs/>
          <w:i/>
          <w:sz w:val="24"/>
          <w:szCs w:val="24"/>
        </w:rPr>
        <w:t>105</w:t>
      </w:r>
      <w:r w:rsidR="008A2589" w:rsidRPr="00550DD9">
        <w:rPr>
          <w:rFonts w:ascii="Times New Roman" w:hAnsi="Times New Roman"/>
          <w:bCs/>
          <w:iCs/>
          <w:sz w:val="24"/>
          <w:szCs w:val="24"/>
        </w:rPr>
        <w:t>,</w:t>
      </w:r>
      <w:r w:rsidR="00095817" w:rsidRPr="00550DD9">
        <w:rPr>
          <w:rFonts w:ascii="Times New Roman" w:hAnsi="Times New Roman"/>
          <w:bCs/>
          <w:iCs/>
          <w:sz w:val="24"/>
          <w:szCs w:val="24"/>
        </w:rPr>
        <w:t xml:space="preserve"> 92-101.</w:t>
      </w:r>
      <w:r w:rsidR="008A2589" w:rsidRPr="00550DD9">
        <w:rPr>
          <w:rFonts w:ascii="Times New Roman" w:hAnsi="Times New Roman"/>
          <w:bCs/>
          <w:iCs/>
          <w:sz w:val="24"/>
          <w:szCs w:val="24"/>
        </w:rPr>
        <w:t xml:space="preserve"> </w:t>
      </w:r>
      <w:r w:rsidRPr="00550DD9">
        <w:rPr>
          <w:rFonts w:ascii="Times New Roman" w:hAnsi="Times New Roman"/>
          <w:b/>
          <w:iCs/>
          <w:sz w:val="24"/>
          <w:szCs w:val="24"/>
        </w:rPr>
        <w:t>DOI</w:t>
      </w:r>
      <w:r w:rsidRPr="00550DD9">
        <w:rPr>
          <w:rFonts w:ascii="Times New Roman" w:hAnsi="Times New Roman"/>
          <w:bCs/>
          <w:iCs/>
          <w:sz w:val="24"/>
          <w:szCs w:val="24"/>
        </w:rPr>
        <w:t>: https://doi.org/10.1603/EC11259.</w:t>
      </w:r>
    </w:p>
    <w:p w14:paraId="2DADEB74" w14:textId="77777777" w:rsidR="005460E9" w:rsidRPr="00550DD9" w:rsidRDefault="00CA6649" w:rsidP="00550DD9">
      <w:pPr>
        <w:numPr>
          <w:ilvl w:val="0"/>
          <w:numId w:val="14"/>
        </w:numPr>
        <w:autoSpaceDE w:val="0"/>
        <w:autoSpaceDN w:val="0"/>
        <w:adjustRightInd w:val="0"/>
        <w:spacing w:after="0" w:line="360" w:lineRule="auto"/>
        <w:ind w:left="567" w:hanging="426"/>
        <w:jc w:val="both"/>
        <w:rPr>
          <w:rFonts w:ascii="Times New Roman" w:hAnsi="Times New Roman"/>
          <w:bCs/>
          <w:iCs/>
          <w:sz w:val="24"/>
          <w:szCs w:val="24"/>
          <w:lang w:eastAsia="tr-TR"/>
        </w:rPr>
      </w:pPr>
      <w:r w:rsidRPr="00550DD9">
        <w:rPr>
          <w:rFonts w:ascii="Times New Roman" w:hAnsi="Times New Roman"/>
          <w:bCs/>
          <w:iCs/>
          <w:sz w:val="24"/>
          <w:szCs w:val="24"/>
        </w:rPr>
        <w:t xml:space="preserve">J. E. </w:t>
      </w:r>
      <w:proofErr w:type="spellStart"/>
      <w:r w:rsidR="006870A6" w:rsidRPr="00550DD9">
        <w:rPr>
          <w:rFonts w:ascii="Times New Roman" w:hAnsi="Times New Roman"/>
          <w:bCs/>
          <w:iCs/>
          <w:sz w:val="24"/>
          <w:szCs w:val="24"/>
        </w:rPr>
        <w:t>Casida</w:t>
      </w:r>
      <w:proofErr w:type="spellEnd"/>
      <w:r w:rsidR="006870A6" w:rsidRPr="00550DD9">
        <w:rPr>
          <w:rFonts w:ascii="Times New Roman" w:hAnsi="Times New Roman"/>
          <w:bCs/>
          <w:iCs/>
          <w:sz w:val="24"/>
          <w:szCs w:val="24"/>
        </w:rPr>
        <w:t xml:space="preserve">, </w:t>
      </w:r>
      <w:r w:rsidRPr="00550DD9">
        <w:rPr>
          <w:rFonts w:ascii="Times New Roman" w:hAnsi="Times New Roman"/>
          <w:bCs/>
          <w:iCs/>
          <w:sz w:val="24"/>
          <w:szCs w:val="24"/>
        </w:rPr>
        <w:t xml:space="preserve">K.A. </w:t>
      </w:r>
      <w:proofErr w:type="spellStart"/>
      <w:r w:rsidR="006870A6" w:rsidRPr="00550DD9">
        <w:rPr>
          <w:rFonts w:ascii="Times New Roman" w:hAnsi="Times New Roman"/>
          <w:bCs/>
          <w:iCs/>
          <w:sz w:val="24"/>
          <w:szCs w:val="24"/>
        </w:rPr>
        <w:t>Durkin</w:t>
      </w:r>
      <w:proofErr w:type="spellEnd"/>
      <w:r w:rsidR="006870A6" w:rsidRPr="00550DD9">
        <w:rPr>
          <w:rFonts w:ascii="Times New Roman" w:hAnsi="Times New Roman"/>
          <w:bCs/>
          <w:iCs/>
          <w:sz w:val="24"/>
          <w:szCs w:val="24"/>
        </w:rPr>
        <w:t xml:space="preserve">. </w:t>
      </w:r>
      <w:proofErr w:type="spellStart"/>
      <w:r w:rsidR="006870A6" w:rsidRPr="00550DD9">
        <w:rPr>
          <w:rFonts w:ascii="Times New Roman" w:hAnsi="Times New Roman"/>
          <w:bCs/>
          <w:i/>
          <w:sz w:val="24"/>
          <w:szCs w:val="24"/>
        </w:rPr>
        <w:t>Chem</w:t>
      </w:r>
      <w:proofErr w:type="spellEnd"/>
      <w:r w:rsidR="006870A6" w:rsidRPr="00550DD9">
        <w:rPr>
          <w:rFonts w:ascii="Times New Roman" w:hAnsi="Times New Roman"/>
          <w:bCs/>
          <w:i/>
          <w:sz w:val="24"/>
          <w:szCs w:val="24"/>
        </w:rPr>
        <w:t xml:space="preserve"> </w:t>
      </w:r>
      <w:proofErr w:type="spellStart"/>
      <w:r w:rsidR="006870A6" w:rsidRPr="00550DD9">
        <w:rPr>
          <w:rFonts w:ascii="Times New Roman" w:hAnsi="Times New Roman"/>
          <w:bCs/>
          <w:i/>
          <w:sz w:val="24"/>
          <w:szCs w:val="24"/>
        </w:rPr>
        <w:t>Biol</w:t>
      </w:r>
      <w:proofErr w:type="spellEnd"/>
      <w:r w:rsidR="006870A6" w:rsidRPr="00550DD9">
        <w:rPr>
          <w:rFonts w:ascii="Times New Roman" w:hAnsi="Times New Roman"/>
          <w:bCs/>
          <w:i/>
          <w:sz w:val="24"/>
          <w:szCs w:val="24"/>
        </w:rPr>
        <w:t xml:space="preserve"> </w:t>
      </w:r>
      <w:proofErr w:type="spellStart"/>
      <w:r w:rsidR="006870A6" w:rsidRPr="00550DD9">
        <w:rPr>
          <w:rFonts w:ascii="Times New Roman" w:hAnsi="Times New Roman"/>
          <w:bCs/>
          <w:i/>
          <w:sz w:val="24"/>
          <w:szCs w:val="24"/>
        </w:rPr>
        <w:t>Interact</w:t>
      </w:r>
      <w:proofErr w:type="spellEnd"/>
      <w:r w:rsidR="006870A6" w:rsidRPr="00550DD9">
        <w:rPr>
          <w:rFonts w:ascii="Times New Roman" w:hAnsi="Times New Roman"/>
          <w:bCs/>
          <w:iCs/>
          <w:sz w:val="24"/>
          <w:szCs w:val="24"/>
        </w:rPr>
        <w:t xml:space="preserve">. </w:t>
      </w:r>
      <w:r w:rsidR="006870A6" w:rsidRPr="00550DD9">
        <w:rPr>
          <w:rFonts w:ascii="Times New Roman" w:hAnsi="Times New Roman"/>
          <w:b/>
          <w:iCs/>
          <w:sz w:val="24"/>
          <w:szCs w:val="24"/>
        </w:rPr>
        <w:t>2013</w:t>
      </w:r>
      <w:r w:rsidRPr="00550DD9">
        <w:rPr>
          <w:rFonts w:ascii="Times New Roman" w:hAnsi="Times New Roman"/>
          <w:bCs/>
          <w:iCs/>
          <w:sz w:val="24"/>
          <w:szCs w:val="24"/>
        </w:rPr>
        <w:t>,</w:t>
      </w:r>
      <w:r w:rsidR="006870A6" w:rsidRPr="00550DD9">
        <w:rPr>
          <w:rFonts w:ascii="Times New Roman" w:hAnsi="Times New Roman"/>
          <w:bCs/>
          <w:iCs/>
          <w:sz w:val="24"/>
          <w:szCs w:val="24"/>
        </w:rPr>
        <w:t xml:space="preserve"> </w:t>
      </w:r>
      <w:r w:rsidR="006870A6" w:rsidRPr="00550DD9">
        <w:rPr>
          <w:rFonts w:ascii="Times New Roman" w:hAnsi="Times New Roman"/>
          <w:bCs/>
          <w:i/>
          <w:sz w:val="24"/>
          <w:szCs w:val="24"/>
        </w:rPr>
        <w:t>203</w:t>
      </w:r>
      <w:r w:rsidR="008A2589" w:rsidRPr="00550DD9">
        <w:rPr>
          <w:rFonts w:ascii="Times New Roman" w:hAnsi="Times New Roman"/>
          <w:bCs/>
          <w:iCs/>
          <w:sz w:val="24"/>
          <w:szCs w:val="24"/>
        </w:rPr>
        <w:t>,</w:t>
      </w:r>
      <w:r w:rsidR="006870A6" w:rsidRPr="00550DD9">
        <w:rPr>
          <w:rFonts w:ascii="Times New Roman" w:hAnsi="Times New Roman"/>
          <w:bCs/>
          <w:iCs/>
          <w:sz w:val="24"/>
          <w:szCs w:val="24"/>
        </w:rPr>
        <w:t xml:space="preserve"> 221-225.</w:t>
      </w:r>
    </w:p>
    <w:p w14:paraId="042E8734" w14:textId="77777777" w:rsidR="008A2589" w:rsidRPr="00550DD9" w:rsidRDefault="00CA6649" w:rsidP="00550DD9">
      <w:pPr>
        <w:autoSpaceDE w:val="0"/>
        <w:autoSpaceDN w:val="0"/>
        <w:adjustRightInd w:val="0"/>
        <w:spacing w:after="0" w:line="360" w:lineRule="auto"/>
        <w:ind w:left="567"/>
        <w:jc w:val="both"/>
        <w:rPr>
          <w:rFonts w:ascii="Times New Roman" w:hAnsi="Times New Roman"/>
          <w:bCs/>
          <w:iCs/>
          <w:sz w:val="24"/>
          <w:szCs w:val="24"/>
          <w:lang w:eastAsia="tr-TR"/>
        </w:rPr>
      </w:pPr>
      <w:r w:rsidRPr="00550DD9">
        <w:rPr>
          <w:rFonts w:ascii="Times New Roman" w:hAnsi="Times New Roman"/>
          <w:b/>
          <w:iCs/>
          <w:sz w:val="24"/>
          <w:szCs w:val="24"/>
        </w:rPr>
        <w:t>DOI:</w:t>
      </w:r>
      <w:r w:rsidRPr="00550DD9">
        <w:rPr>
          <w:rFonts w:ascii="Times New Roman" w:hAnsi="Times New Roman"/>
          <w:bCs/>
          <w:iCs/>
          <w:sz w:val="24"/>
          <w:szCs w:val="24"/>
        </w:rPr>
        <w:t xml:space="preserve"> </w:t>
      </w:r>
      <w:r w:rsidRPr="00550DD9">
        <w:rPr>
          <w:rFonts w:ascii="Times New Roman" w:hAnsi="Times New Roman"/>
          <w:sz w:val="24"/>
          <w:szCs w:val="24"/>
        </w:rPr>
        <w:t>https://doi.org/</w:t>
      </w:r>
      <w:r w:rsidRPr="00550DD9">
        <w:rPr>
          <w:rFonts w:ascii="Times New Roman" w:hAnsi="Times New Roman"/>
          <w:bCs/>
          <w:iCs/>
          <w:sz w:val="24"/>
          <w:szCs w:val="24"/>
        </w:rPr>
        <w:t>10.1016/j.cbi.2012.08.002</w:t>
      </w:r>
      <w:r w:rsidR="00D420DD" w:rsidRPr="00550DD9">
        <w:rPr>
          <w:rFonts w:ascii="Times New Roman" w:hAnsi="Times New Roman"/>
          <w:bCs/>
          <w:iCs/>
          <w:sz w:val="24"/>
          <w:szCs w:val="24"/>
        </w:rPr>
        <w:t>.</w:t>
      </w:r>
    </w:p>
    <w:p w14:paraId="08058300" w14:textId="77777777" w:rsidR="00DC684C" w:rsidRPr="00550DD9" w:rsidRDefault="00DC684C" w:rsidP="00550DD9">
      <w:pPr>
        <w:numPr>
          <w:ilvl w:val="0"/>
          <w:numId w:val="14"/>
        </w:numPr>
        <w:autoSpaceDE w:val="0"/>
        <w:autoSpaceDN w:val="0"/>
        <w:adjustRightInd w:val="0"/>
        <w:spacing w:after="0" w:line="360" w:lineRule="auto"/>
        <w:ind w:left="567" w:hanging="426"/>
        <w:jc w:val="both"/>
        <w:rPr>
          <w:rFonts w:ascii="Times New Roman" w:hAnsi="Times New Roman"/>
          <w:bCs/>
          <w:iCs/>
          <w:sz w:val="24"/>
          <w:szCs w:val="24"/>
        </w:rPr>
      </w:pPr>
      <w:r w:rsidRPr="00550DD9">
        <w:rPr>
          <w:rFonts w:ascii="Times New Roman" w:hAnsi="Times New Roman"/>
          <w:bCs/>
          <w:iCs/>
          <w:sz w:val="24"/>
          <w:szCs w:val="24"/>
        </w:rPr>
        <w:lastRenderedPageBreak/>
        <w:t>M.</w:t>
      </w:r>
      <w:r w:rsidR="001C520B" w:rsidRPr="00550DD9">
        <w:rPr>
          <w:rFonts w:ascii="Times New Roman" w:hAnsi="Times New Roman"/>
          <w:bCs/>
          <w:iCs/>
          <w:sz w:val="24"/>
          <w:szCs w:val="24"/>
        </w:rPr>
        <w:t xml:space="preserve"> </w:t>
      </w:r>
      <w:r w:rsidRPr="00550DD9">
        <w:rPr>
          <w:rFonts w:ascii="Times New Roman" w:hAnsi="Times New Roman"/>
          <w:bCs/>
          <w:iCs/>
          <w:sz w:val="24"/>
          <w:szCs w:val="24"/>
        </w:rPr>
        <w:t xml:space="preserve">C. </w:t>
      </w:r>
      <w:proofErr w:type="spellStart"/>
      <w:r w:rsidR="006870A6" w:rsidRPr="00550DD9">
        <w:rPr>
          <w:rFonts w:ascii="Times New Roman" w:hAnsi="Times New Roman"/>
          <w:bCs/>
          <w:iCs/>
          <w:sz w:val="24"/>
          <w:szCs w:val="24"/>
        </w:rPr>
        <w:t>Finnegan</w:t>
      </w:r>
      <w:proofErr w:type="spellEnd"/>
      <w:r w:rsidR="006870A6" w:rsidRPr="00550DD9">
        <w:rPr>
          <w:rFonts w:ascii="Times New Roman" w:hAnsi="Times New Roman"/>
          <w:bCs/>
          <w:iCs/>
          <w:sz w:val="24"/>
          <w:szCs w:val="24"/>
        </w:rPr>
        <w:t>,</w:t>
      </w:r>
      <w:r w:rsidRPr="00550DD9">
        <w:rPr>
          <w:rFonts w:ascii="Times New Roman" w:hAnsi="Times New Roman"/>
          <w:bCs/>
          <w:iCs/>
          <w:sz w:val="24"/>
          <w:szCs w:val="24"/>
        </w:rPr>
        <w:t xml:space="preserve"> L.</w:t>
      </w:r>
      <w:r w:rsidR="001C520B" w:rsidRPr="00550DD9">
        <w:rPr>
          <w:rFonts w:ascii="Times New Roman" w:hAnsi="Times New Roman"/>
          <w:bCs/>
          <w:iCs/>
          <w:sz w:val="24"/>
          <w:szCs w:val="24"/>
        </w:rPr>
        <w:t xml:space="preserve"> </w:t>
      </w:r>
      <w:r w:rsidRPr="00550DD9">
        <w:rPr>
          <w:rFonts w:ascii="Times New Roman" w:hAnsi="Times New Roman"/>
          <w:bCs/>
          <w:iCs/>
          <w:sz w:val="24"/>
          <w:szCs w:val="24"/>
        </w:rPr>
        <w:t xml:space="preserve">R. </w:t>
      </w:r>
      <w:proofErr w:type="spellStart"/>
      <w:r w:rsidR="006870A6" w:rsidRPr="00550DD9">
        <w:rPr>
          <w:rFonts w:ascii="Times New Roman" w:hAnsi="Times New Roman"/>
          <w:bCs/>
          <w:iCs/>
          <w:sz w:val="24"/>
          <w:szCs w:val="24"/>
        </w:rPr>
        <w:t>Baxter</w:t>
      </w:r>
      <w:proofErr w:type="spellEnd"/>
      <w:r w:rsidR="006870A6" w:rsidRPr="00550DD9">
        <w:rPr>
          <w:rFonts w:ascii="Times New Roman" w:hAnsi="Times New Roman"/>
          <w:bCs/>
          <w:iCs/>
          <w:sz w:val="24"/>
          <w:szCs w:val="24"/>
        </w:rPr>
        <w:t>,</w:t>
      </w:r>
      <w:r w:rsidRPr="00550DD9">
        <w:rPr>
          <w:rFonts w:ascii="Times New Roman" w:hAnsi="Times New Roman"/>
          <w:bCs/>
          <w:iCs/>
          <w:sz w:val="24"/>
          <w:szCs w:val="24"/>
        </w:rPr>
        <w:t xml:space="preserve"> J.</w:t>
      </w:r>
      <w:r w:rsidR="001C520B" w:rsidRPr="00550DD9">
        <w:rPr>
          <w:rFonts w:ascii="Times New Roman" w:hAnsi="Times New Roman"/>
          <w:bCs/>
          <w:iCs/>
          <w:sz w:val="24"/>
          <w:szCs w:val="24"/>
        </w:rPr>
        <w:t xml:space="preserve"> </w:t>
      </w:r>
      <w:r w:rsidRPr="00550DD9">
        <w:rPr>
          <w:rFonts w:ascii="Times New Roman" w:hAnsi="Times New Roman"/>
          <w:bCs/>
          <w:iCs/>
          <w:sz w:val="24"/>
          <w:szCs w:val="24"/>
        </w:rPr>
        <w:t>D.</w:t>
      </w:r>
      <w:r w:rsidR="006870A6" w:rsidRPr="00550DD9">
        <w:rPr>
          <w:rFonts w:ascii="Times New Roman" w:hAnsi="Times New Roman"/>
          <w:bCs/>
          <w:iCs/>
          <w:sz w:val="24"/>
          <w:szCs w:val="24"/>
        </w:rPr>
        <w:t xml:space="preserve"> </w:t>
      </w:r>
      <w:proofErr w:type="spellStart"/>
      <w:r w:rsidR="006870A6" w:rsidRPr="00550DD9">
        <w:rPr>
          <w:rFonts w:ascii="Times New Roman" w:hAnsi="Times New Roman"/>
          <w:bCs/>
          <w:iCs/>
          <w:sz w:val="24"/>
          <w:szCs w:val="24"/>
        </w:rPr>
        <w:t>Maul</w:t>
      </w:r>
      <w:proofErr w:type="spellEnd"/>
      <w:r w:rsidR="006870A6" w:rsidRPr="00550DD9">
        <w:rPr>
          <w:rFonts w:ascii="Times New Roman" w:hAnsi="Times New Roman"/>
          <w:bCs/>
          <w:iCs/>
          <w:sz w:val="24"/>
          <w:szCs w:val="24"/>
        </w:rPr>
        <w:t>,</w:t>
      </w:r>
      <w:r w:rsidRPr="00550DD9">
        <w:rPr>
          <w:rFonts w:ascii="Times New Roman" w:hAnsi="Times New Roman"/>
          <w:bCs/>
          <w:iCs/>
          <w:sz w:val="24"/>
          <w:szCs w:val="24"/>
        </w:rPr>
        <w:t xml:space="preserve"> M.</w:t>
      </w:r>
      <w:r w:rsidR="001C520B" w:rsidRPr="00550DD9">
        <w:rPr>
          <w:rFonts w:ascii="Times New Roman" w:hAnsi="Times New Roman"/>
          <w:bCs/>
          <w:iCs/>
          <w:sz w:val="24"/>
          <w:szCs w:val="24"/>
        </w:rPr>
        <w:t xml:space="preserve"> </w:t>
      </w:r>
      <w:r w:rsidRPr="00550DD9">
        <w:rPr>
          <w:rFonts w:ascii="Times New Roman" w:hAnsi="Times New Roman"/>
          <w:bCs/>
          <w:iCs/>
          <w:sz w:val="24"/>
          <w:szCs w:val="24"/>
        </w:rPr>
        <w:t xml:space="preserve">L. </w:t>
      </w:r>
      <w:proofErr w:type="spellStart"/>
      <w:r w:rsidRPr="00550DD9">
        <w:rPr>
          <w:rFonts w:ascii="Times New Roman" w:hAnsi="Times New Roman"/>
          <w:bCs/>
          <w:iCs/>
          <w:sz w:val="24"/>
          <w:szCs w:val="24"/>
        </w:rPr>
        <w:t>Hanson</w:t>
      </w:r>
      <w:proofErr w:type="spellEnd"/>
      <w:r w:rsidRPr="00550DD9">
        <w:rPr>
          <w:rFonts w:ascii="Times New Roman" w:hAnsi="Times New Roman"/>
          <w:bCs/>
          <w:iCs/>
          <w:sz w:val="24"/>
          <w:szCs w:val="24"/>
        </w:rPr>
        <w:t>,</w:t>
      </w:r>
      <w:r w:rsidR="006870A6" w:rsidRPr="00550DD9">
        <w:rPr>
          <w:rFonts w:ascii="Times New Roman" w:hAnsi="Times New Roman"/>
          <w:bCs/>
          <w:iCs/>
          <w:sz w:val="24"/>
          <w:szCs w:val="24"/>
        </w:rPr>
        <w:t xml:space="preserve"> </w:t>
      </w:r>
      <w:proofErr w:type="spellStart"/>
      <w:r w:rsidR="006870A6" w:rsidRPr="00550DD9">
        <w:rPr>
          <w:rFonts w:ascii="Times New Roman" w:hAnsi="Times New Roman"/>
          <w:bCs/>
          <w:i/>
          <w:sz w:val="24"/>
          <w:szCs w:val="24"/>
        </w:rPr>
        <w:t>Environ</w:t>
      </w:r>
      <w:proofErr w:type="spellEnd"/>
      <w:r w:rsidR="006870A6" w:rsidRPr="00550DD9">
        <w:rPr>
          <w:rFonts w:ascii="Times New Roman" w:hAnsi="Times New Roman"/>
          <w:bCs/>
          <w:i/>
          <w:sz w:val="24"/>
          <w:szCs w:val="24"/>
        </w:rPr>
        <w:t xml:space="preserve"> </w:t>
      </w:r>
      <w:proofErr w:type="spellStart"/>
      <w:r w:rsidR="006870A6" w:rsidRPr="00550DD9">
        <w:rPr>
          <w:rFonts w:ascii="Times New Roman" w:hAnsi="Times New Roman"/>
          <w:bCs/>
          <w:i/>
          <w:sz w:val="24"/>
          <w:szCs w:val="24"/>
        </w:rPr>
        <w:t>Toxicol</w:t>
      </w:r>
      <w:proofErr w:type="spellEnd"/>
      <w:r w:rsidR="006870A6" w:rsidRPr="00550DD9">
        <w:rPr>
          <w:rFonts w:ascii="Times New Roman" w:hAnsi="Times New Roman"/>
          <w:bCs/>
          <w:i/>
          <w:sz w:val="24"/>
          <w:szCs w:val="24"/>
        </w:rPr>
        <w:t xml:space="preserve"> </w:t>
      </w:r>
      <w:proofErr w:type="spellStart"/>
      <w:r w:rsidR="006870A6" w:rsidRPr="00550DD9">
        <w:rPr>
          <w:rFonts w:ascii="Times New Roman" w:hAnsi="Times New Roman"/>
          <w:bCs/>
          <w:i/>
          <w:sz w:val="24"/>
          <w:szCs w:val="24"/>
        </w:rPr>
        <w:t>Chem</w:t>
      </w:r>
      <w:proofErr w:type="spellEnd"/>
      <w:r w:rsidR="006870A6" w:rsidRPr="00550DD9">
        <w:rPr>
          <w:rFonts w:ascii="Times New Roman" w:hAnsi="Times New Roman"/>
          <w:bCs/>
          <w:iCs/>
          <w:sz w:val="24"/>
          <w:szCs w:val="24"/>
        </w:rPr>
        <w:t xml:space="preserve">. </w:t>
      </w:r>
      <w:r w:rsidR="006870A6" w:rsidRPr="00550DD9">
        <w:rPr>
          <w:rFonts w:ascii="Times New Roman" w:hAnsi="Times New Roman"/>
          <w:b/>
          <w:iCs/>
          <w:sz w:val="24"/>
          <w:szCs w:val="24"/>
        </w:rPr>
        <w:t>2017</w:t>
      </w:r>
      <w:r w:rsidRPr="00550DD9">
        <w:rPr>
          <w:rFonts w:ascii="Times New Roman" w:hAnsi="Times New Roman"/>
          <w:bCs/>
          <w:iCs/>
          <w:sz w:val="24"/>
          <w:szCs w:val="24"/>
        </w:rPr>
        <w:t>,</w:t>
      </w:r>
      <w:r w:rsidR="00517F09" w:rsidRPr="00550DD9">
        <w:rPr>
          <w:rFonts w:ascii="Times New Roman" w:hAnsi="Times New Roman"/>
          <w:bCs/>
          <w:iCs/>
          <w:sz w:val="24"/>
          <w:szCs w:val="24"/>
        </w:rPr>
        <w:t xml:space="preserve"> </w:t>
      </w:r>
      <w:r w:rsidR="006870A6" w:rsidRPr="00550DD9">
        <w:rPr>
          <w:rFonts w:ascii="Times New Roman" w:hAnsi="Times New Roman"/>
          <w:bCs/>
          <w:i/>
          <w:sz w:val="24"/>
          <w:szCs w:val="24"/>
        </w:rPr>
        <w:t>36</w:t>
      </w:r>
      <w:r w:rsidR="008A2589" w:rsidRPr="00550DD9">
        <w:rPr>
          <w:rFonts w:ascii="Times New Roman" w:hAnsi="Times New Roman"/>
          <w:bCs/>
          <w:iCs/>
          <w:sz w:val="24"/>
          <w:szCs w:val="24"/>
        </w:rPr>
        <w:t xml:space="preserve">, </w:t>
      </w:r>
      <w:r w:rsidR="006870A6" w:rsidRPr="00550DD9">
        <w:rPr>
          <w:rFonts w:ascii="Times New Roman" w:hAnsi="Times New Roman"/>
          <w:bCs/>
          <w:iCs/>
          <w:sz w:val="24"/>
          <w:szCs w:val="24"/>
        </w:rPr>
        <w:t>2838-2848.</w:t>
      </w:r>
      <w:r w:rsidR="005460E9" w:rsidRPr="00550DD9">
        <w:rPr>
          <w:rFonts w:ascii="Times New Roman" w:hAnsi="Times New Roman"/>
          <w:bCs/>
          <w:iCs/>
          <w:sz w:val="24"/>
          <w:szCs w:val="24"/>
        </w:rPr>
        <w:t xml:space="preserve"> </w:t>
      </w:r>
      <w:r w:rsidRPr="00550DD9">
        <w:rPr>
          <w:rFonts w:ascii="Times New Roman" w:hAnsi="Times New Roman"/>
          <w:b/>
          <w:iCs/>
          <w:sz w:val="24"/>
          <w:szCs w:val="24"/>
        </w:rPr>
        <w:t xml:space="preserve">DOI: </w:t>
      </w:r>
      <w:r w:rsidRPr="00550DD9">
        <w:rPr>
          <w:rFonts w:ascii="Times New Roman" w:hAnsi="Times New Roman"/>
          <w:sz w:val="24"/>
          <w:szCs w:val="24"/>
        </w:rPr>
        <w:t>https://doi.org/</w:t>
      </w:r>
      <w:r w:rsidRPr="00550DD9">
        <w:rPr>
          <w:rFonts w:ascii="Times New Roman" w:hAnsi="Times New Roman"/>
          <w:bCs/>
          <w:iCs/>
          <w:sz w:val="24"/>
          <w:szCs w:val="24"/>
        </w:rPr>
        <w:t>10.1002/etc.3846</w:t>
      </w:r>
      <w:r w:rsidR="00D420DD" w:rsidRPr="00550DD9">
        <w:rPr>
          <w:rFonts w:ascii="Times New Roman" w:hAnsi="Times New Roman"/>
          <w:bCs/>
          <w:iCs/>
          <w:sz w:val="24"/>
          <w:szCs w:val="24"/>
        </w:rPr>
        <w:t>.</w:t>
      </w:r>
    </w:p>
    <w:p w14:paraId="567F57D0" w14:textId="77777777" w:rsidR="0061147C" w:rsidRPr="00550DD9" w:rsidRDefault="0061147C" w:rsidP="00550DD9">
      <w:pPr>
        <w:numPr>
          <w:ilvl w:val="0"/>
          <w:numId w:val="14"/>
        </w:numPr>
        <w:autoSpaceDE w:val="0"/>
        <w:autoSpaceDN w:val="0"/>
        <w:adjustRightInd w:val="0"/>
        <w:spacing w:after="0" w:line="360" w:lineRule="auto"/>
        <w:ind w:left="567" w:hanging="426"/>
        <w:jc w:val="both"/>
        <w:rPr>
          <w:rFonts w:ascii="Times New Roman" w:hAnsi="Times New Roman"/>
          <w:bCs/>
          <w:iCs/>
          <w:sz w:val="24"/>
          <w:szCs w:val="24"/>
        </w:rPr>
      </w:pPr>
      <w:r w:rsidRPr="00550DD9">
        <w:rPr>
          <w:rFonts w:ascii="Times New Roman" w:hAnsi="Times New Roman"/>
          <w:bCs/>
          <w:iCs/>
          <w:sz w:val="24"/>
          <w:szCs w:val="24"/>
        </w:rPr>
        <w:t xml:space="preserve">P. </w:t>
      </w:r>
      <w:proofErr w:type="spellStart"/>
      <w:r w:rsidR="006870A6" w:rsidRPr="00550DD9">
        <w:rPr>
          <w:rFonts w:ascii="Times New Roman" w:hAnsi="Times New Roman"/>
          <w:bCs/>
          <w:iCs/>
          <w:sz w:val="24"/>
          <w:szCs w:val="24"/>
        </w:rPr>
        <w:t>Jeschke</w:t>
      </w:r>
      <w:proofErr w:type="spellEnd"/>
      <w:r w:rsidR="006870A6" w:rsidRPr="00550DD9">
        <w:rPr>
          <w:rFonts w:ascii="Times New Roman" w:hAnsi="Times New Roman"/>
          <w:bCs/>
          <w:iCs/>
          <w:sz w:val="24"/>
          <w:szCs w:val="24"/>
        </w:rPr>
        <w:t>,</w:t>
      </w:r>
      <w:r w:rsidRPr="00550DD9">
        <w:rPr>
          <w:rFonts w:ascii="Times New Roman" w:hAnsi="Times New Roman"/>
          <w:bCs/>
          <w:iCs/>
          <w:sz w:val="24"/>
          <w:szCs w:val="24"/>
        </w:rPr>
        <w:t xml:space="preserve"> R.</w:t>
      </w:r>
      <w:r w:rsidR="006870A6" w:rsidRPr="00550DD9">
        <w:rPr>
          <w:rFonts w:ascii="Times New Roman" w:hAnsi="Times New Roman"/>
          <w:bCs/>
          <w:iCs/>
          <w:sz w:val="24"/>
          <w:szCs w:val="24"/>
        </w:rPr>
        <w:t xml:space="preserve"> </w:t>
      </w:r>
      <w:proofErr w:type="spellStart"/>
      <w:r w:rsidR="006870A6" w:rsidRPr="00550DD9">
        <w:rPr>
          <w:rFonts w:ascii="Times New Roman" w:hAnsi="Times New Roman"/>
          <w:bCs/>
          <w:iCs/>
          <w:sz w:val="24"/>
          <w:szCs w:val="24"/>
        </w:rPr>
        <w:t>Nauen</w:t>
      </w:r>
      <w:proofErr w:type="spellEnd"/>
      <w:r w:rsidR="006870A6" w:rsidRPr="00550DD9">
        <w:rPr>
          <w:rFonts w:ascii="Times New Roman" w:hAnsi="Times New Roman"/>
          <w:bCs/>
          <w:iCs/>
          <w:sz w:val="24"/>
          <w:szCs w:val="24"/>
        </w:rPr>
        <w:t>,</w:t>
      </w:r>
      <w:r w:rsidRPr="00550DD9">
        <w:rPr>
          <w:rFonts w:ascii="Times New Roman" w:hAnsi="Times New Roman"/>
          <w:bCs/>
          <w:iCs/>
          <w:sz w:val="24"/>
          <w:szCs w:val="24"/>
        </w:rPr>
        <w:t xml:space="preserve"> M,</w:t>
      </w:r>
      <w:r w:rsidR="006870A6" w:rsidRPr="00550DD9">
        <w:rPr>
          <w:rFonts w:ascii="Times New Roman" w:hAnsi="Times New Roman"/>
          <w:bCs/>
          <w:iCs/>
          <w:sz w:val="24"/>
          <w:szCs w:val="24"/>
        </w:rPr>
        <w:t xml:space="preserve"> Schindler</w:t>
      </w:r>
      <w:r w:rsidRPr="00550DD9">
        <w:rPr>
          <w:rFonts w:ascii="Times New Roman" w:hAnsi="Times New Roman"/>
          <w:bCs/>
          <w:iCs/>
          <w:sz w:val="24"/>
          <w:szCs w:val="24"/>
        </w:rPr>
        <w:t xml:space="preserve">, A.  </w:t>
      </w:r>
      <w:proofErr w:type="spellStart"/>
      <w:r w:rsidRPr="00550DD9">
        <w:rPr>
          <w:rFonts w:ascii="Times New Roman" w:hAnsi="Times New Roman"/>
          <w:bCs/>
          <w:iCs/>
          <w:sz w:val="24"/>
          <w:szCs w:val="24"/>
        </w:rPr>
        <w:t>Elbert</w:t>
      </w:r>
      <w:proofErr w:type="spellEnd"/>
      <w:r w:rsidRPr="00550DD9">
        <w:rPr>
          <w:rFonts w:ascii="Times New Roman" w:hAnsi="Times New Roman"/>
          <w:bCs/>
          <w:iCs/>
          <w:sz w:val="24"/>
          <w:szCs w:val="24"/>
        </w:rPr>
        <w:t xml:space="preserve">, </w:t>
      </w:r>
      <w:r w:rsidR="006870A6" w:rsidRPr="00550DD9">
        <w:rPr>
          <w:rFonts w:ascii="Times New Roman" w:hAnsi="Times New Roman"/>
          <w:bCs/>
          <w:i/>
          <w:sz w:val="24"/>
          <w:szCs w:val="24"/>
        </w:rPr>
        <w:t xml:space="preserve">J </w:t>
      </w:r>
      <w:proofErr w:type="spellStart"/>
      <w:r w:rsidR="006870A6" w:rsidRPr="00550DD9">
        <w:rPr>
          <w:rFonts w:ascii="Times New Roman" w:hAnsi="Times New Roman"/>
          <w:bCs/>
          <w:i/>
          <w:sz w:val="24"/>
          <w:szCs w:val="24"/>
        </w:rPr>
        <w:t>Agric</w:t>
      </w:r>
      <w:proofErr w:type="spellEnd"/>
      <w:r w:rsidR="006870A6" w:rsidRPr="00550DD9">
        <w:rPr>
          <w:rFonts w:ascii="Times New Roman" w:hAnsi="Times New Roman"/>
          <w:bCs/>
          <w:i/>
          <w:sz w:val="24"/>
          <w:szCs w:val="24"/>
        </w:rPr>
        <w:t xml:space="preserve"> </w:t>
      </w:r>
      <w:proofErr w:type="spellStart"/>
      <w:r w:rsidR="006870A6" w:rsidRPr="00550DD9">
        <w:rPr>
          <w:rFonts w:ascii="Times New Roman" w:hAnsi="Times New Roman"/>
          <w:bCs/>
          <w:i/>
          <w:sz w:val="24"/>
          <w:szCs w:val="24"/>
        </w:rPr>
        <w:t>Food</w:t>
      </w:r>
      <w:proofErr w:type="spellEnd"/>
      <w:r w:rsidR="006870A6" w:rsidRPr="00550DD9">
        <w:rPr>
          <w:rFonts w:ascii="Times New Roman" w:hAnsi="Times New Roman"/>
          <w:bCs/>
          <w:i/>
          <w:sz w:val="24"/>
          <w:szCs w:val="24"/>
        </w:rPr>
        <w:t xml:space="preserve"> </w:t>
      </w:r>
      <w:proofErr w:type="spellStart"/>
      <w:r w:rsidR="006870A6" w:rsidRPr="00550DD9">
        <w:rPr>
          <w:rFonts w:ascii="Times New Roman" w:hAnsi="Times New Roman"/>
          <w:bCs/>
          <w:i/>
          <w:sz w:val="24"/>
          <w:szCs w:val="24"/>
        </w:rPr>
        <w:t>Chem</w:t>
      </w:r>
      <w:proofErr w:type="spellEnd"/>
      <w:r w:rsidR="006870A6" w:rsidRPr="00550DD9">
        <w:rPr>
          <w:rFonts w:ascii="Times New Roman" w:hAnsi="Times New Roman"/>
          <w:bCs/>
          <w:iCs/>
          <w:sz w:val="24"/>
          <w:szCs w:val="24"/>
        </w:rPr>
        <w:t xml:space="preserve">. </w:t>
      </w:r>
      <w:r w:rsidR="006870A6" w:rsidRPr="00550DD9">
        <w:rPr>
          <w:rFonts w:ascii="Times New Roman" w:hAnsi="Times New Roman"/>
          <w:b/>
          <w:iCs/>
          <w:sz w:val="24"/>
          <w:szCs w:val="24"/>
        </w:rPr>
        <w:t>2011</w:t>
      </w:r>
      <w:r w:rsidRPr="00550DD9">
        <w:rPr>
          <w:rFonts w:ascii="Times New Roman" w:hAnsi="Times New Roman"/>
          <w:bCs/>
          <w:iCs/>
          <w:sz w:val="24"/>
          <w:szCs w:val="24"/>
        </w:rPr>
        <w:t>,</w:t>
      </w:r>
      <w:r w:rsidR="006870A6" w:rsidRPr="00550DD9">
        <w:rPr>
          <w:rFonts w:ascii="Times New Roman" w:hAnsi="Times New Roman"/>
          <w:bCs/>
          <w:iCs/>
          <w:sz w:val="24"/>
          <w:szCs w:val="24"/>
        </w:rPr>
        <w:t xml:space="preserve"> </w:t>
      </w:r>
      <w:r w:rsidR="006870A6" w:rsidRPr="00550DD9">
        <w:rPr>
          <w:rFonts w:ascii="Times New Roman" w:hAnsi="Times New Roman"/>
          <w:bCs/>
          <w:i/>
          <w:sz w:val="24"/>
          <w:szCs w:val="24"/>
        </w:rPr>
        <w:t>59</w:t>
      </w:r>
      <w:r w:rsidR="008A2589" w:rsidRPr="00550DD9">
        <w:rPr>
          <w:rFonts w:ascii="Times New Roman" w:hAnsi="Times New Roman"/>
          <w:bCs/>
          <w:iCs/>
          <w:sz w:val="24"/>
          <w:szCs w:val="24"/>
        </w:rPr>
        <w:t>,</w:t>
      </w:r>
      <w:r w:rsidR="006870A6" w:rsidRPr="00550DD9">
        <w:rPr>
          <w:rFonts w:ascii="Times New Roman" w:hAnsi="Times New Roman"/>
          <w:bCs/>
          <w:iCs/>
          <w:sz w:val="24"/>
          <w:szCs w:val="24"/>
        </w:rPr>
        <w:t xml:space="preserve"> 2897-2908.</w:t>
      </w:r>
      <w:r w:rsidR="005460E9" w:rsidRPr="00550DD9">
        <w:rPr>
          <w:rFonts w:ascii="Times New Roman" w:hAnsi="Times New Roman"/>
          <w:bCs/>
          <w:iCs/>
          <w:sz w:val="24"/>
          <w:szCs w:val="24"/>
        </w:rPr>
        <w:t xml:space="preserve"> </w:t>
      </w:r>
      <w:r w:rsidRPr="00550DD9">
        <w:rPr>
          <w:rFonts w:ascii="Times New Roman" w:hAnsi="Times New Roman"/>
          <w:b/>
          <w:iCs/>
          <w:sz w:val="24"/>
          <w:szCs w:val="24"/>
        </w:rPr>
        <w:t>DOI:</w:t>
      </w:r>
      <w:r w:rsidRPr="00550DD9">
        <w:rPr>
          <w:rFonts w:ascii="Times New Roman" w:hAnsi="Times New Roman"/>
          <w:bCs/>
          <w:iCs/>
          <w:sz w:val="24"/>
          <w:szCs w:val="24"/>
        </w:rPr>
        <w:t xml:space="preserve"> </w:t>
      </w:r>
      <w:bookmarkStart w:id="30" w:name="_Hlk63796954"/>
      <w:r w:rsidRPr="00550DD9">
        <w:rPr>
          <w:rFonts w:ascii="Times New Roman" w:hAnsi="Times New Roman"/>
          <w:bCs/>
          <w:iCs/>
          <w:sz w:val="24"/>
          <w:szCs w:val="24"/>
        </w:rPr>
        <w:t>https://doi.org/</w:t>
      </w:r>
      <w:bookmarkEnd w:id="30"/>
      <w:r w:rsidRPr="00550DD9">
        <w:rPr>
          <w:rFonts w:ascii="Times New Roman" w:hAnsi="Times New Roman"/>
          <w:bCs/>
          <w:iCs/>
          <w:sz w:val="24"/>
          <w:szCs w:val="24"/>
        </w:rPr>
        <w:t>10.1021/jf101303g</w:t>
      </w:r>
      <w:r w:rsidR="00D420DD" w:rsidRPr="00550DD9">
        <w:rPr>
          <w:rFonts w:ascii="Times New Roman" w:hAnsi="Times New Roman"/>
          <w:bCs/>
          <w:iCs/>
          <w:sz w:val="24"/>
          <w:szCs w:val="24"/>
        </w:rPr>
        <w:t>.</w:t>
      </w:r>
    </w:p>
    <w:p w14:paraId="6E58A4F8" w14:textId="77777777" w:rsidR="0061147C" w:rsidRPr="00550DD9" w:rsidRDefault="0061147C" w:rsidP="00550DD9">
      <w:pPr>
        <w:numPr>
          <w:ilvl w:val="0"/>
          <w:numId w:val="14"/>
        </w:numPr>
        <w:autoSpaceDE w:val="0"/>
        <w:autoSpaceDN w:val="0"/>
        <w:adjustRightInd w:val="0"/>
        <w:spacing w:after="0" w:line="360" w:lineRule="auto"/>
        <w:ind w:left="567" w:hanging="426"/>
        <w:jc w:val="both"/>
        <w:rPr>
          <w:rFonts w:ascii="Times New Roman" w:hAnsi="Times New Roman"/>
          <w:bCs/>
          <w:iCs/>
          <w:sz w:val="24"/>
          <w:szCs w:val="24"/>
          <w:lang w:eastAsia="tr-TR"/>
        </w:rPr>
      </w:pPr>
      <w:r w:rsidRPr="00550DD9">
        <w:rPr>
          <w:rFonts w:ascii="Times New Roman" w:hAnsi="Times New Roman"/>
          <w:bCs/>
          <w:iCs/>
          <w:sz w:val="24"/>
          <w:szCs w:val="24"/>
          <w:lang w:eastAsia="tr-TR"/>
        </w:rPr>
        <w:t xml:space="preserve">W. J. </w:t>
      </w:r>
      <w:proofErr w:type="spellStart"/>
      <w:r w:rsidR="00095817" w:rsidRPr="00550DD9">
        <w:rPr>
          <w:rFonts w:ascii="Times New Roman" w:hAnsi="Times New Roman"/>
          <w:bCs/>
          <w:iCs/>
          <w:sz w:val="24"/>
          <w:szCs w:val="24"/>
          <w:lang w:eastAsia="tr-TR"/>
        </w:rPr>
        <w:t>Zhang</w:t>
      </w:r>
      <w:proofErr w:type="spellEnd"/>
      <w:r w:rsidR="00095817" w:rsidRPr="00550DD9">
        <w:rPr>
          <w:rFonts w:ascii="Times New Roman" w:hAnsi="Times New Roman"/>
          <w:bCs/>
          <w:iCs/>
          <w:sz w:val="24"/>
          <w:szCs w:val="24"/>
          <w:lang w:eastAsia="tr-TR"/>
        </w:rPr>
        <w:t>,</w:t>
      </w:r>
      <w:r w:rsidRPr="00550DD9">
        <w:rPr>
          <w:rFonts w:ascii="Times New Roman" w:hAnsi="Times New Roman"/>
          <w:bCs/>
          <w:iCs/>
          <w:sz w:val="24"/>
          <w:szCs w:val="24"/>
          <w:lang w:eastAsia="tr-TR"/>
        </w:rPr>
        <w:t xml:space="preserve"> W.</w:t>
      </w:r>
      <w:r w:rsidR="00095817" w:rsidRPr="00550DD9">
        <w:rPr>
          <w:rFonts w:ascii="Times New Roman" w:hAnsi="Times New Roman"/>
          <w:bCs/>
          <w:iCs/>
          <w:sz w:val="24"/>
          <w:szCs w:val="24"/>
          <w:lang w:eastAsia="tr-TR"/>
        </w:rPr>
        <w:t xml:space="preserve"> </w:t>
      </w:r>
      <w:proofErr w:type="spellStart"/>
      <w:r w:rsidR="00095817" w:rsidRPr="00550DD9">
        <w:rPr>
          <w:rFonts w:ascii="Times New Roman" w:hAnsi="Times New Roman"/>
          <w:bCs/>
          <w:iCs/>
          <w:sz w:val="24"/>
          <w:szCs w:val="24"/>
          <w:lang w:eastAsia="tr-TR"/>
        </w:rPr>
        <w:t>Liu</w:t>
      </w:r>
      <w:proofErr w:type="spellEnd"/>
      <w:r w:rsidR="00095817" w:rsidRPr="00550DD9">
        <w:rPr>
          <w:rFonts w:ascii="Times New Roman" w:hAnsi="Times New Roman"/>
          <w:bCs/>
          <w:iCs/>
          <w:sz w:val="24"/>
          <w:szCs w:val="24"/>
          <w:lang w:eastAsia="tr-TR"/>
        </w:rPr>
        <w:t>,</w:t>
      </w:r>
      <w:r w:rsidRPr="00550DD9">
        <w:rPr>
          <w:rFonts w:ascii="Times New Roman" w:hAnsi="Times New Roman"/>
          <w:bCs/>
          <w:iCs/>
          <w:sz w:val="24"/>
          <w:szCs w:val="24"/>
          <w:lang w:eastAsia="tr-TR"/>
        </w:rPr>
        <w:t xml:space="preserve"> J.</w:t>
      </w:r>
      <w:r w:rsidR="00095817" w:rsidRPr="00550DD9">
        <w:rPr>
          <w:rFonts w:ascii="Times New Roman" w:hAnsi="Times New Roman"/>
          <w:bCs/>
          <w:iCs/>
          <w:sz w:val="24"/>
          <w:szCs w:val="24"/>
          <w:lang w:eastAsia="tr-TR"/>
        </w:rPr>
        <w:t xml:space="preserve"> </w:t>
      </w:r>
      <w:proofErr w:type="spellStart"/>
      <w:r w:rsidR="00095817" w:rsidRPr="00550DD9">
        <w:rPr>
          <w:rFonts w:ascii="Times New Roman" w:hAnsi="Times New Roman"/>
          <w:bCs/>
          <w:iCs/>
          <w:sz w:val="24"/>
          <w:szCs w:val="24"/>
          <w:lang w:eastAsia="tr-TR"/>
        </w:rPr>
        <w:t>Zhang</w:t>
      </w:r>
      <w:proofErr w:type="spellEnd"/>
      <w:r w:rsidRPr="00550DD9">
        <w:rPr>
          <w:rFonts w:ascii="Times New Roman" w:hAnsi="Times New Roman"/>
          <w:bCs/>
          <w:iCs/>
          <w:sz w:val="24"/>
          <w:szCs w:val="24"/>
          <w:lang w:eastAsia="tr-TR"/>
        </w:rPr>
        <w:t xml:space="preserve">, H. </w:t>
      </w:r>
      <w:proofErr w:type="spellStart"/>
      <w:r w:rsidRPr="00550DD9">
        <w:rPr>
          <w:rFonts w:ascii="Times New Roman" w:hAnsi="Times New Roman"/>
          <w:bCs/>
          <w:iCs/>
          <w:sz w:val="24"/>
          <w:szCs w:val="24"/>
          <w:lang w:eastAsia="tr-TR"/>
        </w:rPr>
        <w:t>Zhao</w:t>
      </w:r>
      <w:proofErr w:type="spellEnd"/>
      <w:r w:rsidRPr="00550DD9">
        <w:rPr>
          <w:rFonts w:ascii="Times New Roman" w:hAnsi="Times New Roman"/>
          <w:bCs/>
          <w:iCs/>
          <w:sz w:val="24"/>
          <w:szCs w:val="24"/>
          <w:lang w:eastAsia="tr-TR"/>
        </w:rPr>
        <w:t xml:space="preserve">, Y. </w:t>
      </w:r>
      <w:proofErr w:type="spellStart"/>
      <w:r w:rsidRPr="00550DD9">
        <w:rPr>
          <w:rFonts w:ascii="Times New Roman" w:hAnsi="Times New Roman"/>
          <w:bCs/>
          <w:iCs/>
          <w:sz w:val="24"/>
          <w:szCs w:val="24"/>
          <w:lang w:eastAsia="tr-TR"/>
        </w:rPr>
        <w:t>Zhang</w:t>
      </w:r>
      <w:proofErr w:type="spellEnd"/>
      <w:r w:rsidRPr="00550DD9">
        <w:rPr>
          <w:rFonts w:ascii="Times New Roman" w:hAnsi="Times New Roman"/>
          <w:bCs/>
          <w:iCs/>
          <w:sz w:val="24"/>
          <w:szCs w:val="24"/>
          <w:lang w:eastAsia="tr-TR"/>
        </w:rPr>
        <w:t xml:space="preserve">, X. </w:t>
      </w:r>
      <w:proofErr w:type="spellStart"/>
      <w:r w:rsidRPr="00550DD9">
        <w:rPr>
          <w:rFonts w:ascii="Times New Roman" w:hAnsi="Times New Roman"/>
          <w:bCs/>
          <w:iCs/>
          <w:sz w:val="24"/>
          <w:szCs w:val="24"/>
          <w:lang w:eastAsia="tr-TR"/>
        </w:rPr>
        <w:t>Quan</w:t>
      </w:r>
      <w:proofErr w:type="spellEnd"/>
      <w:r w:rsidRPr="00550DD9">
        <w:rPr>
          <w:rFonts w:ascii="Times New Roman" w:hAnsi="Times New Roman"/>
          <w:bCs/>
          <w:iCs/>
          <w:sz w:val="24"/>
          <w:szCs w:val="24"/>
          <w:lang w:eastAsia="tr-TR"/>
        </w:rPr>
        <w:t xml:space="preserve">, Y. </w:t>
      </w:r>
      <w:proofErr w:type="spellStart"/>
      <w:r w:rsidRPr="00550DD9">
        <w:rPr>
          <w:rFonts w:ascii="Times New Roman" w:hAnsi="Times New Roman"/>
          <w:bCs/>
          <w:iCs/>
          <w:sz w:val="24"/>
          <w:szCs w:val="24"/>
          <w:lang w:eastAsia="tr-TR"/>
        </w:rPr>
        <w:t>Jin</w:t>
      </w:r>
      <w:proofErr w:type="spellEnd"/>
      <w:r w:rsidRPr="00550DD9">
        <w:rPr>
          <w:rFonts w:ascii="Times New Roman" w:hAnsi="Times New Roman"/>
          <w:bCs/>
          <w:iCs/>
          <w:sz w:val="24"/>
          <w:szCs w:val="24"/>
          <w:lang w:eastAsia="tr-TR"/>
        </w:rPr>
        <w:t xml:space="preserve">, </w:t>
      </w:r>
      <w:r w:rsidR="00095817" w:rsidRPr="00550DD9">
        <w:rPr>
          <w:rFonts w:ascii="Times New Roman" w:hAnsi="Times New Roman"/>
          <w:bCs/>
          <w:i/>
          <w:sz w:val="24"/>
          <w:szCs w:val="24"/>
          <w:lang w:eastAsia="tr-TR"/>
        </w:rPr>
        <w:t xml:space="preserve">J </w:t>
      </w:r>
      <w:proofErr w:type="spellStart"/>
      <w:r w:rsidR="00095817" w:rsidRPr="00550DD9">
        <w:rPr>
          <w:rFonts w:ascii="Times New Roman" w:hAnsi="Times New Roman"/>
          <w:bCs/>
          <w:i/>
          <w:sz w:val="24"/>
          <w:szCs w:val="24"/>
          <w:lang w:eastAsia="tr-TR"/>
        </w:rPr>
        <w:t>Environ</w:t>
      </w:r>
      <w:proofErr w:type="spellEnd"/>
      <w:r w:rsidR="00095817" w:rsidRPr="00550DD9">
        <w:rPr>
          <w:rFonts w:ascii="Times New Roman" w:hAnsi="Times New Roman"/>
          <w:bCs/>
          <w:i/>
          <w:sz w:val="24"/>
          <w:szCs w:val="24"/>
          <w:lang w:eastAsia="tr-TR"/>
        </w:rPr>
        <w:t xml:space="preserve"> </w:t>
      </w:r>
      <w:proofErr w:type="spellStart"/>
      <w:r w:rsidR="00095817" w:rsidRPr="00550DD9">
        <w:rPr>
          <w:rFonts w:ascii="Times New Roman" w:hAnsi="Times New Roman"/>
          <w:bCs/>
          <w:i/>
          <w:sz w:val="24"/>
          <w:szCs w:val="24"/>
          <w:lang w:eastAsia="tr-TR"/>
        </w:rPr>
        <w:t>Sci</w:t>
      </w:r>
      <w:proofErr w:type="spellEnd"/>
      <w:r w:rsidR="00095817" w:rsidRPr="00550DD9">
        <w:rPr>
          <w:rFonts w:ascii="Times New Roman" w:hAnsi="Times New Roman"/>
          <w:bCs/>
          <w:iCs/>
          <w:sz w:val="24"/>
          <w:szCs w:val="24"/>
          <w:lang w:eastAsia="tr-TR"/>
        </w:rPr>
        <w:t xml:space="preserve">. </w:t>
      </w:r>
      <w:r w:rsidR="00095817" w:rsidRPr="00550DD9">
        <w:rPr>
          <w:rFonts w:ascii="Times New Roman" w:hAnsi="Times New Roman"/>
          <w:b/>
          <w:iCs/>
          <w:sz w:val="24"/>
          <w:szCs w:val="24"/>
          <w:lang w:eastAsia="tr-TR"/>
        </w:rPr>
        <w:t>2012</w:t>
      </w:r>
      <w:r w:rsidRPr="00550DD9">
        <w:rPr>
          <w:rFonts w:ascii="Times New Roman" w:hAnsi="Times New Roman"/>
          <w:bCs/>
          <w:iCs/>
          <w:sz w:val="24"/>
          <w:szCs w:val="24"/>
          <w:lang w:eastAsia="tr-TR"/>
        </w:rPr>
        <w:t>,</w:t>
      </w:r>
      <w:r w:rsidR="00095817" w:rsidRPr="00550DD9">
        <w:rPr>
          <w:rFonts w:ascii="Times New Roman" w:hAnsi="Times New Roman"/>
          <w:bCs/>
          <w:iCs/>
          <w:sz w:val="24"/>
          <w:szCs w:val="24"/>
          <w:lang w:eastAsia="tr-TR"/>
        </w:rPr>
        <w:t xml:space="preserve"> </w:t>
      </w:r>
      <w:r w:rsidR="00095817" w:rsidRPr="00550DD9">
        <w:rPr>
          <w:rFonts w:ascii="Times New Roman" w:hAnsi="Times New Roman"/>
          <w:bCs/>
          <w:i/>
          <w:sz w:val="24"/>
          <w:szCs w:val="24"/>
          <w:lang w:eastAsia="tr-TR"/>
        </w:rPr>
        <w:t>24</w:t>
      </w:r>
      <w:r w:rsidR="004C56E4" w:rsidRPr="00550DD9">
        <w:rPr>
          <w:rFonts w:ascii="Times New Roman" w:hAnsi="Times New Roman"/>
          <w:bCs/>
          <w:iCs/>
          <w:sz w:val="24"/>
          <w:szCs w:val="24"/>
          <w:lang w:eastAsia="tr-TR"/>
        </w:rPr>
        <w:t>,</w:t>
      </w:r>
      <w:r w:rsidR="00095817" w:rsidRPr="00550DD9">
        <w:rPr>
          <w:rFonts w:ascii="Times New Roman" w:hAnsi="Times New Roman"/>
          <w:bCs/>
          <w:iCs/>
          <w:sz w:val="24"/>
          <w:szCs w:val="24"/>
          <w:lang w:eastAsia="tr-TR"/>
        </w:rPr>
        <w:t xml:space="preserve"> 2019-2027.</w:t>
      </w:r>
      <w:r w:rsidR="005460E9" w:rsidRPr="00550DD9">
        <w:rPr>
          <w:rFonts w:ascii="Times New Roman" w:hAnsi="Times New Roman"/>
          <w:bCs/>
          <w:iCs/>
          <w:sz w:val="24"/>
          <w:szCs w:val="24"/>
          <w:lang w:eastAsia="tr-TR"/>
        </w:rPr>
        <w:t xml:space="preserve"> </w:t>
      </w:r>
      <w:r w:rsidRPr="00550DD9">
        <w:rPr>
          <w:rFonts w:ascii="Times New Roman" w:hAnsi="Times New Roman"/>
          <w:b/>
          <w:iCs/>
          <w:sz w:val="24"/>
          <w:szCs w:val="24"/>
          <w:lang w:eastAsia="tr-TR"/>
        </w:rPr>
        <w:t>DOI:</w:t>
      </w:r>
      <w:r w:rsidRPr="00550DD9">
        <w:rPr>
          <w:rFonts w:ascii="Times New Roman" w:hAnsi="Times New Roman"/>
          <w:bCs/>
          <w:iCs/>
          <w:sz w:val="24"/>
          <w:szCs w:val="24"/>
          <w:lang w:eastAsia="tr-TR"/>
        </w:rPr>
        <w:t xml:space="preserve"> https://doi.org/10.1016/S1001-0742(11)61030-9.</w:t>
      </w:r>
    </w:p>
    <w:p w14:paraId="59BDB933" w14:textId="77777777" w:rsidR="00A17DC9" w:rsidRPr="00550DD9" w:rsidRDefault="00A17DC9"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C.</w:t>
      </w:r>
      <w:r w:rsidR="001C520B" w:rsidRPr="00550DD9">
        <w:rPr>
          <w:rFonts w:ascii="Times New Roman" w:hAnsi="Times New Roman"/>
          <w:iCs/>
          <w:sz w:val="24"/>
          <w:szCs w:val="24"/>
        </w:rPr>
        <w:t xml:space="preserve"> </w:t>
      </w:r>
      <w:r w:rsidRPr="00550DD9">
        <w:rPr>
          <w:rFonts w:ascii="Times New Roman" w:hAnsi="Times New Roman"/>
          <w:iCs/>
          <w:sz w:val="24"/>
          <w:szCs w:val="24"/>
        </w:rPr>
        <w:t>A.</w:t>
      </w:r>
      <w:r w:rsidR="00517F09" w:rsidRPr="00550DD9">
        <w:rPr>
          <w:rFonts w:ascii="Times New Roman" w:hAnsi="Times New Roman"/>
          <w:iCs/>
          <w:sz w:val="24"/>
          <w:szCs w:val="24"/>
        </w:rPr>
        <w:t xml:space="preserve"> </w:t>
      </w:r>
      <w:proofErr w:type="spellStart"/>
      <w:r w:rsidR="006734DF" w:rsidRPr="00550DD9">
        <w:rPr>
          <w:rFonts w:ascii="Times New Roman" w:hAnsi="Times New Roman"/>
          <w:iCs/>
          <w:sz w:val="24"/>
          <w:szCs w:val="24"/>
        </w:rPr>
        <w:t>Morrissey</w:t>
      </w:r>
      <w:proofErr w:type="spellEnd"/>
      <w:r w:rsidR="006734DF" w:rsidRPr="00550DD9">
        <w:rPr>
          <w:rFonts w:ascii="Times New Roman" w:hAnsi="Times New Roman"/>
          <w:iCs/>
          <w:sz w:val="24"/>
          <w:szCs w:val="24"/>
        </w:rPr>
        <w:t>,</w:t>
      </w:r>
      <w:r w:rsidRPr="00550DD9">
        <w:rPr>
          <w:rFonts w:ascii="Times New Roman" w:hAnsi="Times New Roman"/>
          <w:iCs/>
          <w:sz w:val="24"/>
          <w:szCs w:val="24"/>
        </w:rPr>
        <w:t xml:space="preserve"> P.</w:t>
      </w:r>
      <w:r w:rsidR="006734DF" w:rsidRPr="00550DD9">
        <w:rPr>
          <w:rFonts w:ascii="Times New Roman" w:hAnsi="Times New Roman"/>
          <w:iCs/>
          <w:sz w:val="24"/>
          <w:szCs w:val="24"/>
        </w:rPr>
        <w:t xml:space="preserve"> </w:t>
      </w:r>
      <w:proofErr w:type="spellStart"/>
      <w:r w:rsidR="006734DF" w:rsidRPr="00550DD9">
        <w:rPr>
          <w:rFonts w:ascii="Times New Roman" w:hAnsi="Times New Roman"/>
          <w:iCs/>
          <w:sz w:val="24"/>
          <w:szCs w:val="24"/>
        </w:rPr>
        <w:t>Mineau</w:t>
      </w:r>
      <w:proofErr w:type="spellEnd"/>
      <w:r w:rsidR="006734DF" w:rsidRPr="00550DD9">
        <w:rPr>
          <w:rFonts w:ascii="Times New Roman" w:hAnsi="Times New Roman"/>
          <w:iCs/>
          <w:sz w:val="24"/>
          <w:szCs w:val="24"/>
        </w:rPr>
        <w:t>,</w:t>
      </w:r>
      <w:r w:rsidRPr="00550DD9">
        <w:rPr>
          <w:rFonts w:ascii="Times New Roman" w:hAnsi="Times New Roman"/>
          <w:iCs/>
          <w:sz w:val="24"/>
          <w:szCs w:val="24"/>
        </w:rPr>
        <w:t xml:space="preserve"> J. H. </w:t>
      </w:r>
      <w:r w:rsidR="006734DF" w:rsidRPr="00550DD9">
        <w:rPr>
          <w:rFonts w:ascii="Times New Roman" w:hAnsi="Times New Roman"/>
          <w:iCs/>
          <w:sz w:val="24"/>
          <w:szCs w:val="24"/>
        </w:rPr>
        <w:t xml:space="preserve"> </w:t>
      </w:r>
      <w:proofErr w:type="spellStart"/>
      <w:r w:rsidR="006734DF" w:rsidRPr="00550DD9">
        <w:rPr>
          <w:rFonts w:ascii="Times New Roman" w:hAnsi="Times New Roman"/>
          <w:iCs/>
          <w:sz w:val="24"/>
          <w:szCs w:val="24"/>
        </w:rPr>
        <w:t>Devries</w:t>
      </w:r>
      <w:proofErr w:type="spellEnd"/>
      <w:r w:rsidRPr="00550DD9">
        <w:rPr>
          <w:rFonts w:ascii="Times New Roman" w:hAnsi="Times New Roman"/>
          <w:iCs/>
          <w:sz w:val="24"/>
          <w:szCs w:val="24"/>
        </w:rPr>
        <w:t xml:space="preserve">, F. </w:t>
      </w:r>
      <w:proofErr w:type="spellStart"/>
      <w:r w:rsidRPr="00550DD9">
        <w:rPr>
          <w:rFonts w:ascii="Times New Roman" w:hAnsi="Times New Roman"/>
          <w:iCs/>
          <w:sz w:val="24"/>
          <w:szCs w:val="24"/>
        </w:rPr>
        <w:t>Sanchez-Bayo</w:t>
      </w:r>
      <w:proofErr w:type="spellEnd"/>
      <w:r w:rsidRPr="00550DD9">
        <w:rPr>
          <w:rFonts w:ascii="Times New Roman" w:hAnsi="Times New Roman"/>
          <w:iCs/>
          <w:sz w:val="24"/>
          <w:szCs w:val="24"/>
        </w:rPr>
        <w:t xml:space="preserve">, M. </w:t>
      </w:r>
      <w:proofErr w:type="spellStart"/>
      <w:r w:rsidRPr="00550DD9">
        <w:rPr>
          <w:rFonts w:ascii="Times New Roman" w:hAnsi="Times New Roman"/>
          <w:iCs/>
          <w:sz w:val="24"/>
          <w:szCs w:val="24"/>
        </w:rPr>
        <w:t>Liess</w:t>
      </w:r>
      <w:proofErr w:type="spellEnd"/>
      <w:r w:rsidRPr="00550DD9">
        <w:rPr>
          <w:rFonts w:ascii="Times New Roman" w:hAnsi="Times New Roman"/>
          <w:iCs/>
          <w:sz w:val="24"/>
          <w:szCs w:val="24"/>
        </w:rPr>
        <w:t>, M.</w:t>
      </w:r>
      <w:r w:rsidR="001C520B" w:rsidRPr="00550DD9">
        <w:rPr>
          <w:rFonts w:ascii="Times New Roman" w:hAnsi="Times New Roman"/>
          <w:iCs/>
          <w:sz w:val="24"/>
          <w:szCs w:val="24"/>
        </w:rPr>
        <w:t xml:space="preserve"> </w:t>
      </w:r>
      <w:r w:rsidRPr="00550DD9">
        <w:rPr>
          <w:rFonts w:ascii="Times New Roman" w:hAnsi="Times New Roman"/>
          <w:iCs/>
          <w:sz w:val="24"/>
          <w:szCs w:val="24"/>
        </w:rPr>
        <w:t xml:space="preserve">C. </w:t>
      </w:r>
      <w:proofErr w:type="spellStart"/>
      <w:r w:rsidRPr="00550DD9">
        <w:rPr>
          <w:rFonts w:ascii="Times New Roman" w:hAnsi="Times New Roman"/>
          <w:iCs/>
          <w:sz w:val="24"/>
          <w:szCs w:val="24"/>
        </w:rPr>
        <w:t>Cavallaro</w:t>
      </w:r>
      <w:proofErr w:type="spellEnd"/>
      <w:r w:rsidRPr="00550DD9">
        <w:rPr>
          <w:rFonts w:ascii="Times New Roman" w:hAnsi="Times New Roman"/>
          <w:iCs/>
          <w:sz w:val="24"/>
          <w:szCs w:val="24"/>
        </w:rPr>
        <w:t xml:space="preserve">, K. </w:t>
      </w:r>
      <w:proofErr w:type="spellStart"/>
      <w:r w:rsidRPr="00550DD9">
        <w:rPr>
          <w:rFonts w:ascii="Times New Roman" w:hAnsi="Times New Roman"/>
          <w:iCs/>
          <w:sz w:val="24"/>
          <w:szCs w:val="24"/>
        </w:rPr>
        <w:t>Liber</w:t>
      </w:r>
      <w:proofErr w:type="spellEnd"/>
      <w:r w:rsidRPr="00550DD9">
        <w:rPr>
          <w:rFonts w:ascii="Times New Roman" w:hAnsi="Times New Roman"/>
          <w:iCs/>
          <w:sz w:val="24"/>
          <w:szCs w:val="24"/>
        </w:rPr>
        <w:t>,</w:t>
      </w:r>
      <w:r w:rsidR="006734DF" w:rsidRPr="00550DD9">
        <w:rPr>
          <w:rFonts w:ascii="Times New Roman" w:hAnsi="Times New Roman"/>
          <w:iCs/>
          <w:sz w:val="24"/>
          <w:szCs w:val="24"/>
        </w:rPr>
        <w:t xml:space="preserve"> </w:t>
      </w:r>
      <w:proofErr w:type="spellStart"/>
      <w:r w:rsidR="006734DF" w:rsidRPr="00550DD9">
        <w:rPr>
          <w:rFonts w:ascii="Times New Roman" w:hAnsi="Times New Roman"/>
          <w:i/>
          <w:sz w:val="24"/>
          <w:szCs w:val="24"/>
        </w:rPr>
        <w:t>Environ</w:t>
      </w:r>
      <w:proofErr w:type="spellEnd"/>
      <w:r w:rsidR="006734DF" w:rsidRPr="00550DD9">
        <w:rPr>
          <w:rFonts w:ascii="Times New Roman" w:hAnsi="Times New Roman"/>
          <w:i/>
          <w:sz w:val="24"/>
          <w:szCs w:val="24"/>
        </w:rPr>
        <w:t xml:space="preserve"> </w:t>
      </w:r>
      <w:proofErr w:type="spellStart"/>
      <w:r w:rsidR="006734DF" w:rsidRPr="00550DD9">
        <w:rPr>
          <w:rFonts w:ascii="Times New Roman" w:hAnsi="Times New Roman"/>
          <w:i/>
          <w:sz w:val="24"/>
          <w:szCs w:val="24"/>
        </w:rPr>
        <w:t>Int</w:t>
      </w:r>
      <w:proofErr w:type="spellEnd"/>
      <w:r w:rsidR="006734DF" w:rsidRPr="00550DD9">
        <w:rPr>
          <w:rFonts w:ascii="Times New Roman" w:hAnsi="Times New Roman"/>
          <w:iCs/>
          <w:sz w:val="24"/>
          <w:szCs w:val="24"/>
        </w:rPr>
        <w:t xml:space="preserve">. </w:t>
      </w:r>
      <w:r w:rsidR="006734DF" w:rsidRPr="00550DD9">
        <w:rPr>
          <w:rFonts w:ascii="Times New Roman" w:hAnsi="Times New Roman"/>
          <w:b/>
          <w:bCs/>
          <w:iCs/>
          <w:sz w:val="24"/>
          <w:szCs w:val="24"/>
        </w:rPr>
        <w:t>2015</w:t>
      </w:r>
      <w:r w:rsidRPr="00550DD9">
        <w:rPr>
          <w:rFonts w:ascii="Times New Roman" w:hAnsi="Times New Roman"/>
          <w:iCs/>
          <w:sz w:val="24"/>
          <w:szCs w:val="24"/>
        </w:rPr>
        <w:t>,</w:t>
      </w:r>
      <w:r w:rsidR="006734DF" w:rsidRPr="00550DD9">
        <w:rPr>
          <w:rFonts w:ascii="Times New Roman" w:hAnsi="Times New Roman"/>
          <w:iCs/>
          <w:sz w:val="24"/>
          <w:szCs w:val="24"/>
        </w:rPr>
        <w:t xml:space="preserve"> </w:t>
      </w:r>
      <w:r w:rsidR="006734DF" w:rsidRPr="00550DD9">
        <w:rPr>
          <w:rFonts w:ascii="Times New Roman" w:hAnsi="Times New Roman"/>
          <w:i/>
          <w:sz w:val="24"/>
          <w:szCs w:val="24"/>
        </w:rPr>
        <w:t>74</w:t>
      </w:r>
      <w:r w:rsidR="004C56E4" w:rsidRPr="00550DD9">
        <w:rPr>
          <w:rFonts w:ascii="Times New Roman" w:hAnsi="Times New Roman"/>
          <w:iCs/>
          <w:sz w:val="24"/>
          <w:szCs w:val="24"/>
        </w:rPr>
        <w:t>,</w:t>
      </w:r>
      <w:r w:rsidR="006734DF" w:rsidRPr="00550DD9">
        <w:rPr>
          <w:rFonts w:ascii="Times New Roman" w:hAnsi="Times New Roman"/>
          <w:iCs/>
          <w:sz w:val="24"/>
          <w:szCs w:val="24"/>
        </w:rPr>
        <w:t xml:space="preserve"> 291-303.</w:t>
      </w:r>
      <w:r w:rsidR="005460E9" w:rsidRPr="00550DD9">
        <w:rPr>
          <w:rFonts w:ascii="Times New Roman" w:hAnsi="Times New Roman"/>
          <w:iCs/>
          <w:sz w:val="24"/>
          <w:szCs w:val="24"/>
        </w:rPr>
        <w:t xml:space="preserve"> </w:t>
      </w:r>
      <w:r w:rsidRPr="00550DD9">
        <w:rPr>
          <w:rFonts w:ascii="Times New Roman" w:hAnsi="Times New Roman"/>
          <w:b/>
          <w:bCs/>
          <w:iCs/>
          <w:sz w:val="24"/>
          <w:szCs w:val="24"/>
        </w:rPr>
        <w:t>DOI:</w:t>
      </w:r>
      <w:r w:rsidRPr="00550DD9">
        <w:rPr>
          <w:rFonts w:ascii="Times New Roman" w:hAnsi="Times New Roman"/>
          <w:iCs/>
          <w:sz w:val="24"/>
          <w:szCs w:val="24"/>
        </w:rPr>
        <w:t xml:space="preserve"> </w:t>
      </w:r>
      <w:bookmarkStart w:id="31" w:name="_Hlk63806590"/>
      <w:r w:rsidRPr="00550DD9">
        <w:rPr>
          <w:rFonts w:ascii="Times New Roman" w:hAnsi="Times New Roman"/>
          <w:iCs/>
          <w:sz w:val="24"/>
          <w:szCs w:val="24"/>
        </w:rPr>
        <w:t>https://doi.org/</w:t>
      </w:r>
      <w:bookmarkEnd w:id="31"/>
      <w:r w:rsidRPr="00550DD9">
        <w:rPr>
          <w:rFonts w:ascii="Times New Roman" w:hAnsi="Times New Roman"/>
          <w:iCs/>
          <w:sz w:val="24"/>
          <w:szCs w:val="24"/>
        </w:rPr>
        <w:t>10.1016/j.envint.2014.10.024.</w:t>
      </w:r>
    </w:p>
    <w:p w14:paraId="5E76C426" w14:textId="77777777" w:rsidR="00AE3353" w:rsidRPr="00550DD9" w:rsidRDefault="00E421A9" w:rsidP="00550DD9">
      <w:pPr>
        <w:numPr>
          <w:ilvl w:val="0"/>
          <w:numId w:val="14"/>
        </w:numPr>
        <w:autoSpaceDE w:val="0"/>
        <w:autoSpaceDN w:val="0"/>
        <w:adjustRightInd w:val="0"/>
        <w:spacing w:after="0" w:line="360" w:lineRule="auto"/>
        <w:ind w:left="567" w:hanging="567"/>
        <w:jc w:val="both"/>
        <w:rPr>
          <w:rFonts w:ascii="Times New Roman" w:hAnsi="Times New Roman"/>
          <w:sz w:val="24"/>
          <w:szCs w:val="24"/>
        </w:rPr>
      </w:pPr>
      <w:r w:rsidRPr="00550DD9">
        <w:rPr>
          <w:rFonts w:ascii="Times New Roman" w:hAnsi="Times New Roman"/>
          <w:sz w:val="24"/>
          <w:szCs w:val="24"/>
        </w:rPr>
        <w:t>A.</w:t>
      </w:r>
      <w:r w:rsidR="001C520B" w:rsidRPr="00550DD9">
        <w:rPr>
          <w:rFonts w:ascii="Times New Roman" w:hAnsi="Times New Roman"/>
          <w:sz w:val="24"/>
          <w:szCs w:val="24"/>
        </w:rPr>
        <w:t xml:space="preserve"> </w:t>
      </w:r>
      <w:r w:rsidRPr="00550DD9">
        <w:rPr>
          <w:rFonts w:ascii="Times New Roman" w:hAnsi="Times New Roman"/>
          <w:sz w:val="24"/>
          <w:szCs w:val="24"/>
        </w:rPr>
        <w:t xml:space="preserve">R. </w:t>
      </w:r>
      <w:r w:rsidR="006734DF" w:rsidRPr="00550DD9">
        <w:rPr>
          <w:rFonts w:ascii="Times New Roman" w:hAnsi="Times New Roman"/>
          <w:sz w:val="24"/>
          <w:szCs w:val="24"/>
        </w:rPr>
        <w:t>Main,</w:t>
      </w:r>
      <w:r w:rsidRPr="00550DD9">
        <w:rPr>
          <w:rFonts w:ascii="Times New Roman" w:hAnsi="Times New Roman"/>
          <w:sz w:val="24"/>
          <w:szCs w:val="24"/>
        </w:rPr>
        <w:t xml:space="preserve"> J. V. </w:t>
      </w:r>
      <w:r w:rsidR="006734DF" w:rsidRPr="00550DD9">
        <w:rPr>
          <w:rFonts w:ascii="Times New Roman" w:hAnsi="Times New Roman"/>
          <w:sz w:val="24"/>
          <w:szCs w:val="24"/>
        </w:rPr>
        <w:t xml:space="preserve"> </w:t>
      </w:r>
      <w:proofErr w:type="spellStart"/>
      <w:r w:rsidR="006734DF" w:rsidRPr="00550DD9">
        <w:rPr>
          <w:rFonts w:ascii="Times New Roman" w:hAnsi="Times New Roman"/>
          <w:sz w:val="24"/>
          <w:szCs w:val="24"/>
        </w:rPr>
        <w:t>Headley</w:t>
      </w:r>
      <w:proofErr w:type="spellEnd"/>
      <w:r w:rsidR="006734DF" w:rsidRPr="00550DD9">
        <w:rPr>
          <w:rFonts w:ascii="Times New Roman" w:hAnsi="Times New Roman"/>
          <w:sz w:val="24"/>
          <w:szCs w:val="24"/>
        </w:rPr>
        <w:t>,</w:t>
      </w:r>
      <w:r w:rsidRPr="00550DD9">
        <w:rPr>
          <w:rFonts w:ascii="Times New Roman" w:hAnsi="Times New Roman"/>
          <w:sz w:val="24"/>
          <w:szCs w:val="24"/>
        </w:rPr>
        <w:t xml:space="preserve"> K. M.</w:t>
      </w:r>
      <w:r w:rsidR="006734DF" w:rsidRPr="00550DD9">
        <w:rPr>
          <w:rFonts w:ascii="Times New Roman" w:hAnsi="Times New Roman"/>
          <w:sz w:val="24"/>
          <w:szCs w:val="24"/>
        </w:rPr>
        <w:t xml:space="preserve"> Peru,</w:t>
      </w:r>
      <w:r w:rsidRPr="00550DD9">
        <w:rPr>
          <w:rFonts w:ascii="Times New Roman" w:hAnsi="Times New Roman"/>
          <w:sz w:val="24"/>
          <w:szCs w:val="24"/>
        </w:rPr>
        <w:t xml:space="preserve"> N.L. </w:t>
      </w:r>
      <w:proofErr w:type="spellStart"/>
      <w:r w:rsidRPr="00550DD9">
        <w:rPr>
          <w:rFonts w:ascii="Times New Roman" w:hAnsi="Times New Roman"/>
          <w:sz w:val="24"/>
          <w:szCs w:val="24"/>
        </w:rPr>
        <w:t>Michel</w:t>
      </w:r>
      <w:proofErr w:type="spellEnd"/>
      <w:r w:rsidRPr="00550DD9">
        <w:rPr>
          <w:rFonts w:ascii="Times New Roman" w:hAnsi="Times New Roman"/>
          <w:sz w:val="24"/>
          <w:szCs w:val="24"/>
        </w:rPr>
        <w:t>, A.</w:t>
      </w:r>
      <w:r w:rsidR="001C520B" w:rsidRPr="00550DD9">
        <w:rPr>
          <w:rFonts w:ascii="Times New Roman" w:hAnsi="Times New Roman"/>
          <w:sz w:val="24"/>
          <w:szCs w:val="24"/>
        </w:rPr>
        <w:t xml:space="preserve"> </w:t>
      </w:r>
      <w:r w:rsidRPr="00550DD9">
        <w:rPr>
          <w:rFonts w:ascii="Times New Roman" w:hAnsi="Times New Roman"/>
          <w:sz w:val="24"/>
          <w:szCs w:val="24"/>
        </w:rPr>
        <w:t xml:space="preserve">J. </w:t>
      </w:r>
      <w:proofErr w:type="spellStart"/>
      <w:r w:rsidRPr="00550DD9">
        <w:rPr>
          <w:rFonts w:ascii="Times New Roman" w:hAnsi="Times New Roman"/>
          <w:sz w:val="24"/>
          <w:szCs w:val="24"/>
        </w:rPr>
        <w:t>Cessna</w:t>
      </w:r>
      <w:proofErr w:type="spellEnd"/>
      <w:r w:rsidRPr="00550DD9">
        <w:rPr>
          <w:rFonts w:ascii="Times New Roman" w:hAnsi="Times New Roman"/>
          <w:sz w:val="24"/>
          <w:szCs w:val="24"/>
        </w:rPr>
        <w:t>, C.</w:t>
      </w:r>
      <w:r w:rsidR="001C520B" w:rsidRPr="00550DD9">
        <w:rPr>
          <w:rFonts w:ascii="Times New Roman" w:hAnsi="Times New Roman"/>
          <w:sz w:val="24"/>
          <w:szCs w:val="24"/>
        </w:rPr>
        <w:t xml:space="preserve"> </w:t>
      </w:r>
      <w:r w:rsidRPr="00550DD9">
        <w:rPr>
          <w:rFonts w:ascii="Times New Roman" w:hAnsi="Times New Roman"/>
          <w:sz w:val="24"/>
          <w:szCs w:val="24"/>
        </w:rPr>
        <w:t xml:space="preserve">A. </w:t>
      </w:r>
      <w:proofErr w:type="spellStart"/>
      <w:r w:rsidRPr="00550DD9">
        <w:rPr>
          <w:rFonts w:ascii="Times New Roman" w:hAnsi="Times New Roman"/>
          <w:sz w:val="24"/>
          <w:szCs w:val="24"/>
        </w:rPr>
        <w:t>Morrissey</w:t>
      </w:r>
      <w:proofErr w:type="spellEnd"/>
      <w:r w:rsidRPr="00550DD9">
        <w:rPr>
          <w:rFonts w:ascii="Times New Roman" w:hAnsi="Times New Roman"/>
          <w:sz w:val="24"/>
          <w:szCs w:val="24"/>
        </w:rPr>
        <w:t xml:space="preserve">, </w:t>
      </w:r>
      <w:proofErr w:type="spellStart"/>
      <w:r w:rsidR="006734DF" w:rsidRPr="00550DD9">
        <w:rPr>
          <w:rFonts w:ascii="Times New Roman" w:hAnsi="Times New Roman"/>
          <w:i/>
          <w:iCs/>
          <w:sz w:val="24"/>
          <w:szCs w:val="24"/>
        </w:rPr>
        <w:t>PLoS</w:t>
      </w:r>
      <w:proofErr w:type="spellEnd"/>
      <w:r w:rsidR="006734DF" w:rsidRPr="00550DD9">
        <w:rPr>
          <w:rFonts w:ascii="Times New Roman" w:hAnsi="Times New Roman"/>
          <w:i/>
          <w:iCs/>
          <w:sz w:val="24"/>
          <w:szCs w:val="24"/>
        </w:rPr>
        <w:t xml:space="preserve"> </w:t>
      </w:r>
      <w:proofErr w:type="spellStart"/>
      <w:r w:rsidR="006734DF" w:rsidRPr="00550DD9">
        <w:rPr>
          <w:rFonts w:ascii="Times New Roman" w:hAnsi="Times New Roman"/>
          <w:i/>
          <w:iCs/>
          <w:sz w:val="24"/>
          <w:szCs w:val="24"/>
        </w:rPr>
        <w:t>One</w:t>
      </w:r>
      <w:proofErr w:type="spellEnd"/>
      <w:r w:rsidR="006734DF" w:rsidRPr="00550DD9">
        <w:rPr>
          <w:rFonts w:ascii="Times New Roman" w:hAnsi="Times New Roman"/>
          <w:sz w:val="24"/>
          <w:szCs w:val="24"/>
        </w:rPr>
        <w:t xml:space="preserve"> </w:t>
      </w:r>
      <w:r w:rsidR="006734DF" w:rsidRPr="00550DD9">
        <w:rPr>
          <w:rFonts w:ascii="Times New Roman" w:hAnsi="Times New Roman"/>
          <w:b/>
          <w:bCs/>
          <w:sz w:val="24"/>
          <w:szCs w:val="24"/>
        </w:rPr>
        <w:t>2014</w:t>
      </w:r>
      <w:r w:rsidRPr="00550DD9">
        <w:rPr>
          <w:rFonts w:ascii="Times New Roman" w:hAnsi="Times New Roman"/>
          <w:sz w:val="24"/>
          <w:szCs w:val="24"/>
        </w:rPr>
        <w:t>,</w:t>
      </w:r>
      <w:r w:rsidR="006734DF" w:rsidRPr="00550DD9">
        <w:rPr>
          <w:rFonts w:ascii="Times New Roman" w:hAnsi="Times New Roman"/>
          <w:sz w:val="24"/>
          <w:szCs w:val="24"/>
        </w:rPr>
        <w:t xml:space="preserve"> </w:t>
      </w:r>
      <w:r w:rsidR="006734DF" w:rsidRPr="00550DD9">
        <w:rPr>
          <w:rFonts w:ascii="Times New Roman" w:hAnsi="Times New Roman"/>
          <w:i/>
          <w:iCs/>
          <w:sz w:val="24"/>
          <w:szCs w:val="24"/>
        </w:rPr>
        <w:t>9</w:t>
      </w:r>
      <w:r w:rsidR="004C56E4" w:rsidRPr="00550DD9">
        <w:rPr>
          <w:rFonts w:ascii="Times New Roman" w:hAnsi="Times New Roman"/>
          <w:sz w:val="24"/>
          <w:szCs w:val="24"/>
        </w:rPr>
        <w:t>,</w:t>
      </w:r>
      <w:r w:rsidR="006734DF" w:rsidRPr="00550DD9">
        <w:rPr>
          <w:rFonts w:ascii="Times New Roman" w:hAnsi="Times New Roman"/>
          <w:sz w:val="24"/>
          <w:szCs w:val="24"/>
        </w:rPr>
        <w:t xml:space="preserve"> 92821.</w:t>
      </w:r>
      <w:r w:rsidR="005460E9" w:rsidRPr="00550DD9">
        <w:rPr>
          <w:rFonts w:ascii="Times New Roman" w:hAnsi="Times New Roman"/>
          <w:sz w:val="24"/>
          <w:szCs w:val="24"/>
        </w:rPr>
        <w:t xml:space="preserve"> </w:t>
      </w:r>
      <w:r w:rsidRPr="00550DD9">
        <w:rPr>
          <w:rFonts w:ascii="Times New Roman" w:hAnsi="Times New Roman"/>
          <w:b/>
          <w:bCs/>
          <w:sz w:val="24"/>
          <w:szCs w:val="24"/>
        </w:rPr>
        <w:t>DOI:</w:t>
      </w:r>
      <w:r w:rsidRPr="00550DD9">
        <w:rPr>
          <w:rFonts w:ascii="Times New Roman" w:hAnsi="Times New Roman"/>
          <w:sz w:val="24"/>
          <w:szCs w:val="24"/>
        </w:rPr>
        <w:t xml:space="preserve"> </w:t>
      </w:r>
      <w:bookmarkStart w:id="32" w:name="_Hlk63799444"/>
      <w:r w:rsidR="00AE3353" w:rsidRPr="00550DD9">
        <w:rPr>
          <w:rFonts w:ascii="Times New Roman" w:hAnsi="Times New Roman"/>
          <w:sz w:val="24"/>
          <w:szCs w:val="24"/>
        </w:rPr>
        <w:t>https://doi.org/</w:t>
      </w:r>
      <w:bookmarkEnd w:id="32"/>
      <w:r w:rsidR="00AE3353" w:rsidRPr="00550DD9">
        <w:rPr>
          <w:rFonts w:ascii="Times New Roman" w:hAnsi="Times New Roman"/>
          <w:sz w:val="24"/>
          <w:szCs w:val="24"/>
        </w:rPr>
        <w:t>10.1371/journal.pone.0092821.</w:t>
      </w:r>
    </w:p>
    <w:p w14:paraId="0D4FD1DB" w14:textId="77777777" w:rsidR="00AE3353" w:rsidRPr="00550DD9" w:rsidRDefault="00AE3353" w:rsidP="00550DD9">
      <w:pPr>
        <w:numPr>
          <w:ilvl w:val="0"/>
          <w:numId w:val="14"/>
        </w:numPr>
        <w:autoSpaceDE w:val="0"/>
        <w:autoSpaceDN w:val="0"/>
        <w:adjustRightInd w:val="0"/>
        <w:spacing w:after="0" w:line="360" w:lineRule="auto"/>
        <w:ind w:left="567" w:hanging="567"/>
        <w:jc w:val="both"/>
        <w:rPr>
          <w:rFonts w:ascii="Times New Roman" w:hAnsi="Times New Roman"/>
          <w:sz w:val="24"/>
          <w:szCs w:val="24"/>
        </w:rPr>
      </w:pPr>
      <w:r w:rsidRPr="00550DD9">
        <w:rPr>
          <w:rFonts w:ascii="Times New Roman" w:hAnsi="Times New Roman"/>
          <w:sz w:val="24"/>
          <w:szCs w:val="24"/>
        </w:rPr>
        <w:t xml:space="preserve">L. W. </w:t>
      </w:r>
      <w:proofErr w:type="spellStart"/>
      <w:r w:rsidR="006734DF" w:rsidRPr="00550DD9">
        <w:rPr>
          <w:rFonts w:ascii="Times New Roman" w:hAnsi="Times New Roman"/>
          <w:sz w:val="24"/>
          <w:szCs w:val="24"/>
        </w:rPr>
        <w:t>Pisa</w:t>
      </w:r>
      <w:proofErr w:type="spellEnd"/>
      <w:r w:rsidR="006734DF" w:rsidRPr="00550DD9">
        <w:rPr>
          <w:rFonts w:ascii="Times New Roman" w:hAnsi="Times New Roman"/>
          <w:sz w:val="24"/>
          <w:szCs w:val="24"/>
        </w:rPr>
        <w:t xml:space="preserve">, </w:t>
      </w:r>
      <w:r w:rsidRPr="00550DD9">
        <w:rPr>
          <w:rFonts w:ascii="Times New Roman" w:hAnsi="Times New Roman"/>
          <w:sz w:val="24"/>
          <w:szCs w:val="24"/>
        </w:rPr>
        <w:t xml:space="preserve">V. </w:t>
      </w:r>
      <w:proofErr w:type="spellStart"/>
      <w:r w:rsidR="006734DF" w:rsidRPr="00550DD9">
        <w:rPr>
          <w:rFonts w:ascii="Times New Roman" w:hAnsi="Times New Roman"/>
          <w:sz w:val="24"/>
          <w:szCs w:val="24"/>
        </w:rPr>
        <w:t>Amaral-Rogers</w:t>
      </w:r>
      <w:proofErr w:type="spellEnd"/>
      <w:r w:rsidR="006734DF" w:rsidRPr="00550DD9">
        <w:rPr>
          <w:rFonts w:ascii="Times New Roman" w:hAnsi="Times New Roman"/>
          <w:sz w:val="24"/>
          <w:szCs w:val="24"/>
        </w:rPr>
        <w:t>,</w:t>
      </w:r>
      <w:r w:rsidRPr="00550DD9">
        <w:rPr>
          <w:rFonts w:ascii="Times New Roman" w:hAnsi="Times New Roman"/>
          <w:sz w:val="24"/>
          <w:szCs w:val="24"/>
        </w:rPr>
        <w:t xml:space="preserve"> L.</w:t>
      </w:r>
      <w:r w:rsidR="001C520B" w:rsidRPr="00550DD9">
        <w:rPr>
          <w:rFonts w:ascii="Times New Roman" w:hAnsi="Times New Roman"/>
          <w:sz w:val="24"/>
          <w:szCs w:val="24"/>
        </w:rPr>
        <w:t xml:space="preserve"> </w:t>
      </w:r>
      <w:r w:rsidRPr="00550DD9">
        <w:rPr>
          <w:rFonts w:ascii="Times New Roman" w:hAnsi="Times New Roman"/>
          <w:sz w:val="24"/>
          <w:szCs w:val="24"/>
        </w:rPr>
        <w:t>P.</w:t>
      </w:r>
      <w:r w:rsidR="006734DF" w:rsidRPr="00550DD9">
        <w:rPr>
          <w:rFonts w:ascii="Times New Roman" w:hAnsi="Times New Roman"/>
          <w:sz w:val="24"/>
          <w:szCs w:val="24"/>
        </w:rPr>
        <w:t xml:space="preserve"> </w:t>
      </w:r>
      <w:proofErr w:type="spellStart"/>
      <w:r w:rsidR="006734DF" w:rsidRPr="00550DD9">
        <w:rPr>
          <w:rFonts w:ascii="Times New Roman" w:hAnsi="Times New Roman"/>
          <w:sz w:val="24"/>
          <w:szCs w:val="24"/>
        </w:rPr>
        <w:t>Belzunces</w:t>
      </w:r>
      <w:proofErr w:type="spellEnd"/>
      <w:r w:rsidR="006734DF" w:rsidRPr="00550DD9">
        <w:rPr>
          <w:rFonts w:ascii="Times New Roman" w:hAnsi="Times New Roman"/>
          <w:sz w:val="24"/>
          <w:szCs w:val="24"/>
        </w:rPr>
        <w:t xml:space="preserve"> et al.</w:t>
      </w:r>
      <w:r w:rsidRPr="00550DD9">
        <w:rPr>
          <w:rFonts w:ascii="Times New Roman" w:hAnsi="Times New Roman"/>
          <w:sz w:val="24"/>
          <w:szCs w:val="24"/>
        </w:rPr>
        <w:t>,</w:t>
      </w:r>
      <w:r w:rsidR="006734DF" w:rsidRPr="00550DD9">
        <w:rPr>
          <w:rFonts w:ascii="Times New Roman" w:hAnsi="Times New Roman"/>
          <w:sz w:val="24"/>
          <w:szCs w:val="24"/>
        </w:rPr>
        <w:t xml:space="preserve"> </w:t>
      </w:r>
      <w:proofErr w:type="spellStart"/>
      <w:r w:rsidR="006734DF" w:rsidRPr="00550DD9">
        <w:rPr>
          <w:rFonts w:ascii="Times New Roman" w:hAnsi="Times New Roman"/>
          <w:i/>
          <w:iCs/>
          <w:sz w:val="24"/>
          <w:szCs w:val="24"/>
        </w:rPr>
        <w:t>Environ</w:t>
      </w:r>
      <w:proofErr w:type="spellEnd"/>
      <w:r w:rsidR="006734DF" w:rsidRPr="00550DD9">
        <w:rPr>
          <w:rFonts w:ascii="Times New Roman" w:hAnsi="Times New Roman"/>
          <w:i/>
          <w:iCs/>
          <w:sz w:val="24"/>
          <w:szCs w:val="24"/>
        </w:rPr>
        <w:t xml:space="preserve"> </w:t>
      </w:r>
      <w:proofErr w:type="spellStart"/>
      <w:r w:rsidR="006734DF" w:rsidRPr="00550DD9">
        <w:rPr>
          <w:rFonts w:ascii="Times New Roman" w:hAnsi="Times New Roman"/>
          <w:i/>
          <w:iCs/>
          <w:sz w:val="24"/>
          <w:szCs w:val="24"/>
        </w:rPr>
        <w:t>Sci</w:t>
      </w:r>
      <w:proofErr w:type="spellEnd"/>
      <w:r w:rsidR="006734DF" w:rsidRPr="00550DD9">
        <w:rPr>
          <w:rFonts w:ascii="Times New Roman" w:hAnsi="Times New Roman"/>
          <w:i/>
          <w:iCs/>
          <w:sz w:val="24"/>
          <w:szCs w:val="24"/>
        </w:rPr>
        <w:t xml:space="preserve"> </w:t>
      </w:r>
      <w:proofErr w:type="spellStart"/>
      <w:r w:rsidR="006734DF" w:rsidRPr="00550DD9">
        <w:rPr>
          <w:rFonts w:ascii="Times New Roman" w:hAnsi="Times New Roman"/>
          <w:i/>
          <w:iCs/>
          <w:sz w:val="24"/>
          <w:szCs w:val="24"/>
        </w:rPr>
        <w:t>Pollut</w:t>
      </w:r>
      <w:proofErr w:type="spellEnd"/>
      <w:r w:rsidR="006734DF" w:rsidRPr="00550DD9">
        <w:rPr>
          <w:rFonts w:ascii="Times New Roman" w:hAnsi="Times New Roman"/>
          <w:i/>
          <w:iCs/>
          <w:sz w:val="24"/>
          <w:szCs w:val="24"/>
        </w:rPr>
        <w:t xml:space="preserve"> </w:t>
      </w:r>
      <w:proofErr w:type="spellStart"/>
      <w:r w:rsidR="006734DF" w:rsidRPr="00550DD9">
        <w:rPr>
          <w:rFonts w:ascii="Times New Roman" w:hAnsi="Times New Roman"/>
          <w:i/>
          <w:iCs/>
          <w:sz w:val="24"/>
          <w:szCs w:val="24"/>
        </w:rPr>
        <w:t>Res</w:t>
      </w:r>
      <w:proofErr w:type="spellEnd"/>
      <w:r w:rsidR="006734DF" w:rsidRPr="00550DD9">
        <w:rPr>
          <w:rFonts w:ascii="Times New Roman" w:hAnsi="Times New Roman"/>
          <w:i/>
          <w:iCs/>
          <w:sz w:val="24"/>
          <w:szCs w:val="24"/>
        </w:rPr>
        <w:t xml:space="preserve"> </w:t>
      </w:r>
      <w:proofErr w:type="spellStart"/>
      <w:r w:rsidR="006734DF" w:rsidRPr="00550DD9">
        <w:rPr>
          <w:rFonts w:ascii="Times New Roman" w:hAnsi="Times New Roman"/>
          <w:i/>
          <w:iCs/>
          <w:sz w:val="24"/>
          <w:szCs w:val="24"/>
        </w:rPr>
        <w:t>Int</w:t>
      </w:r>
      <w:proofErr w:type="spellEnd"/>
      <w:r w:rsidR="006734DF" w:rsidRPr="00550DD9">
        <w:rPr>
          <w:rFonts w:ascii="Times New Roman" w:hAnsi="Times New Roman"/>
          <w:sz w:val="24"/>
          <w:szCs w:val="24"/>
        </w:rPr>
        <w:t xml:space="preserve">. </w:t>
      </w:r>
      <w:r w:rsidR="006734DF" w:rsidRPr="00550DD9">
        <w:rPr>
          <w:rFonts w:ascii="Times New Roman" w:hAnsi="Times New Roman"/>
          <w:b/>
          <w:bCs/>
          <w:sz w:val="24"/>
          <w:szCs w:val="24"/>
        </w:rPr>
        <w:t>2015</w:t>
      </w:r>
      <w:r w:rsidRPr="00550DD9">
        <w:rPr>
          <w:rFonts w:ascii="Times New Roman" w:hAnsi="Times New Roman"/>
          <w:sz w:val="24"/>
          <w:szCs w:val="24"/>
        </w:rPr>
        <w:t>,</w:t>
      </w:r>
      <w:r w:rsidR="006734DF" w:rsidRPr="00550DD9">
        <w:rPr>
          <w:rFonts w:ascii="Times New Roman" w:hAnsi="Times New Roman"/>
          <w:sz w:val="24"/>
          <w:szCs w:val="24"/>
        </w:rPr>
        <w:t xml:space="preserve"> </w:t>
      </w:r>
      <w:r w:rsidR="006734DF" w:rsidRPr="00550DD9">
        <w:rPr>
          <w:rFonts w:ascii="Times New Roman" w:hAnsi="Times New Roman"/>
          <w:i/>
          <w:iCs/>
          <w:sz w:val="24"/>
          <w:szCs w:val="24"/>
        </w:rPr>
        <w:t>22</w:t>
      </w:r>
      <w:r w:rsidR="004C56E4" w:rsidRPr="00550DD9">
        <w:rPr>
          <w:rFonts w:ascii="Times New Roman" w:hAnsi="Times New Roman"/>
          <w:sz w:val="24"/>
          <w:szCs w:val="24"/>
        </w:rPr>
        <w:t>,</w:t>
      </w:r>
      <w:r w:rsidRPr="00550DD9">
        <w:rPr>
          <w:rFonts w:ascii="Times New Roman" w:hAnsi="Times New Roman"/>
          <w:sz w:val="24"/>
          <w:szCs w:val="24"/>
        </w:rPr>
        <w:t xml:space="preserve"> </w:t>
      </w:r>
      <w:r w:rsidR="006734DF" w:rsidRPr="00550DD9">
        <w:rPr>
          <w:rFonts w:ascii="Times New Roman" w:hAnsi="Times New Roman"/>
          <w:sz w:val="24"/>
          <w:szCs w:val="24"/>
        </w:rPr>
        <w:t xml:space="preserve">68-102. </w:t>
      </w:r>
      <w:r w:rsidRPr="00550DD9">
        <w:rPr>
          <w:rFonts w:ascii="Times New Roman" w:hAnsi="Times New Roman"/>
          <w:b/>
          <w:bCs/>
          <w:sz w:val="24"/>
          <w:szCs w:val="24"/>
        </w:rPr>
        <w:t>DOI:</w:t>
      </w:r>
      <w:r w:rsidRPr="00550DD9">
        <w:rPr>
          <w:rFonts w:ascii="Times New Roman" w:hAnsi="Times New Roman"/>
          <w:sz w:val="24"/>
          <w:szCs w:val="24"/>
        </w:rPr>
        <w:t xml:space="preserve"> </w:t>
      </w:r>
      <w:r w:rsidRPr="00550DD9">
        <w:rPr>
          <w:rFonts w:ascii="Times New Roman" w:hAnsi="Times New Roman"/>
          <w:iCs/>
          <w:sz w:val="24"/>
          <w:szCs w:val="24"/>
        </w:rPr>
        <w:t>https://doi.org/</w:t>
      </w:r>
      <w:r w:rsidRPr="00550DD9">
        <w:rPr>
          <w:rFonts w:ascii="Times New Roman" w:hAnsi="Times New Roman"/>
          <w:sz w:val="24"/>
          <w:szCs w:val="24"/>
        </w:rPr>
        <w:t>10.1007/s11356-014-3471-x.</w:t>
      </w:r>
    </w:p>
    <w:p w14:paraId="4A326F30" w14:textId="77777777" w:rsidR="00AE3353" w:rsidRPr="00550DD9" w:rsidRDefault="006734DF"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proofErr w:type="spellStart"/>
      <w:r w:rsidRPr="00550DD9">
        <w:rPr>
          <w:rFonts w:ascii="Times New Roman" w:hAnsi="Times New Roman"/>
          <w:iCs/>
          <w:sz w:val="24"/>
          <w:szCs w:val="24"/>
        </w:rPr>
        <w:t>Defra</w:t>
      </w:r>
      <w:proofErr w:type="spellEnd"/>
      <w:r w:rsidRPr="00550DD9">
        <w:rPr>
          <w:rFonts w:ascii="Times New Roman" w:hAnsi="Times New Roman"/>
          <w:iCs/>
          <w:sz w:val="24"/>
          <w:szCs w:val="24"/>
        </w:rPr>
        <w:t>,</w:t>
      </w:r>
      <w:r w:rsidRPr="00550DD9">
        <w:rPr>
          <w:rFonts w:ascii="Times New Roman" w:hAnsi="Times New Roman"/>
          <w:b/>
          <w:bCs/>
          <w:iCs/>
          <w:sz w:val="24"/>
          <w:szCs w:val="24"/>
        </w:rPr>
        <w:t xml:space="preserve"> 2014</w:t>
      </w:r>
      <w:r w:rsidRPr="00550DD9">
        <w:rPr>
          <w:rFonts w:ascii="Times New Roman" w:hAnsi="Times New Roman"/>
          <w:iCs/>
          <w:sz w:val="24"/>
          <w:szCs w:val="24"/>
        </w:rPr>
        <w:t xml:space="preserve">. </w:t>
      </w:r>
      <w:hyperlink r:id="rId16" w:history="1">
        <w:r w:rsidRPr="00550DD9">
          <w:rPr>
            <w:rStyle w:val="Kpr"/>
            <w:rFonts w:ascii="Times New Roman" w:hAnsi="Times New Roman"/>
            <w:iCs/>
            <w:color w:val="auto"/>
            <w:sz w:val="24"/>
            <w:szCs w:val="24"/>
            <w:u w:val="none"/>
          </w:rPr>
          <w:t xml:space="preserve">https://secure.fera.defra.gov.uk/pusstats. </w:t>
        </w:r>
        <w:proofErr w:type="spellStart"/>
        <w:r w:rsidRPr="00550DD9">
          <w:rPr>
            <w:rStyle w:val="Kpr"/>
            <w:rFonts w:ascii="Times New Roman" w:hAnsi="Times New Roman"/>
            <w:iCs/>
            <w:color w:val="auto"/>
            <w:sz w:val="24"/>
            <w:szCs w:val="24"/>
            <w:u w:val="none"/>
          </w:rPr>
          <w:t>Accessed</w:t>
        </w:r>
        <w:proofErr w:type="spellEnd"/>
        <w:r w:rsidRPr="00550DD9">
          <w:rPr>
            <w:rStyle w:val="Kpr"/>
            <w:rFonts w:ascii="Times New Roman" w:hAnsi="Times New Roman"/>
            <w:iCs/>
            <w:color w:val="auto"/>
            <w:sz w:val="24"/>
            <w:szCs w:val="24"/>
            <w:u w:val="none"/>
          </w:rPr>
          <w:t xml:space="preserve"> 07 </w:t>
        </w:r>
        <w:proofErr w:type="spellStart"/>
        <w:r w:rsidRPr="00550DD9">
          <w:rPr>
            <w:rStyle w:val="Kpr"/>
            <w:rFonts w:ascii="Times New Roman" w:hAnsi="Times New Roman"/>
            <w:iCs/>
            <w:color w:val="auto"/>
            <w:sz w:val="24"/>
            <w:szCs w:val="24"/>
            <w:u w:val="none"/>
          </w:rPr>
          <w:t>Feb</w:t>
        </w:r>
        <w:proofErr w:type="spellEnd"/>
        <w:r w:rsidRPr="00550DD9">
          <w:rPr>
            <w:rStyle w:val="Kpr"/>
            <w:rFonts w:ascii="Times New Roman" w:hAnsi="Times New Roman"/>
            <w:iCs/>
            <w:color w:val="auto"/>
            <w:sz w:val="24"/>
            <w:szCs w:val="24"/>
            <w:u w:val="none"/>
          </w:rPr>
          <w:t xml:space="preserve"> 2014</w:t>
        </w:r>
      </w:hyperlink>
      <w:r w:rsidRPr="00550DD9">
        <w:rPr>
          <w:rFonts w:ascii="Times New Roman" w:hAnsi="Times New Roman"/>
          <w:iCs/>
          <w:sz w:val="24"/>
          <w:szCs w:val="24"/>
        </w:rPr>
        <w:t>.</w:t>
      </w:r>
    </w:p>
    <w:p w14:paraId="0BE059DC" w14:textId="77777777" w:rsidR="00517F09" w:rsidRPr="00550DD9" w:rsidRDefault="00AE3353"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bCs/>
          <w:iCs/>
          <w:sz w:val="24"/>
          <w:szCs w:val="24"/>
          <w:lang w:eastAsia="tr-TR"/>
        </w:rPr>
        <w:t xml:space="preserve">G. </w:t>
      </w:r>
      <w:r w:rsidR="006734DF" w:rsidRPr="00550DD9">
        <w:rPr>
          <w:rFonts w:ascii="Times New Roman" w:hAnsi="Times New Roman"/>
          <w:bCs/>
          <w:iCs/>
          <w:sz w:val="24"/>
          <w:szCs w:val="24"/>
          <w:lang w:eastAsia="tr-TR"/>
        </w:rPr>
        <w:t xml:space="preserve">Köksal, </w:t>
      </w:r>
      <w:proofErr w:type="spellStart"/>
      <w:r w:rsidR="006734DF" w:rsidRPr="00550DD9">
        <w:rPr>
          <w:rFonts w:ascii="Times New Roman" w:hAnsi="Times New Roman"/>
          <w:bCs/>
          <w:i/>
          <w:sz w:val="24"/>
          <w:szCs w:val="24"/>
          <w:lang w:eastAsia="tr-TR"/>
        </w:rPr>
        <w:t>Astacus</w:t>
      </w:r>
      <w:proofErr w:type="spellEnd"/>
      <w:r w:rsidR="006734DF" w:rsidRPr="00550DD9">
        <w:rPr>
          <w:rFonts w:ascii="Times New Roman" w:hAnsi="Times New Roman"/>
          <w:bCs/>
          <w:i/>
          <w:sz w:val="24"/>
          <w:szCs w:val="24"/>
          <w:lang w:eastAsia="tr-TR"/>
        </w:rPr>
        <w:t xml:space="preserve"> </w:t>
      </w:r>
      <w:proofErr w:type="spellStart"/>
      <w:r w:rsidR="006734DF" w:rsidRPr="00550DD9">
        <w:rPr>
          <w:rFonts w:ascii="Times New Roman" w:hAnsi="Times New Roman"/>
          <w:bCs/>
          <w:i/>
          <w:sz w:val="24"/>
          <w:szCs w:val="24"/>
          <w:lang w:eastAsia="tr-TR"/>
        </w:rPr>
        <w:t>leptodactylus</w:t>
      </w:r>
      <w:proofErr w:type="spellEnd"/>
      <w:r w:rsidR="006734DF" w:rsidRPr="00550DD9">
        <w:rPr>
          <w:rFonts w:ascii="Times New Roman" w:hAnsi="Times New Roman"/>
          <w:bCs/>
          <w:iCs/>
          <w:sz w:val="24"/>
          <w:szCs w:val="24"/>
          <w:lang w:eastAsia="tr-TR"/>
        </w:rPr>
        <w:t xml:space="preserve"> in Europe. </w:t>
      </w:r>
      <w:proofErr w:type="spellStart"/>
      <w:r w:rsidR="006734DF" w:rsidRPr="00550DD9">
        <w:rPr>
          <w:rFonts w:ascii="Times New Roman" w:hAnsi="Times New Roman"/>
          <w:bCs/>
          <w:iCs/>
          <w:sz w:val="24"/>
          <w:szCs w:val="24"/>
          <w:lang w:eastAsia="tr-TR"/>
        </w:rPr>
        <w:t>Freshwater</w:t>
      </w:r>
      <w:proofErr w:type="spellEnd"/>
      <w:r w:rsidR="006734DF" w:rsidRPr="00550DD9">
        <w:rPr>
          <w:rFonts w:ascii="Times New Roman" w:hAnsi="Times New Roman"/>
          <w:bCs/>
          <w:iCs/>
          <w:sz w:val="24"/>
          <w:szCs w:val="24"/>
          <w:lang w:eastAsia="tr-TR"/>
        </w:rPr>
        <w:t xml:space="preserve"> </w:t>
      </w:r>
      <w:proofErr w:type="spellStart"/>
      <w:r w:rsidR="006734DF" w:rsidRPr="00550DD9">
        <w:rPr>
          <w:rFonts w:ascii="Times New Roman" w:hAnsi="Times New Roman"/>
          <w:bCs/>
          <w:iCs/>
          <w:sz w:val="24"/>
          <w:szCs w:val="24"/>
          <w:lang w:eastAsia="tr-TR"/>
        </w:rPr>
        <w:t>Crayfish</w:t>
      </w:r>
      <w:proofErr w:type="spellEnd"/>
      <w:r w:rsidR="006734DF" w:rsidRPr="00550DD9">
        <w:rPr>
          <w:rFonts w:ascii="Times New Roman" w:hAnsi="Times New Roman"/>
          <w:bCs/>
          <w:iCs/>
          <w:sz w:val="24"/>
          <w:szCs w:val="24"/>
          <w:lang w:eastAsia="tr-TR"/>
        </w:rPr>
        <w:t xml:space="preserve">: </w:t>
      </w:r>
      <w:proofErr w:type="spellStart"/>
      <w:r w:rsidR="006734DF" w:rsidRPr="00550DD9">
        <w:rPr>
          <w:rFonts w:ascii="Times New Roman" w:hAnsi="Times New Roman"/>
          <w:bCs/>
          <w:iCs/>
          <w:sz w:val="24"/>
          <w:szCs w:val="24"/>
          <w:lang w:eastAsia="tr-TR"/>
        </w:rPr>
        <w:t>Biology</w:t>
      </w:r>
      <w:proofErr w:type="spellEnd"/>
      <w:r w:rsidR="006734DF" w:rsidRPr="00550DD9">
        <w:rPr>
          <w:rFonts w:ascii="Times New Roman" w:hAnsi="Times New Roman"/>
          <w:bCs/>
          <w:iCs/>
          <w:sz w:val="24"/>
          <w:szCs w:val="24"/>
          <w:lang w:eastAsia="tr-TR"/>
        </w:rPr>
        <w:t xml:space="preserve">, Management </w:t>
      </w:r>
      <w:proofErr w:type="spellStart"/>
      <w:r w:rsidR="006734DF" w:rsidRPr="00550DD9">
        <w:rPr>
          <w:rFonts w:ascii="Times New Roman" w:hAnsi="Times New Roman"/>
          <w:bCs/>
          <w:iCs/>
          <w:sz w:val="24"/>
          <w:szCs w:val="24"/>
          <w:lang w:eastAsia="tr-TR"/>
        </w:rPr>
        <w:t>and</w:t>
      </w:r>
      <w:proofErr w:type="spellEnd"/>
      <w:r w:rsidR="006734DF" w:rsidRPr="00550DD9">
        <w:rPr>
          <w:rFonts w:ascii="Times New Roman" w:hAnsi="Times New Roman"/>
          <w:bCs/>
          <w:iCs/>
          <w:sz w:val="24"/>
          <w:szCs w:val="24"/>
          <w:lang w:eastAsia="tr-TR"/>
        </w:rPr>
        <w:t xml:space="preserve"> </w:t>
      </w:r>
      <w:proofErr w:type="spellStart"/>
      <w:r w:rsidR="006734DF" w:rsidRPr="00550DD9">
        <w:rPr>
          <w:rFonts w:ascii="Times New Roman" w:hAnsi="Times New Roman"/>
          <w:bCs/>
          <w:iCs/>
          <w:sz w:val="24"/>
          <w:szCs w:val="24"/>
          <w:lang w:eastAsia="tr-TR"/>
        </w:rPr>
        <w:t>Exploitation</w:t>
      </w:r>
      <w:proofErr w:type="spellEnd"/>
      <w:r w:rsidR="006734DF" w:rsidRPr="00550DD9">
        <w:rPr>
          <w:rFonts w:ascii="Times New Roman" w:hAnsi="Times New Roman"/>
          <w:bCs/>
          <w:iCs/>
          <w:sz w:val="24"/>
          <w:szCs w:val="24"/>
          <w:lang w:eastAsia="tr-TR"/>
        </w:rPr>
        <w:t xml:space="preserve">, </w:t>
      </w:r>
      <w:proofErr w:type="spellStart"/>
      <w:r w:rsidR="006734DF" w:rsidRPr="00550DD9">
        <w:rPr>
          <w:rFonts w:ascii="Times New Roman" w:hAnsi="Times New Roman"/>
          <w:bCs/>
          <w:iCs/>
          <w:sz w:val="24"/>
          <w:szCs w:val="24"/>
          <w:lang w:eastAsia="tr-TR"/>
        </w:rPr>
        <w:t>Croom</w:t>
      </w:r>
      <w:proofErr w:type="spellEnd"/>
      <w:r w:rsidR="006734DF" w:rsidRPr="00550DD9">
        <w:rPr>
          <w:rFonts w:ascii="Times New Roman" w:hAnsi="Times New Roman"/>
          <w:bCs/>
          <w:iCs/>
          <w:sz w:val="24"/>
          <w:szCs w:val="24"/>
          <w:lang w:eastAsia="tr-TR"/>
        </w:rPr>
        <w:t xml:space="preserve"> </w:t>
      </w:r>
      <w:proofErr w:type="spellStart"/>
      <w:r w:rsidR="006734DF" w:rsidRPr="00550DD9">
        <w:rPr>
          <w:rFonts w:ascii="Times New Roman" w:hAnsi="Times New Roman"/>
          <w:bCs/>
          <w:iCs/>
          <w:sz w:val="24"/>
          <w:szCs w:val="24"/>
          <w:lang w:eastAsia="tr-TR"/>
        </w:rPr>
        <w:t>Helm</w:t>
      </w:r>
      <w:proofErr w:type="spellEnd"/>
      <w:r w:rsidR="006734DF" w:rsidRPr="00550DD9">
        <w:rPr>
          <w:rFonts w:ascii="Times New Roman" w:hAnsi="Times New Roman"/>
          <w:bCs/>
          <w:iCs/>
          <w:sz w:val="24"/>
          <w:szCs w:val="24"/>
          <w:lang w:eastAsia="tr-TR"/>
        </w:rPr>
        <w:t xml:space="preserve">, </w:t>
      </w:r>
      <w:proofErr w:type="spellStart"/>
      <w:r w:rsidR="006734DF" w:rsidRPr="00550DD9">
        <w:rPr>
          <w:rFonts w:ascii="Times New Roman" w:hAnsi="Times New Roman"/>
          <w:bCs/>
          <w:iCs/>
          <w:sz w:val="24"/>
          <w:szCs w:val="24"/>
          <w:lang w:eastAsia="tr-TR"/>
        </w:rPr>
        <w:t>London</w:t>
      </w:r>
      <w:proofErr w:type="spellEnd"/>
      <w:r w:rsidR="006734DF" w:rsidRPr="00550DD9">
        <w:rPr>
          <w:rFonts w:ascii="Times New Roman" w:hAnsi="Times New Roman"/>
          <w:bCs/>
          <w:iCs/>
          <w:sz w:val="24"/>
          <w:szCs w:val="24"/>
          <w:lang w:eastAsia="tr-TR"/>
        </w:rPr>
        <w:t xml:space="preserve">. </w:t>
      </w:r>
      <w:r w:rsidR="006734DF" w:rsidRPr="00550DD9">
        <w:rPr>
          <w:rFonts w:ascii="Times New Roman" w:hAnsi="Times New Roman"/>
          <w:b/>
          <w:iCs/>
          <w:sz w:val="24"/>
          <w:szCs w:val="24"/>
          <w:lang w:eastAsia="tr-TR"/>
        </w:rPr>
        <w:t>1988</w:t>
      </w:r>
      <w:r w:rsidR="00157901" w:rsidRPr="00550DD9">
        <w:rPr>
          <w:rFonts w:ascii="Times New Roman" w:hAnsi="Times New Roman"/>
          <w:bCs/>
          <w:iCs/>
          <w:sz w:val="24"/>
          <w:szCs w:val="24"/>
          <w:lang w:eastAsia="tr-TR"/>
        </w:rPr>
        <w:t>,</w:t>
      </w:r>
      <w:r w:rsidR="006734DF" w:rsidRPr="00550DD9">
        <w:rPr>
          <w:rFonts w:ascii="Times New Roman" w:hAnsi="Times New Roman"/>
          <w:bCs/>
          <w:iCs/>
          <w:sz w:val="24"/>
          <w:szCs w:val="24"/>
          <w:lang w:eastAsia="tr-TR"/>
        </w:rPr>
        <w:t xml:space="preserve"> 365-400.</w:t>
      </w:r>
    </w:p>
    <w:p w14:paraId="38E40319" w14:textId="77777777" w:rsidR="00517F09" w:rsidRPr="00550DD9" w:rsidRDefault="00157901"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P.</w:t>
      </w:r>
      <w:r w:rsidR="00517F09" w:rsidRPr="00550DD9">
        <w:rPr>
          <w:rFonts w:ascii="Times New Roman" w:hAnsi="Times New Roman"/>
          <w:iCs/>
          <w:sz w:val="24"/>
          <w:szCs w:val="24"/>
        </w:rPr>
        <w:t xml:space="preserve"> </w:t>
      </w:r>
      <w:proofErr w:type="spellStart"/>
      <w:r w:rsidR="006734DF" w:rsidRPr="00550DD9">
        <w:rPr>
          <w:rFonts w:ascii="Times New Roman" w:hAnsi="Times New Roman"/>
          <w:iCs/>
          <w:sz w:val="24"/>
          <w:szCs w:val="24"/>
        </w:rPr>
        <w:t>Nyström</w:t>
      </w:r>
      <w:proofErr w:type="spellEnd"/>
      <w:r w:rsidRPr="00550DD9">
        <w:rPr>
          <w:rFonts w:ascii="Times New Roman" w:hAnsi="Times New Roman"/>
          <w:iCs/>
          <w:sz w:val="24"/>
          <w:szCs w:val="24"/>
        </w:rPr>
        <w:t>,</w:t>
      </w:r>
      <w:r w:rsidR="006734DF" w:rsidRPr="00550DD9">
        <w:rPr>
          <w:rFonts w:ascii="Times New Roman" w:hAnsi="Times New Roman"/>
          <w:iCs/>
          <w:sz w:val="24"/>
          <w:szCs w:val="24"/>
        </w:rPr>
        <w:t xml:space="preserve"> </w:t>
      </w:r>
      <w:proofErr w:type="spellStart"/>
      <w:r w:rsidR="006734DF" w:rsidRPr="00550DD9">
        <w:rPr>
          <w:rFonts w:ascii="Times New Roman" w:hAnsi="Times New Roman"/>
          <w:iCs/>
          <w:sz w:val="24"/>
          <w:szCs w:val="24"/>
        </w:rPr>
        <w:t>Biology</w:t>
      </w:r>
      <w:proofErr w:type="spellEnd"/>
      <w:r w:rsidR="006734DF" w:rsidRPr="00550DD9">
        <w:rPr>
          <w:rFonts w:ascii="Times New Roman" w:hAnsi="Times New Roman"/>
          <w:iCs/>
          <w:sz w:val="24"/>
          <w:szCs w:val="24"/>
        </w:rPr>
        <w:t xml:space="preserve"> of </w:t>
      </w:r>
      <w:proofErr w:type="spellStart"/>
      <w:r w:rsidR="006734DF" w:rsidRPr="00550DD9">
        <w:rPr>
          <w:rFonts w:ascii="Times New Roman" w:hAnsi="Times New Roman"/>
          <w:iCs/>
          <w:sz w:val="24"/>
          <w:szCs w:val="24"/>
        </w:rPr>
        <w:t>freshwater</w:t>
      </w:r>
      <w:proofErr w:type="spellEnd"/>
      <w:r w:rsidR="006734DF" w:rsidRPr="00550DD9">
        <w:rPr>
          <w:rFonts w:ascii="Times New Roman" w:hAnsi="Times New Roman"/>
          <w:iCs/>
          <w:sz w:val="24"/>
          <w:szCs w:val="24"/>
        </w:rPr>
        <w:t xml:space="preserve"> </w:t>
      </w:r>
      <w:proofErr w:type="spellStart"/>
      <w:r w:rsidR="006734DF" w:rsidRPr="00550DD9">
        <w:rPr>
          <w:rFonts w:ascii="Times New Roman" w:hAnsi="Times New Roman"/>
          <w:iCs/>
          <w:sz w:val="24"/>
          <w:szCs w:val="24"/>
        </w:rPr>
        <w:t>crayfish</w:t>
      </w:r>
      <w:proofErr w:type="spellEnd"/>
      <w:r w:rsidR="006734DF" w:rsidRPr="00550DD9">
        <w:rPr>
          <w:rFonts w:ascii="Times New Roman" w:hAnsi="Times New Roman"/>
          <w:iCs/>
          <w:sz w:val="24"/>
          <w:szCs w:val="24"/>
        </w:rPr>
        <w:t xml:space="preserve">. </w:t>
      </w:r>
      <w:proofErr w:type="spellStart"/>
      <w:r w:rsidR="006734DF" w:rsidRPr="00550DD9">
        <w:rPr>
          <w:rFonts w:ascii="Times New Roman" w:hAnsi="Times New Roman"/>
          <w:iCs/>
          <w:sz w:val="24"/>
          <w:szCs w:val="24"/>
        </w:rPr>
        <w:t>Blackwell</w:t>
      </w:r>
      <w:proofErr w:type="spellEnd"/>
      <w:r w:rsidR="006734DF" w:rsidRPr="00550DD9">
        <w:rPr>
          <w:rFonts w:ascii="Times New Roman" w:hAnsi="Times New Roman"/>
          <w:iCs/>
          <w:sz w:val="24"/>
          <w:szCs w:val="24"/>
        </w:rPr>
        <w:t xml:space="preserve"> </w:t>
      </w:r>
      <w:proofErr w:type="spellStart"/>
      <w:r w:rsidR="006734DF" w:rsidRPr="00550DD9">
        <w:rPr>
          <w:rFonts w:ascii="Times New Roman" w:hAnsi="Times New Roman"/>
          <w:iCs/>
          <w:sz w:val="24"/>
          <w:szCs w:val="24"/>
        </w:rPr>
        <w:t>Science</w:t>
      </w:r>
      <w:proofErr w:type="spellEnd"/>
      <w:r w:rsidR="006734DF" w:rsidRPr="00550DD9">
        <w:rPr>
          <w:rFonts w:ascii="Times New Roman" w:hAnsi="Times New Roman"/>
          <w:iCs/>
          <w:sz w:val="24"/>
          <w:szCs w:val="24"/>
        </w:rPr>
        <w:t xml:space="preserve">, Oxford, UK. </w:t>
      </w:r>
      <w:r w:rsidR="006734DF" w:rsidRPr="00550DD9">
        <w:rPr>
          <w:rFonts w:ascii="Times New Roman" w:hAnsi="Times New Roman"/>
          <w:b/>
          <w:bCs/>
          <w:iCs/>
          <w:sz w:val="24"/>
          <w:szCs w:val="24"/>
        </w:rPr>
        <w:t>2002</w:t>
      </w:r>
      <w:r w:rsidRPr="00550DD9">
        <w:rPr>
          <w:rFonts w:ascii="Times New Roman" w:hAnsi="Times New Roman"/>
          <w:b/>
          <w:bCs/>
          <w:iCs/>
          <w:sz w:val="24"/>
          <w:szCs w:val="24"/>
        </w:rPr>
        <w:t>,</w:t>
      </w:r>
      <w:r w:rsidR="006734DF" w:rsidRPr="00550DD9">
        <w:rPr>
          <w:rFonts w:ascii="Times New Roman" w:hAnsi="Times New Roman"/>
          <w:iCs/>
          <w:sz w:val="24"/>
          <w:szCs w:val="24"/>
        </w:rPr>
        <w:t xml:space="preserve"> 192-235.</w:t>
      </w:r>
    </w:p>
    <w:p w14:paraId="1E579613" w14:textId="77777777" w:rsidR="00517F09" w:rsidRPr="00550DD9" w:rsidRDefault="00157901" w:rsidP="00550DD9">
      <w:pPr>
        <w:numPr>
          <w:ilvl w:val="0"/>
          <w:numId w:val="14"/>
        </w:numPr>
        <w:autoSpaceDE w:val="0"/>
        <w:autoSpaceDN w:val="0"/>
        <w:adjustRightInd w:val="0"/>
        <w:spacing w:after="0" w:line="360" w:lineRule="auto"/>
        <w:ind w:left="567" w:hanging="567"/>
        <w:jc w:val="both"/>
        <w:rPr>
          <w:rFonts w:ascii="Times New Roman" w:hAnsi="Times New Roman"/>
          <w:bCs/>
          <w:iCs/>
          <w:sz w:val="24"/>
          <w:szCs w:val="24"/>
        </w:rPr>
      </w:pPr>
      <w:r w:rsidRPr="00550DD9">
        <w:rPr>
          <w:rFonts w:ascii="Times New Roman" w:hAnsi="Times New Roman"/>
          <w:bCs/>
          <w:iCs/>
          <w:sz w:val="24"/>
          <w:szCs w:val="24"/>
        </w:rPr>
        <w:t>S.</w:t>
      </w:r>
      <w:r w:rsidR="001C520B" w:rsidRPr="00550DD9">
        <w:rPr>
          <w:rFonts w:ascii="Times New Roman" w:hAnsi="Times New Roman"/>
          <w:bCs/>
          <w:iCs/>
          <w:sz w:val="24"/>
          <w:szCs w:val="24"/>
        </w:rPr>
        <w:t xml:space="preserve"> </w:t>
      </w:r>
      <w:r w:rsidRPr="00550DD9">
        <w:rPr>
          <w:rFonts w:ascii="Times New Roman" w:hAnsi="Times New Roman"/>
          <w:bCs/>
          <w:iCs/>
          <w:sz w:val="24"/>
          <w:szCs w:val="24"/>
        </w:rPr>
        <w:t xml:space="preserve">P. </w:t>
      </w:r>
      <w:proofErr w:type="spellStart"/>
      <w:r w:rsidR="00095817" w:rsidRPr="00550DD9">
        <w:rPr>
          <w:rFonts w:ascii="Times New Roman" w:hAnsi="Times New Roman"/>
          <w:bCs/>
          <w:iCs/>
          <w:sz w:val="24"/>
          <w:szCs w:val="24"/>
        </w:rPr>
        <w:t>Zhang</w:t>
      </w:r>
      <w:proofErr w:type="spellEnd"/>
      <w:r w:rsidR="00095817" w:rsidRPr="00550DD9">
        <w:rPr>
          <w:rFonts w:ascii="Times New Roman" w:hAnsi="Times New Roman"/>
          <w:bCs/>
          <w:iCs/>
          <w:sz w:val="24"/>
          <w:szCs w:val="24"/>
        </w:rPr>
        <w:t xml:space="preserve">, </w:t>
      </w:r>
      <w:r w:rsidRPr="00550DD9">
        <w:rPr>
          <w:rFonts w:ascii="Times New Roman" w:hAnsi="Times New Roman"/>
          <w:bCs/>
          <w:iCs/>
          <w:sz w:val="24"/>
          <w:szCs w:val="24"/>
        </w:rPr>
        <w:t xml:space="preserve">H. </w:t>
      </w:r>
      <w:proofErr w:type="spellStart"/>
      <w:r w:rsidR="00095817" w:rsidRPr="00550DD9">
        <w:rPr>
          <w:rFonts w:ascii="Times New Roman" w:hAnsi="Times New Roman"/>
          <w:bCs/>
          <w:iCs/>
          <w:sz w:val="24"/>
          <w:szCs w:val="24"/>
        </w:rPr>
        <w:t>Jin</w:t>
      </w:r>
      <w:proofErr w:type="spellEnd"/>
      <w:r w:rsidRPr="00550DD9">
        <w:rPr>
          <w:rFonts w:ascii="Times New Roman" w:hAnsi="Times New Roman"/>
          <w:bCs/>
          <w:iCs/>
          <w:sz w:val="24"/>
          <w:szCs w:val="24"/>
        </w:rPr>
        <w:t>,</w:t>
      </w:r>
      <w:r w:rsidR="00095817" w:rsidRPr="00550DD9">
        <w:rPr>
          <w:rFonts w:ascii="Times New Roman" w:hAnsi="Times New Roman"/>
          <w:bCs/>
          <w:iCs/>
          <w:sz w:val="24"/>
          <w:szCs w:val="24"/>
        </w:rPr>
        <w:t xml:space="preserve"> </w:t>
      </w:r>
      <w:r w:rsidRPr="00550DD9">
        <w:rPr>
          <w:rFonts w:ascii="Times New Roman" w:hAnsi="Times New Roman"/>
          <w:bCs/>
          <w:iCs/>
          <w:sz w:val="24"/>
          <w:szCs w:val="24"/>
        </w:rPr>
        <w:t xml:space="preserve">Y. </w:t>
      </w:r>
      <w:r w:rsidR="00095817" w:rsidRPr="00550DD9">
        <w:rPr>
          <w:rFonts w:ascii="Times New Roman" w:hAnsi="Times New Roman"/>
          <w:bCs/>
          <w:iCs/>
          <w:sz w:val="24"/>
          <w:szCs w:val="24"/>
        </w:rPr>
        <w:t>Feng</w:t>
      </w:r>
      <w:r w:rsidRPr="00550DD9">
        <w:rPr>
          <w:rFonts w:ascii="Times New Roman" w:hAnsi="Times New Roman"/>
          <w:bCs/>
          <w:iCs/>
          <w:sz w:val="24"/>
          <w:szCs w:val="24"/>
        </w:rPr>
        <w:t>,</w:t>
      </w:r>
      <w:r w:rsidR="00095817" w:rsidRPr="00550DD9">
        <w:rPr>
          <w:rFonts w:ascii="Times New Roman" w:hAnsi="Times New Roman"/>
          <w:bCs/>
          <w:iCs/>
          <w:sz w:val="24"/>
          <w:szCs w:val="24"/>
        </w:rPr>
        <w:t xml:space="preserve"> </w:t>
      </w:r>
      <w:r w:rsidRPr="00550DD9">
        <w:rPr>
          <w:rFonts w:ascii="Times New Roman" w:hAnsi="Times New Roman"/>
          <w:bCs/>
          <w:iCs/>
          <w:sz w:val="24"/>
          <w:szCs w:val="24"/>
        </w:rPr>
        <w:t xml:space="preserve">L. </w:t>
      </w:r>
      <w:proofErr w:type="spellStart"/>
      <w:r w:rsidRPr="00550DD9">
        <w:rPr>
          <w:rFonts w:ascii="Times New Roman" w:hAnsi="Times New Roman"/>
          <w:bCs/>
          <w:iCs/>
          <w:sz w:val="24"/>
          <w:szCs w:val="24"/>
        </w:rPr>
        <w:t>Zhang</w:t>
      </w:r>
      <w:proofErr w:type="spellEnd"/>
      <w:r w:rsidRPr="00550DD9">
        <w:rPr>
          <w:rFonts w:ascii="Times New Roman" w:hAnsi="Times New Roman"/>
          <w:bCs/>
          <w:iCs/>
          <w:sz w:val="24"/>
          <w:szCs w:val="24"/>
        </w:rPr>
        <w:t xml:space="preserve">, J. Lu, </w:t>
      </w:r>
      <w:proofErr w:type="spellStart"/>
      <w:r w:rsidR="00095817" w:rsidRPr="00550DD9">
        <w:rPr>
          <w:rFonts w:ascii="Times New Roman" w:hAnsi="Times New Roman"/>
          <w:bCs/>
          <w:i/>
          <w:sz w:val="24"/>
          <w:szCs w:val="24"/>
        </w:rPr>
        <w:t>Acta</w:t>
      </w:r>
      <w:proofErr w:type="spellEnd"/>
      <w:r w:rsidR="00095817" w:rsidRPr="00550DD9">
        <w:rPr>
          <w:rFonts w:ascii="Times New Roman" w:hAnsi="Times New Roman"/>
          <w:bCs/>
          <w:i/>
          <w:sz w:val="24"/>
          <w:szCs w:val="24"/>
        </w:rPr>
        <w:t xml:space="preserve"> </w:t>
      </w:r>
      <w:proofErr w:type="spellStart"/>
      <w:r w:rsidR="00095817" w:rsidRPr="00550DD9">
        <w:rPr>
          <w:rFonts w:ascii="Times New Roman" w:hAnsi="Times New Roman"/>
          <w:bCs/>
          <w:i/>
          <w:sz w:val="24"/>
          <w:szCs w:val="24"/>
        </w:rPr>
        <w:t>Hydrobiol</w:t>
      </w:r>
      <w:proofErr w:type="spellEnd"/>
      <w:r w:rsidR="00095817" w:rsidRPr="00550DD9">
        <w:rPr>
          <w:rFonts w:ascii="Times New Roman" w:hAnsi="Times New Roman"/>
          <w:bCs/>
          <w:i/>
          <w:sz w:val="24"/>
          <w:szCs w:val="24"/>
        </w:rPr>
        <w:t xml:space="preserve"> </w:t>
      </w:r>
      <w:proofErr w:type="spellStart"/>
      <w:r w:rsidR="00095817" w:rsidRPr="00550DD9">
        <w:rPr>
          <w:rFonts w:ascii="Times New Roman" w:hAnsi="Times New Roman"/>
          <w:bCs/>
          <w:i/>
          <w:sz w:val="24"/>
          <w:szCs w:val="24"/>
        </w:rPr>
        <w:t>Sinica</w:t>
      </w:r>
      <w:proofErr w:type="spellEnd"/>
      <w:r w:rsidR="00095817" w:rsidRPr="00550DD9">
        <w:rPr>
          <w:rFonts w:ascii="Times New Roman" w:hAnsi="Times New Roman"/>
          <w:bCs/>
          <w:iCs/>
          <w:sz w:val="24"/>
          <w:szCs w:val="24"/>
        </w:rPr>
        <w:t xml:space="preserve">. </w:t>
      </w:r>
      <w:r w:rsidR="00095817" w:rsidRPr="00550DD9">
        <w:rPr>
          <w:rFonts w:ascii="Times New Roman" w:hAnsi="Times New Roman"/>
          <w:b/>
          <w:iCs/>
          <w:sz w:val="24"/>
          <w:szCs w:val="24"/>
        </w:rPr>
        <w:t>2003</w:t>
      </w:r>
      <w:r w:rsidRPr="00550DD9">
        <w:rPr>
          <w:rFonts w:ascii="Times New Roman" w:hAnsi="Times New Roman"/>
          <w:bCs/>
          <w:iCs/>
          <w:sz w:val="24"/>
          <w:szCs w:val="24"/>
        </w:rPr>
        <w:t>,</w:t>
      </w:r>
      <w:r w:rsidR="00095817" w:rsidRPr="00550DD9">
        <w:rPr>
          <w:rFonts w:ascii="Times New Roman" w:hAnsi="Times New Roman"/>
          <w:bCs/>
          <w:iCs/>
          <w:sz w:val="24"/>
          <w:szCs w:val="24"/>
        </w:rPr>
        <w:t xml:space="preserve"> </w:t>
      </w:r>
      <w:r w:rsidR="00095817" w:rsidRPr="00550DD9">
        <w:rPr>
          <w:rFonts w:ascii="Times New Roman" w:hAnsi="Times New Roman"/>
          <w:bCs/>
          <w:i/>
          <w:sz w:val="24"/>
          <w:szCs w:val="24"/>
        </w:rPr>
        <w:t>27</w:t>
      </w:r>
      <w:r w:rsidR="004C56E4" w:rsidRPr="00550DD9">
        <w:rPr>
          <w:rFonts w:ascii="Times New Roman" w:hAnsi="Times New Roman"/>
          <w:bCs/>
          <w:iCs/>
          <w:sz w:val="24"/>
          <w:szCs w:val="24"/>
        </w:rPr>
        <w:t>,</w:t>
      </w:r>
      <w:r w:rsidR="00095817" w:rsidRPr="00550DD9">
        <w:rPr>
          <w:rFonts w:ascii="Times New Roman" w:hAnsi="Times New Roman"/>
          <w:bCs/>
          <w:iCs/>
          <w:sz w:val="24"/>
          <w:szCs w:val="24"/>
        </w:rPr>
        <w:t xml:space="preserve"> 496-501</w:t>
      </w:r>
    </w:p>
    <w:p w14:paraId="21250F07" w14:textId="77777777" w:rsidR="00157901" w:rsidRPr="00550DD9" w:rsidRDefault="00157901"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 xml:space="preserve">P. </w:t>
      </w:r>
      <w:proofErr w:type="spellStart"/>
      <w:r w:rsidR="004216C3" w:rsidRPr="00550DD9">
        <w:rPr>
          <w:rFonts w:ascii="Times New Roman" w:hAnsi="Times New Roman"/>
          <w:iCs/>
          <w:sz w:val="24"/>
          <w:szCs w:val="24"/>
        </w:rPr>
        <w:t>Alcorlo</w:t>
      </w:r>
      <w:proofErr w:type="spellEnd"/>
      <w:r w:rsidR="004216C3" w:rsidRPr="00550DD9">
        <w:rPr>
          <w:rFonts w:ascii="Times New Roman" w:hAnsi="Times New Roman"/>
          <w:iCs/>
          <w:sz w:val="24"/>
          <w:szCs w:val="24"/>
        </w:rPr>
        <w:t>,</w:t>
      </w:r>
      <w:r w:rsidRPr="00550DD9">
        <w:rPr>
          <w:rFonts w:ascii="Times New Roman" w:hAnsi="Times New Roman"/>
          <w:iCs/>
          <w:sz w:val="24"/>
          <w:szCs w:val="24"/>
        </w:rPr>
        <w:t xml:space="preserve"> M.</w:t>
      </w:r>
      <w:r w:rsidR="004216C3" w:rsidRPr="00550DD9">
        <w:rPr>
          <w:rFonts w:ascii="Times New Roman" w:hAnsi="Times New Roman"/>
          <w:iCs/>
          <w:sz w:val="24"/>
          <w:szCs w:val="24"/>
        </w:rPr>
        <w:t xml:space="preserve"> </w:t>
      </w:r>
      <w:proofErr w:type="spellStart"/>
      <w:r w:rsidR="004216C3" w:rsidRPr="00550DD9">
        <w:rPr>
          <w:rFonts w:ascii="Times New Roman" w:hAnsi="Times New Roman"/>
          <w:iCs/>
          <w:sz w:val="24"/>
          <w:szCs w:val="24"/>
        </w:rPr>
        <w:t>Oter</w:t>
      </w:r>
      <w:r w:rsidRPr="00550DD9">
        <w:rPr>
          <w:rFonts w:ascii="Times New Roman" w:hAnsi="Times New Roman"/>
          <w:iCs/>
          <w:sz w:val="24"/>
          <w:szCs w:val="24"/>
        </w:rPr>
        <w:t>o</w:t>
      </w:r>
      <w:proofErr w:type="spellEnd"/>
      <w:r w:rsidR="004216C3" w:rsidRPr="00550DD9">
        <w:rPr>
          <w:rFonts w:ascii="Times New Roman" w:hAnsi="Times New Roman"/>
          <w:iCs/>
          <w:sz w:val="24"/>
          <w:szCs w:val="24"/>
        </w:rPr>
        <w:t>,</w:t>
      </w:r>
      <w:r w:rsidRPr="00550DD9">
        <w:rPr>
          <w:rFonts w:ascii="Times New Roman" w:hAnsi="Times New Roman"/>
          <w:iCs/>
          <w:sz w:val="24"/>
          <w:szCs w:val="24"/>
        </w:rPr>
        <w:t xml:space="preserve"> M.</w:t>
      </w:r>
      <w:r w:rsidR="004216C3" w:rsidRPr="00550DD9">
        <w:rPr>
          <w:rFonts w:ascii="Times New Roman" w:hAnsi="Times New Roman"/>
          <w:iCs/>
          <w:sz w:val="24"/>
          <w:szCs w:val="24"/>
        </w:rPr>
        <w:t xml:space="preserve"> </w:t>
      </w:r>
      <w:proofErr w:type="spellStart"/>
      <w:r w:rsidR="004216C3" w:rsidRPr="00550DD9">
        <w:rPr>
          <w:rFonts w:ascii="Times New Roman" w:hAnsi="Times New Roman"/>
          <w:iCs/>
          <w:sz w:val="24"/>
          <w:szCs w:val="24"/>
        </w:rPr>
        <w:t>Crehuet</w:t>
      </w:r>
      <w:proofErr w:type="spellEnd"/>
      <w:r w:rsidRPr="00550DD9">
        <w:rPr>
          <w:rFonts w:ascii="Times New Roman" w:hAnsi="Times New Roman"/>
          <w:iCs/>
          <w:sz w:val="24"/>
          <w:szCs w:val="24"/>
        </w:rPr>
        <w:t xml:space="preserve">, A. </w:t>
      </w:r>
      <w:proofErr w:type="spellStart"/>
      <w:r w:rsidRPr="00550DD9">
        <w:rPr>
          <w:rFonts w:ascii="Times New Roman" w:hAnsi="Times New Roman"/>
          <w:iCs/>
          <w:sz w:val="24"/>
          <w:szCs w:val="24"/>
        </w:rPr>
        <w:t>Baltanás</w:t>
      </w:r>
      <w:proofErr w:type="spellEnd"/>
      <w:r w:rsidRPr="00550DD9">
        <w:rPr>
          <w:rFonts w:ascii="Times New Roman" w:hAnsi="Times New Roman"/>
          <w:iCs/>
          <w:sz w:val="24"/>
          <w:szCs w:val="24"/>
        </w:rPr>
        <w:t xml:space="preserve">, C. </w:t>
      </w:r>
      <w:proofErr w:type="spellStart"/>
      <w:r w:rsidRPr="00550DD9">
        <w:rPr>
          <w:rFonts w:ascii="Times New Roman" w:hAnsi="Times New Roman"/>
          <w:iCs/>
          <w:sz w:val="24"/>
          <w:szCs w:val="24"/>
        </w:rPr>
        <w:t>Montes</w:t>
      </w:r>
      <w:proofErr w:type="spellEnd"/>
      <w:r w:rsidRPr="00550DD9">
        <w:rPr>
          <w:rFonts w:ascii="Times New Roman" w:hAnsi="Times New Roman"/>
          <w:iCs/>
          <w:sz w:val="24"/>
          <w:szCs w:val="24"/>
        </w:rPr>
        <w:t xml:space="preserve">, </w:t>
      </w:r>
      <w:proofErr w:type="spellStart"/>
      <w:r w:rsidR="004216C3" w:rsidRPr="00550DD9">
        <w:rPr>
          <w:rFonts w:ascii="Times New Roman" w:hAnsi="Times New Roman"/>
          <w:i/>
          <w:sz w:val="24"/>
          <w:szCs w:val="24"/>
        </w:rPr>
        <w:t>Sci</w:t>
      </w:r>
      <w:proofErr w:type="spellEnd"/>
      <w:r w:rsidR="004216C3" w:rsidRPr="00550DD9">
        <w:rPr>
          <w:rFonts w:ascii="Times New Roman" w:hAnsi="Times New Roman"/>
          <w:i/>
          <w:sz w:val="24"/>
          <w:szCs w:val="24"/>
        </w:rPr>
        <w:t xml:space="preserve"> Total </w:t>
      </w:r>
      <w:proofErr w:type="spellStart"/>
      <w:r w:rsidR="004216C3" w:rsidRPr="00550DD9">
        <w:rPr>
          <w:rFonts w:ascii="Times New Roman" w:hAnsi="Times New Roman"/>
          <w:i/>
          <w:sz w:val="24"/>
          <w:szCs w:val="24"/>
        </w:rPr>
        <w:t>Enviro</w:t>
      </w:r>
      <w:r w:rsidR="004B7001" w:rsidRPr="00550DD9">
        <w:rPr>
          <w:rFonts w:ascii="Times New Roman" w:hAnsi="Times New Roman"/>
          <w:i/>
          <w:sz w:val="24"/>
          <w:szCs w:val="24"/>
        </w:rPr>
        <w:t>n</w:t>
      </w:r>
      <w:proofErr w:type="spellEnd"/>
      <w:r w:rsidR="004B7001" w:rsidRPr="00550DD9">
        <w:rPr>
          <w:rFonts w:ascii="Times New Roman" w:hAnsi="Times New Roman"/>
          <w:iCs/>
          <w:sz w:val="24"/>
          <w:szCs w:val="24"/>
        </w:rPr>
        <w:t>.</w:t>
      </w:r>
      <w:r w:rsidR="004216C3" w:rsidRPr="00550DD9">
        <w:rPr>
          <w:rFonts w:ascii="Times New Roman" w:hAnsi="Times New Roman"/>
          <w:iCs/>
          <w:sz w:val="24"/>
          <w:szCs w:val="24"/>
        </w:rPr>
        <w:t xml:space="preserve"> </w:t>
      </w:r>
      <w:r w:rsidR="004B7001" w:rsidRPr="00550DD9">
        <w:rPr>
          <w:rFonts w:ascii="Times New Roman" w:hAnsi="Times New Roman"/>
          <w:b/>
          <w:bCs/>
          <w:iCs/>
          <w:sz w:val="24"/>
          <w:szCs w:val="24"/>
        </w:rPr>
        <w:t>2006</w:t>
      </w:r>
      <w:r w:rsidRPr="00550DD9">
        <w:rPr>
          <w:rFonts w:ascii="Times New Roman" w:hAnsi="Times New Roman"/>
          <w:iCs/>
          <w:sz w:val="24"/>
          <w:szCs w:val="24"/>
        </w:rPr>
        <w:t>,</w:t>
      </w:r>
      <w:r w:rsidR="004B7001" w:rsidRPr="00550DD9">
        <w:rPr>
          <w:rFonts w:ascii="Times New Roman" w:hAnsi="Times New Roman"/>
          <w:iCs/>
          <w:sz w:val="24"/>
          <w:szCs w:val="24"/>
        </w:rPr>
        <w:t xml:space="preserve"> </w:t>
      </w:r>
      <w:r w:rsidR="004216C3" w:rsidRPr="00550DD9">
        <w:rPr>
          <w:rFonts w:ascii="Times New Roman" w:hAnsi="Times New Roman"/>
          <w:i/>
          <w:sz w:val="24"/>
          <w:szCs w:val="24"/>
        </w:rPr>
        <w:t>366</w:t>
      </w:r>
      <w:r w:rsidR="004C56E4" w:rsidRPr="00550DD9">
        <w:rPr>
          <w:rFonts w:ascii="Times New Roman" w:hAnsi="Times New Roman"/>
          <w:iCs/>
          <w:sz w:val="24"/>
          <w:szCs w:val="24"/>
        </w:rPr>
        <w:t>,</w:t>
      </w:r>
      <w:r w:rsidR="004216C3" w:rsidRPr="00550DD9">
        <w:rPr>
          <w:rFonts w:ascii="Times New Roman" w:hAnsi="Times New Roman"/>
          <w:iCs/>
          <w:sz w:val="24"/>
          <w:szCs w:val="24"/>
        </w:rPr>
        <w:t xml:space="preserve"> 380-390.</w:t>
      </w:r>
      <w:r w:rsidR="005460E9" w:rsidRPr="00550DD9">
        <w:rPr>
          <w:rFonts w:ascii="Times New Roman" w:hAnsi="Times New Roman"/>
          <w:iCs/>
          <w:sz w:val="24"/>
          <w:szCs w:val="24"/>
        </w:rPr>
        <w:t xml:space="preserve"> </w:t>
      </w:r>
      <w:r w:rsidRPr="00550DD9">
        <w:rPr>
          <w:rFonts w:ascii="Times New Roman" w:hAnsi="Times New Roman"/>
          <w:b/>
          <w:bCs/>
          <w:iCs/>
          <w:sz w:val="24"/>
          <w:szCs w:val="24"/>
        </w:rPr>
        <w:t>DOI:</w:t>
      </w:r>
      <w:r w:rsidRPr="00550DD9">
        <w:rPr>
          <w:rFonts w:ascii="Times New Roman" w:hAnsi="Times New Roman"/>
          <w:iCs/>
          <w:sz w:val="24"/>
          <w:szCs w:val="24"/>
        </w:rPr>
        <w:t xml:space="preserve"> https://doi.org/10.1016/j.scitotenv.2006.02.023.</w:t>
      </w:r>
    </w:p>
    <w:p w14:paraId="25BE34E5" w14:textId="77777777" w:rsidR="005460E9" w:rsidRPr="00550DD9" w:rsidRDefault="00157901"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 xml:space="preserve">E. </w:t>
      </w:r>
      <w:r w:rsidR="00095817" w:rsidRPr="00550DD9">
        <w:rPr>
          <w:rFonts w:ascii="Times New Roman" w:hAnsi="Times New Roman"/>
          <w:iCs/>
          <w:sz w:val="24"/>
          <w:szCs w:val="24"/>
        </w:rPr>
        <w:t>Tunca,</w:t>
      </w:r>
      <w:r w:rsidRPr="00550DD9">
        <w:rPr>
          <w:rFonts w:ascii="Times New Roman" w:hAnsi="Times New Roman"/>
          <w:iCs/>
          <w:sz w:val="24"/>
          <w:szCs w:val="24"/>
        </w:rPr>
        <w:t xml:space="preserve"> S.</w:t>
      </w:r>
      <w:r w:rsidR="00095817" w:rsidRPr="00550DD9">
        <w:rPr>
          <w:rFonts w:ascii="Times New Roman" w:hAnsi="Times New Roman"/>
          <w:iCs/>
          <w:sz w:val="24"/>
          <w:szCs w:val="24"/>
        </w:rPr>
        <w:t xml:space="preserve"> Atasagun,</w:t>
      </w:r>
      <w:r w:rsidRPr="00550DD9">
        <w:rPr>
          <w:rFonts w:ascii="Times New Roman" w:hAnsi="Times New Roman"/>
          <w:iCs/>
          <w:sz w:val="24"/>
          <w:szCs w:val="24"/>
        </w:rPr>
        <w:t xml:space="preserve"> A. Y.</w:t>
      </w:r>
      <w:r w:rsidR="00095817" w:rsidRPr="00550DD9">
        <w:rPr>
          <w:rFonts w:ascii="Times New Roman" w:hAnsi="Times New Roman"/>
          <w:iCs/>
          <w:sz w:val="24"/>
          <w:szCs w:val="24"/>
        </w:rPr>
        <w:t xml:space="preserve"> Saygı</w:t>
      </w:r>
      <w:r w:rsidRPr="00550DD9">
        <w:rPr>
          <w:rFonts w:ascii="Times New Roman" w:hAnsi="Times New Roman"/>
          <w:iCs/>
          <w:sz w:val="24"/>
          <w:szCs w:val="24"/>
        </w:rPr>
        <w:t xml:space="preserve">, </w:t>
      </w:r>
      <w:proofErr w:type="spellStart"/>
      <w:r w:rsidR="00095817" w:rsidRPr="00550DD9">
        <w:rPr>
          <w:rFonts w:ascii="Times New Roman" w:hAnsi="Times New Roman"/>
          <w:i/>
          <w:sz w:val="24"/>
          <w:szCs w:val="24"/>
        </w:rPr>
        <w:t>Ecology</w:t>
      </w:r>
      <w:proofErr w:type="spellEnd"/>
      <w:r w:rsidR="00095817" w:rsidRPr="00550DD9">
        <w:rPr>
          <w:rFonts w:ascii="Times New Roman" w:hAnsi="Times New Roman"/>
          <w:iCs/>
          <w:sz w:val="24"/>
          <w:szCs w:val="24"/>
        </w:rPr>
        <w:t xml:space="preserve">. </w:t>
      </w:r>
      <w:r w:rsidR="00095817" w:rsidRPr="00550DD9">
        <w:rPr>
          <w:rFonts w:ascii="Times New Roman" w:hAnsi="Times New Roman"/>
          <w:b/>
          <w:bCs/>
          <w:iCs/>
          <w:sz w:val="24"/>
          <w:szCs w:val="24"/>
        </w:rPr>
        <w:t>2012</w:t>
      </w:r>
      <w:r w:rsidRPr="00550DD9">
        <w:rPr>
          <w:rFonts w:ascii="Times New Roman" w:hAnsi="Times New Roman"/>
          <w:b/>
          <w:bCs/>
          <w:iCs/>
          <w:sz w:val="24"/>
          <w:szCs w:val="24"/>
        </w:rPr>
        <w:t>,</w:t>
      </w:r>
      <w:r w:rsidR="00095817" w:rsidRPr="00550DD9">
        <w:rPr>
          <w:rFonts w:ascii="Times New Roman" w:hAnsi="Times New Roman"/>
          <w:iCs/>
          <w:sz w:val="24"/>
          <w:szCs w:val="24"/>
        </w:rPr>
        <w:t xml:space="preserve"> </w:t>
      </w:r>
      <w:r w:rsidR="00095817" w:rsidRPr="00550DD9">
        <w:rPr>
          <w:rFonts w:ascii="Times New Roman" w:hAnsi="Times New Roman"/>
          <w:i/>
          <w:sz w:val="24"/>
          <w:szCs w:val="24"/>
        </w:rPr>
        <w:t>21</w:t>
      </w:r>
      <w:r w:rsidR="004C56E4" w:rsidRPr="00550DD9">
        <w:rPr>
          <w:rFonts w:ascii="Times New Roman" w:hAnsi="Times New Roman"/>
          <w:iCs/>
          <w:sz w:val="24"/>
          <w:szCs w:val="24"/>
        </w:rPr>
        <w:t>,</w:t>
      </w:r>
      <w:r w:rsidR="00095817" w:rsidRPr="00550DD9">
        <w:rPr>
          <w:rFonts w:ascii="Times New Roman" w:hAnsi="Times New Roman"/>
          <w:iCs/>
          <w:sz w:val="24"/>
          <w:szCs w:val="24"/>
        </w:rPr>
        <w:t xml:space="preserve"> 68-76. </w:t>
      </w:r>
      <w:r w:rsidR="005460E9" w:rsidRPr="00550DD9">
        <w:rPr>
          <w:rFonts w:ascii="Times New Roman" w:hAnsi="Times New Roman"/>
          <w:iCs/>
          <w:sz w:val="24"/>
          <w:szCs w:val="24"/>
        </w:rPr>
        <w:t xml:space="preserve"> </w:t>
      </w:r>
    </w:p>
    <w:p w14:paraId="0CFFF542" w14:textId="77777777" w:rsidR="00157901" w:rsidRPr="00550DD9" w:rsidRDefault="00157901" w:rsidP="00550DD9">
      <w:pPr>
        <w:autoSpaceDE w:val="0"/>
        <w:autoSpaceDN w:val="0"/>
        <w:adjustRightInd w:val="0"/>
        <w:spacing w:after="0" w:line="360" w:lineRule="auto"/>
        <w:ind w:left="567"/>
        <w:jc w:val="both"/>
        <w:rPr>
          <w:rFonts w:ascii="Times New Roman" w:hAnsi="Times New Roman"/>
          <w:iCs/>
          <w:sz w:val="24"/>
          <w:szCs w:val="24"/>
        </w:rPr>
      </w:pPr>
      <w:r w:rsidRPr="00550DD9">
        <w:rPr>
          <w:rFonts w:ascii="Times New Roman" w:hAnsi="Times New Roman"/>
          <w:b/>
          <w:bCs/>
          <w:iCs/>
          <w:sz w:val="24"/>
          <w:szCs w:val="24"/>
        </w:rPr>
        <w:t>DOI:</w:t>
      </w:r>
      <w:r w:rsidRPr="00550DD9">
        <w:rPr>
          <w:rFonts w:ascii="Times New Roman" w:hAnsi="Times New Roman"/>
          <w:iCs/>
          <w:sz w:val="24"/>
          <w:szCs w:val="24"/>
        </w:rPr>
        <w:t xml:space="preserve"> https://doi.org/10.5053/ekoloji.2012.838.</w:t>
      </w:r>
    </w:p>
    <w:p w14:paraId="5270A411" w14:textId="77777777" w:rsidR="00D0231F" w:rsidRPr="00550DD9" w:rsidRDefault="00157901" w:rsidP="00550DD9">
      <w:pPr>
        <w:numPr>
          <w:ilvl w:val="0"/>
          <w:numId w:val="14"/>
        </w:numPr>
        <w:autoSpaceDE w:val="0"/>
        <w:autoSpaceDN w:val="0"/>
        <w:adjustRightInd w:val="0"/>
        <w:spacing w:after="0" w:line="360" w:lineRule="auto"/>
        <w:ind w:left="567" w:hanging="567"/>
        <w:jc w:val="both"/>
        <w:rPr>
          <w:rFonts w:ascii="Times New Roman" w:hAnsi="Times New Roman"/>
          <w:b/>
          <w:bCs/>
          <w:iCs/>
          <w:sz w:val="24"/>
          <w:szCs w:val="24"/>
        </w:rPr>
      </w:pPr>
      <w:r w:rsidRPr="00550DD9">
        <w:rPr>
          <w:rFonts w:ascii="Times New Roman" w:hAnsi="Times New Roman"/>
          <w:iCs/>
          <w:sz w:val="24"/>
          <w:szCs w:val="24"/>
        </w:rPr>
        <w:t xml:space="preserve">G. W. </w:t>
      </w:r>
      <w:r w:rsidR="00095817" w:rsidRPr="00550DD9">
        <w:rPr>
          <w:rFonts w:ascii="Times New Roman" w:hAnsi="Times New Roman"/>
          <w:iCs/>
          <w:sz w:val="24"/>
          <w:szCs w:val="24"/>
        </w:rPr>
        <w:t>Winston,</w:t>
      </w:r>
      <w:r w:rsidRPr="00550DD9">
        <w:rPr>
          <w:rFonts w:ascii="Times New Roman" w:hAnsi="Times New Roman"/>
          <w:iCs/>
          <w:sz w:val="24"/>
          <w:szCs w:val="24"/>
        </w:rPr>
        <w:t xml:space="preserve"> R.</w:t>
      </w:r>
      <w:r w:rsidR="001C520B" w:rsidRPr="00550DD9">
        <w:rPr>
          <w:rFonts w:ascii="Times New Roman" w:hAnsi="Times New Roman"/>
          <w:iCs/>
          <w:sz w:val="24"/>
          <w:szCs w:val="24"/>
        </w:rPr>
        <w:t xml:space="preserve"> </w:t>
      </w:r>
      <w:r w:rsidRPr="00550DD9">
        <w:rPr>
          <w:rFonts w:ascii="Times New Roman" w:hAnsi="Times New Roman"/>
          <w:iCs/>
          <w:sz w:val="24"/>
          <w:szCs w:val="24"/>
        </w:rPr>
        <w:t>T.</w:t>
      </w:r>
      <w:r w:rsidR="00095817" w:rsidRPr="00550DD9">
        <w:rPr>
          <w:rFonts w:ascii="Times New Roman" w:hAnsi="Times New Roman"/>
          <w:iCs/>
          <w:sz w:val="24"/>
          <w:szCs w:val="24"/>
        </w:rPr>
        <w:t xml:space="preserve"> </w:t>
      </w:r>
      <w:proofErr w:type="spellStart"/>
      <w:r w:rsidR="00095817" w:rsidRPr="00550DD9">
        <w:rPr>
          <w:rFonts w:ascii="Times New Roman" w:hAnsi="Times New Roman"/>
          <w:iCs/>
          <w:sz w:val="24"/>
          <w:szCs w:val="24"/>
        </w:rPr>
        <w:t>Di</w:t>
      </w:r>
      <w:proofErr w:type="spellEnd"/>
      <w:r w:rsidR="00095817" w:rsidRPr="00550DD9">
        <w:rPr>
          <w:rFonts w:ascii="Times New Roman" w:hAnsi="Times New Roman"/>
          <w:iCs/>
          <w:sz w:val="24"/>
          <w:szCs w:val="24"/>
        </w:rPr>
        <w:t xml:space="preserve"> </w:t>
      </w:r>
      <w:proofErr w:type="spellStart"/>
      <w:r w:rsidR="00095817" w:rsidRPr="00550DD9">
        <w:rPr>
          <w:rFonts w:ascii="Times New Roman" w:hAnsi="Times New Roman"/>
          <w:iCs/>
          <w:sz w:val="24"/>
          <w:szCs w:val="24"/>
        </w:rPr>
        <w:t>Giulio</w:t>
      </w:r>
      <w:proofErr w:type="spellEnd"/>
      <w:r w:rsidRPr="00550DD9">
        <w:rPr>
          <w:rFonts w:ascii="Times New Roman" w:hAnsi="Times New Roman"/>
          <w:iCs/>
          <w:sz w:val="24"/>
          <w:szCs w:val="24"/>
        </w:rPr>
        <w:t xml:space="preserve">, </w:t>
      </w:r>
      <w:proofErr w:type="spellStart"/>
      <w:r w:rsidR="00095817" w:rsidRPr="00550DD9">
        <w:rPr>
          <w:rFonts w:ascii="Times New Roman" w:hAnsi="Times New Roman"/>
          <w:i/>
          <w:sz w:val="24"/>
          <w:szCs w:val="24"/>
        </w:rPr>
        <w:t>Aquat</w:t>
      </w:r>
      <w:proofErr w:type="spellEnd"/>
      <w:r w:rsidR="00095817" w:rsidRPr="00550DD9">
        <w:rPr>
          <w:rFonts w:ascii="Times New Roman" w:hAnsi="Times New Roman"/>
          <w:i/>
          <w:sz w:val="24"/>
          <w:szCs w:val="24"/>
        </w:rPr>
        <w:t xml:space="preserve"> </w:t>
      </w:r>
      <w:proofErr w:type="spellStart"/>
      <w:r w:rsidR="00095817" w:rsidRPr="00550DD9">
        <w:rPr>
          <w:rFonts w:ascii="Times New Roman" w:hAnsi="Times New Roman"/>
          <w:i/>
          <w:sz w:val="24"/>
          <w:szCs w:val="24"/>
        </w:rPr>
        <w:t>Toxicol</w:t>
      </w:r>
      <w:proofErr w:type="spellEnd"/>
      <w:r w:rsidR="00095817" w:rsidRPr="00550DD9">
        <w:rPr>
          <w:rFonts w:ascii="Times New Roman" w:hAnsi="Times New Roman"/>
          <w:iCs/>
          <w:sz w:val="24"/>
          <w:szCs w:val="24"/>
        </w:rPr>
        <w:t xml:space="preserve">. </w:t>
      </w:r>
      <w:r w:rsidR="00095817" w:rsidRPr="00550DD9">
        <w:rPr>
          <w:rFonts w:ascii="Times New Roman" w:hAnsi="Times New Roman"/>
          <w:b/>
          <w:bCs/>
          <w:iCs/>
          <w:sz w:val="24"/>
          <w:szCs w:val="24"/>
        </w:rPr>
        <w:t>1991</w:t>
      </w:r>
      <w:r w:rsidRPr="00550DD9">
        <w:rPr>
          <w:rFonts w:ascii="Times New Roman" w:hAnsi="Times New Roman"/>
          <w:iCs/>
          <w:sz w:val="24"/>
          <w:szCs w:val="24"/>
        </w:rPr>
        <w:t>,</w:t>
      </w:r>
      <w:r w:rsidR="00095817" w:rsidRPr="00550DD9">
        <w:rPr>
          <w:rFonts w:ascii="Times New Roman" w:hAnsi="Times New Roman"/>
          <w:iCs/>
          <w:sz w:val="24"/>
          <w:szCs w:val="24"/>
        </w:rPr>
        <w:t xml:space="preserve"> </w:t>
      </w:r>
      <w:r w:rsidR="00095817" w:rsidRPr="00550DD9">
        <w:rPr>
          <w:rFonts w:ascii="Times New Roman" w:hAnsi="Times New Roman"/>
          <w:i/>
          <w:sz w:val="24"/>
          <w:szCs w:val="24"/>
        </w:rPr>
        <w:t>19</w:t>
      </w:r>
      <w:r w:rsidR="008A2589" w:rsidRPr="00550DD9">
        <w:rPr>
          <w:rFonts w:ascii="Times New Roman" w:hAnsi="Times New Roman"/>
          <w:iCs/>
          <w:sz w:val="24"/>
          <w:szCs w:val="24"/>
        </w:rPr>
        <w:t>,</w:t>
      </w:r>
      <w:r w:rsidR="00095817" w:rsidRPr="00550DD9">
        <w:rPr>
          <w:rFonts w:ascii="Times New Roman" w:hAnsi="Times New Roman"/>
          <w:iCs/>
          <w:sz w:val="24"/>
          <w:szCs w:val="24"/>
        </w:rPr>
        <w:t xml:space="preserve"> 137-161.</w:t>
      </w:r>
    </w:p>
    <w:p w14:paraId="4652F7C4" w14:textId="77777777" w:rsidR="004C56E4" w:rsidRPr="00550DD9" w:rsidRDefault="00157901" w:rsidP="00550DD9">
      <w:pPr>
        <w:autoSpaceDE w:val="0"/>
        <w:autoSpaceDN w:val="0"/>
        <w:adjustRightInd w:val="0"/>
        <w:spacing w:after="0" w:line="360" w:lineRule="auto"/>
        <w:ind w:left="567"/>
        <w:jc w:val="both"/>
        <w:rPr>
          <w:rFonts w:ascii="Times New Roman" w:hAnsi="Times New Roman"/>
          <w:bCs/>
          <w:iCs/>
          <w:sz w:val="24"/>
          <w:szCs w:val="24"/>
          <w:lang w:eastAsia="tr-TR"/>
        </w:rPr>
      </w:pPr>
      <w:r w:rsidRPr="00550DD9">
        <w:rPr>
          <w:rFonts w:ascii="Times New Roman" w:hAnsi="Times New Roman"/>
          <w:b/>
          <w:bCs/>
          <w:iCs/>
          <w:sz w:val="24"/>
          <w:szCs w:val="24"/>
        </w:rPr>
        <w:t>DOI</w:t>
      </w:r>
      <w:r w:rsidRPr="00550DD9">
        <w:rPr>
          <w:rFonts w:ascii="Times New Roman" w:hAnsi="Times New Roman"/>
          <w:iCs/>
          <w:sz w:val="24"/>
          <w:szCs w:val="24"/>
        </w:rPr>
        <w:t>: https://doi.org/10.1016/0166-445X(91)90033-6.</w:t>
      </w:r>
    </w:p>
    <w:p w14:paraId="77F80100" w14:textId="77777777" w:rsidR="0077595F" w:rsidRPr="00550DD9" w:rsidRDefault="0077595F" w:rsidP="00550DD9">
      <w:pPr>
        <w:numPr>
          <w:ilvl w:val="0"/>
          <w:numId w:val="14"/>
        </w:numPr>
        <w:autoSpaceDE w:val="0"/>
        <w:autoSpaceDN w:val="0"/>
        <w:adjustRightInd w:val="0"/>
        <w:spacing w:after="0" w:line="360" w:lineRule="auto"/>
        <w:ind w:left="567" w:hanging="567"/>
        <w:jc w:val="both"/>
        <w:rPr>
          <w:rFonts w:ascii="Times New Roman" w:hAnsi="Times New Roman"/>
          <w:bCs/>
          <w:iCs/>
          <w:sz w:val="24"/>
          <w:szCs w:val="24"/>
          <w:lang w:eastAsia="tr-TR"/>
        </w:rPr>
      </w:pPr>
      <w:r w:rsidRPr="00550DD9">
        <w:rPr>
          <w:rFonts w:ascii="Times New Roman" w:hAnsi="Times New Roman"/>
          <w:iCs/>
          <w:sz w:val="24"/>
          <w:szCs w:val="24"/>
        </w:rPr>
        <w:t xml:space="preserve">R. T. </w:t>
      </w:r>
      <w:proofErr w:type="spellStart"/>
      <w:r w:rsidR="00515838" w:rsidRPr="00550DD9">
        <w:rPr>
          <w:rFonts w:ascii="Times New Roman" w:hAnsi="Times New Roman"/>
          <w:iCs/>
          <w:sz w:val="24"/>
          <w:szCs w:val="24"/>
        </w:rPr>
        <w:t>Di</w:t>
      </w:r>
      <w:proofErr w:type="spellEnd"/>
      <w:r w:rsidR="00515838" w:rsidRPr="00550DD9">
        <w:rPr>
          <w:rFonts w:ascii="Times New Roman" w:hAnsi="Times New Roman"/>
          <w:iCs/>
          <w:sz w:val="24"/>
          <w:szCs w:val="24"/>
        </w:rPr>
        <w:t xml:space="preserve"> </w:t>
      </w:r>
      <w:proofErr w:type="spellStart"/>
      <w:r w:rsidR="00515838" w:rsidRPr="00550DD9">
        <w:rPr>
          <w:rFonts w:ascii="Times New Roman" w:hAnsi="Times New Roman"/>
          <w:iCs/>
          <w:sz w:val="24"/>
          <w:szCs w:val="24"/>
        </w:rPr>
        <w:t>Giulio</w:t>
      </w:r>
      <w:proofErr w:type="spellEnd"/>
      <w:r w:rsidR="00515838" w:rsidRPr="00550DD9">
        <w:rPr>
          <w:rFonts w:ascii="Times New Roman" w:hAnsi="Times New Roman"/>
          <w:iCs/>
          <w:sz w:val="24"/>
          <w:szCs w:val="24"/>
        </w:rPr>
        <w:t xml:space="preserve">, </w:t>
      </w:r>
      <w:r w:rsidRPr="00550DD9">
        <w:rPr>
          <w:rFonts w:ascii="Times New Roman" w:hAnsi="Times New Roman"/>
          <w:iCs/>
          <w:sz w:val="24"/>
          <w:szCs w:val="24"/>
        </w:rPr>
        <w:t xml:space="preserve">J. N. </w:t>
      </w:r>
      <w:proofErr w:type="spellStart"/>
      <w:r w:rsidR="00515838" w:rsidRPr="00550DD9">
        <w:rPr>
          <w:rFonts w:ascii="Times New Roman" w:hAnsi="Times New Roman"/>
          <w:iCs/>
          <w:sz w:val="24"/>
          <w:szCs w:val="24"/>
        </w:rPr>
        <w:t>Meyer</w:t>
      </w:r>
      <w:proofErr w:type="spellEnd"/>
      <w:r w:rsidRPr="00550DD9">
        <w:rPr>
          <w:rFonts w:ascii="Times New Roman" w:hAnsi="Times New Roman"/>
          <w:iCs/>
          <w:sz w:val="24"/>
          <w:szCs w:val="24"/>
        </w:rPr>
        <w:t>,</w:t>
      </w:r>
      <w:r w:rsidR="00515838" w:rsidRPr="00550DD9">
        <w:rPr>
          <w:rFonts w:ascii="Times New Roman" w:hAnsi="Times New Roman"/>
          <w:iCs/>
          <w:sz w:val="24"/>
          <w:szCs w:val="24"/>
        </w:rPr>
        <w:t xml:space="preserve"> </w:t>
      </w:r>
      <w:proofErr w:type="spellStart"/>
      <w:r w:rsidR="00515838" w:rsidRPr="00550DD9">
        <w:rPr>
          <w:rFonts w:ascii="Times New Roman" w:hAnsi="Times New Roman"/>
          <w:iCs/>
          <w:sz w:val="24"/>
          <w:szCs w:val="24"/>
        </w:rPr>
        <w:t>Reactive</w:t>
      </w:r>
      <w:proofErr w:type="spellEnd"/>
      <w:r w:rsidR="00515838" w:rsidRPr="00550DD9">
        <w:rPr>
          <w:rFonts w:ascii="Times New Roman" w:hAnsi="Times New Roman"/>
          <w:iCs/>
          <w:sz w:val="24"/>
          <w:szCs w:val="24"/>
        </w:rPr>
        <w:t xml:space="preserve"> </w:t>
      </w:r>
      <w:proofErr w:type="spellStart"/>
      <w:r w:rsidR="00515838" w:rsidRPr="00550DD9">
        <w:rPr>
          <w:rFonts w:ascii="Times New Roman" w:hAnsi="Times New Roman"/>
          <w:iCs/>
          <w:sz w:val="24"/>
          <w:szCs w:val="24"/>
        </w:rPr>
        <w:t>oxygen</w:t>
      </w:r>
      <w:proofErr w:type="spellEnd"/>
      <w:r w:rsidR="00515838" w:rsidRPr="00550DD9">
        <w:rPr>
          <w:rFonts w:ascii="Times New Roman" w:hAnsi="Times New Roman"/>
          <w:iCs/>
          <w:sz w:val="24"/>
          <w:szCs w:val="24"/>
        </w:rPr>
        <w:t xml:space="preserve"> </w:t>
      </w:r>
      <w:proofErr w:type="spellStart"/>
      <w:r w:rsidR="00515838" w:rsidRPr="00550DD9">
        <w:rPr>
          <w:rFonts w:ascii="Times New Roman" w:hAnsi="Times New Roman"/>
          <w:iCs/>
          <w:sz w:val="24"/>
          <w:szCs w:val="24"/>
        </w:rPr>
        <w:t>species</w:t>
      </w:r>
      <w:proofErr w:type="spellEnd"/>
      <w:r w:rsidR="00515838" w:rsidRPr="00550DD9">
        <w:rPr>
          <w:rFonts w:ascii="Times New Roman" w:hAnsi="Times New Roman"/>
          <w:iCs/>
          <w:sz w:val="24"/>
          <w:szCs w:val="24"/>
        </w:rPr>
        <w:t xml:space="preserve"> </w:t>
      </w:r>
      <w:proofErr w:type="spellStart"/>
      <w:r w:rsidR="00515838" w:rsidRPr="00550DD9">
        <w:rPr>
          <w:rFonts w:ascii="Times New Roman" w:hAnsi="Times New Roman"/>
          <w:iCs/>
          <w:sz w:val="24"/>
          <w:szCs w:val="24"/>
        </w:rPr>
        <w:t>and</w:t>
      </w:r>
      <w:proofErr w:type="spellEnd"/>
      <w:r w:rsidR="00515838" w:rsidRPr="00550DD9">
        <w:rPr>
          <w:rFonts w:ascii="Times New Roman" w:hAnsi="Times New Roman"/>
          <w:iCs/>
          <w:sz w:val="24"/>
          <w:szCs w:val="24"/>
        </w:rPr>
        <w:t xml:space="preserve"> </w:t>
      </w:r>
      <w:proofErr w:type="spellStart"/>
      <w:r w:rsidR="00515838" w:rsidRPr="00550DD9">
        <w:rPr>
          <w:rFonts w:ascii="Times New Roman" w:hAnsi="Times New Roman"/>
          <w:iCs/>
          <w:sz w:val="24"/>
          <w:szCs w:val="24"/>
        </w:rPr>
        <w:t>oxidative</w:t>
      </w:r>
      <w:proofErr w:type="spellEnd"/>
      <w:r w:rsidR="00515838" w:rsidRPr="00550DD9">
        <w:rPr>
          <w:rFonts w:ascii="Times New Roman" w:hAnsi="Times New Roman"/>
          <w:iCs/>
          <w:sz w:val="24"/>
          <w:szCs w:val="24"/>
        </w:rPr>
        <w:t xml:space="preserve"> </w:t>
      </w:r>
      <w:proofErr w:type="spellStart"/>
      <w:r w:rsidR="00515838" w:rsidRPr="00550DD9">
        <w:rPr>
          <w:rFonts w:ascii="Times New Roman" w:hAnsi="Times New Roman"/>
          <w:iCs/>
          <w:sz w:val="24"/>
          <w:szCs w:val="24"/>
        </w:rPr>
        <w:t>stress</w:t>
      </w:r>
      <w:proofErr w:type="spellEnd"/>
      <w:r w:rsidR="00515838" w:rsidRPr="00550DD9">
        <w:rPr>
          <w:rFonts w:ascii="Times New Roman" w:hAnsi="Times New Roman"/>
          <w:iCs/>
          <w:sz w:val="24"/>
          <w:szCs w:val="24"/>
        </w:rPr>
        <w:t xml:space="preserve">. </w:t>
      </w:r>
      <w:proofErr w:type="spellStart"/>
      <w:r w:rsidR="00515838" w:rsidRPr="00550DD9">
        <w:rPr>
          <w:rFonts w:ascii="Times New Roman" w:hAnsi="Times New Roman"/>
          <w:iCs/>
          <w:sz w:val="24"/>
          <w:szCs w:val="24"/>
        </w:rPr>
        <w:t>In</w:t>
      </w:r>
      <w:proofErr w:type="spellEnd"/>
      <w:r w:rsidR="00515838" w:rsidRPr="00550DD9">
        <w:rPr>
          <w:rFonts w:ascii="Times New Roman" w:hAnsi="Times New Roman"/>
          <w:iCs/>
          <w:sz w:val="24"/>
          <w:szCs w:val="24"/>
        </w:rPr>
        <w:t xml:space="preserve">: </w:t>
      </w:r>
      <w:proofErr w:type="spellStart"/>
      <w:r w:rsidR="00515838" w:rsidRPr="00550DD9">
        <w:rPr>
          <w:rFonts w:ascii="Times New Roman" w:hAnsi="Times New Roman"/>
          <w:iCs/>
          <w:sz w:val="24"/>
          <w:szCs w:val="24"/>
        </w:rPr>
        <w:t>Di</w:t>
      </w:r>
      <w:proofErr w:type="spellEnd"/>
      <w:r w:rsidR="00515838" w:rsidRPr="00550DD9">
        <w:rPr>
          <w:rFonts w:ascii="Times New Roman" w:hAnsi="Times New Roman"/>
          <w:iCs/>
          <w:sz w:val="24"/>
          <w:szCs w:val="24"/>
        </w:rPr>
        <w:t xml:space="preserve"> </w:t>
      </w:r>
      <w:proofErr w:type="spellStart"/>
      <w:r w:rsidR="00515838" w:rsidRPr="00550DD9">
        <w:rPr>
          <w:rFonts w:ascii="Times New Roman" w:hAnsi="Times New Roman"/>
          <w:iCs/>
          <w:sz w:val="24"/>
          <w:szCs w:val="24"/>
        </w:rPr>
        <w:t>Giulio</w:t>
      </w:r>
      <w:proofErr w:type="spellEnd"/>
      <w:r w:rsidR="00515838" w:rsidRPr="00550DD9">
        <w:rPr>
          <w:rFonts w:ascii="Times New Roman" w:hAnsi="Times New Roman"/>
          <w:iCs/>
          <w:sz w:val="24"/>
          <w:szCs w:val="24"/>
        </w:rPr>
        <w:t xml:space="preserve"> RT, </w:t>
      </w:r>
      <w:proofErr w:type="spellStart"/>
      <w:r w:rsidR="00515838" w:rsidRPr="00550DD9">
        <w:rPr>
          <w:rFonts w:ascii="Times New Roman" w:hAnsi="Times New Roman"/>
          <w:iCs/>
          <w:sz w:val="24"/>
          <w:szCs w:val="24"/>
        </w:rPr>
        <w:t>Hinton</w:t>
      </w:r>
      <w:proofErr w:type="spellEnd"/>
      <w:r w:rsidR="00515838" w:rsidRPr="00550DD9">
        <w:rPr>
          <w:rFonts w:ascii="Times New Roman" w:hAnsi="Times New Roman"/>
          <w:iCs/>
          <w:sz w:val="24"/>
          <w:szCs w:val="24"/>
        </w:rPr>
        <w:t xml:space="preserve"> DE, </w:t>
      </w:r>
      <w:proofErr w:type="spellStart"/>
      <w:r w:rsidR="00515838" w:rsidRPr="00550DD9">
        <w:rPr>
          <w:rFonts w:ascii="Times New Roman" w:hAnsi="Times New Roman"/>
          <w:iCs/>
          <w:sz w:val="24"/>
          <w:szCs w:val="24"/>
        </w:rPr>
        <w:t>editors</w:t>
      </w:r>
      <w:proofErr w:type="spellEnd"/>
      <w:r w:rsidR="00515838" w:rsidRPr="00550DD9">
        <w:rPr>
          <w:rFonts w:ascii="Times New Roman" w:hAnsi="Times New Roman"/>
          <w:iCs/>
          <w:sz w:val="24"/>
          <w:szCs w:val="24"/>
        </w:rPr>
        <w:t xml:space="preserve">. </w:t>
      </w:r>
      <w:proofErr w:type="spellStart"/>
      <w:r w:rsidR="00515838" w:rsidRPr="00550DD9">
        <w:rPr>
          <w:rFonts w:ascii="Times New Roman" w:hAnsi="Times New Roman"/>
          <w:iCs/>
          <w:sz w:val="24"/>
          <w:szCs w:val="24"/>
        </w:rPr>
        <w:t>The</w:t>
      </w:r>
      <w:proofErr w:type="spellEnd"/>
      <w:r w:rsidR="00515838" w:rsidRPr="00550DD9">
        <w:rPr>
          <w:rFonts w:ascii="Times New Roman" w:hAnsi="Times New Roman"/>
          <w:iCs/>
          <w:sz w:val="24"/>
          <w:szCs w:val="24"/>
        </w:rPr>
        <w:t xml:space="preserve"> </w:t>
      </w:r>
      <w:proofErr w:type="spellStart"/>
      <w:r w:rsidR="00515838" w:rsidRPr="00550DD9">
        <w:rPr>
          <w:rFonts w:ascii="Times New Roman" w:hAnsi="Times New Roman"/>
          <w:iCs/>
          <w:sz w:val="24"/>
          <w:szCs w:val="24"/>
        </w:rPr>
        <w:t>Toxicology</w:t>
      </w:r>
      <w:proofErr w:type="spellEnd"/>
      <w:r w:rsidR="00515838" w:rsidRPr="00550DD9">
        <w:rPr>
          <w:rFonts w:ascii="Times New Roman" w:hAnsi="Times New Roman"/>
          <w:iCs/>
          <w:sz w:val="24"/>
          <w:szCs w:val="24"/>
        </w:rPr>
        <w:t xml:space="preserve"> of </w:t>
      </w:r>
      <w:proofErr w:type="spellStart"/>
      <w:r w:rsidR="00515838" w:rsidRPr="00550DD9">
        <w:rPr>
          <w:rFonts w:ascii="Times New Roman" w:hAnsi="Times New Roman"/>
          <w:iCs/>
          <w:sz w:val="24"/>
          <w:szCs w:val="24"/>
        </w:rPr>
        <w:t>Fishes</w:t>
      </w:r>
      <w:proofErr w:type="spellEnd"/>
      <w:r w:rsidR="00515838" w:rsidRPr="00550DD9">
        <w:rPr>
          <w:rFonts w:ascii="Times New Roman" w:hAnsi="Times New Roman"/>
          <w:iCs/>
          <w:sz w:val="24"/>
          <w:szCs w:val="24"/>
        </w:rPr>
        <w:t xml:space="preserve">. Boca </w:t>
      </w:r>
      <w:proofErr w:type="spellStart"/>
      <w:r w:rsidR="00515838" w:rsidRPr="00550DD9">
        <w:rPr>
          <w:rFonts w:ascii="Times New Roman" w:hAnsi="Times New Roman"/>
          <w:iCs/>
          <w:sz w:val="24"/>
          <w:szCs w:val="24"/>
        </w:rPr>
        <w:t>Raton</w:t>
      </w:r>
      <w:proofErr w:type="spellEnd"/>
      <w:r w:rsidR="00515838" w:rsidRPr="00550DD9">
        <w:rPr>
          <w:rFonts w:ascii="Times New Roman" w:hAnsi="Times New Roman"/>
          <w:iCs/>
          <w:sz w:val="24"/>
          <w:szCs w:val="24"/>
        </w:rPr>
        <w:t xml:space="preserve">: CRC </w:t>
      </w:r>
      <w:proofErr w:type="spellStart"/>
      <w:r w:rsidR="00515838" w:rsidRPr="00550DD9">
        <w:rPr>
          <w:rFonts w:ascii="Times New Roman" w:hAnsi="Times New Roman"/>
          <w:iCs/>
          <w:sz w:val="24"/>
          <w:szCs w:val="24"/>
        </w:rPr>
        <w:t>Press</w:t>
      </w:r>
      <w:proofErr w:type="spellEnd"/>
      <w:r w:rsidR="00515838" w:rsidRPr="00550DD9">
        <w:rPr>
          <w:rFonts w:ascii="Times New Roman" w:hAnsi="Times New Roman"/>
          <w:iCs/>
          <w:sz w:val="24"/>
          <w:szCs w:val="24"/>
        </w:rPr>
        <w:t xml:space="preserve">, Taylor </w:t>
      </w:r>
      <w:proofErr w:type="spellStart"/>
      <w:r w:rsidR="00515838" w:rsidRPr="00550DD9">
        <w:rPr>
          <w:rFonts w:ascii="Times New Roman" w:hAnsi="Times New Roman"/>
          <w:iCs/>
          <w:sz w:val="24"/>
          <w:szCs w:val="24"/>
        </w:rPr>
        <w:t>and</w:t>
      </w:r>
      <w:proofErr w:type="spellEnd"/>
      <w:r w:rsidR="00515838" w:rsidRPr="00550DD9">
        <w:rPr>
          <w:rFonts w:ascii="Times New Roman" w:hAnsi="Times New Roman"/>
          <w:iCs/>
          <w:sz w:val="24"/>
          <w:szCs w:val="24"/>
        </w:rPr>
        <w:t xml:space="preserve"> Francis </w:t>
      </w:r>
      <w:proofErr w:type="spellStart"/>
      <w:r w:rsidR="00515838" w:rsidRPr="00550DD9">
        <w:rPr>
          <w:rFonts w:ascii="Times New Roman" w:hAnsi="Times New Roman"/>
          <w:iCs/>
          <w:sz w:val="24"/>
          <w:szCs w:val="24"/>
        </w:rPr>
        <w:t>Group</w:t>
      </w:r>
      <w:proofErr w:type="spellEnd"/>
      <w:r w:rsidR="00515838" w:rsidRPr="00550DD9">
        <w:rPr>
          <w:rFonts w:ascii="Times New Roman" w:hAnsi="Times New Roman"/>
          <w:iCs/>
          <w:sz w:val="24"/>
          <w:szCs w:val="24"/>
        </w:rPr>
        <w:t xml:space="preserve">. </w:t>
      </w:r>
      <w:r w:rsidR="00515838" w:rsidRPr="00550DD9">
        <w:rPr>
          <w:rFonts w:ascii="Times New Roman" w:hAnsi="Times New Roman"/>
          <w:b/>
          <w:bCs/>
          <w:iCs/>
          <w:sz w:val="24"/>
          <w:szCs w:val="24"/>
        </w:rPr>
        <w:t>2008</w:t>
      </w:r>
      <w:r w:rsidRPr="00550DD9">
        <w:rPr>
          <w:rFonts w:ascii="Times New Roman" w:hAnsi="Times New Roman"/>
          <w:iCs/>
          <w:sz w:val="24"/>
          <w:szCs w:val="24"/>
        </w:rPr>
        <w:t>,</w:t>
      </w:r>
      <w:r w:rsidR="00515838" w:rsidRPr="00550DD9">
        <w:rPr>
          <w:rFonts w:ascii="Times New Roman" w:hAnsi="Times New Roman"/>
          <w:iCs/>
          <w:sz w:val="24"/>
          <w:szCs w:val="24"/>
        </w:rPr>
        <w:t xml:space="preserve"> 273-324.</w:t>
      </w:r>
    </w:p>
    <w:p w14:paraId="004B654C" w14:textId="77777777" w:rsidR="00D0231F" w:rsidRPr="00550DD9" w:rsidRDefault="00515838" w:rsidP="00550DD9">
      <w:pPr>
        <w:numPr>
          <w:ilvl w:val="0"/>
          <w:numId w:val="14"/>
        </w:numPr>
        <w:tabs>
          <w:tab w:val="left" w:pos="567"/>
        </w:tabs>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 xml:space="preserve">ASTM E729-96. Standard Guide </w:t>
      </w:r>
      <w:proofErr w:type="spellStart"/>
      <w:r w:rsidRPr="00550DD9">
        <w:rPr>
          <w:rFonts w:ascii="Times New Roman" w:hAnsi="Times New Roman"/>
          <w:iCs/>
          <w:sz w:val="24"/>
          <w:szCs w:val="24"/>
        </w:rPr>
        <w:t>for</w:t>
      </w:r>
      <w:proofErr w:type="spellEnd"/>
      <w:r w:rsidRPr="00550DD9">
        <w:rPr>
          <w:rFonts w:ascii="Times New Roman" w:hAnsi="Times New Roman"/>
          <w:iCs/>
          <w:sz w:val="24"/>
          <w:szCs w:val="24"/>
        </w:rPr>
        <w:t xml:space="preserve"> </w:t>
      </w:r>
      <w:proofErr w:type="spellStart"/>
      <w:r w:rsidRPr="00550DD9">
        <w:rPr>
          <w:rFonts w:ascii="Times New Roman" w:hAnsi="Times New Roman"/>
          <w:iCs/>
          <w:sz w:val="24"/>
          <w:szCs w:val="24"/>
        </w:rPr>
        <w:t>Conducting</w:t>
      </w:r>
      <w:proofErr w:type="spellEnd"/>
      <w:r w:rsidRPr="00550DD9">
        <w:rPr>
          <w:rFonts w:ascii="Times New Roman" w:hAnsi="Times New Roman"/>
          <w:iCs/>
          <w:sz w:val="24"/>
          <w:szCs w:val="24"/>
        </w:rPr>
        <w:t xml:space="preserve"> </w:t>
      </w:r>
      <w:proofErr w:type="spellStart"/>
      <w:r w:rsidRPr="00550DD9">
        <w:rPr>
          <w:rFonts w:ascii="Times New Roman" w:hAnsi="Times New Roman"/>
          <w:iCs/>
          <w:sz w:val="24"/>
          <w:szCs w:val="24"/>
        </w:rPr>
        <w:t>Acute</w:t>
      </w:r>
      <w:proofErr w:type="spellEnd"/>
      <w:r w:rsidRPr="00550DD9">
        <w:rPr>
          <w:rFonts w:ascii="Times New Roman" w:hAnsi="Times New Roman"/>
          <w:iCs/>
          <w:sz w:val="24"/>
          <w:szCs w:val="24"/>
        </w:rPr>
        <w:t xml:space="preserve"> </w:t>
      </w:r>
      <w:proofErr w:type="spellStart"/>
      <w:r w:rsidRPr="00550DD9">
        <w:rPr>
          <w:rFonts w:ascii="Times New Roman" w:hAnsi="Times New Roman"/>
          <w:iCs/>
          <w:sz w:val="24"/>
          <w:szCs w:val="24"/>
        </w:rPr>
        <w:t>Toxicity</w:t>
      </w:r>
      <w:proofErr w:type="spellEnd"/>
      <w:r w:rsidRPr="00550DD9">
        <w:rPr>
          <w:rFonts w:ascii="Times New Roman" w:hAnsi="Times New Roman"/>
          <w:iCs/>
          <w:sz w:val="24"/>
          <w:szCs w:val="24"/>
        </w:rPr>
        <w:t xml:space="preserve"> </w:t>
      </w:r>
      <w:proofErr w:type="spellStart"/>
      <w:r w:rsidRPr="00550DD9">
        <w:rPr>
          <w:rFonts w:ascii="Times New Roman" w:hAnsi="Times New Roman"/>
          <w:iCs/>
          <w:sz w:val="24"/>
          <w:szCs w:val="24"/>
        </w:rPr>
        <w:t>Tests</w:t>
      </w:r>
      <w:proofErr w:type="spellEnd"/>
      <w:r w:rsidRPr="00550DD9">
        <w:rPr>
          <w:rFonts w:ascii="Times New Roman" w:hAnsi="Times New Roman"/>
          <w:iCs/>
          <w:sz w:val="24"/>
          <w:szCs w:val="24"/>
        </w:rPr>
        <w:t xml:space="preserve"> on Test </w:t>
      </w:r>
      <w:proofErr w:type="spellStart"/>
      <w:r w:rsidRPr="00550DD9">
        <w:rPr>
          <w:rFonts w:ascii="Times New Roman" w:hAnsi="Times New Roman"/>
          <w:iCs/>
          <w:sz w:val="24"/>
          <w:szCs w:val="24"/>
        </w:rPr>
        <w:t>Materials</w:t>
      </w:r>
      <w:proofErr w:type="spellEnd"/>
      <w:r w:rsidRPr="00550DD9">
        <w:rPr>
          <w:rFonts w:ascii="Times New Roman" w:hAnsi="Times New Roman"/>
          <w:iCs/>
          <w:sz w:val="24"/>
          <w:szCs w:val="24"/>
        </w:rPr>
        <w:t xml:space="preserve"> </w:t>
      </w:r>
      <w:proofErr w:type="spellStart"/>
      <w:r w:rsidRPr="00550DD9">
        <w:rPr>
          <w:rFonts w:ascii="Times New Roman" w:hAnsi="Times New Roman"/>
          <w:iCs/>
          <w:sz w:val="24"/>
          <w:szCs w:val="24"/>
        </w:rPr>
        <w:t>with</w:t>
      </w:r>
      <w:proofErr w:type="spellEnd"/>
      <w:r w:rsidRPr="00550DD9">
        <w:rPr>
          <w:rFonts w:ascii="Times New Roman" w:hAnsi="Times New Roman"/>
          <w:iCs/>
          <w:sz w:val="24"/>
          <w:szCs w:val="24"/>
        </w:rPr>
        <w:t xml:space="preserve"> </w:t>
      </w:r>
      <w:proofErr w:type="spellStart"/>
      <w:r w:rsidRPr="00550DD9">
        <w:rPr>
          <w:rFonts w:ascii="Times New Roman" w:hAnsi="Times New Roman"/>
          <w:iCs/>
          <w:sz w:val="24"/>
          <w:szCs w:val="24"/>
        </w:rPr>
        <w:t>Fishes</w:t>
      </w:r>
      <w:proofErr w:type="spellEnd"/>
      <w:r w:rsidRPr="00550DD9">
        <w:rPr>
          <w:rFonts w:ascii="Times New Roman" w:hAnsi="Times New Roman"/>
          <w:iCs/>
          <w:sz w:val="24"/>
          <w:szCs w:val="24"/>
        </w:rPr>
        <w:t xml:space="preserve">, </w:t>
      </w:r>
      <w:proofErr w:type="spellStart"/>
      <w:r w:rsidRPr="00550DD9">
        <w:rPr>
          <w:rFonts w:ascii="Times New Roman" w:hAnsi="Times New Roman"/>
          <w:iCs/>
          <w:sz w:val="24"/>
          <w:szCs w:val="24"/>
        </w:rPr>
        <w:t>Macroinvertebrates</w:t>
      </w:r>
      <w:proofErr w:type="spellEnd"/>
      <w:r w:rsidRPr="00550DD9">
        <w:rPr>
          <w:rFonts w:ascii="Times New Roman" w:hAnsi="Times New Roman"/>
          <w:iCs/>
          <w:sz w:val="24"/>
          <w:szCs w:val="24"/>
        </w:rPr>
        <w:t xml:space="preserve">, </w:t>
      </w:r>
      <w:proofErr w:type="spellStart"/>
      <w:r w:rsidRPr="00550DD9">
        <w:rPr>
          <w:rFonts w:ascii="Times New Roman" w:hAnsi="Times New Roman"/>
          <w:iCs/>
          <w:sz w:val="24"/>
          <w:szCs w:val="24"/>
        </w:rPr>
        <w:t>and</w:t>
      </w:r>
      <w:proofErr w:type="spellEnd"/>
      <w:r w:rsidRPr="00550DD9">
        <w:rPr>
          <w:rFonts w:ascii="Times New Roman" w:hAnsi="Times New Roman"/>
          <w:iCs/>
          <w:sz w:val="24"/>
          <w:szCs w:val="24"/>
        </w:rPr>
        <w:t xml:space="preserve"> </w:t>
      </w:r>
      <w:proofErr w:type="spellStart"/>
      <w:r w:rsidRPr="00550DD9">
        <w:rPr>
          <w:rFonts w:ascii="Times New Roman" w:hAnsi="Times New Roman"/>
          <w:iCs/>
          <w:sz w:val="24"/>
          <w:szCs w:val="24"/>
        </w:rPr>
        <w:t>Amphibians</w:t>
      </w:r>
      <w:proofErr w:type="spellEnd"/>
      <w:r w:rsidRPr="00550DD9">
        <w:rPr>
          <w:rFonts w:ascii="Times New Roman" w:hAnsi="Times New Roman"/>
          <w:iCs/>
          <w:sz w:val="24"/>
          <w:szCs w:val="24"/>
        </w:rPr>
        <w:t xml:space="preserve">. </w:t>
      </w:r>
      <w:r w:rsidRPr="00550DD9">
        <w:rPr>
          <w:rFonts w:ascii="Times New Roman" w:hAnsi="Times New Roman"/>
          <w:b/>
          <w:bCs/>
          <w:iCs/>
          <w:sz w:val="24"/>
          <w:szCs w:val="24"/>
        </w:rPr>
        <w:t>2014</w:t>
      </w:r>
      <w:r w:rsidRPr="00550DD9">
        <w:rPr>
          <w:rFonts w:ascii="Times New Roman" w:hAnsi="Times New Roman"/>
          <w:iCs/>
          <w:sz w:val="24"/>
          <w:szCs w:val="24"/>
        </w:rPr>
        <w:t>.</w:t>
      </w:r>
      <w:bookmarkStart w:id="33" w:name="_Hlk61701065"/>
    </w:p>
    <w:p w14:paraId="6779D7AB" w14:textId="77777777" w:rsidR="005460E9" w:rsidRPr="00550DD9" w:rsidRDefault="0077595F"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R.</w:t>
      </w:r>
      <w:r w:rsidR="001C520B" w:rsidRPr="00550DD9">
        <w:rPr>
          <w:rFonts w:ascii="Times New Roman" w:hAnsi="Times New Roman"/>
          <w:iCs/>
          <w:sz w:val="24"/>
          <w:szCs w:val="24"/>
        </w:rPr>
        <w:t xml:space="preserve"> </w:t>
      </w:r>
      <w:r w:rsidRPr="00550DD9">
        <w:rPr>
          <w:rFonts w:ascii="Times New Roman" w:hAnsi="Times New Roman"/>
          <w:iCs/>
          <w:sz w:val="24"/>
          <w:szCs w:val="24"/>
        </w:rPr>
        <w:t xml:space="preserve">L. </w:t>
      </w:r>
      <w:proofErr w:type="spellStart"/>
      <w:r w:rsidR="004216C3" w:rsidRPr="00550DD9">
        <w:rPr>
          <w:rFonts w:ascii="Times New Roman" w:hAnsi="Times New Roman"/>
          <w:iCs/>
          <w:sz w:val="24"/>
          <w:szCs w:val="24"/>
        </w:rPr>
        <w:t>Anderson</w:t>
      </w:r>
      <w:proofErr w:type="spellEnd"/>
      <w:r w:rsidR="004216C3" w:rsidRPr="00550DD9">
        <w:rPr>
          <w:rFonts w:ascii="Times New Roman" w:hAnsi="Times New Roman"/>
          <w:iCs/>
          <w:sz w:val="24"/>
          <w:szCs w:val="24"/>
        </w:rPr>
        <w:t xml:space="preserve">. </w:t>
      </w:r>
      <w:proofErr w:type="spellStart"/>
      <w:r w:rsidR="004216C3" w:rsidRPr="00550DD9">
        <w:rPr>
          <w:rFonts w:ascii="Times New Roman" w:hAnsi="Times New Roman"/>
          <w:i/>
          <w:sz w:val="24"/>
          <w:szCs w:val="24"/>
        </w:rPr>
        <w:t>Environ</w:t>
      </w:r>
      <w:proofErr w:type="spellEnd"/>
      <w:r w:rsidR="004216C3" w:rsidRPr="00550DD9">
        <w:rPr>
          <w:rFonts w:ascii="Times New Roman" w:hAnsi="Times New Roman"/>
          <w:i/>
          <w:sz w:val="24"/>
          <w:szCs w:val="24"/>
        </w:rPr>
        <w:t xml:space="preserve"> </w:t>
      </w:r>
      <w:proofErr w:type="spellStart"/>
      <w:r w:rsidR="004216C3" w:rsidRPr="00550DD9">
        <w:rPr>
          <w:rFonts w:ascii="Times New Roman" w:hAnsi="Times New Roman"/>
          <w:i/>
          <w:sz w:val="24"/>
          <w:szCs w:val="24"/>
        </w:rPr>
        <w:t>Entomol</w:t>
      </w:r>
      <w:proofErr w:type="spellEnd"/>
      <w:r w:rsidR="004B7001" w:rsidRPr="00550DD9">
        <w:rPr>
          <w:rFonts w:ascii="Times New Roman" w:hAnsi="Times New Roman"/>
          <w:iCs/>
          <w:sz w:val="24"/>
          <w:szCs w:val="24"/>
        </w:rPr>
        <w:t xml:space="preserve">. </w:t>
      </w:r>
      <w:r w:rsidR="004B7001" w:rsidRPr="00550DD9">
        <w:rPr>
          <w:rFonts w:ascii="Times New Roman" w:hAnsi="Times New Roman"/>
          <w:b/>
          <w:bCs/>
          <w:iCs/>
          <w:sz w:val="24"/>
          <w:szCs w:val="24"/>
        </w:rPr>
        <w:t>1982</w:t>
      </w:r>
      <w:r w:rsidRPr="00550DD9">
        <w:rPr>
          <w:rFonts w:ascii="Times New Roman" w:hAnsi="Times New Roman"/>
          <w:iCs/>
          <w:sz w:val="24"/>
          <w:szCs w:val="24"/>
        </w:rPr>
        <w:t>,</w:t>
      </w:r>
      <w:r w:rsidR="004216C3" w:rsidRPr="00550DD9">
        <w:rPr>
          <w:rFonts w:ascii="Times New Roman" w:hAnsi="Times New Roman"/>
          <w:iCs/>
          <w:sz w:val="24"/>
          <w:szCs w:val="24"/>
        </w:rPr>
        <w:t xml:space="preserve"> </w:t>
      </w:r>
      <w:r w:rsidR="004216C3" w:rsidRPr="00550DD9">
        <w:rPr>
          <w:rFonts w:ascii="Times New Roman" w:hAnsi="Times New Roman"/>
          <w:i/>
          <w:sz w:val="24"/>
          <w:szCs w:val="24"/>
        </w:rPr>
        <w:t>11</w:t>
      </w:r>
      <w:r w:rsidR="003B56DD" w:rsidRPr="00550DD9">
        <w:rPr>
          <w:rFonts w:ascii="Times New Roman" w:hAnsi="Times New Roman"/>
          <w:iCs/>
          <w:sz w:val="24"/>
          <w:szCs w:val="24"/>
        </w:rPr>
        <w:t>,</w:t>
      </w:r>
      <w:r w:rsidR="004216C3" w:rsidRPr="00550DD9">
        <w:rPr>
          <w:rFonts w:ascii="Times New Roman" w:hAnsi="Times New Roman"/>
          <w:iCs/>
          <w:sz w:val="24"/>
          <w:szCs w:val="24"/>
        </w:rPr>
        <w:t xml:space="preserve"> 1251-1257.</w:t>
      </w:r>
    </w:p>
    <w:p w14:paraId="4853AAC4" w14:textId="77777777" w:rsidR="0077595F" w:rsidRPr="00550DD9" w:rsidRDefault="0077595F" w:rsidP="00550DD9">
      <w:pPr>
        <w:autoSpaceDE w:val="0"/>
        <w:autoSpaceDN w:val="0"/>
        <w:adjustRightInd w:val="0"/>
        <w:spacing w:after="0" w:line="360" w:lineRule="auto"/>
        <w:ind w:left="567"/>
        <w:jc w:val="both"/>
        <w:rPr>
          <w:rFonts w:ascii="Times New Roman" w:hAnsi="Times New Roman"/>
          <w:iCs/>
          <w:sz w:val="24"/>
          <w:szCs w:val="24"/>
        </w:rPr>
      </w:pPr>
      <w:r w:rsidRPr="00550DD9">
        <w:rPr>
          <w:rFonts w:ascii="Times New Roman" w:hAnsi="Times New Roman"/>
          <w:b/>
          <w:bCs/>
          <w:iCs/>
          <w:sz w:val="24"/>
          <w:szCs w:val="24"/>
        </w:rPr>
        <w:t>DOI:</w:t>
      </w:r>
      <w:r w:rsidRPr="00550DD9">
        <w:rPr>
          <w:rFonts w:ascii="Times New Roman" w:hAnsi="Times New Roman"/>
          <w:iCs/>
          <w:sz w:val="24"/>
          <w:szCs w:val="24"/>
        </w:rPr>
        <w:t xml:space="preserve"> </w:t>
      </w:r>
      <w:bookmarkStart w:id="34" w:name="_Hlk64028544"/>
      <w:r w:rsidRPr="00550DD9">
        <w:rPr>
          <w:rFonts w:ascii="Times New Roman" w:hAnsi="Times New Roman"/>
          <w:iCs/>
          <w:color w:val="000000"/>
          <w:sz w:val="24"/>
          <w:szCs w:val="24"/>
        </w:rPr>
        <w:fldChar w:fldCharType="begin"/>
      </w:r>
      <w:r w:rsidRPr="00550DD9">
        <w:rPr>
          <w:rFonts w:ascii="Times New Roman" w:hAnsi="Times New Roman"/>
          <w:iCs/>
          <w:color w:val="000000"/>
          <w:sz w:val="24"/>
          <w:szCs w:val="24"/>
        </w:rPr>
        <w:instrText xml:space="preserve"> HYPERLINK "https://doi.org/10.1093/ee/11.6.1251" </w:instrText>
      </w:r>
      <w:r w:rsidRPr="00550DD9">
        <w:rPr>
          <w:rFonts w:ascii="Times New Roman" w:hAnsi="Times New Roman"/>
          <w:iCs/>
          <w:color w:val="000000"/>
          <w:sz w:val="24"/>
          <w:szCs w:val="24"/>
        </w:rPr>
        <w:fldChar w:fldCharType="separate"/>
      </w:r>
      <w:r w:rsidRPr="00550DD9">
        <w:rPr>
          <w:rStyle w:val="Kpr"/>
          <w:rFonts w:ascii="Times New Roman" w:hAnsi="Times New Roman"/>
          <w:iCs/>
          <w:color w:val="000000"/>
          <w:sz w:val="24"/>
          <w:szCs w:val="24"/>
          <w:u w:val="none"/>
        </w:rPr>
        <w:t>https://doi.org/10.1093/ee/11.6.1251</w:t>
      </w:r>
      <w:r w:rsidRPr="00550DD9">
        <w:rPr>
          <w:rFonts w:ascii="Times New Roman" w:hAnsi="Times New Roman"/>
          <w:iCs/>
          <w:color w:val="000000"/>
          <w:sz w:val="24"/>
          <w:szCs w:val="24"/>
        </w:rPr>
        <w:fldChar w:fldCharType="end"/>
      </w:r>
      <w:r w:rsidRPr="00550DD9">
        <w:rPr>
          <w:rFonts w:ascii="Times New Roman" w:hAnsi="Times New Roman"/>
          <w:iCs/>
          <w:color w:val="000000"/>
          <w:sz w:val="24"/>
          <w:szCs w:val="24"/>
        </w:rPr>
        <w:t>.</w:t>
      </w:r>
      <w:bookmarkEnd w:id="34"/>
    </w:p>
    <w:p w14:paraId="4CCAFBCA" w14:textId="77777777" w:rsidR="00D0231F" w:rsidRPr="00550DD9" w:rsidRDefault="00C52E48" w:rsidP="00550DD9">
      <w:pPr>
        <w:numPr>
          <w:ilvl w:val="0"/>
          <w:numId w:val="14"/>
        </w:numPr>
        <w:tabs>
          <w:tab w:val="left" w:pos="567"/>
        </w:tabs>
        <w:autoSpaceDE w:val="0"/>
        <w:autoSpaceDN w:val="0"/>
        <w:adjustRightInd w:val="0"/>
        <w:spacing w:after="0" w:line="360" w:lineRule="auto"/>
        <w:ind w:left="567" w:hanging="567"/>
        <w:jc w:val="both"/>
        <w:rPr>
          <w:rFonts w:ascii="Times New Roman" w:hAnsi="Times New Roman"/>
          <w:bCs/>
          <w:iCs/>
          <w:sz w:val="24"/>
          <w:szCs w:val="24"/>
          <w:lang w:eastAsia="tr-TR"/>
        </w:rPr>
      </w:pPr>
      <w:r w:rsidRPr="00550DD9">
        <w:rPr>
          <w:rFonts w:ascii="Times New Roman" w:hAnsi="Times New Roman"/>
          <w:bCs/>
          <w:iCs/>
          <w:sz w:val="24"/>
          <w:szCs w:val="24"/>
          <w:lang w:eastAsia="tr-TR"/>
        </w:rPr>
        <w:lastRenderedPageBreak/>
        <w:t xml:space="preserve">B. </w:t>
      </w:r>
      <w:proofErr w:type="spellStart"/>
      <w:r w:rsidR="00515838" w:rsidRPr="00550DD9">
        <w:rPr>
          <w:rFonts w:ascii="Times New Roman" w:hAnsi="Times New Roman"/>
          <w:bCs/>
          <w:iCs/>
          <w:sz w:val="24"/>
          <w:szCs w:val="24"/>
          <w:lang w:eastAsia="tr-TR"/>
        </w:rPr>
        <w:t>Leksrisawat</w:t>
      </w:r>
      <w:proofErr w:type="spellEnd"/>
      <w:r w:rsidRPr="00550DD9">
        <w:rPr>
          <w:rFonts w:ascii="Times New Roman" w:hAnsi="Times New Roman"/>
          <w:bCs/>
          <w:iCs/>
          <w:sz w:val="24"/>
          <w:szCs w:val="24"/>
          <w:lang w:eastAsia="tr-TR"/>
        </w:rPr>
        <w:t xml:space="preserve">, A. S. </w:t>
      </w:r>
      <w:r w:rsidR="00515838" w:rsidRPr="00550DD9">
        <w:rPr>
          <w:rFonts w:ascii="Times New Roman" w:hAnsi="Times New Roman"/>
          <w:bCs/>
          <w:iCs/>
          <w:sz w:val="24"/>
          <w:szCs w:val="24"/>
          <w:lang w:eastAsia="tr-TR"/>
        </w:rPr>
        <w:t>Cooper,</w:t>
      </w:r>
      <w:r w:rsidRPr="00550DD9">
        <w:rPr>
          <w:rFonts w:ascii="Times New Roman" w:hAnsi="Times New Roman"/>
          <w:bCs/>
          <w:iCs/>
          <w:sz w:val="24"/>
          <w:szCs w:val="24"/>
          <w:lang w:eastAsia="tr-TR"/>
        </w:rPr>
        <w:t xml:space="preserve"> A. B.</w:t>
      </w:r>
      <w:r w:rsidR="00515838" w:rsidRPr="00550DD9">
        <w:rPr>
          <w:rFonts w:ascii="Times New Roman" w:hAnsi="Times New Roman"/>
          <w:bCs/>
          <w:iCs/>
          <w:sz w:val="24"/>
          <w:szCs w:val="24"/>
          <w:lang w:eastAsia="tr-TR"/>
        </w:rPr>
        <w:t xml:space="preserve"> </w:t>
      </w:r>
      <w:proofErr w:type="spellStart"/>
      <w:r w:rsidR="00515838" w:rsidRPr="00550DD9">
        <w:rPr>
          <w:rFonts w:ascii="Times New Roman" w:hAnsi="Times New Roman"/>
          <w:bCs/>
          <w:iCs/>
          <w:sz w:val="24"/>
          <w:szCs w:val="24"/>
          <w:lang w:eastAsia="tr-TR"/>
        </w:rPr>
        <w:t>Gilberts</w:t>
      </w:r>
      <w:proofErr w:type="spellEnd"/>
      <w:r w:rsidR="00515838" w:rsidRPr="00550DD9">
        <w:rPr>
          <w:rFonts w:ascii="Times New Roman" w:hAnsi="Times New Roman"/>
          <w:bCs/>
          <w:iCs/>
          <w:sz w:val="24"/>
          <w:szCs w:val="24"/>
          <w:lang w:eastAsia="tr-TR"/>
        </w:rPr>
        <w:t>,</w:t>
      </w:r>
      <w:r w:rsidRPr="00550DD9">
        <w:rPr>
          <w:rFonts w:ascii="Times New Roman" w:hAnsi="Times New Roman"/>
          <w:bCs/>
          <w:iCs/>
          <w:sz w:val="24"/>
          <w:szCs w:val="24"/>
          <w:lang w:eastAsia="tr-TR"/>
        </w:rPr>
        <w:t xml:space="preserve"> R. L.</w:t>
      </w:r>
      <w:r w:rsidR="00515838" w:rsidRPr="00550DD9">
        <w:rPr>
          <w:rFonts w:ascii="Times New Roman" w:hAnsi="Times New Roman"/>
          <w:bCs/>
          <w:iCs/>
          <w:sz w:val="24"/>
          <w:szCs w:val="24"/>
          <w:lang w:eastAsia="tr-TR"/>
        </w:rPr>
        <w:t xml:space="preserve"> </w:t>
      </w:r>
      <w:r w:rsidRPr="00550DD9">
        <w:rPr>
          <w:rFonts w:ascii="Times New Roman" w:hAnsi="Times New Roman"/>
          <w:bCs/>
          <w:iCs/>
          <w:sz w:val="24"/>
          <w:szCs w:val="24"/>
          <w:lang w:eastAsia="tr-TR"/>
        </w:rPr>
        <w:t>Cooper,</w:t>
      </w:r>
      <w:r w:rsidR="00515838" w:rsidRPr="00550DD9">
        <w:rPr>
          <w:rFonts w:ascii="Times New Roman" w:hAnsi="Times New Roman"/>
          <w:bCs/>
          <w:iCs/>
          <w:sz w:val="24"/>
          <w:szCs w:val="24"/>
          <w:lang w:eastAsia="tr-TR"/>
        </w:rPr>
        <w:t xml:space="preserve"> </w:t>
      </w:r>
      <w:r w:rsidR="00515838" w:rsidRPr="00550DD9">
        <w:rPr>
          <w:rFonts w:ascii="Times New Roman" w:hAnsi="Times New Roman"/>
          <w:bCs/>
          <w:i/>
          <w:sz w:val="24"/>
          <w:szCs w:val="24"/>
          <w:lang w:eastAsia="tr-TR"/>
        </w:rPr>
        <w:t xml:space="preserve">J </w:t>
      </w:r>
      <w:proofErr w:type="spellStart"/>
      <w:r w:rsidR="00515838" w:rsidRPr="00550DD9">
        <w:rPr>
          <w:rFonts w:ascii="Times New Roman" w:hAnsi="Times New Roman"/>
          <w:bCs/>
          <w:i/>
          <w:sz w:val="24"/>
          <w:szCs w:val="24"/>
          <w:lang w:eastAsia="tr-TR"/>
        </w:rPr>
        <w:t>Vis</w:t>
      </w:r>
      <w:proofErr w:type="spellEnd"/>
      <w:r w:rsidR="00515838" w:rsidRPr="00550DD9">
        <w:rPr>
          <w:rFonts w:ascii="Times New Roman" w:hAnsi="Times New Roman"/>
          <w:bCs/>
          <w:i/>
          <w:sz w:val="24"/>
          <w:szCs w:val="24"/>
          <w:lang w:eastAsia="tr-TR"/>
        </w:rPr>
        <w:t xml:space="preserve"> </w:t>
      </w:r>
      <w:proofErr w:type="spellStart"/>
      <w:r w:rsidR="00515838" w:rsidRPr="00550DD9">
        <w:rPr>
          <w:rFonts w:ascii="Times New Roman" w:hAnsi="Times New Roman"/>
          <w:bCs/>
          <w:i/>
          <w:sz w:val="24"/>
          <w:szCs w:val="24"/>
          <w:lang w:eastAsia="tr-TR"/>
        </w:rPr>
        <w:t>Exp</w:t>
      </w:r>
      <w:proofErr w:type="spellEnd"/>
      <w:r w:rsidR="00515838" w:rsidRPr="00550DD9">
        <w:rPr>
          <w:rFonts w:ascii="Times New Roman" w:hAnsi="Times New Roman"/>
          <w:bCs/>
          <w:iCs/>
          <w:sz w:val="24"/>
          <w:szCs w:val="24"/>
          <w:lang w:eastAsia="tr-TR"/>
        </w:rPr>
        <w:t xml:space="preserve">. </w:t>
      </w:r>
      <w:r w:rsidR="00515838" w:rsidRPr="00550DD9">
        <w:rPr>
          <w:rFonts w:ascii="Times New Roman" w:hAnsi="Times New Roman"/>
          <w:b/>
          <w:iCs/>
          <w:sz w:val="24"/>
          <w:szCs w:val="24"/>
          <w:lang w:eastAsia="tr-TR"/>
        </w:rPr>
        <w:t>2010</w:t>
      </w:r>
      <w:r w:rsidRPr="00550DD9">
        <w:rPr>
          <w:rFonts w:ascii="Times New Roman" w:hAnsi="Times New Roman"/>
          <w:bCs/>
          <w:iCs/>
          <w:sz w:val="24"/>
          <w:szCs w:val="24"/>
          <w:lang w:eastAsia="tr-TR"/>
        </w:rPr>
        <w:t>,</w:t>
      </w:r>
      <w:r w:rsidR="00515838" w:rsidRPr="00550DD9">
        <w:rPr>
          <w:rFonts w:ascii="Times New Roman" w:hAnsi="Times New Roman"/>
          <w:bCs/>
          <w:iCs/>
          <w:sz w:val="24"/>
          <w:szCs w:val="24"/>
          <w:lang w:eastAsia="tr-TR"/>
        </w:rPr>
        <w:t xml:space="preserve"> </w:t>
      </w:r>
      <w:r w:rsidR="00515838" w:rsidRPr="00550DD9">
        <w:rPr>
          <w:rFonts w:ascii="Times New Roman" w:hAnsi="Times New Roman"/>
          <w:bCs/>
          <w:i/>
          <w:sz w:val="24"/>
          <w:szCs w:val="24"/>
          <w:lang w:eastAsia="tr-TR"/>
        </w:rPr>
        <w:t>45</w:t>
      </w:r>
      <w:r w:rsidR="003B56DD" w:rsidRPr="00550DD9">
        <w:rPr>
          <w:rFonts w:ascii="Times New Roman" w:hAnsi="Times New Roman"/>
          <w:bCs/>
          <w:iCs/>
          <w:sz w:val="24"/>
          <w:szCs w:val="24"/>
          <w:lang w:eastAsia="tr-TR"/>
        </w:rPr>
        <w:t>,</w:t>
      </w:r>
      <w:r w:rsidR="00515838" w:rsidRPr="00550DD9">
        <w:rPr>
          <w:rFonts w:ascii="Times New Roman" w:hAnsi="Times New Roman"/>
          <w:bCs/>
          <w:iCs/>
          <w:sz w:val="24"/>
          <w:szCs w:val="24"/>
          <w:lang w:eastAsia="tr-TR"/>
        </w:rPr>
        <w:t xml:space="preserve"> 2323.</w:t>
      </w:r>
      <w:bookmarkEnd w:id="33"/>
    </w:p>
    <w:p w14:paraId="222A6560" w14:textId="77777777" w:rsidR="00C52E48" w:rsidRPr="00550DD9" w:rsidRDefault="00C52E48" w:rsidP="00550DD9">
      <w:pPr>
        <w:autoSpaceDE w:val="0"/>
        <w:autoSpaceDN w:val="0"/>
        <w:adjustRightInd w:val="0"/>
        <w:spacing w:after="0" w:line="360" w:lineRule="auto"/>
        <w:ind w:left="567"/>
        <w:jc w:val="both"/>
        <w:rPr>
          <w:rFonts w:ascii="Times New Roman" w:hAnsi="Times New Roman"/>
          <w:iCs/>
          <w:sz w:val="24"/>
          <w:szCs w:val="24"/>
        </w:rPr>
      </w:pPr>
      <w:r w:rsidRPr="00550DD9">
        <w:rPr>
          <w:rFonts w:ascii="Times New Roman" w:hAnsi="Times New Roman"/>
          <w:b/>
          <w:iCs/>
          <w:sz w:val="24"/>
          <w:szCs w:val="24"/>
          <w:lang w:eastAsia="tr-TR"/>
        </w:rPr>
        <w:t>DOI</w:t>
      </w:r>
      <w:r w:rsidRPr="00550DD9">
        <w:rPr>
          <w:rFonts w:ascii="Times New Roman" w:hAnsi="Times New Roman"/>
          <w:bCs/>
          <w:iCs/>
          <w:sz w:val="24"/>
          <w:szCs w:val="24"/>
          <w:lang w:eastAsia="tr-TR"/>
        </w:rPr>
        <w:t xml:space="preserve">: </w:t>
      </w:r>
      <w:r w:rsidRPr="00550DD9">
        <w:rPr>
          <w:rFonts w:ascii="Times New Roman" w:hAnsi="Times New Roman"/>
          <w:iCs/>
          <w:sz w:val="24"/>
          <w:szCs w:val="24"/>
        </w:rPr>
        <w:t>https://doi.org/</w:t>
      </w:r>
      <w:r w:rsidRPr="00550DD9">
        <w:rPr>
          <w:rFonts w:ascii="Times New Roman" w:hAnsi="Times New Roman"/>
          <w:bCs/>
          <w:iCs/>
          <w:sz w:val="24"/>
          <w:szCs w:val="24"/>
          <w:lang w:eastAsia="tr-TR"/>
        </w:rPr>
        <w:t>10.3791/2323</w:t>
      </w:r>
      <w:r w:rsidR="00D420DD" w:rsidRPr="00550DD9">
        <w:rPr>
          <w:rFonts w:ascii="Times New Roman" w:hAnsi="Times New Roman"/>
          <w:bCs/>
          <w:iCs/>
          <w:sz w:val="24"/>
          <w:szCs w:val="24"/>
          <w:lang w:eastAsia="tr-TR"/>
        </w:rPr>
        <w:t>.</w:t>
      </w:r>
    </w:p>
    <w:p w14:paraId="4F7FEA6B" w14:textId="77777777" w:rsidR="00D0231F" w:rsidRPr="00550DD9" w:rsidRDefault="00C52E48"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 xml:space="preserve">M. M. </w:t>
      </w:r>
      <w:r w:rsidR="00515838" w:rsidRPr="00550DD9">
        <w:rPr>
          <w:rFonts w:ascii="Times New Roman" w:hAnsi="Times New Roman"/>
          <w:iCs/>
          <w:sz w:val="24"/>
          <w:szCs w:val="24"/>
        </w:rPr>
        <w:t>Bradford</w:t>
      </w:r>
      <w:r w:rsidRPr="00550DD9">
        <w:rPr>
          <w:rFonts w:ascii="Times New Roman" w:hAnsi="Times New Roman"/>
          <w:iCs/>
          <w:sz w:val="24"/>
          <w:szCs w:val="24"/>
        </w:rPr>
        <w:t xml:space="preserve">, </w:t>
      </w:r>
      <w:r w:rsidR="00515838" w:rsidRPr="00550DD9">
        <w:rPr>
          <w:rFonts w:ascii="Times New Roman" w:hAnsi="Times New Roman"/>
          <w:i/>
          <w:sz w:val="24"/>
          <w:szCs w:val="24"/>
        </w:rPr>
        <w:t xml:space="preserve">Anal </w:t>
      </w:r>
      <w:proofErr w:type="spellStart"/>
      <w:r w:rsidR="00515838" w:rsidRPr="00550DD9">
        <w:rPr>
          <w:rFonts w:ascii="Times New Roman" w:hAnsi="Times New Roman"/>
          <w:i/>
          <w:sz w:val="24"/>
          <w:szCs w:val="24"/>
        </w:rPr>
        <w:t>Biochem</w:t>
      </w:r>
      <w:proofErr w:type="spellEnd"/>
      <w:r w:rsidR="00515838" w:rsidRPr="00550DD9">
        <w:rPr>
          <w:rFonts w:ascii="Times New Roman" w:hAnsi="Times New Roman"/>
          <w:iCs/>
          <w:sz w:val="24"/>
          <w:szCs w:val="24"/>
        </w:rPr>
        <w:t xml:space="preserve">. </w:t>
      </w:r>
      <w:r w:rsidR="00515838" w:rsidRPr="00550DD9">
        <w:rPr>
          <w:rFonts w:ascii="Times New Roman" w:hAnsi="Times New Roman"/>
          <w:b/>
          <w:bCs/>
          <w:iCs/>
          <w:sz w:val="24"/>
          <w:szCs w:val="24"/>
        </w:rPr>
        <w:t>1976</w:t>
      </w:r>
      <w:r w:rsidRPr="00550DD9">
        <w:rPr>
          <w:rFonts w:ascii="Times New Roman" w:hAnsi="Times New Roman"/>
          <w:iCs/>
          <w:sz w:val="24"/>
          <w:szCs w:val="24"/>
        </w:rPr>
        <w:t>,</w:t>
      </w:r>
      <w:r w:rsidR="00515838" w:rsidRPr="00550DD9">
        <w:rPr>
          <w:rFonts w:ascii="Times New Roman" w:hAnsi="Times New Roman"/>
          <w:iCs/>
          <w:sz w:val="24"/>
          <w:szCs w:val="24"/>
        </w:rPr>
        <w:t xml:space="preserve"> </w:t>
      </w:r>
      <w:r w:rsidR="00515838" w:rsidRPr="00550DD9">
        <w:rPr>
          <w:rFonts w:ascii="Times New Roman" w:hAnsi="Times New Roman"/>
          <w:i/>
          <w:sz w:val="24"/>
          <w:szCs w:val="24"/>
        </w:rPr>
        <w:t>72</w:t>
      </w:r>
      <w:r w:rsidR="003B56DD" w:rsidRPr="00550DD9">
        <w:rPr>
          <w:rFonts w:ascii="Times New Roman" w:hAnsi="Times New Roman"/>
          <w:iCs/>
          <w:sz w:val="24"/>
          <w:szCs w:val="24"/>
        </w:rPr>
        <w:t>,</w:t>
      </w:r>
      <w:r w:rsidR="00515838" w:rsidRPr="00550DD9">
        <w:rPr>
          <w:rFonts w:ascii="Times New Roman" w:hAnsi="Times New Roman"/>
          <w:iCs/>
          <w:sz w:val="24"/>
          <w:szCs w:val="24"/>
        </w:rPr>
        <w:t xml:space="preserve"> 248-254.</w:t>
      </w:r>
    </w:p>
    <w:p w14:paraId="7950DCD7" w14:textId="77777777" w:rsidR="00C52E48" w:rsidRPr="00550DD9" w:rsidRDefault="00C52E48" w:rsidP="00550DD9">
      <w:pPr>
        <w:autoSpaceDE w:val="0"/>
        <w:autoSpaceDN w:val="0"/>
        <w:adjustRightInd w:val="0"/>
        <w:spacing w:after="0" w:line="360" w:lineRule="auto"/>
        <w:ind w:left="567"/>
        <w:jc w:val="both"/>
        <w:rPr>
          <w:rFonts w:ascii="Times New Roman" w:hAnsi="Times New Roman"/>
          <w:iCs/>
          <w:sz w:val="24"/>
          <w:szCs w:val="24"/>
        </w:rPr>
      </w:pPr>
      <w:r w:rsidRPr="00550DD9">
        <w:rPr>
          <w:rFonts w:ascii="Times New Roman" w:hAnsi="Times New Roman"/>
          <w:b/>
          <w:bCs/>
          <w:iCs/>
          <w:sz w:val="24"/>
          <w:szCs w:val="24"/>
        </w:rPr>
        <w:t>DOI</w:t>
      </w:r>
      <w:r w:rsidRPr="00550DD9">
        <w:rPr>
          <w:rFonts w:ascii="Times New Roman" w:hAnsi="Times New Roman"/>
          <w:iCs/>
          <w:sz w:val="24"/>
          <w:szCs w:val="24"/>
        </w:rPr>
        <w:t>:</w:t>
      </w:r>
      <w:r w:rsidRPr="00550DD9">
        <w:rPr>
          <w:rFonts w:ascii="Times New Roman" w:hAnsi="Times New Roman"/>
          <w:sz w:val="24"/>
          <w:szCs w:val="24"/>
        </w:rPr>
        <w:t xml:space="preserve"> </w:t>
      </w:r>
      <w:r w:rsidRPr="00550DD9">
        <w:rPr>
          <w:rFonts w:ascii="Times New Roman" w:hAnsi="Times New Roman"/>
          <w:iCs/>
          <w:sz w:val="24"/>
          <w:szCs w:val="24"/>
        </w:rPr>
        <w:t>https://doi.org/10.1016/0003-2697(76)90527-3</w:t>
      </w:r>
      <w:r w:rsidR="00D420DD" w:rsidRPr="00550DD9">
        <w:rPr>
          <w:rFonts w:ascii="Times New Roman" w:hAnsi="Times New Roman"/>
          <w:iCs/>
          <w:sz w:val="24"/>
          <w:szCs w:val="24"/>
        </w:rPr>
        <w:t>.</w:t>
      </w:r>
    </w:p>
    <w:p w14:paraId="2E35195F" w14:textId="77777777" w:rsidR="00D0231F" w:rsidRPr="00550DD9" w:rsidRDefault="00C52E48"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 xml:space="preserve">M. S. </w:t>
      </w:r>
      <w:proofErr w:type="spellStart"/>
      <w:r w:rsidR="006870A6" w:rsidRPr="00550DD9">
        <w:rPr>
          <w:rFonts w:ascii="Times New Roman" w:hAnsi="Times New Roman"/>
          <w:iCs/>
          <w:sz w:val="24"/>
          <w:szCs w:val="24"/>
        </w:rPr>
        <w:t>Moron</w:t>
      </w:r>
      <w:proofErr w:type="spellEnd"/>
      <w:r w:rsidR="006870A6" w:rsidRPr="00550DD9">
        <w:rPr>
          <w:rFonts w:ascii="Times New Roman" w:hAnsi="Times New Roman"/>
          <w:iCs/>
          <w:sz w:val="24"/>
          <w:szCs w:val="24"/>
        </w:rPr>
        <w:t>,</w:t>
      </w:r>
      <w:r w:rsidRPr="00550DD9">
        <w:rPr>
          <w:rFonts w:ascii="Times New Roman" w:hAnsi="Times New Roman"/>
          <w:iCs/>
          <w:sz w:val="24"/>
          <w:szCs w:val="24"/>
        </w:rPr>
        <w:t xml:space="preserve"> J. W.</w:t>
      </w:r>
      <w:r w:rsidR="006870A6" w:rsidRPr="00550DD9">
        <w:rPr>
          <w:rFonts w:ascii="Times New Roman" w:hAnsi="Times New Roman"/>
          <w:iCs/>
          <w:sz w:val="24"/>
          <w:szCs w:val="24"/>
        </w:rPr>
        <w:t xml:space="preserve"> </w:t>
      </w:r>
      <w:proofErr w:type="spellStart"/>
      <w:r w:rsidR="006870A6" w:rsidRPr="00550DD9">
        <w:rPr>
          <w:rFonts w:ascii="Times New Roman" w:hAnsi="Times New Roman"/>
          <w:iCs/>
          <w:sz w:val="24"/>
          <w:szCs w:val="24"/>
        </w:rPr>
        <w:t>Depierre</w:t>
      </w:r>
      <w:proofErr w:type="spellEnd"/>
      <w:r w:rsidR="006870A6" w:rsidRPr="00550DD9">
        <w:rPr>
          <w:rFonts w:ascii="Times New Roman" w:hAnsi="Times New Roman"/>
          <w:iCs/>
          <w:sz w:val="24"/>
          <w:szCs w:val="24"/>
        </w:rPr>
        <w:t>,</w:t>
      </w:r>
      <w:r w:rsidRPr="00550DD9">
        <w:rPr>
          <w:rFonts w:ascii="Times New Roman" w:hAnsi="Times New Roman"/>
          <w:iCs/>
          <w:sz w:val="24"/>
          <w:szCs w:val="24"/>
        </w:rPr>
        <w:t xml:space="preserve"> B.</w:t>
      </w:r>
      <w:r w:rsidR="006870A6" w:rsidRPr="00550DD9">
        <w:rPr>
          <w:rFonts w:ascii="Times New Roman" w:hAnsi="Times New Roman"/>
          <w:iCs/>
          <w:sz w:val="24"/>
          <w:szCs w:val="24"/>
        </w:rPr>
        <w:t xml:space="preserve"> </w:t>
      </w:r>
      <w:proofErr w:type="spellStart"/>
      <w:r w:rsidR="006870A6" w:rsidRPr="00550DD9">
        <w:rPr>
          <w:rFonts w:ascii="Times New Roman" w:hAnsi="Times New Roman"/>
          <w:iCs/>
          <w:sz w:val="24"/>
          <w:szCs w:val="24"/>
        </w:rPr>
        <w:t>Mannervik</w:t>
      </w:r>
      <w:proofErr w:type="spellEnd"/>
      <w:r w:rsidRPr="00550DD9">
        <w:rPr>
          <w:rFonts w:ascii="Times New Roman" w:hAnsi="Times New Roman"/>
          <w:iCs/>
          <w:sz w:val="24"/>
          <w:szCs w:val="24"/>
        </w:rPr>
        <w:t>,</w:t>
      </w:r>
      <w:r w:rsidR="006870A6" w:rsidRPr="00550DD9">
        <w:rPr>
          <w:rFonts w:ascii="Times New Roman" w:hAnsi="Times New Roman"/>
          <w:iCs/>
          <w:sz w:val="24"/>
          <w:szCs w:val="24"/>
        </w:rPr>
        <w:t xml:space="preserve"> </w:t>
      </w:r>
      <w:proofErr w:type="spellStart"/>
      <w:r w:rsidR="006870A6" w:rsidRPr="00550DD9">
        <w:rPr>
          <w:rFonts w:ascii="Times New Roman" w:hAnsi="Times New Roman"/>
          <w:i/>
          <w:sz w:val="24"/>
          <w:szCs w:val="24"/>
        </w:rPr>
        <w:t>Biochim</w:t>
      </w:r>
      <w:proofErr w:type="spellEnd"/>
      <w:r w:rsidR="006870A6" w:rsidRPr="00550DD9">
        <w:rPr>
          <w:rFonts w:ascii="Times New Roman" w:hAnsi="Times New Roman"/>
          <w:i/>
          <w:sz w:val="24"/>
          <w:szCs w:val="24"/>
        </w:rPr>
        <w:t xml:space="preserve"> </w:t>
      </w:r>
      <w:proofErr w:type="spellStart"/>
      <w:r w:rsidR="006870A6" w:rsidRPr="00550DD9">
        <w:rPr>
          <w:rFonts w:ascii="Times New Roman" w:hAnsi="Times New Roman"/>
          <w:i/>
          <w:sz w:val="24"/>
          <w:szCs w:val="24"/>
        </w:rPr>
        <w:t>Biophys</w:t>
      </w:r>
      <w:proofErr w:type="spellEnd"/>
      <w:r w:rsidR="006870A6" w:rsidRPr="00550DD9">
        <w:rPr>
          <w:rFonts w:ascii="Times New Roman" w:hAnsi="Times New Roman"/>
          <w:i/>
          <w:sz w:val="24"/>
          <w:szCs w:val="24"/>
        </w:rPr>
        <w:t xml:space="preserve"> </w:t>
      </w:r>
      <w:proofErr w:type="spellStart"/>
      <w:r w:rsidR="006870A6" w:rsidRPr="00550DD9">
        <w:rPr>
          <w:rFonts w:ascii="Times New Roman" w:hAnsi="Times New Roman"/>
          <w:i/>
          <w:sz w:val="24"/>
          <w:szCs w:val="24"/>
        </w:rPr>
        <w:t>Acta</w:t>
      </w:r>
      <w:proofErr w:type="spellEnd"/>
      <w:r w:rsidR="006870A6" w:rsidRPr="00550DD9">
        <w:rPr>
          <w:rFonts w:ascii="Times New Roman" w:hAnsi="Times New Roman"/>
          <w:iCs/>
          <w:sz w:val="24"/>
          <w:szCs w:val="24"/>
        </w:rPr>
        <w:t xml:space="preserve">. </w:t>
      </w:r>
      <w:r w:rsidR="006870A6" w:rsidRPr="00550DD9">
        <w:rPr>
          <w:rFonts w:ascii="Times New Roman" w:hAnsi="Times New Roman"/>
          <w:b/>
          <w:bCs/>
          <w:iCs/>
          <w:sz w:val="24"/>
          <w:szCs w:val="24"/>
        </w:rPr>
        <w:t>1979</w:t>
      </w:r>
      <w:r w:rsidRPr="00550DD9">
        <w:rPr>
          <w:rFonts w:ascii="Times New Roman" w:hAnsi="Times New Roman"/>
          <w:iCs/>
          <w:sz w:val="24"/>
          <w:szCs w:val="24"/>
        </w:rPr>
        <w:t>,</w:t>
      </w:r>
      <w:r w:rsidR="006870A6" w:rsidRPr="00550DD9">
        <w:rPr>
          <w:rFonts w:ascii="Times New Roman" w:hAnsi="Times New Roman"/>
          <w:iCs/>
          <w:sz w:val="24"/>
          <w:szCs w:val="24"/>
        </w:rPr>
        <w:t xml:space="preserve"> </w:t>
      </w:r>
      <w:r w:rsidR="006870A6" w:rsidRPr="00550DD9">
        <w:rPr>
          <w:rFonts w:ascii="Times New Roman" w:hAnsi="Times New Roman"/>
          <w:i/>
          <w:sz w:val="24"/>
          <w:szCs w:val="24"/>
        </w:rPr>
        <w:t>582</w:t>
      </w:r>
      <w:r w:rsidR="003B56DD" w:rsidRPr="00550DD9">
        <w:rPr>
          <w:rFonts w:ascii="Times New Roman" w:hAnsi="Times New Roman"/>
          <w:iCs/>
          <w:sz w:val="24"/>
          <w:szCs w:val="24"/>
        </w:rPr>
        <w:t>,</w:t>
      </w:r>
      <w:r w:rsidR="006870A6" w:rsidRPr="00550DD9">
        <w:rPr>
          <w:rFonts w:ascii="Times New Roman" w:hAnsi="Times New Roman"/>
          <w:iCs/>
          <w:sz w:val="24"/>
          <w:szCs w:val="24"/>
        </w:rPr>
        <w:t xml:space="preserve"> 67-78.</w:t>
      </w:r>
    </w:p>
    <w:p w14:paraId="461B0F54" w14:textId="77777777" w:rsidR="00C52E48" w:rsidRPr="00550DD9" w:rsidRDefault="00C52E48" w:rsidP="00550DD9">
      <w:pPr>
        <w:autoSpaceDE w:val="0"/>
        <w:autoSpaceDN w:val="0"/>
        <w:adjustRightInd w:val="0"/>
        <w:spacing w:after="0" w:line="360" w:lineRule="auto"/>
        <w:ind w:left="567"/>
        <w:jc w:val="both"/>
        <w:rPr>
          <w:rFonts w:ascii="Times New Roman" w:hAnsi="Times New Roman"/>
          <w:bCs/>
          <w:iCs/>
          <w:sz w:val="24"/>
          <w:szCs w:val="24"/>
          <w:lang w:eastAsia="tr-TR"/>
        </w:rPr>
      </w:pPr>
      <w:r w:rsidRPr="00550DD9">
        <w:rPr>
          <w:rFonts w:ascii="Times New Roman" w:hAnsi="Times New Roman"/>
          <w:b/>
          <w:bCs/>
          <w:iCs/>
          <w:sz w:val="24"/>
          <w:szCs w:val="24"/>
        </w:rPr>
        <w:t>DOI</w:t>
      </w:r>
      <w:r w:rsidRPr="00550DD9">
        <w:rPr>
          <w:rFonts w:ascii="Times New Roman" w:hAnsi="Times New Roman"/>
          <w:iCs/>
          <w:sz w:val="24"/>
          <w:szCs w:val="24"/>
        </w:rPr>
        <w:t>:</w:t>
      </w:r>
      <w:r w:rsidRPr="00550DD9">
        <w:rPr>
          <w:rFonts w:ascii="Times New Roman" w:hAnsi="Times New Roman"/>
          <w:sz w:val="24"/>
          <w:szCs w:val="24"/>
        </w:rPr>
        <w:t xml:space="preserve"> </w:t>
      </w:r>
      <w:r w:rsidRPr="00550DD9">
        <w:rPr>
          <w:rFonts w:ascii="Times New Roman" w:hAnsi="Times New Roman"/>
          <w:iCs/>
          <w:sz w:val="24"/>
          <w:szCs w:val="24"/>
        </w:rPr>
        <w:t>https://doi.org/10.1016/0304-4165(79)90289-7.</w:t>
      </w:r>
    </w:p>
    <w:p w14:paraId="1727DDBD" w14:textId="77777777" w:rsidR="00D0231F" w:rsidRPr="00550DD9" w:rsidRDefault="00C52E48"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Z. A.</w:t>
      </w:r>
      <w:r w:rsidR="00D0231F" w:rsidRPr="00550DD9">
        <w:rPr>
          <w:rFonts w:ascii="Times New Roman" w:hAnsi="Times New Roman"/>
          <w:iCs/>
          <w:sz w:val="24"/>
          <w:szCs w:val="24"/>
        </w:rPr>
        <w:t xml:space="preserve"> </w:t>
      </w:r>
      <w:proofErr w:type="spellStart"/>
      <w:r w:rsidR="006734DF" w:rsidRPr="00550DD9">
        <w:rPr>
          <w:rFonts w:ascii="Times New Roman" w:hAnsi="Times New Roman"/>
          <w:iCs/>
          <w:sz w:val="24"/>
          <w:szCs w:val="24"/>
        </w:rPr>
        <w:t>Placer</w:t>
      </w:r>
      <w:proofErr w:type="spellEnd"/>
      <w:r w:rsidR="006734DF" w:rsidRPr="00550DD9">
        <w:rPr>
          <w:rFonts w:ascii="Times New Roman" w:hAnsi="Times New Roman"/>
          <w:iCs/>
          <w:sz w:val="24"/>
          <w:szCs w:val="24"/>
        </w:rPr>
        <w:t>,</w:t>
      </w:r>
      <w:r w:rsidRPr="00550DD9">
        <w:rPr>
          <w:rFonts w:ascii="Times New Roman" w:hAnsi="Times New Roman"/>
          <w:iCs/>
          <w:sz w:val="24"/>
          <w:szCs w:val="24"/>
        </w:rPr>
        <w:t xml:space="preserve"> L. L.</w:t>
      </w:r>
      <w:r w:rsidR="006734DF" w:rsidRPr="00550DD9">
        <w:rPr>
          <w:rFonts w:ascii="Times New Roman" w:hAnsi="Times New Roman"/>
          <w:iCs/>
          <w:sz w:val="24"/>
          <w:szCs w:val="24"/>
        </w:rPr>
        <w:t xml:space="preserve"> </w:t>
      </w:r>
      <w:proofErr w:type="spellStart"/>
      <w:r w:rsidR="006734DF" w:rsidRPr="00550DD9">
        <w:rPr>
          <w:rFonts w:ascii="Times New Roman" w:hAnsi="Times New Roman"/>
          <w:iCs/>
          <w:sz w:val="24"/>
          <w:szCs w:val="24"/>
        </w:rPr>
        <w:t>Cushman</w:t>
      </w:r>
      <w:proofErr w:type="spellEnd"/>
      <w:r w:rsidR="006734DF" w:rsidRPr="00550DD9">
        <w:rPr>
          <w:rFonts w:ascii="Times New Roman" w:hAnsi="Times New Roman"/>
          <w:iCs/>
          <w:sz w:val="24"/>
          <w:szCs w:val="24"/>
        </w:rPr>
        <w:t>,</w:t>
      </w:r>
      <w:r w:rsidRPr="00550DD9">
        <w:rPr>
          <w:rFonts w:ascii="Times New Roman" w:hAnsi="Times New Roman"/>
          <w:iCs/>
          <w:sz w:val="24"/>
          <w:szCs w:val="24"/>
        </w:rPr>
        <w:t xml:space="preserve"> B. C. </w:t>
      </w:r>
      <w:r w:rsidR="006734DF" w:rsidRPr="00550DD9">
        <w:rPr>
          <w:rFonts w:ascii="Times New Roman" w:hAnsi="Times New Roman"/>
          <w:iCs/>
          <w:sz w:val="24"/>
          <w:szCs w:val="24"/>
        </w:rPr>
        <w:t>Johnson</w:t>
      </w:r>
      <w:r w:rsidRPr="00550DD9">
        <w:rPr>
          <w:rFonts w:ascii="Times New Roman" w:hAnsi="Times New Roman"/>
          <w:iCs/>
          <w:sz w:val="24"/>
          <w:szCs w:val="24"/>
        </w:rPr>
        <w:t>,</w:t>
      </w:r>
      <w:r w:rsidR="006734DF" w:rsidRPr="00550DD9">
        <w:rPr>
          <w:rFonts w:ascii="Times New Roman" w:hAnsi="Times New Roman"/>
          <w:iCs/>
          <w:sz w:val="24"/>
          <w:szCs w:val="24"/>
        </w:rPr>
        <w:t xml:space="preserve"> </w:t>
      </w:r>
      <w:r w:rsidR="006734DF" w:rsidRPr="00550DD9">
        <w:rPr>
          <w:rFonts w:ascii="Times New Roman" w:hAnsi="Times New Roman"/>
          <w:i/>
          <w:sz w:val="24"/>
          <w:szCs w:val="24"/>
        </w:rPr>
        <w:t xml:space="preserve">Anal </w:t>
      </w:r>
      <w:proofErr w:type="spellStart"/>
      <w:r w:rsidR="006734DF" w:rsidRPr="00550DD9">
        <w:rPr>
          <w:rFonts w:ascii="Times New Roman" w:hAnsi="Times New Roman"/>
          <w:i/>
          <w:sz w:val="24"/>
          <w:szCs w:val="24"/>
        </w:rPr>
        <w:t>Biochem</w:t>
      </w:r>
      <w:proofErr w:type="spellEnd"/>
      <w:r w:rsidR="006734DF" w:rsidRPr="00550DD9">
        <w:rPr>
          <w:rFonts w:ascii="Times New Roman" w:hAnsi="Times New Roman"/>
          <w:iCs/>
          <w:sz w:val="24"/>
          <w:szCs w:val="24"/>
        </w:rPr>
        <w:t xml:space="preserve">. </w:t>
      </w:r>
      <w:r w:rsidR="006734DF" w:rsidRPr="00550DD9">
        <w:rPr>
          <w:rFonts w:ascii="Times New Roman" w:hAnsi="Times New Roman"/>
          <w:b/>
          <w:bCs/>
          <w:iCs/>
          <w:sz w:val="24"/>
          <w:szCs w:val="24"/>
        </w:rPr>
        <w:t>1966</w:t>
      </w:r>
      <w:r w:rsidRPr="00550DD9">
        <w:rPr>
          <w:rFonts w:ascii="Times New Roman" w:hAnsi="Times New Roman"/>
          <w:iCs/>
          <w:sz w:val="24"/>
          <w:szCs w:val="24"/>
        </w:rPr>
        <w:t>,</w:t>
      </w:r>
      <w:r w:rsidR="006734DF" w:rsidRPr="00550DD9">
        <w:rPr>
          <w:rFonts w:ascii="Times New Roman" w:hAnsi="Times New Roman"/>
          <w:iCs/>
          <w:sz w:val="24"/>
          <w:szCs w:val="24"/>
        </w:rPr>
        <w:t xml:space="preserve"> </w:t>
      </w:r>
      <w:r w:rsidR="006734DF" w:rsidRPr="00550DD9">
        <w:rPr>
          <w:rFonts w:ascii="Times New Roman" w:hAnsi="Times New Roman"/>
          <w:i/>
          <w:sz w:val="24"/>
          <w:szCs w:val="24"/>
        </w:rPr>
        <w:t>16</w:t>
      </w:r>
      <w:r w:rsidR="003B56DD" w:rsidRPr="00550DD9">
        <w:rPr>
          <w:rFonts w:ascii="Times New Roman" w:hAnsi="Times New Roman"/>
          <w:iCs/>
          <w:sz w:val="24"/>
          <w:szCs w:val="24"/>
        </w:rPr>
        <w:t>,</w:t>
      </w:r>
      <w:r w:rsidR="006734DF" w:rsidRPr="00550DD9">
        <w:rPr>
          <w:rFonts w:ascii="Times New Roman" w:hAnsi="Times New Roman"/>
          <w:iCs/>
          <w:sz w:val="24"/>
          <w:szCs w:val="24"/>
        </w:rPr>
        <w:t xml:space="preserve"> 359-364.</w:t>
      </w:r>
    </w:p>
    <w:p w14:paraId="6F72556D" w14:textId="77777777" w:rsidR="00C52E48" w:rsidRPr="00550DD9" w:rsidRDefault="00C52E48" w:rsidP="00550DD9">
      <w:pPr>
        <w:autoSpaceDE w:val="0"/>
        <w:autoSpaceDN w:val="0"/>
        <w:adjustRightInd w:val="0"/>
        <w:spacing w:after="0" w:line="360" w:lineRule="auto"/>
        <w:ind w:left="567"/>
        <w:jc w:val="both"/>
        <w:rPr>
          <w:rFonts w:ascii="Times New Roman" w:hAnsi="Times New Roman"/>
          <w:bCs/>
          <w:iCs/>
          <w:sz w:val="24"/>
          <w:szCs w:val="24"/>
          <w:lang w:eastAsia="tr-TR"/>
        </w:rPr>
      </w:pPr>
      <w:r w:rsidRPr="00550DD9">
        <w:rPr>
          <w:rFonts w:ascii="Times New Roman" w:hAnsi="Times New Roman"/>
          <w:b/>
          <w:bCs/>
          <w:iCs/>
          <w:sz w:val="24"/>
          <w:szCs w:val="24"/>
        </w:rPr>
        <w:t>DOI:</w:t>
      </w:r>
      <w:r w:rsidRPr="00550DD9">
        <w:rPr>
          <w:rFonts w:ascii="Times New Roman" w:hAnsi="Times New Roman"/>
          <w:iCs/>
          <w:sz w:val="24"/>
          <w:szCs w:val="24"/>
        </w:rPr>
        <w:t xml:space="preserve"> https://doi.org/10.1016/0003-2697(66)90167-9.</w:t>
      </w:r>
    </w:p>
    <w:p w14:paraId="10443887" w14:textId="77777777" w:rsidR="00D0231F" w:rsidRPr="00550DD9" w:rsidRDefault="00C52E48"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 xml:space="preserve">W. H. </w:t>
      </w:r>
      <w:proofErr w:type="spellStart"/>
      <w:r w:rsidR="00515838" w:rsidRPr="00550DD9">
        <w:rPr>
          <w:rFonts w:ascii="Times New Roman" w:hAnsi="Times New Roman"/>
          <w:iCs/>
          <w:sz w:val="24"/>
          <w:szCs w:val="24"/>
        </w:rPr>
        <w:t>Habig</w:t>
      </w:r>
      <w:proofErr w:type="spellEnd"/>
      <w:r w:rsidR="00515838" w:rsidRPr="00550DD9">
        <w:rPr>
          <w:rFonts w:ascii="Times New Roman" w:hAnsi="Times New Roman"/>
          <w:iCs/>
          <w:sz w:val="24"/>
          <w:szCs w:val="24"/>
        </w:rPr>
        <w:t>,</w:t>
      </w:r>
      <w:r w:rsidRPr="00550DD9">
        <w:rPr>
          <w:rFonts w:ascii="Times New Roman" w:hAnsi="Times New Roman"/>
          <w:iCs/>
          <w:sz w:val="24"/>
          <w:szCs w:val="24"/>
        </w:rPr>
        <w:t xml:space="preserve"> M. J.</w:t>
      </w:r>
      <w:r w:rsidR="00515838" w:rsidRPr="00550DD9">
        <w:rPr>
          <w:rFonts w:ascii="Times New Roman" w:hAnsi="Times New Roman"/>
          <w:iCs/>
          <w:sz w:val="24"/>
          <w:szCs w:val="24"/>
        </w:rPr>
        <w:t xml:space="preserve"> </w:t>
      </w:r>
      <w:proofErr w:type="spellStart"/>
      <w:r w:rsidR="00515838" w:rsidRPr="00550DD9">
        <w:rPr>
          <w:rFonts w:ascii="Times New Roman" w:hAnsi="Times New Roman"/>
          <w:iCs/>
          <w:sz w:val="24"/>
          <w:szCs w:val="24"/>
        </w:rPr>
        <w:t>Pabst</w:t>
      </w:r>
      <w:proofErr w:type="spellEnd"/>
      <w:r w:rsidR="00515838" w:rsidRPr="00550DD9">
        <w:rPr>
          <w:rFonts w:ascii="Times New Roman" w:hAnsi="Times New Roman"/>
          <w:iCs/>
          <w:sz w:val="24"/>
          <w:szCs w:val="24"/>
        </w:rPr>
        <w:t>,</w:t>
      </w:r>
      <w:r w:rsidRPr="00550DD9">
        <w:rPr>
          <w:rFonts w:ascii="Times New Roman" w:hAnsi="Times New Roman"/>
          <w:iCs/>
          <w:sz w:val="24"/>
          <w:szCs w:val="24"/>
        </w:rPr>
        <w:t xml:space="preserve"> W. B.</w:t>
      </w:r>
      <w:r w:rsidR="00515838" w:rsidRPr="00550DD9">
        <w:rPr>
          <w:rFonts w:ascii="Times New Roman" w:hAnsi="Times New Roman"/>
          <w:iCs/>
          <w:sz w:val="24"/>
          <w:szCs w:val="24"/>
        </w:rPr>
        <w:t xml:space="preserve"> </w:t>
      </w:r>
      <w:proofErr w:type="spellStart"/>
      <w:r w:rsidR="00515838" w:rsidRPr="00550DD9">
        <w:rPr>
          <w:rFonts w:ascii="Times New Roman" w:hAnsi="Times New Roman"/>
          <w:iCs/>
          <w:sz w:val="24"/>
          <w:szCs w:val="24"/>
        </w:rPr>
        <w:t>Jakoby</w:t>
      </w:r>
      <w:proofErr w:type="spellEnd"/>
      <w:r w:rsidRPr="00550DD9">
        <w:rPr>
          <w:rFonts w:ascii="Times New Roman" w:hAnsi="Times New Roman"/>
          <w:iCs/>
          <w:sz w:val="24"/>
          <w:szCs w:val="24"/>
        </w:rPr>
        <w:t>,</w:t>
      </w:r>
      <w:r w:rsidR="00515838" w:rsidRPr="00550DD9">
        <w:rPr>
          <w:rFonts w:ascii="Times New Roman" w:hAnsi="Times New Roman"/>
          <w:iCs/>
          <w:sz w:val="24"/>
          <w:szCs w:val="24"/>
        </w:rPr>
        <w:t xml:space="preserve"> </w:t>
      </w:r>
      <w:r w:rsidR="00515838" w:rsidRPr="00550DD9">
        <w:rPr>
          <w:rFonts w:ascii="Times New Roman" w:hAnsi="Times New Roman"/>
          <w:i/>
          <w:sz w:val="24"/>
          <w:szCs w:val="24"/>
        </w:rPr>
        <w:t xml:space="preserve">J </w:t>
      </w:r>
      <w:proofErr w:type="spellStart"/>
      <w:r w:rsidR="00515838" w:rsidRPr="00550DD9">
        <w:rPr>
          <w:rFonts w:ascii="Times New Roman" w:hAnsi="Times New Roman"/>
          <w:i/>
          <w:sz w:val="24"/>
          <w:szCs w:val="24"/>
        </w:rPr>
        <w:t>Biol</w:t>
      </w:r>
      <w:proofErr w:type="spellEnd"/>
      <w:r w:rsidR="00515838" w:rsidRPr="00550DD9">
        <w:rPr>
          <w:rFonts w:ascii="Times New Roman" w:hAnsi="Times New Roman"/>
          <w:i/>
          <w:sz w:val="24"/>
          <w:szCs w:val="24"/>
        </w:rPr>
        <w:t xml:space="preserve"> </w:t>
      </w:r>
      <w:proofErr w:type="spellStart"/>
      <w:r w:rsidR="00515838" w:rsidRPr="00550DD9">
        <w:rPr>
          <w:rFonts w:ascii="Times New Roman" w:hAnsi="Times New Roman"/>
          <w:i/>
          <w:sz w:val="24"/>
          <w:szCs w:val="24"/>
        </w:rPr>
        <w:t>Chem</w:t>
      </w:r>
      <w:proofErr w:type="spellEnd"/>
      <w:r w:rsidR="00515838" w:rsidRPr="00550DD9">
        <w:rPr>
          <w:rFonts w:ascii="Times New Roman" w:hAnsi="Times New Roman"/>
          <w:iCs/>
          <w:sz w:val="24"/>
          <w:szCs w:val="24"/>
        </w:rPr>
        <w:t xml:space="preserve">. </w:t>
      </w:r>
      <w:r w:rsidR="00515838" w:rsidRPr="00550DD9">
        <w:rPr>
          <w:rFonts w:ascii="Times New Roman" w:hAnsi="Times New Roman"/>
          <w:b/>
          <w:bCs/>
          <w:iCs/>
          <w:sz w:val="24"/>
          <w:szCs w:val="24"/>
        </w:rPr>
        <w:t>1974</w:t>
      </w:r>
      <w:r w:rsidRPr="00550DD9">
        <w:rPr>
          <w:rFonts w:ascii="Times New Roman" w:hAnsi="Times New Roman"/>
          <w:iCs/>
          <w:sz w:val="24"/>
          <w:szCs w:val="24"/>
        </w:rPr>
        <w:t>,</w:t>
      </w:r>
      <w:r w:rsidR="00515838" w:rsidRPr="00550DD9">
        <w:rPr>
          <w:rFonts w:ascii="Times New Roman" w:hAnsi="Times New Roman"/>
          <w:iCs/>
          <w:sz w:val="24"/>
          <w:szCs w:val="24"/>
        </w:rPr>
        <w:t xml:space="preserve"> </w:t>
      </w:r>
      <w:r w:rsidR="00515838" w:rsidRPr="00550DD9">
        <w:rPr>
          <w:rFonts w:ascii="Times New Roman" w:hAnsi="Times New Roman"/>
          <w:i/>
          <w:sz w:val="24"/>
          <w:szCs w:val="24"/>
        </w:rPr>
        <w:t>249</w:t>
      </w:r>
      <w:r w:rsidR="003B56DD" w:rsidRPr="00550DD9">
        <w:rPr>
          <w:rFonts w:ascii="Times New Roman" w:hAnsi="Times New Roman"/>
          <w:iCs/>
          <w:sz w:val="24"/>
          <w:szCs w:val="24"/>
        </w:rPr>
        <w:t>,</w:t>
      </w:r>
      <w:r w:rsidR="00515838" w:rsidRPr="00550DD9">
        <w:rPr>
          <w:rFonts w:ascii="Times New Roman" w:hAnsi="Times New Roman"/>
          <w:iCs/>
          <w:sz w:val="24"/>
          <w:szCs w:val="24"/>
        </w:rPr>
        <w:t xml:space="preserve"> 7130-7139.</w:t>
      </w:r>
    </w:p>
    <w:p w14:paraId="24394552" w14:textId="77777777" w:rsidR="00C52E48" w:rsidRPr="00550DD9" w:rsidRDefault="00C52E48" w:rsidP="00550DD9">
      <w:pPr>
        <w:autoSpaceDE w:val="0"/>
        <w:autoSpaceDN w:val="0"/>
        <w:adjustRightInd w:val="0"/>
        <w:spacing w:after="0" w:line="360" w:lineRule="auto"/>
        <w:ind w:left="567"/>
        <w:jc w:val="both"/>
        <w:rPr>
          <w:rFonts w:ascii="Times New Roman" w:hAnsi="Times New Roman"/>
          <w:bCs/>
          <w:iCs/>
          <w:sz w:val="24"/>
          <w:szCs w:val="24"/>
          <w:lang w:eastAsia="tr-TR"/>
        </w:rPr>
      </w:pPr>
      <w:r w:rsidRPr="00550DD9">
        <w:rPr>
          <w:rFonts w:ascii="Times New Roman" w:hAnsi="Times New Roman"/>
          <w:b/>
          <w:bCs/>
          <w:iCs/>
          <w:sz w:val="24"/>
          <w:szCs w:val="24"/>
        </w:rPr>
        <w:t>DOI</w:t>
      </w:r>
      <w:r w:rsidRPr="00550DD9">
        <w:rPr>
          <w:rFonts w:ascii="Times New Roman" w:hAnsi="Times New Roman"/>
          <w:iCs/>
          <w:sz w:val="24"/>
          <w:szCs w:val="24"/>
        </w:rPr>
        <w:t xml:space="preserve">: </w:t>
      </w:r>
      <w:bookmarkStart w:id="35" w:name="_Hlk63796293"/>
      <w:r w:rsidRPr="00550DD9">
        <w:rPr>
          <w:rFonts w:ascii="Times New Roman" w:hAnsi="Times New Roman"/>
          <w:iCs/>
          <w:sz w:val="24"/>
          <w:szCs w:val="24"/>
        </w:rPr>
        <w:t>https://doi.org/</w:t>
      </w:r>
      <w:bookmarkEnd w:id="35"/>
      <w:r w:rsidRPr="00550DD9">
        <w:rPr>
          <w:rFonts w:ascii="Times New Roman" w:hAnsi="Times New Roman"/>
          <w:iCs/>
          <w:sz w:val="24"/>
          <w:szCs w:val="24"/>
        </w:rPr>
        <w:t>10.1016/S0021-9258(19)42083-8</w:t>
      </w:r>
      <w:r w:rsidR="003B56DD" w:rsidRPr="00550DD9">
        <w:rPr>
          <w:rFonts w:ascii="Times New Roman" w:hAnsi="Times New Roman"/>
          <w:iCs/>
          <w:sz w:val="24"/>
          <w:szCs w:val="24"/>
        </w:rPr>
        <w:t>.</w:t>
      </w:r>
    </w:p>
    <w:p w14:paraId="4425300F" w14:textId="77777777" w:rsidR="00D0231F" w:rsidRPr="00550DD9" w:rsidRDefault="00C52E48"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 xml:space="preserve">P. </w:t>
      </w:r>
      <w:proofErr w:type="spellStart"/>
      <w:r w:rsidR="006734DF" w:rsidRPr="00550DD9">
        <w:rPr>
          <w:rFonts w:ascii="Times New Roman" w:hAnsi="Times New Roman"/>
          <w:iCs/>
          <w:sz w:val="24"/>
          <w:szCs w:val="24"/>
        </w:rPr>
        <w:t>Santhoshkumar</w:t>
      </w:r>
      <w:proofErr w:type="spellEnd"/>
      <w:r w:rsidR="006734DF" w:rsidRPr="00550DD9">
        <w:rPr>
          <w:rFonts w:ascii="Times New Roman" w:hAnsi="Times New Roman"/>
          <w:iCs/>
          <w:sz w:val="24"/>
          <w:szCs w:val="24"/>
        </w:rPr>
        <w:t>,</w:t>
      </w:r>
      <w:r w:rsidRPr="00550DD9">
        <w:rPr>
          <w:rFonts w:ascii="Times New Roman" w:hAnsi="Times New Roman"/>
          <w:iCs/>
          <w:sz w:val="24"/>
          <w:szCs w:val="24"/>
        </w:rPr>
        <w:t xml:space="preserve"> T.</w:t>
      </w:r>
      <w:r w:rsidR="006734DF" w:rsidRPr="00550DD9">
        <w:rPr>
          <w:rFonts w:ascii="Times New Roman" w:hAnsi="Times New Roman"/>
          <w:iCs/>
          <w:sz w:val="24"/>
          <w:szCs w:val="24"/>
        </w:rPr>
        <w:t xml:space="preserve"> </w:t>
      </w:r>
      <w:proofErr w:type="spellStart"/>
      <w:r w:rsidR="006734DF" w:rsidRPr="00550DD9">
        <w:rPr>
          <w:rFonts w:ascii="Times New Roman" w:hAnsi="Times New Roman"/>
          <w:iCs/>
          <w:sz w:val="24"/>
          <w:szCs w:val="24"/>
        </w:rPr>
        <w:t>Shivanandappa</w:t>
      </w:r>
      <w:proofErr w:type="spellEnd"/>
      <w:r w:rsidRPr="00550DD9">
        <w:rPr>
          <w:rFonts w:ascii="Times New Roman" w:hAnsi="Times New Roman"/>
          <w:iCs/>
          <w:sz w:val="24"/>
          <w:szCs w:val="24"/>
        </w:rPr>
        <w:t>,</w:t>
      </w:r>
      <w:r w:rsidR="006734DF" w:rsidRPr="00550DD9">
        <w:rPr>
          <w:rFonts w:ascii="Times New Roman" w:hAnsi="Times New Roman"/>
          <w:iCs/>
          <w:sz w:val="24"/>
          <w:szCs w:val="24"/>
        </w:rPr>
        <w:t xml:space="preserve"> </w:t>
      </w:r>
      <w:proofErr w:type="spellStart"/>
      <w:r w:rsidR="006734DF" w:rsidRPr="00550DD9">
        <w:rPr>
          <w:rFonts w:ascii="Times New Roman" w:hAnsi="Times New Roman"/>
          <w:i/>
          <w:sz w:val="24"/>
          <w:szCs w:val="24"/>
        </w:rPr>
        <w:t>Chem-Biol</w:t>
      </w:r>
      <w:proofErr w:type="spellEnd"/>
      <w:r w:rsidR="006734DF" w:rsidRPr="00550DD9">
        <w:rPr>
          <w:rFonts w:ascii="Times New Roman" w:hAnsi="Times New Roman"/>
          <w:i/>
          <w:sz w:val="24"/>
          <w:szCs w:val="24"/>
        </w:rPr>
        <w:t xml:space="preserve"> </w:t>
      </w:r>
      <w:proofErr w:type="spellStart"/>
      <w:r w:rsidR="006734DF" w:rsidRPr="00550DD9">
        <w:rPr>
          <w:rFonts w:ascii="Times New Roman" w:hAnsi="Times New Roman"/>
          <w:i/>
          <w:sz w:val="24"/>
          <w:szCs w:val="24"/>
        </w:rPr>
        <w:t>Interact</w:t>
      </w:r>
      <w:proofErr w:type="spellEnd"/>
      <w:r w:rsidR="006734DF" w:rsidRPr="00550DD9">
        <w:rPr>
          <w:rFonts w:ascii="Times New Roman" w:hAnsi="Times New Roman"/>
          <w:iCs/>
          <w:sz w:val="24"/>
          <w:szCs w:val="24"/>
        </w:rPr>
        <w:t xml:space="preserve">. </w:t>
      </w:r>
      <w:r w:rsidR="006734DF" w:rsidRPr="00550DD9">
        <w:rPr>
          <w:rFonts w:ascii="Times New Roman" w:hAnsi="Times New Roman"/>
          <w:b/>
          <w:bCs/>
          <w:iCs/>
          <w:sz w:val="24"/>
          <w:szCs w:val="24"/>
        </w:rPr>
        <w:t>1999</w:t>
      </w:r>
      <w:r w:rsidRPr="00550DD9">
        <w:rPr>
          <w:rFonts w:ascii="Times New Roman" w:hAnsi="Times New Roman"/>
          <w:iCs/>
          <w:sz w:val="24"/>
          <w:szCs w:val="24"/>
        </w:rPr>
        <w:t>,</w:t>
      </w:r>
      <w:r w:rsidR="006734DF" w:rsidRPr="00550DD9">
        <w:rPr>
          <w:rFonts w:ascii="Times New Roman" w:hAnsi="Times New Roman"/>
          <w:iCs/>
          <w:sz w:val="24"/>
          <w:szCs w:val="24"/>
        </w:rPr>
        <w:t xml:space="preserve"> </w:t>
      </w:r>
      <w:r w:rsidR="006734DF" w:rsidRPr="00550DD9">
        <w:rPr>
          <w:rFonts w:ascii="Times New Roman" w:hAnsi="Times New Roman"/>
          <w:i/>
          <w:sz w:val="24"/>
          <w:szCs w:val="24"/>
        </w:rPr>
        <w:t>119</w:t>
      </w:r>
      <w:r w:rsidR="003B56DD" w:rsidRPr="00550DD9">
        <w:rPr>
          <w:rFonts w:ascii="Times New Roman" w:hAnsi="Times New Roman"/>
          <w:iCs/>
          <w:sz w:val="24"/>
          <w:szCs w:val="24"/>
        </w:rPr>
        <w:t>,</w:t>
      </w:r>
      <w:r w:rsidR="006734DF" w:rsidRPr="00550DD9">
        <w:rPr>
          <w:rFonts w:ascii="Times New Roman" w:hAnsi="Times New Roman"/>
          <w:iCs/>
          <w:sz w:val="24"/>
          <w:szCs w:val="24"/>
        </w:rPr>
        <w:t xml:space="preserve"> 277-282.</w:t>
      </w:r>
    </w:p>
    <w:p w14:paraId="61B17E0C" w14:textId="77777777" w:rsidR="00C52E48" w:rsidRPr="00550DD9" w:rsidRDefault="00C52E48" w:rsidP="00550DD9">
      <w:pPr>
        <w:autoSpaceDE w:val="0"/>
        <w:autoSpaceDN w:val="0"/>
        <w:adjustRightInd w:val="0"/>
        <w:spacing w:after="0" w:line="360" w:lineRule="auto"/>
        <w:ind w:left="567"/>
        <w:jc w:val="both"/>
        <w:rPr>
          <w:rFonts w:ascii="Times New Roman" w:hAnsi="Times New Roman"/>
          <w:bCs/>
          <w:iCs/>
          <w:sz w:val="24"/>
          <w:szCs w:val="24"/>
          <w:lang w:eastAsia="tr-TR"/>
        </w:rPr>
      </w:pPr>
      <w:r w:rsidRPr="00550DD9">
        <w:rPr>
          <w:rFonts w:ascii="Times New Roman" w:hAnsi="Times New Roman"/>
          <w:b/>
          <w:bCs/>
          <w:iCs/>
          <w:sz w:val="24"/>
          <w:szCs w:val="24"/>
        </w:rPr>
        <w:t>DOI</w:t>
      </w:r>
      <w:r w:rsidRPr="00550DD9">
        <w:rPr>
          <w:rFonts w:ascii="Times New Roman" w:hAnsi="Times New Roman"/>
          <w:iCs/>
          <w:sz w:val="24"/>
          <w:szCs w:val="24"/>
        </w:rPr>
        <w:t>: https://doi.org/10.1016/S0009-2797(99)00037-X.</w:t>
      </w:r>
    </w:p>
    <w:p w14:paraId="713D80F3" w14:textId="77777777" w:rsidR="00D0231F" w:rsidRPr="00550DD9" w:rsidRDefault="00C52E48"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G. L.</w:t>
      </w:r>
      <w:r w:rsidR="00D0231F" w:rsidRPr="00550DD9">
        <w:rPr>
          <w:rFonts w:ascii="Times New Roman" w:hAnsi="Times New Roman"/>
          <w:iCs/>
          <w:sz w:val="24"/>
          <w:szCs w:val="24"/>
        </w:rPr>
        <w:t xml:space="preserve"> </w:t>
      </w:r>
      <w:proofErr w:type="spellStart"/>
      <w:r w:rsidR="00515838" w:rsidRPr="00550DD9">
        <w:rPr>
          <w:rFonts w:ascii="Times New Roman" w:hAnsi="Times New Roman"/>
          <w:iCs/>
          <w:sz w:val="24"/>
          <w:szCs w:val="24"/>
        </w:rPr>
        <w:t>Ellman</w:t>
      </w:r>
      <w:proofErr w:type="spellEnd"/>
      <w:r w:rsidR="00515838" w:rsidRPr="00550DD9">
        <w:rPr>
          <w:rFonts w:ascii="Times New Roman" w:hAnsi="Times New Roman"/>
          <w:iCs/>
          <w:sz w:val="24"/>
          <w:szCs w:val="24"/>
        </w:rPr>
        <w:t>,</w:t>
      </w:r>
      <w:r w:rsidRPr="00550DD9">
        <w:rPr>
          <w:rFonts w:ascii="Times New Roman" w:hAnsi="Times New Roman"/>
          <w:iCs/>
          <w:sz w:val="24"/>
          <w:szCs w:val="24"/>
        </w:rPr>
        <w:t xml:space="preserve"> D. C.</w:t>
      </w:r>
      <w:r w:rsidR="00515838" w:rsidRPr="00550DD9">
        <w:rPr>
          <w:rFonts w:ascii="Times New Roman" w:hAnsi="Times New Roman"/>
          <w:iCs/>
          <w:sz w:val="24"/>
          <w:szCs w:val="24"/>
        </w:rPr>
        <w:t xml:space="preserve"> </w:t>
      </w:r>
      <w:proofErr w:type="spellStart"/>
      <w:r w:rsidR="00515838" w:rsidRPr="00550DD9">
        <w:rPr>
          <w:rFonts w:ascii="Times New Roman" w:hAnsi="Times New Roman"/>
          <w:iCs/>
          <w:sz w:val="24"/>
          <w:szCs w:val="24"/>
        </w:rPr>
        <w:t>Andres</w:t>
      </w:r>
      <w:proofErr w:type="spellEnd"/>
      <w:r w:rsidRPr="00550DD9">
        <w:rPr>
          <w:rFonts w:ascii="Times New Roman" w:hAnsi="Times New Roman"/>
          <w:iCs/>
          <w:sz w:val="24"/>
          <w:szCs w:val="24"/>
        </w:rPr>
        <w:t>,</w:t>
      </w:r>
      <w:r w:rsidR="00515838" w:rsidRPr="00550DD9">
        <w:rPr>
          <w:rFonts w:ascii="Times New Roman" w:hAnsi="Times New Roman"/>
          <w:iCs/>
          <w:sz w:val="24"/>
          <w:szCs w:val="24"/>
        </w:rPr>
        <w:t xml:space="preserve"> </w:t>
      </w:r>
      <w:proofErr w:type="spellStart"/>
      <w:r w:rsidR="00515838" w:rsidRPr="00550DD9">
        <w:rPr>
          <w:rFonts w:ascii="Times New Roman" w:hAnsi="Times New Roman"/>
          <w:i/>
          <w:sz w:val="24"/>
          <w:szCs w:val="24"/>
        </w:rPr>
        <w:t>Biochem</w:t>
      </w:r>
      <w:proofErr w:type="spellEnd"/>
      <w:r w:rsidR="00515838" w:rsidRPr="00550DD9">
        <w:rPr>
          <w:rFonts w:ascii="Times New Roman" w:hAnsi="Times New Roman"/>
          <w:i/>
          <w:sz w:val="24"/>
          <w:szCs w:val="24"/>
        </w:rPr>
        <w:t xml:space="preserve"> </w:t>
      </w:r>
      <w:proofErr w:type="spellStart"/>
      <w:r w:rsidR="00515838" w:rsidRPr="00550DD9">
        <w:rPr>
          <w:rFonts w:ascii="Times New Roman" w:hAnsi="Times New Roman"/>
          <w:i/>
          <w:sz w:val="24"/>
          <w:szCs w:val="24"/>
        </w:rPr>
        <w:t>Pharmacol</w:t>
      </w:r>
      <w:proofErr w:type="spellEnd"/>
      <w:r w:rsidR="00515838" w:rsidRPr="00550DD9">
        <w:rPr>
          <w:rFonts w:ascii="Times New Roman" w:hAnsi="Times New Roman"/>
          <w:iCs/>
          <w:sz w:val="24"/>
          <w:szCs w:val="24"/>
        </w:rPr>
        <w:t xml:space="preserve">. </w:t>
      </w:r>
      <w:r w:rsidR="00515838" w:rsidRPr="00550DD9">
        <w:rPr>
          <w:rFonts w:ascii="Times New Roman" w:hAnsi="Times New Roman"/>
          <w:b/>
          <w:bCs/>
          <w:iCs/>
          <w:sz w:val="24"/>
          <w:szCs w:val="24"/>
        </w:rPr>
        <w:t>1961</w:t>
      </w:r>
      <w:r w:rsidRPr="00550DD9">
        <w:rPr>
          <w:rFonts w:ascii="Times New Roman" w:hAnsi="Times New Roman"/>
          <w:iCs/>
          <w:sz w:val="24"/>
          <w:szCs w:val="24"/>
        </w:rPr>
        <w:t>,</w:t>
      </w:r>
      <w:r w:rsidR="00515838" w:rsidRPr="00550DD9">
        <w:rPr>
          <w:rFonts w:ascii="Times New Roman" w:hAnsi="Times New Roman"/>
          <w:iCs/>
          <w:sz w:val="24"/>
          <w:szCs w:val="24"/>
        </w:rPr>
        <w:t xml:space="preserve"> </w:t>
      </w:r>
      <w:r w:rsidR="00515838" w:rsidRPr="00550DD9">
        <w:rPr>
          <w:rFonts w:ascii="Times New Roman" w:hAnsi="Times New Roman"/>
          <w:i/>
          <w:sz w:val="24"/>
          <w:szCs w:val="24"/>
        </w:rPr>
        <w:t>7</w:t>
      </w:r>
      <w:r w:rsidR="003B56DD" w:rsidRPr="00550DD9">
        <w:rPr>
          <w:rFonts w:ascii="Times New Roman" w:hAnsi="Times New Roman"/>
          <w:iCs/>
          <w:sz w:val="24"/>
          <w:szCs w:val="24"/>
        </w:rPr>
        <w:t>,</w:t>
      </w:r>
      <w:r w:rsidR="00515838" w:rsidRPr="00550DD9">
        <w:rPr>
          <w:rFonts w:ascii="Times New Roman" w:hAnsi="Times New Roman"/>
          <w:iCs/>
          <w:sz w:val="24"/>
          <w:szCs w:val="24"/>
        </w:rPr>
        <w:t xml:space="preserve"> 88-95.</w:t>
      </w:r>
    </w:p>
    <w:p w14:paraId="5F88EE60" w14:textId="77777777" w:rsidR="00C52E48" w:rsidRPr="00550DD9" w:rsidRDefault="00C52E48" w:rsidP="00550DD9">
      <w:pPr>
        <w:autoSpaceDE w:val="0"/>
        <w:autoSpaceDN w:val="0"/>
        <w:adjustRightInd w:val="0"/>
        <w:spacing w:after="0" w:line="360" w:lineRule="auto"/>
        <w:ind w:left="567"/>
        <w:jc w:val="both"/>
        <w:rPr>
          <w:rFonts w:ascii="Times New Roman" w:hAnsi="Times New Roman"/>
          <w:bCs/>
          <w:iCs/>
          <w:sz w:val="24"/>
          <w:szCs w:val="24"/>
          <w:lang w:eastAsia="tr-TR"/>
        </w:rPr>
      </w:pPr>
      <w:r w:rsidRPr="00550DD9">
        <w:rPr>
          <w:rFonts w:ascii="Times New Roman" w:hAnsi="Times New Roman"/>
          <w:b/>
          <w:bCs/>
          <w:iCs/>
          <w:sz w:val="24"/>
          <w:szCs w:val="24"/>
        </w:rPr>
        <w:t>DOI</w:t>
      </w:r>
      <w:r w:rsidRPr="00550DD9">
        <w:rPr>
          <w:rFonts w:ascii="Times New Roman" w:hAnsi="Times New Roman"/>
          <w:iCs/>
          <w:sz w:val="24"/>
          <w:szCs w:val="24"/>
        </w:rPr>
        <w:t>: https://doi.org/10.1016/0006-2952(61)90145-9</w:t>
      </w:r>
      <w:r w:rsidR="003B56DD" w:rsidRPr="00550DD9">
        <w:rPr>
          <w:rFonts w:ascii="Times New Roman" w:hAnsi="Times New Roman"/>
          <w:iCs/>
          <w:sz w:val="24"/>
          <w:szCs w:val="24"/>
        </w:rPr>
        <w:t>.</w:t>
      </w:r>
    </w:p>
    <w:p w14:paraId="232DBBB5" w14:textId="77777777" w:rsidR="007F627F" w:rsidRPr="00550DD9" w:rsidRDefault="007F627F"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 xml:space="preserve">M. </w:t>
      </w:r>
      <w:proofErr w:type="spellStart"/>
      <w:r w:rsidR="006734DF" w:rsidRPr="00550DD9">
        <w:rPr>
          <w:rFonts w:ascii="Times New Roman" w:hAnsi="Times New Roman"/>
          <w:iCs/>
          <w:sz w:val="24"/>
          <w:szCs w:val="24"/>
        </w:rPr>
        <w:t>Ozmen</w:t>
      </w:r>
      <w:proofErr w:type="spellEnd"/>
      <w:r w:rsidRPr="00550DD9">
        <w:rPr>
          <w:rFonts w:ascii="Times New Roman" w:hAnsi="Times New Roman"/>
          <w:iCs/>
          <w:sz w:val="24"/>
          <w:szCs w:val="24"/>
        </w:rPr>
        <w:t>, S, E,</w:t>
      </w:r>
      <w:r w:rsidR="006734DF" w:rsidRPr="00550DD9">
        <w:rPr>
          <w:rFonts w:ascii="Times New Roman" w:hAnsi="Times New Roman"/>
          <w:iCs/>
          <w:sz w:val="24"/>
          <w:szCs w:val="24"/>
        </w:rPr>
        <w:t xml:space="preserve"> </w:t>
      </w:r>
      <w:proofErr w:type="spellStart"/>
      <w:r w:rsidR="006734DF" w:rsidRPr="00550DD9">
        <w:rPr>
          <w:rFonts w:ascii="Times New Roman" w:hAnsi="Times New Roman"/>
          <w:iCs/>
          <w:sz w:val="24"/>
          <w:szCs w:val="24"/>
        </w:rPr>
        <w:t>Dominguez</w:t>
      </w:r>
      <w:proofErr w:type="spellEnd"/>
      <w:r w:rsidR="006734DF" w:rsidRPr="00550DD9">
        <w:rPr>
          <w:rFonts w:ascii="Times New Roman" w:hAnsi="Times New Roman"/>
          <w:iCs/>
          <w:sz w:val="24"/>
          <w:szCs w:val="24"/>
        </w:rPr>
        <w:t>,</w:t>
      </w:r>
      <w:r w:rsidRPr="00550DD9">
        <w:rPr>
          <w:rFonts w:ascii="Times New Roman" w:hAnsi="Times New Roman"/>
          <w:iCs/>
          <w:sz w:val="24"/>
          <w:szCs w:val="24"/>
        </w:rPr>
        <w:t xml:space="preserve"> A,</w:t>
      </w:r>
      <w:r w:rsidR="006734DF" w:rsidRPr="00550DD9">
        <w:rPr>
          <w:rFonts w:ascii="Times New Roman" w:hAnsi="Times New Roman"/>
          <w:iCs/>
          <w:sz w:val="24"/>
          <w:szCs w:val="24"/>
        </w:rPr>
        <w:t xml:space="preserve"> </w:t>
      </w:r>
      <w:proofErr w:type="spellStart"/>
      <w:r w:rsidR="006734DF" w:rsidRPr="00550DD9">
        <w:rPr>
          <w:rFonts w:ascii="Times New Roman" w:hAnsi="Times New Roman"/>
          <w:iCs/>
          <w:sz w:val="24"/>
          <w:szCs w:val="24"/>
        </w:rPr>
        <w:t>Fairbrother</w:t>
      </w:r>
      <w:proofErr w:type="spellEnd"/>
      <w:r w:rsidR="006734DF" w:rsidRPr="00550DD9">
        <w:rPr>
          <w:rFonts w:ascii="Times New Roman" w:hAnsi="Times New Roman"/>
          <w:iCs/>
          <w:sz w:val="24"/>
          <w:szCs w:val="24"/>
        </w:rPr>
        <w:t xml:space="preserve">, </w:t>
      </w:r>
      <w:proofErr w:type="spellStart"/>
      <w:r w:rsidR="006734DF" w:rsidRPr="00550DD9">
        <w:rPr>
          <w:rFonts w:ascii="Times New Roman" w:hAnsi="Times New Roman"/>
          <w:i/>
          <w:sz w:val="24"/>
          <w:szCs w:val="24"/>
        </w:rPr>
        <w:t>Bull</w:t>
      </w:r>
      <w:proofErr w:type="spellEnd"/>
      <w:r w:rsidR="006734DF" w:rsidRPr="00550DD9">
        <w:rPr>
          <w:rFonts w:ascii="Times New Roman" w:hAnsi="Times New Roman"/>
          <w:i/>
          <w:sz w:val="24"/>
          <w:szCs w:val="24"/>
        </w:rPr>
        <w:t xml:space="preserve"> </w:t>
      </w:r>
      <w:proofErr w:type="spellStart"/>
      <w:r w:rsidR="006734DF" w:rsidRPr="00550DD9">
        <w:rPr>
          <w:rFonts w:ascii="Times New Roman" w:hAnsi="Times New Roman"/>
          <w:i/>
          <w:sz w:val="24"/>
          <w:szCs w:val="24"/>
        </w:rPr>
        <w:t>Environ</w:t>
      </w:r>
      <w:proofErr w:type="spellEnd"/>
      <w:r w:rsidR="006734DF" w:rsidRPr="00550DD9">
        <w:rPr>
          <w:rFonts w:ascii="Times New Roman" w:hAnsi="Times New Roman"/>
          <w:i/>
          <w:sz w:val="24"/>
          <w:szCs w:val="24"/>
        </w:rPr>
        <w:t xml:space="preserve"> Contam </w:t>
      </w:r>
      <w:proofErr w:type="spellStart"/>
      <w:r w:rsidR="006734DF" w:rsidRPr="00550DD9">
        <w:rPr>
          <w:rFonts w:ascii="Times New Roman" w:hAnsi="Times New Roman"/>
          <w:i/>
          <w:sz w:val="24"/>
          <w:szCs w:val="24"/>
        </w:rPr>
        <w:t>Toxicol</w:t>
      </w:r>
      <w:proofErr w:type="spellEnd"/>
      <w:r w:rsidR="006734DF" w:rsidRPr="00550DD9">
        <w:rPr>
          <w:rFonts w:ascii="Times New Roman" w:hAnsi="Times New Roman"/>
          <w:iCs/>
          <w:sz w:val="24"/>
          <w:szCs w:val="24"/>
        </w:rPr>
        <w:t xml:space="preserve">. </w:t>
      </w:r>
      <w:r w:rsidR="006734DF" w:rsidRPr="00550DD9">
        <w:rPr>
          <w:rFonts w:ascii="Times New Roman" w:hAnsi="Times New Roman"/>
          <w:b/>
          <w:bCs/>
          <w:iCs/>
          <w:sz w:val="24"/>
          <w:szCs w:val="24"/>
        </w:rPr>
        <w:t>1998</w:t>
      </w:r>
      <w:r w:rsidRPr="00550DD9">
        <w:rPr>
          <w:rFonts w:ascii="Times New Roman" w:hAnsi="Times New Roman"/>
          <w:iCs/>
          <w:sz w:val="24"/>
          <w:szCs w:val="24"/>
        </w:rPr>
        <w:t>,</w:t>
      </w:r>
      <w:r w:rsidR="006734DF" w:rsidRPr="00550DD9">
        <w:rPr>
          <w:rFonts w:ascii="Times New Roman" w:hAnsi="Times New Roman"/>
          <w:iCs/>
          <w:sz w:val="24"/>
          <w:szCs w:val="24"/>
        </w:rPr>
        <w:t xml:space="preserve"> </w:t>
      </w:r>
      <w:r w:rsidR="006734DF" w:rsidRPr="00550DD9">
        <w:rPr>
          <w:rFonts w:ascii="Times New Roman" w:hAnsi="Times New Roman"/>
          <w:i/>
          <w:sz w:val="24"/>
          <w:szCs w:val="24"/>
        </w:rPr>
        <w:t>60</w:t>
      </w:r>
      <w:r w:rsidR="003B56DD" w:rsidRPr="00550DD9">
        <w:rPr>
          <w:rFonts w:ascii="Times New Roman" w:hAnsi="Times New Roman"/>
          <w:iCs/>
          <w:sz w:val="24"/>
          <w:szCs w:val="24"/>
        </w:rPr>
        <w:t xml:space="preserve">, </w:t>
      </w:r>
      <w:r w:rsidR="006734DF" w:rsidRPr="00550DD9">
        <w:rPr>
          <w:rFonts w:ascii="Times New Roman" w:hAnsi="Times New Roman"/>
          <w:iCs/>
          <w:sz w:val="24"/>
          <w:szCs w:val="24"/>
        </w:rPr>
        <w:t>194-201.</w:t>
      </w:r>
      <w:r w:rsidR="005460E9" w:rsidRPr="00550DD9">
        <w:rPr>
          <w:rFonts w:ascii="Times New Roman" w:hAnsi="Times New Roman"/>
          <w:iCs/>
          <w:sz w:val="24"/>
          <w:szCs w:val="24"/>
        </w:rPr>
        <w:t xml:space="preserve"> </w:t>
      </w:r>
      <w:r w:rsidRPr="00550DD9">
        <w:rPr>
          <w:rFonts w:ascii="Times New Roman" w:hAnsi="Times New Roman"/>
          <w:b/>
          <w:bCs/>
          <w:iCs/>
          <w:sz w:val="24"/>
          <w:szCs w:val="24"/>
        </w:rPr>
        <w:t>DOI:</w:t>
      </w:r>
      <w:r w:rsidRPr="00550DD9">
        <w:rPr>
          <w:rFonts w:ascii="Times New Roman" w:hAnsi="Times New Roman"/>
          <w:iCs/>
          <w:sz w:val="24"/>
          <w:szCs w:val="24"/>
        </w:rPr>
        <w:t xml:space="preserve"> </w:t>
      </w:r>
      <w:bookmarkStart w:id="36" w:name="_Hlk63807714"/>
      <w:r w:rsidRPr="00550DD9">
        <w:rPr>
          <w:rFonts w:ascii="Times New Roman" w:hAnsi="Times New Roman"/>
          <w:iCs/>
          <w:sz w:val="24"/>
          <w:szCs w:val="24"/>
        </w:rPr>
        <w:t>https://doi.org/</w:t>
      </w:r>
      <w:bookmarkEnd w:id="36"/>
      <w:r w:rsidRPr="00550DD9">
        <w:rPr>
          <w:rFonts w:ascii="Times New Roman" w:hAnsi="Times New Roman"/>
          <w:iCs/>
          <w:sz w:val="24"/>
          <w:szCs w:val="24"/>
        </w:rPr>
        <w:t>10.1007/s001289900610.</w:t>
      </w:r>
    </w:p>
    <w:p w14:paraId="2C86D8A2" w14:textId="77777777" w:rsidR="00D0231F" w:rsidRPr="00550DD9" w:rsidRDefault="003B56DD" w:rsidP="00550DD9">
      <w:pPr>
        <w:numPr>
          <w:ilvl w:val="0"/>
          <w:numId w:val="14"/>
        </w:numPr>
        <w:autoSpaceDE w:val="0"/>
        <w:autoSpaceDN w:val="0"/>
        <w:adjustRightInd w:val="0"/>
        <w:spacing w:after="0" w:line="360" w:lineRule="auto"/>
        <w:ind w:left="567" w:hanging="567"/>
        <w:jc w:val="both"/>
        <w:rPr>
          <w:rFonts w:ascii="Times New Roman" w:hAnsi="Times New Roman"/>
          <w:bCs/>
          <w:iCs/>
          <w:sz w:val="24"/>
          <w:szCs w:val="24"/>
          <w:lang w:eastAsia="tr-TR"/>
        </w:rPr>
      </w:pPr>
      <w:r w:rsidRPr="00550DD9">
        <w:rPr>
          <w:rFonts w:ascii="Times New Roman" w:hAnsi="Times New Roman"/>
          <w:iCs/>
          <w:sz w:val="24"/>
          <w:szCs w:val="24"/>
        </w:rPr>
        <w:t xml:space="preserve">A. </w:t>
      </w:r>
      <w:r w:rsidR="007F627F" w:rsidRPr="00550DD9">
        <w:rPr>
          <w:rFonts w:ascii="Times New Roman" w:hAnsi="Times New Roman"/>
          <w:iCs/>
          <w:sz w:val="24"/>
          <w:szCs w:val="24"/>
        </w:rPr>
        <w:t xml:space="preserve">E. </w:t>
      </w:r>
      <w:proofErr w:type="spellStart"/>
      <w:r w:rsidR="00515838" w:rsidRPr="00550DD9">
        <w:rPr>
          <w:rFonts w:ascii="Times New Roman" w:hAnsi="Times New Roman"/>
          <w:iCs/>
          <w:sz w:val="24"/>
          <w:szCs w:val="24"/>
        </w:rPr>
        <w:t>Cribb</w:t>
      </w:r>
      <w:proofErr w:type="spellEnd"/>
      <w:r w:rsidR="00515838" w:rsidRPr="00550DD9">
        <w:rPr>
          <w:rFonts w:ascii="Times New Roman" w:hAnsi="Times New Roman"/>
          <w:iCs/>
          <w:sz w:val="24"/>
          <w:szCs w:val="24"/>
        </w:rPr>
        <w:t>,</w:t>
      </w:r>
      <w:r w:rsidR="007F627F" w:rsidRPr="00550DD9">
        <w:rPr>
          <w:rFonts w:ascii="Times New Roman" w:hAnsi="Times New Roman"/>
          <w:iCs/>
          <w:sz w:val="24"/>
          <w:szCs w:val="24"/>
        </w:rPr>
        <w:t xml:space="preserve"> J. S.</w:t>
      </w:r>
      <w:r w:rsidR="00515838" w:rsidRPr="00550DD9">
        <w:rPr>
          <w:rFonts w:ascii="Times New Roman" w:hAnsi="Times New Roman"/>
          <w:iCs/>
          <w:sz w:val="24"/>
          <w:szCs w:val="24"/>
        </w:rPr>
        <w:t xml:space="preserve"> </w:t>
      </w:r>
      <w:proofErr w:type="spellStart"/>
      <w:r w:rsidR="00515838" w:rsidRPr="00550DD9">
        <w:rPr>
          <w:rFonts w:ascii="Times New Roman" w:hAnsi="Times New Roman"/>
          <w:iCs/>
          <w:sz w:val="24"/>
          <w:szCs w:val="24"/>
        </w:rPr>
        <w:t>Leeder</w:t>
      </w:r>
      <w:proofErr w:type="spellEnd"/>
      <w:r w:rsidR="00515838" w:rsidRPr="00550DD9">
        <w:rPr>
          <w:rFonts w:ascii="Times New Roman" w:hAnsi="Times New Roman"/>
          <w:iCs/>
          <w:sz w:val="24"/>
          <w:szCs w:val="24"/>
        </w:rPr>
        <w:t>,</w:t>
      </w:r>
      <w:r w:rsidR="007F627F" w:rsidRPr="00550DD9">
        <w:rPr>
          <w:rFonts w:ascii="Times New Roman" w:hAnsi="Times New Roman"/>
          <w:iCs/>
          <w:sz w:val="24"/>
          <w:szCs w:val="24"/>
        </w:rPr>
        <w:t xml:space="preserve"> S.P.</w:t>
      </w:r>
      <w:r w:rsidR="00515838" w:rsidRPr="00550DD9">
        <w:rPr>
          <w:rFonts w:ascii="Times New Roman" w:hAnsi="Times New Roman"/>
          <w:iCs/>
          <w:sz w:val="24"/>
          <w:szCs w:val="24"/>
        </w:rPr>
        <w:t xml:space="preserve"> Spielberg</w:t>
      </w:r>
      <w:r w:rsidR="007F627F" w:rsidRPr="00550DD9">
        <w:rPr>
          <w:rFonts w:ascii="Times New Roman" w:hAnsi="Times New Roman"/>
          <w:iCs/>
          <w:sz w:val="24"/>
          <w:szCs w:val="24"/>
        </w:rPr>
        <w:t>,</w:t>
      </w:r>
      <w:r w:rsidR="00515838" w:rsidRPr="00550DD9">
        <w:rPr>
          <w:rFonts w:ascii="Times New Roman" w:hAnsi="Times New Roman"/>
          <w:iCs/>
          <w:sz w:val="24"/>
          <w:szCs w:val="24"/>
        </w:rPr>
        <w:t xml:space="preserve"> </w:t>
      </w:r>
      <w:r w:rsidR="00515838" w:rsidRPr="00550DD9">
        <w:rPr>
          <w:rFonts w:ascii="Times New Roman" w:hAnsi="Times New Roman"/>
          <w:i/>
          <w:sz w:val="24"/>
          <w:szCs w:val="24"/>
        </w:rPr>
        <w:t xml:space="preserve">Anal </w:t>
      </w:r>
      <w:proofErr w:type="spellStart"/>
      <w:r w:rsidR="00515838" w:rsidRPr="00550DD9">
        <w:rPr>
          <w:rFonts w:ascii="Times New Roman" w:hAnsi="Times New Roman"/>
          <w:i/>
          <w:sz w:val="24"/>
          <w:szCs w:val="24"/>
        </w:rPr>
        <w:t>Biochem</w:t>
      </w:r>
      <w:proofErr w:type="spellEnd"/>
      <w:r w:rsidR="00515838" w:rsidRPr="00550DD9">
        <w:rPr>
          <w:rFonts w:ascii="Times New Roman" w:hAnsi="Times New Roman"/>
          <w:iCs/>
          <w:sz w:val="24"/>
          <w:szCs w:val="24"/>
        </w:rPr>
        <w:t xml:space="preserve">. </w:t>
      </w:r>
      <w:r w:rsidR="00515838" w:rsidRPr="00550DD9">
        <w:rPr>
          <w:rFonts w:ascii="Times New Roman" w:hAnsi="Times New Roman"/>
          <w:b/>
          <w:bCs/>
          <w:iCs/>
          <w:sz w:val="24"/>
          <w:szCs w:val="24"/>
        </w:rPr>
        <w:t>1989</w:t>
      </w:r>
      <w:r w:rsidR="007F627F" w:rsidRPr="00550DD9">
        <w:rPr>
          <w:rFonts w:ascii="Times New Roman" w:hAnsi="Times New Roman"/>
          <w:iCs/>
          <w:sz w:val="24"/>
          <w:szCs w:val="24"/>
        </w:rPr>
        <w:t>,</w:t>
      </w:r>
      <w:r w:rsidR="00515838" w:rsidRPr="00550DD9">
        <w:rPr>
          <w:rFonts w:ascii="Times New Roman" w:hAnsi="Times New Roman"/>
          <w:iCs/>
          <w:sz w:val="24"/>
          <w:szCs w:val="24"/>
        </w:rPr>
        <w:t xml:space="preserve"> </w:t>
      </w:r>
      <w:r w:rsidR="00515838" w:rsidRPr="00550DD9">
        <w:rPr>
          <w:rFonts w:ascii="Times New Roman" w:hAnsi="Times New Roman"/>
          <w:i/>
          <w:sz w:val="24"/>
          <w:szCs w:val="24"/>
        </w:rPr>
        <w:t>183</w:t>
      </w:r>
      <w:r w:rsidRPr="00550DD9">
        <w:rPr>
          <w:rFonts w:ascii="Times New Roman" w:hAnsi="Times New Roman"/>
          <w:iCs/>
          <w:sz w:val="24"/>
          <w:szCs w:val="24"/>
        </w:rPr>
        <w:t>,</w:t>
      </w:r>
      <w:r w:rsidR="00515838" w:rsidRPr="00550DD9">
        <w:rPr>
          <w:rFonts w:ascii="Times New Roman" w:hAnsi="Times New Roman"/>
          <w:iCs/>
          <w:sz w:val="24"/>
          <w:szCs w:val="24"/>
        </w:rPr>
        <w:t xml:space="preserve"> 195-196.</w:t>
      </w:r>
    </w:p>
    <w:p w14:paraId="4C319C70" w14:textId="77777777" w:rsidR="007F627F" w:rsidRPr="00550DD9" w:rsidRDefault="007F627F" w:rsidP="00550DD9">
      <w:pPr>
        <w:autoSpaceDE w:val="0"/>
        <w:autoSpaceDN w:val="0"/>
        <w:adjustRightInd w:val="0"/>
        <w:spacing w:after="0" w:line="360" w:lineRule="auto"/>
        <w:ind w:left="567"/>
        <w:jc w:val="both"/>
        <w:rPr>
          <w:rFonts w:ascii="Times New Roman" w:hAnsi="Times New Roman"/>
          <w:bCs/>
          <w:iCs/>
          <w:sz w:val="24"/>
          <w:szCs w:val="24"/>
          <w:lang w:eastAsia="tr-TR"/>
        </w:rPr>
      </w:pPr>
      <w:r w:rsidRPr="00550DD9">
        <w:rPr>
          <w:rFonts w:ascii="Times New Roman" w:hAnsi="Times New Roman"/>
          <w:b/>
          <w:bCs/>
          <w:iCs/>
          <w:sz w:val="24"/>
          <w:szCs w:val="24"/>
        </w:rPr>
        <w:t>DOI</w:t>
      </w:r>
      <w:r w:rsidRPr="00550DD9">
        <w:rPr>
          <w:rFonts w:ascii="Times New Roman" w:hAnsi="Times New Roman"/>
          <w:iCs/>
          <w:sz w:val="24"/>
          <w:szCs w:val="24"/>
        </w:rPr>
        <w:t xml:space="preserve">: </w:t>
      </w:r>
      <w:bookmarkStart w:id="37" w:name="_Hlk63785107"/>
      <w:r w:rsidRPr="00550DD9">
        <w:rPr>
          <w:rFonts w:ascii="Times New Roman" w:hAnsi="Times New Roman"/>
          <w:sz w:val="24"/>
          <w:szCs w:val="24"/>
        </w:rPr>
        <w:t>https://doi.org/</w:t>
      </w:r>
      <w:bookmarkEnd w:id="37"/>
      <w:r w:rsidRPr="00550DD9">
        <w:rPr>
          <w:rFonts w:ascii="Times New Roman" w:hAnsi="Times New Roman"/>
          <w:iCs/>
          <w:sz w:val="24"/>
          <w:szCs w:val="24"/>
        </w:rPr>
        <w:t>10.1016/0003-2697(89)90188-7</w:t>
      </w:r>
      <w:r w:rsidR="003B56DD" w:rsidRPr="00550DD9">
        <w:rPr>
          <w:rFonts w:ascii="Times New Roman" w:hAnsi="Times New Roman"/>
          <w:iCs/>
          <w:sz w:val="24"/>
          <w:szCs w:val="24"/>
        </w:rPr>
        <w:t>.</w:t>
      </w:r>
    </w:p>
    <w:p w14:paraId="264B4982" w14:textId="77777777" w:rsidR="00D0231F" w:rsidRPr="00550DD9" w:rsidRDefault="00590A52"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 xml:space="preserve">J. G. </w:t>
      </w:r>
      <w:proofErr w:type="spellStart"/>
      <w:r w:rsidR="00515838" w:rsidRPr="00550DD9">
        <w:rPr>
          <w:rFonts w:ascii="Times New Roman" w:hAnsi="Times New Roman"/>
          <w:iCs/>
          <w:sz w:val="24"/>
          <w:szCs w:val="24"/>
        </w:rPr>
        <w:t>Bell</w:t>
      </w:r>
      <w:proofErr w:type="spellEnd"/>
      <w:r w:rsidR="00515838" w:rsidRPr="00550DD9">
        <w:rPr>
          <w:rFonts w:ascii="Times New Roman" w:hAnsi="Times New Roman"/>
          <w:iCs/>
          <w:sz w:val="24"/>
          <w:szCs w:val="24"/>
        </w:rPr>
        <w:t>,</w:t>
      </w:r>
      <w:r w:rsidRPr="00550DD9">
        <w:rPr>
          <w:rFonts w:ascii="Times New Roman" w:hAnsi="Times New Roman"/>
          <w:iCs/>
          <w:sz w:val="24"/>
          <w:szCs w:val="24"/>
        </w:rPr>
        <w:t xml:space="preserve"> C. B.</w:t>
      </w:r>
      <w:r w:rsidR="00515838" w:rsidRPr="00550DD9">
        <w:rPr>
          <w:rFonts w:ascii="Times New Roman" w:hAnsi="Times New Roman"/>
          <w:iCs/>
          <w:sz w:val="24"/>
          <w:szCs w:val="24"/>
        </w:rPr>
        <w:t xml:space="preserve"> </w:t>
      </w:r>
      <w:proofErr w:type="spellStart"/>
      <w:r w:rsidR="00515838" w:rsidRPr="00550DD9">
        <w:rPr>
          <w:rFonts w:ascii="Times New Roman" w:hAnsi="Times New Roman"/>
          <w:iCs/>
          <w:sz w:val="24"/>
          <w:szCs w:val="24"/>
        </w:rPr>
        <w:t>Cowey</w:t>
      </w:r>
      <w:proofErr w:type="spellEnd"/>
      <w:r w:rsidR="00515838" w:rsidRPr="00550DD9">
        <w:rPr>
          <w:rFonts w:ascii="Times New Roman" w:hAnsi="Times New Roman"/>
          <w:iCs/>
          <w:sz w:val="24"/>
          <w:szCs w:val="24"/>
        </w:rPr>
        <w:t>,</w:t>
      </w:r>
      <w:r w:rsidRPr="00550DD9">
        <w:rPr>
          <w:rFonts w:ascii="Times New Roman" w:hAnsi="Times New Roman"/>
          <w:iCs/>
          <w:sz w:val="24"/>
          <w:szCs w:val="24"/>
        </w:rPr>
        <w:t xml:space="preserve"> J. W.</w:t>
      </w:r>
      <w:r w:rsidR="00515838" w:rsidRPr="00550DD9">
        <w:rPr>
          <w:rFonts w:ascii="Times New Roman" w:hAnsi="Times New Roman"/>
          <w:iCs/>
          <w:sz w:val="24"/>
          <w:szCs w:val="24"/>
        </w:rPr>
        <w:t xml:space="preserve"> </w:t>
      </w:r>
      <w:proofErr w:type="spellStart"/>
      <w:r w:rsidR="00515838" w:rsidRPr="00550DD9">
        <w:rPr>
          <w:rFonts w:ascii="Times New Roman" w:hAnsi="Times New Roman"/>
          <w:iCs/>
          <w:sz w:val="24"/>
          <w:szCs w:val="24"/>
        </w:rPr>
        <w:t>Adro</w:t>
      </w:r>
      <w:r w:rsidRPr="00550DD9">
        <w:rPr>
          <w:rFonts w:ascii="Times New Roman" w:hAnsi="Times New Roman"/>
          <w:iCs/>
          <w:sz w:val="24"/>
          <w:szCs w:val="24"/>
        </w:rPr>
        <w:t>n</w:t>
      </w:r>
      <w:proofErr w:type="spellEnd"/>
      <w:r w:rsidRPr="00550DD9">
        <w:rPr>
          <w:rFonts w:ascii="Times New Roman" w:hAnsi="Times New Roman"/>
          <w:iCs/>
          <w:sz w:val="24"/>
          <w:szCs w:val="24"/>
        </w:rPr>
        <w:t>,</w:t>
      </w:r>
      <w:r w:rsidR="00515838" w:rsidRPr="00550DD9">
        <w:rPr>
          <w:rFonts w:ascii="Times New Roman" w:hAnsi="Times New Roman"/>
          <w:iCs/>
          <w:sz w:val="24"/>
          <w:szCs w:val="24"/>
        </w:rPr>
        <w:t xml:space="preserve"> </w:t>
      </w:r>
      <w:r w:rsidRPr="00550DD9">
        <w:rPr>
          <w:rFonts w:ascii="Times New Roman" w:hAnsi="Times New Roman"/>
          <w:iCs/>
          <w:sz w:val="24"/>
          <w:szCs w:val="24"/>
        </w:rPr>
        <w:t>A.</w:t>
      </w:r>
      <w:r w:rsidR="001C520B" w:rsidRPr="00550DD9">
        <w:rPr>
          <w:rFonts w:ascii="Times New Roman" w:hAnsi="Times New Roman"/>
          <w:iCs/>
          <w:sz w:val="24"/>
          <w:szCs w:val="24"/>
        </w:rPr>
        <w:t xml:space="preserve"> </w:t>
      </w:r>
      <w:r w:rsidRPr="00550DD9">
        <w:rPr>
          <w:rFonts w:ascii="Times New Roman" w:hAnsi="Times New Roman"/>
          <w:iCs/>
          <w:sz w:val="24"/>
          <w:szCs w:val="24"/>
        </w:rPr>
        <w:t xml:space="preserve">M. </w:t>
      </w:r>
      <w:proofErr w:type="spellStart"/>
      <w:r w:rsidRPr="00550DD9">
        <w:rPr>
          <w:rFonts w:ascii="Times New Roman" w:hAnsi="Times New Roman"/>
          <w:iCs/>
          <w:sz w:val="24"/>
          <w:szCs w:val="24"/>
        </w:rPr>
        <w:t>Shanks</w:t>
      </w:r>
      <w:proofErr w:type="spellEnd"/>
      <w:r w:rsidRPr="00550DD9">
        <w:rPr>
          <w:rFonts w:ascii="Times New Roman" w:hAnsi="Times New Roman"/>
          <w:iCs/>
          <w:sz w:val="24"/>
          <w:szCs w:val="24"/>
        </w:rPr>
        <w:t xml:space="preserve">, </w:t>
      </w:r>
      <w:proofErr w:type="spellStart"/>
      <w:r w:rsidR="00515838" w:rsidRPr="00550DD9">
        <w:rPr>
          <w:rFonts w:ascii="Times New Roman" w:hAnsi="Times New Roman"/>
          <w:i/>
          <w:sz w:val="24"/>
          <w:szCs w:val="24"/>
        </w:rPr>
        <w:t>Br</w:t>
      </w:r>
      <w:proofErr w:type="spellEnd"/>
      <w:r w:rsidR="00515838" w:rsidRPr="00550DD9">
        <w:rPr>
          <w:rFonts w:ascii="Times New Roman" w:hAnsi="Times New Roman"/>
          <w:i/>
          <w:sz w:val="24"/>
          <w:szCs w:val="24"/>
        </w:rPr>
        <w:t xml:space="preserve"> J </w:t>
      </w:r>
      <w:proofErr w:type="spellStart"/>
      <w:r w:rsidR="00515838" w:rsidRPr="00550DD9">
        <w:rPr>
          <w:rFonts w:ascii="Times New Roman" w:hAnsi="Times New Roman"/>
          <w:i/>
          <w:sz w:val="24"/>
          <w:szCs w:val="24"/>
        </w:rPr>
        <w:t>Nutr</w:t>
      </w:r>
      <w:proofErr w:type="spellEnd"/>
      <w:r w:rsidR="00515838" w:rsidRPr="00550DD9">
        <w:rPr>
          <w:rFonts w:ascii="Times New Roman" w:hAnsi="Times New Roman"/>
          <w:iCs/>
          <w:sz w:val="24"/>
          <w:szCs w:val="24"/>
        </w:rPr>
        <w:t xml:space="preserve">. </w:t>
      </w:r>
      <w:r w:rsidR="00515838" w:rsidRPr="00550DD9">
        <w:rPr>
          <w:rFonts w:ascii="Times New Roman" w:hAnsi="Times New Roman"/>
          <w:b/>
          <w:bCs/>
          <w:iCs/>
          <w:sz w:val="24"/>
          <w:szCs w:val="24"/>
        </w:rPr>
        <w:t>1985</w:t>
      </w:r>
      <w:r w:rsidRPr="00550DD9">
        <w:rPr>
          <w:rFonts w:ascii="Times New Roman" w:hAnsi="Times New Roman"/>
          <w:iCs/>
          <w:sz w:val="24"/>
          <w:szCs w:val="24"/>
        </w:rPr>
        <w:t>,</w:t>
      </w:r>
      <w:r w:rsidR="00515838" w:rsidRPr="00550DD9">
        <w:rPr>
          <w:rFonts w:ascii="Times New Roman" w:hAnsi="Times New Roman"/>
          <w:iCs/>
          <w:sz w:val="24"/>
          <w:szCs w:val="24"/>
        </w:rPr>
        <w:t xml:space="preserve"> </w:t>
      </w:r>
      <w:r w:rsidR="00515838" w:rsidRPr="00550DD9">
        <w:rPr>
          <w:rFonts w:ascii="Times New Roman" w:hAnsi="Times New Roman"/>
          <w:i/>
          <w:sz w:val="24"/>
          <w:szCs w:val="24"/>
        </w:rPr>
        <w:t>53</w:t>
      </w:r>
      <w:r w:rsidR="003B56DD" w:rsidRPr="00550DD9">
        <w:rPr>
          <w:rFonts w:ascii="Times New Roman" w:hAnsi="Times New Roman"/>
          <w:iCs/>
          <w:sz w:val="24"/>
          <w:szCs w:val="24"/>
        </w:rPr>
        <w:t xml:space="preserve">, </w:t>
      </w:r>
      <w:r w:rsidR="00515838" w:rsidRPr="00550DD9">
        <w:rPr>
          <w:rFonts w:ascii="Times New Roman" w:hAnsi="Times New Roman"/>
          <w:iCs/>
          <w:sz w:val="24"/>
          <w:szCs w:val="24"/>
        </w:rPr>
        <w:t>149-157.</w:t>
      </w:r>
    </w:p>
    <w:p w14:paraId="314FCB62" w14:textId="77777777" w:rsidR="00590A52" w:rsidRPr="00550DD9" w:rsidRDefault="00590A52" w:rsidP="00550DD9">
      <w:pPr>
        <w:autoSpaceDE w:val="0"/>
        <w:autoSpaceDN w:val="0"/>
        <w:adjustRightInd w:val="0"/>
        <w:spacing w:after="0" w:line="360" w:lineRule="auto"/>
        <w:ind w:left="567"/>
        <w:jc w:val="both"/>
        <w:rPr>
          <w:rFonts w:ascii="Times New Roman" w:hAnsi="Times New Roman"/>
          <w:bCs/>
          <w:iCs/>
          <w:sz w:val="24"/>
          <w:szCs w:val="24"/>
          <w:lang w:eastAsia="tr-TR"/>
        </w:rPr>
      </w:pPr>
      <w:r w:rsidRPr="00550DD9">
        <w:rPr>
          <w:rFonts w:ascii="Times New Roman" w:hAnsi="Times New Roman"/>
          <w:b/>
          <w:bCs/>
          <w:iCs/>
          <w:sz w:val="24"/>
          <w:szCs w:val="24"/>
        </w:rPr>
        <w:t>DOI</w:t>
      </w:r>
      <w:r w:rsidRPr="00550DD9">
        <w:rPr>
          <w:rFonts w:ascii="Times New Roman" w:hAnsi="Times New Roman"/>
          <w:iCs/>
          <w:sz w:val="24"/>
          <w:szCs w:val="24"/>
        </w:rPr>
        <w:t>: https://doi.org/10.1079/bjn19850019</w:t>
      </w:r>
      <w:r w:rsidR="00D420DD" w:rsidRPr="00550DD9">
        <w:rPr>
          <w:rFonts w:ascii="Times New Roman" w:hAnsi="Times New Roman"/>
          <w:iCs/>
          <w:sz w:val="24"/>
          <w:szCs w:val="24"/>
        </w:rPr>
        <w:t>.</w:t>
      </w:r>
    </w:p>
    <w:p w14:paraId="5D3A2932" w14:textId="77777777" w:rsidR="00590A52" w:rsidRPr="00550DD9" w:rsidRDefault="00590A52" w:rsidP="00550DD9">
      <w:pPr>
        <w:numPr>
          <w:ilvl w:val="0"/>
          <w:numId w:val="14"/>
        </w:numPr>
        <w:autoSpaceDE w:val="0"/>
        <w:autoSpaceDN w:val="0"/>
        <w:adjustRightInd w:val="0"/>
        <w:spacing w:after="0" w:line="360" w:lineRule="auto"/>
        <w:ind w:left="567" w:hanging="567"/>
        <w:jc w:val="both"/>
        <w:rPr>
          <w:rFonts w:ascii="Times New Roman" w:hAnsi="Times New Roman"/>
          <w:bCs/>
          <w:iCs/>
          <w:sz w:val="24"/>
          <w:szCs w:val="24"/>
          <w:lang w:eastAsia="tr-TR"/>
        </w:rPr>
      </w:pPr>
      <w:r w:rsidRPr="00550DD9">
        <w:rPr>
          <w:rFonts w:ascii="Times New Roman" w:hAnsi="Times New Roman"/>
          <w:bCs/>
          <w:iCs/>
          <w:sz w:val="24"/>
          <w:szCs w:val="24"/>
          <w:lang w:eastAsia="tr-TR"/>
        </w:rPr>
        <w:t xml:space="preserve">Y. </w:t>
      </w:r>
      <w:r w:rsidR="00DD7C4E" w:rsidRPr="00550DD9">
        <w:rPr>
          <w:rFonts w:ascii="Times New Roman" w:hAnsi="Times New Roman"/>
          <w:bCs/>
          <w:iCs/>
          <w:sz w:val="24"/>
          <w:szCs w:val="24"/>
          <w:lang w:eastAsia="tr-TR"/>
        </w:rPr>
        <w:t>Sun,</w:t>
      </w:r>
      <w:r w:rsidRPr="00550DD9">
        <w:rPr>
          <w:rFonts w:ascii="Times New Roman" w:hAnsi="Times New Roman"/>
          <w:bCs/>
          <w:iCs/>
          <w:sz w:val="24"/>
          <w:szCs w:val="24"/>
          <w:lang w:eastAsia="tr-TR"/>
        </w:rPr>
        <w:t xml:space="preserve"> L. W.</w:t>
      </w:r>
      <w:r w:rsidR="00DD7C4E" w:rsidRPr="00550DD9">
        <w:rPr>
          <w:rFonts w:ascii="Times New Roman" w:hAnsi="Times New Roman"/>
          <w:bCs/>
          <w:iCs/>
          <w:sz w:val="24"/>
          <w:szCs w:val="24"/>
          <w:lang w:eastAsia="tr-TR"/>
        </w:rPr>
        <w:t xml:space="preserve"> </w:t>
      </w:r>
      <w:proofErr w:type="spellStart"/>
      <w:r w:rsidR="00DD7C4E" w:rsidRPr="00550DD9">
        <w:rPr>
          <w:rFonts w:ascii="Times New Roman" w:hAnsi="Times New Roman"/>
          <w:bCs/>
          <w:iCs/>
          <w:sz w:val="24"/>
          <w:szCs w:val="24"/>
          <w:lang w:eastAsia="tr-TR"/>
        </w:rPr>
        <w:t>Oberley</w:t>
      </w:r>
      <w:proofErr w:type="spellEnd"/>
      <w:r w:rsidR="00DD7C4E" w:rsidRPr="00550DD9">
        <w:rPr>
          <w:rFonts w:ascii="Times New Roman" w:hAnsi="Times New Roman"/>
          <w:bCs/>
          <w:iCs/>
          <w:sz w:val="24"/>
          <w:szCs w:val="24"/>
          <w:lang w:eastAsia="tr-TR"/>
        </w:rPr>
        <w:t>,</w:t>
      </w:r>
      <w:r w:rsidRPr="00550DD9">
        <w:rPr>
          <w:rFonts w:ascii="Times New Roman" w:hAnsi="Times New Roman"/>
          <w:bCs/>
          <w:iCs/>
          <w:sz w:val="24"/>
          <w:szCs w:val="24"/>
          <w:lang w:eastAsia="tr-TR"/>
        </w:rPr>
        <w:t xml:space="preserve"> Y.</w:t>
      </w:r>
      <w:r w:rsidR="00DD7C4E" w:rsidRPr="00550DD9">
        <w:rPr>
          <w:rFonts w:ascii="Times New Roman" w:hAnsi="Times New Roman"/>
          <w:bCs/>
          <w:iCs/>
          <w:sz w:val="24"/>
          <w:szCs w:val="24"/>
          <w:lang w:eastAsia="tr-TR"/>
        </w:rPr>
        <w:t xml:space="preserve"> </w:t>
      </w:r>
      <w:proofErr w:type="spellStart"/>
      <w:r w:rsidR="00DD7C4E" w:rsidRPr="00550DD9">
        <w:rPr>
          <w:rFonts w:ascii="Times New Roman" w:hAnsi="Times New Roman"/>
          <w:bCs/>
          <w:iCs/>
          <w:sz w:val="24"/>
          <w:szCs w:val="24"/>
          <w:lang w:eastAsia="tr-TR"/>
        </w:rPr>
        <w:t>Li</w:t>
      </w:r>
      <w:proofErr w:type="spellEnd"/>
      <w:r w:rsidRPr="00550DD9">
        <w:rPr>
          <w:rFonts w:ascii="Times New Roman" w:hAnsi="Times New Roman"/>
          <w:bCs/>
          <w:iCs/>
          <w:sz w:val="24"/>
          <w:szCs w:val="24"/>
          <w:lang w:eastAsia="tr-TR"/>
        </w:rPr>
        <w:t>,</w:t>
      </w:r>
      <w:r w:rsidR="00DD7C4E" w:rsidRPr="00550DD9">
        <w:rPr>
          <w:rFonts w:ascii="Times New Roman" w:hAnsi="Times New Roman"/>
          <w:bCs/>
          <w:iCs/>
          <w:sz w:val="24"/>
          <w:szCs w:val="24"/>
          <w:lang w:eastAsia="tr-TR"/>
        </w:rPr>
        <w:t xml:space="preserve"> </w:t>
      </w:r>
      <w:proofErr w:type="spellStart"/>
      <w:r w:rsidR="00DD7C4E" w:rsidRPr="00550DD9">
        <w:rPr>
          <w:rFonts w:ascii="Times New Roman" w:hAnsi="Times New Roman"/>
          <w:bCs/>
          <w:i/>
          <w:sz w:val="24"/>
          <w:szCs w:val="24"/>
          <w:lang w:eastAsia="tr-TR"/>
        </w:rPr>
        <w:t>Clin</w:t>
      </w:r>
      <w:proofErr w:type="spellEnd"/>
      <w:r w:rsidR="00DD7C4E" w:rsidRPr="00550DD9">
        <w:rPr>
          <w:rFonts w:ascii="Times New Roman" w:hAnsi="Times New Roman"/>
          <w:bCs/>
          <w:i/>
          <w:sz w:val="24"/>
          <w:szCs w:val="24"/>
          <w:lang w:eastAsia="tr-TR"/>
        </w:rPr>
        <w:t xml:space="preserve"> </w:t>
      </w:r>
      <w:proofErr w:type="spellStart"/>
      <w:r w:rsidR="00DD7C4E" w:rsidRPr="00550DD9">
        <w:rPr>
          <w:rFonts w:ascii="Times New Roman" w:hAnsi="Times New Roman"/>
          <w:bCs/>
          <w:i/>
          <w:sz w:val="24"/>
          <w:szCs w:val="24"/>
          <w:lang w:eastAsia="tr-TR"/>
        </w:rPr>
        <w:t>Chem</w:t>
      </w:r>
      <w:proofErr w:type="spellEnd"/>
      <w:r w:rsidR="00DD7C4E" w:rsidRPr="00550DD9">
        <w:rPr>
          <w:rFonts w:ascii="Times New Roman" w:hAnsi="Times New Roman"/>
          <w:bCs/>
          <w:iCs/>
          <w:sz w:val="24"/>
          <w:szCs w:val="24"/>
          <w:lang w:eastAsia="tr-TR"/>
        </w:rPr>
        <w:t xml:space="preserve">. </w:t>
      </w:r>
      <w:r w:rsidR="00DD7C4E" w:rsidRPr="00550DD9">
        <w:rPr>
          <w:rFonts w:ascii="Times New Roman" w:hAnsi="Times New Roman"/>
          <w:b/>
          <w:iCs/>
          <w:sz w:val="24"/>
          <w:szCs w:val="24"/>
          <w:lang w:eastAsia="tr-TR"/>
        </w:rPr>
        <w:t>1988</w:t>
      </w:r>
      <w:r w:rsidRPr="00550DD9">
        <w:rPr>
          <w:rFonts w:ascii="Times New Roman" w:hAnsi="Times New Roman"/>
          <w:b/>
          <w:iCs/>
          <w:sz w:val="24"/>
          <w:szCs w:val="24"/>
          <w:lang w:eastAsia="tr-TR"/>
        </w:rPr>
        <w:t>,</w:t>
      </w:r>
      <w:r w:rsidR="00DD7C4E" w:rsidRPr="00550DD9">
        <w:rPr>
          <w:rFonts w:ascii="Times New Roman" w:hAnsi="Times New Roman"/>
          <w:bCs/>
          <w:iCs/>
          <w:sz w:val="24"/>
          <w:szCs w:val="24"/>
          <w:lang w:eastAsia="tr-TR"/>
        </w:rPr>
        <w:t xml:space="preserve"> </w:t>
      </w:r>
      <w:r w:rsidR="00DD7C4E" w:rsidRPr="00550DD9">
        <w:rPr>
          <w:rFonts w:ascii="Times New Roman" w:hAnsi="Times New Roman"/>
          <w:bCs/>
          <w:i/>
          <w:sz w:val="24"/>
          <w:szCs w:val="24"/>
          <w:lang w:eastAsia="tr-TR"/>
        </w:rPr>
        <w:t>34</w:t>
      </w:r>
      <w:r w:rsidR="003B56DD" w:rsidRPr="00550DD9">
        <w:rPr>
          <w:rFonts w:ascii="Times New Roman" w:hAnsi="Times New Roman"/>
          <w:bCs/>
          <w:iCs/>
          <w:sz w:val="24"/>
          <w:szCs w:val="24"/>
          <w:lang w:eastAsia="tr-TR"/>
        </w:rPr>
        <w:t>,</w:t>
      </w:r>
      <w:r w:rsidR="00DD7C4E" w:rsidRPr="00550DD9">
        <w:rPr>
          <w:rFonts w:ascii="Times New Roman" w:hAnsi="Times New Roman"/>
          <w:bCs/>
          <w:iCs/>
          <w:sz w:val="24"/>
          <w:szCs w:val="24"/>
          <w:lang w:eastAsia="tr-TR"/>
        </w:rPr>
        <w:t xml:space="preserve"> 497-500.</w:t>
      </w:r>
    </w:p>
    <w:p w14:paraId="1B4B3EA7" w14:textId="77777777" w:rsidR="00D0231F" w:rsidRPr="00550DD9" w:rsidRDefault="00590A52"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 xml:space="preserve">G. </w:t>
      </w:r>
      <w:r w:rsidR="00515838" w:rsidRPr="00550DD9">
        <w:rPr>
          <w:rFonts w:ascii="Times New Roman" w:hAnsi="Times New Roman"/>
          <w:iCs/>
          <w:sz w:val="24"/>
          <w:szCs w:val="24"/>
        </w:rPr>
        <w:t>Atlı,</w:t>
      </w:r>
      <w:r w:rsidRPr="00550DD9">
        <w:rPr>
          <w:rFonts w:ascii="Times New Roman" w:hAnsi="Times New Roman"/>
          <w:iCs/>
          <w:sz w:val="24"/>
          <w:szCs w:val="24"/>
        </w:rPr>
        <w:t xml:space="preserve"> M.</w:t>
      </w:r>
      <w:r w:rsidR="00515838" w:rsidRPr="00550DD9">
        <w:rPr>
          <w:rFonts w:ascii="Times New Roman" w:hAnsi="Times New Roman"/>
          <w:iCs/>
          <w:sz w:val="24"/>
          <w:szCs w:val="24"/>
        </w:rPr>
        <w:t xml:space="preserve"> Canlı</w:t>
      </w:r>
      <w:r w:rsidRPr="00550DD9">
        <w:rPr>
          <w:rFonts w:ascii="Times New Roman" w:hAnsi="Times New Roman"/>
          <w:iCs/>
          <w:sz w:val="24"/>
          <w:szCs w:val="24"/>
        </w:rPr>
        <w:t>,</w:t>
      </w:r>
      <w:r w:rsidR="00515838" w:rsidRPr="00550DD9">
        <w:rPr>
          <w:rFonts w:ascii="Times New Roman" w:hAnsi="Times New Roman"/>
          <w:iCs/>
          <w:sz w:val="24"/>
          <w:szCs w:val="24"/>
        </w:rPr>
        <w:t xml:space="preserve"> </w:t>
      </w:r>
      <w:proofErr w:type="spellStart"/>
      <w:r w:rsidR="00515838" w:rsidRPr="00550DD9">
        <w:rPr>
          <w:rFonts w:ascii="Times New Roman" w:hAnsi="Times New Roman"/>
          <w:i/>
          <w:sz w:val="24"/>
          <w:szCs w:val="24"/>
        </w:rPr>
        <w:t>Ecotoxicology</w:t>
      </w:r>
      <w:proofErr w:type="spellEnd"/>
      <w:r w:rsidR="00515838" w:rsidRPr="00550DD9">
        <w:rPr>
          <w:rFonts w:ascii="Times New Roman" w:hAnsi="Times New Roman"/>
          <w:iCs/>
          <w:sz w:val="24"/>
          <w:szCs w:val="24"/>
        </w:rPr>
        <w:t xml:space="preserve">. </w:t>
      </w:r>
      <w:r w:rsidR="00515838" w:rsidRPr="00550DD9">
        <w:rPr>
          <w:rFonts w:ascii="Times New Roman" w:hAnsi="Times New Roman"/>
          <w:b/>
          <w:bCs/>
          <w:iCs/>
          <w:sz w:val="24"/>
          <w:szCs w:val="24"/>
        </w:rPr>
        <w:t>2011</w:t>
      </w:r>
      <w:r w:rsidRPr="00550DD9">
        <w:rPr>
          <w:rFonts w:ascii="Times New Roman" w:hAnsi="Times New Roman"/>
          <w:iCs/>
          <w:sz w:val="24"/>
          <w:szCs w:val="24"/>
        </w:rPr>
        <w:t>,</w:t>
      </w:r>
      <w:r w:rsidR="00515838" w:rsidRPr="00550DD9">
        <w:rPr>
          <w:rFonts w:ascii="Times New Roman" w:hAnsi="Times New Roman"/>
          <w:iCs/>
          <w:sz w:val="24"/>
          <w:szCs w:val="24"/>
        </w:rPr>
        <w:t xml:space="preserve"> </w:t>
      </w:r>
      <w:r w:rsidR="00515838" w:rsidRPr="00550DD9">
        <w:rPr>
          <w:rFonts w:ascii="Times New Roman" w:hAnsi="Times New Roman"/>
          <w:i/>
          <w:sz w:val="24"/>
          <w:szCs w:val="24"/>
        </w:rPr>
        <w:t>20</w:t>
      </w:r>
      <w:r w:rsidR="003B56DD" w:rsidRPr="00550DD9">
        <w:rPr>
          <w:rFonts w:ascii="Times New Roman" w:hAnsi="Times New Roman"/>
          <w:iCs/>
          <w:sz w:val="24"/>
          <w:szCs w:val="24"/>
        </w:rPr>
        <w:t xml:space="preserve">, </w:t>
      </w:r>
      <w:r w:rsidR="00515838" w:rsidRPr="00550DD9">
        <w:rPr>
          <w:rFonts w:ascii="Times New Roman" w:hAnsi="Times New Roman"/>
          <w:iCs/>
          <w:sz w:val="24"/>
          <w:szCs w:val="24"/>
        </w:rPr>
        <w:t>1861-1869.</w:t>
      </w:r>
    </w:p>
    <w:p w14:paraId="30AF5E31" w14:textId="77777777" w:rsidR="00590A52" w:rsidRPr="00550DD9" w:rsidRDefault="00590A52" w:rsidP="00550DD9">
      <w:pPr>
        <w:autoSpaceDE w:val="0"/>
        <w:autoSpaceDN w:val="0"/>
        <w:adjustRightInd w:val="0"/>
        <w:spacing w:after="0" w:line="360" w:lineRule="auto"/>
        <w:ind w:left="567"/>
        <w:jc w:val="both"/>
        <w:rPr>
          <w:rFonts w:ascii="Times New Roman" w:hAnsi="Times New Roman"/>
          <w:bCs/>
          <w:iCs/>
          <w:sz w:val="24"/>
          <w:szCs w:val="24"/>
          <w:lang w:eastAsia="tr-TR"/>
        </w:rPr>
      </w:pPr>
      <w:r w:rsidRPr="00550DD9">
        <w:rPr>
          <w:rFonts w:ascii="Times New Roman" w:hAnsi="Times New Roman"/>
          <w:b/>
          <w:bCs/>
          <w:iCs/>
          <w:sz w:val="24"/>
          <w:szCs w:val="24"/>
        </w:rPr>
        <w:t>DOI:</w:t>
      </w:r>
      <w:r w:rsidRPr="00550DD9">
        <w:rPr>
          <w:rFonts w:ascii="Times New Roman" w:hAnsi="Times New Roman"/>
          <w:iCs/>
          <w:sz w:val="24"/>
          <w:szCs w:val="24"/>
        </w:rPr>
        <w:t xml:space="preserve"> https://doi.org/10.1007/s10646-011-0724-z.</w:t>
      </w:r>
    </w:p>
    <w:p w14:paraId="52BD4941" w14:textId="77777777" w:rsidR="008A30FA" w:rsidRPr="00550DD9" w:rsidRDefault="003B56DD"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 xml:space="preserve">A. </w:t>
      </w:r>
      <w:proofErr w:type="spellStart"/>
      <w:r w:rsidR="004216C3" w:rsidRPr="00550DD9">
        <w:rPr>
          <w:rFonts w:ascii="Times New Roman" w:hAnsi="Times New Roman"/>
          <w:iCs/>
          <w:sz w:val="24"/>
          <w:szCs w:val="24"/>
        </w:rPr>
        <w:t>Atkinson</w:t>
      </w:r>
      <w:proofErr w:type="spellEnd"/>
      <w:r w:rsidR="004216C3" w:rsidRPr="00550DD9">
        <w:rPr>
          <w:rFonts w:ascii="Times New Roman" w:hAnsi="Times New Roman"/>
          <w:iCs/>
          <w:sz w:val="24"/>
          <w:szCs w:val="24"/>
        </w:rPr>
        <w:t>,</w:t>
      </w:r>
      <w:r w:rsidR="00590A52" w:rsidRPr="00550DD9">
        <w:rPr>
          <w:rFonts w:ascii="Times New Roman" w:hAnsi="Times New Roman"/>
          <w:iCs/>
          <w:sz w:val="24"/>
          <w:szCs w:val="24"/>
        </w:rPr>
        <w:t xml:space="preserve"> A. O.</w:t>
      </w:r>
      <w:r w:rsidR="004216C3" w:rsidRPr="00550DD9">
        <w:rPr>
          <w:rFonts w:ascii="Times New Roman" w:hAnsi="Times New Roman"/>
          <w:iCs/>
          <w:sz w:val="24"/>
          <w:szCs w:val="24"/>
        </w:rPr>
        <w:t xml:space="preserve"> </w:t>
      </w:r>
      <w:proofErr w:type="spellStart"/>
      <w:r w:rsidR="004216C3" w:rsidRPr="00550DD9">
        <w:rPr>
          <w:rFonts w:ascii="Times New Roman" w:hAnsi="Times New Roman"/>
          <w:iCs/>
          <w:sz w:val="24"/>
          <w:szCs w:val="24"/>
        </w:rPr>
        <w:t>Gatemby</w:t>
      </w:r>
      <w:proofErr w:type="spellEnd"/>
      <w:r w:rsidR="00283869" w:rsidRPr="00550DD9">
        <w:rPr>
          <w:rFonts w:ascii="Times New Roman" w:hAnsi="Times New Roman"/>
          <w:iCs/>
          <w:sz w:val="24"/>
          <w:szCs w:val="24"/>
        </w:rPr>
        <w:t>,</w:t>
      </w:r>
      <w:r w:rsidR="00590A52" w:rsidRPr="00550DD9">
        <w:rPr>
          <w:rFonts w:ascii="Times New Roman" w:hAnsi="Times New Roman"/>
          <w:iCs/>
          <w:sz w:val="24"/>
          <w:szCs w:val="24"/>
        </w:rPr>
        <w:t xml:space="preserve"> A. G.</w:t>
      </w:r>
      <w:r w:rsidR="00283869" w:rsidRPr="00550DD9">
        <w:rPr>
          <w:rFonts w:ascii="Times New Roman" w:hAnsi="Times New Roman"/>
          <w:iCs/>
          <w:sz w:val="24"/>
          <w:szCs w:val="24"/>
        </w:rPr>
        <w:t xml:space="preserve"> </w:t>
      </w:r>
      <w:proofErr w:type="spellStart"/>
      <w:r w:rsidR="004216C3" w:rsidRPr="00550DD9">
        <w:rPr>
          <w:rFonts w:ascii="Times New Roman" w:hAnsi="Times New Roman"/>
          <w:iCs/>
          <w:sz w:val="24"/>
          <w:szCs w:val="24"/>
        </w:rPr>
        <w:t>Lowe</w:t>
      </w:r>
      <w:proofErr w:type="spellEnd"/>
      <w:r w:rsidR="00590A52" w:rsidRPr="00550DD9">
        <w:rPr>
          <w:rFonts w:ascii="Times New Roman" w:hAnsi="Times New Roman"/>
          <w:iCs/>
          <w:sz w:val="24"/>
          <w:szCs w:val="24"/>
        </w:rPr>
        <w:t xml:space="preserve">, </w:t>
      </w:r>
      <w:proofErr w:type="spellStart"/>
      <w:r w:rsidR="004216C3" w:rsidRPr="00550DD9">
        <w:rPr>
          <w:rFonts w:ascii="Times New Roman" w:hAnsi="Times New Roman"/>
          <w:i/>
          <w:sz w:val="24"/>
          <w:szCs w:val="24"/>
        </w:rPr>
        <w:t>Biochim</w:t>
      </w:r>
      <w:proofErr w:type="spellEnd"/>
      <w:r w:rsidR="00283869" w:rsidRPr="00550DD9">
        <w:rPr>
          <w:rFonts w:ascii="Times New Roman" w:hAnsi="Times New Roman"/>
          <w:i/>
          <w:sz w:val="24"/>
          <w:szCs w:val="24"/>
        </w:rPr>
        <w:t xml:space="preserve">. </w:t>
      </w:r>
      <w:proofErr w:type="spellStart"/>
      <w:r w:rsidR="004216C3" w:rsidRPr="00550DD9">
        <w:rPr>
          <w:rFonts w:ascii="Times New Roman" w:hAnsi="Times New Roman"/>
          <w:i/>
          <w:sz w:val="24"/>
          <w:szCs w:val="24"/>
        </w:rPr>
        <w:t>Biophys</w:t>
      </w:r>
      <w:proofErr w:type="spellEnd"/>
      <w:r w:rsidR="00283869" w:rsidRPr="00550DD9">
        <w:rPr>
          <w:rFonts w:ascii="Times New Roman" w:hAnsi="Times New Roman"/>
          <w:i/>
          <w:sz w:val="24"/>
          <w:szCs w:val="24"/>
        </w:rPr>
        <w:t>.</w:t>
      </w:r>
      <w:r w:rsidR="004216C3" w:rsidRPr="00550DD9">
        <w:rPr>
          <w:rFonts w:ascii="Times New Roman" w:hAnsi="Times New Roman"/>
          <w:i/>
          <w:sz w:val="24"/>
          <w:szCs w:val="24"/>
        </w:rPr>
        <w:t xml:space="preserve"> </w:t>
      </w:r>
      <w:proofErr w:type="spellStart"/>
      <w:r w:rsidR="004216C3" w:rsidRPr="00550DD9">
        <w:rPr>
          <w:rFonts w:ascii="Times New Roman" w:hAnsi="Times New Roman"/>
          <w:i/>
          <w:sz w:val="24"/>
          <w:szCs w:val="24"/>
        </w:rPr>
        <w:t>Acta</w:t>
      </w:r>
      <w:proofErr w:type="spellEnd"/>
      <w:r w:rsidR="00283869" w:rsidRPr="00550DD9">
        <w:rPr>
          <w:rFonts w:ascii="Times New Roman" w:hAnsi="Times New Roman"/>
          <w:iCs/>
          <w:sz w:val="24"/>
          <w:szCs w:val="24"/>
        </w:rPr>
        <w:t xml:space="preserve">. </w:t>
      </w:r>
      <w:r w:rsidR="00283869" w:rsidRPr="00550DD9">
        <w:rPr>
          <w:rFonts w:ascii="Times New Roman" w:hAnsi="Times New Roman"/>
          <w:b/>
          <w:bCs/>
          <w:iCs/>
          <w:sz w:val="24"/>
          <w:szCs w:val="24"/>
        </w:rPr>
        <w:t>1973</w:t>
      </w:r>
      <w:r w:rsidR="00590A52" w:rsidRPr="00550DD9">
        <w:rPr>
          <w:rFonts w:ascii="Times New Roman" w:hAnsi="Times New Roman"/>
          <w:iCs/>
          <w:sz w:val="24"/>
          <w:szCs w:val="24"/>
        </w:rPr>
        <w:t>,</w:t>
      </w:r>
      <w:r w:rsidR="004216C3" w:rsidRPr="00550DD9">
        <w:rPr>
          <w:rFonts w:ascii="Times New Roman" w:hAnsi="Times New Roman"/>
          <w:iCs/>
          <w:sz w:val="24"/>
          <w:szCs w:val="24"/>
        </w:rPr>
        <w:t xml:space="preserve"> </w:t>
      </w:r>
      <w:r w:rsidR="004216C3" w:rsidRPr="00550DD9">
        <w:rPr>
          <w:rFonts w:ascii="Times New Roman" w:hAnsi="Times New Roman"/>
          <w:i/>
          <w:sz w:val="24"/>
          <w:szCs w:val="24"/>
        </w:rPr>
        <w:t>320</w:t>
      </w:r>
      <w:r w:rsidRPr="00550DD9">
        <w:rPr>
          <w:rFonts w:ascii="Times New Roman" w:hAnsi="Times New Roman"/>
          <w:iCs/>
          <w:sz w:val="24"/>
          <w:szCs w:val="24"/>
        </w:rPr>
        <w:t>,</w:t>
      </w:r>
      <w:r w:rsidR="00283869" w:rsidRPr="00550DD9">
        <w:rPr>
          <w:rFonts w:ascii="Times New Roman" w:hAnsi="Times New Roman"/>
          <w:iCs/>
          <w:sz w:val="24"/>
          <w:szCs w:val="24"/>
        </w:rPr>
        <w:t xml:space="preserve"> </w:t>
      </w:r>
      <w:r w:rsidR="004216C3" w:rsidRPr="00550DD9">
        <w:rPr>
          <w:rFonts w:ascii="Times New Roman" w:hAnsi="Times New Roman"/>
          <w:iCs/>
          <w:sz w:val="24"/>
          <w:szCs w:val="24"/>
        </w:rPr>
        <w:t>195-204.</w:t>
      </w:r>
      <w:r w:rsidR="00425507" w:rsidRPr="00550DD9">
        <w:rPr>
          <w:rFonts w:ascii="Times New Roman" w:hAnsi="Times New Roman"/>
          <w:iCs/>
          <w:sz w:val="24"/>
          <w:szCs w:val="24"/>
        </w:rPr>
        <w:t xml:space="preserve"> </w:t>
      </w:r>
      <w:r w:rsidR="008A30FA" w:rsidRPr="00550DD9">
        <w:rPr>
          <w:rFonts w:ascii="Times New Roman" w:hAnsi="Times New Roman"/>
          <w:b/>
          <w:bCs/>
          <w:iCs/>
          <w:sz w:val="24"/>
          <w:szCs w:val="24"/>
        </w:rPr>
        <w:t>DOI:</w:t>
      </w:r>
      <w:r w:rsidR="008A30FA" w:rsidRPr="00550DD9">
        <w:rPr>
          <w:rFonts w:ascii="Times New Roman" w:hAnsi="Times New Roman"/>
          <w:iCs/>
          <w:sz w:val="24"/>
          <w:szCs w:val="24"/>
        </w:rPr>
        <w:t xml:space="preserve"> https://doi.org/10.1016/0304-4165(73)90178-5.</w:t>
      </w:r>
    </w:p>
    <w:p w14:paraId="42B01915" w14:textId="77777777" w:rsidR="008A30FA" w:rsidRPr="00550DD9" w:rsidRDefault="008A30FA"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M.</w:t>
      </w:r>
      <w:r w:rsidR="001C520B" w:rsidRPr="00550DD9">
        <w:rPr>
          <w:rFonts w:ascii="Times New Roman" w:hAnsi="Times New Roman"/>
          <w:iCs/>
          <w:sz w:val="24"/>
          <w:szCs w:val="24"/>
        </w:rPr>
        <w:t xml:space="preserve"> </w:t>
      </w:r>
      <w:r w:rsidRPr="00550DD9">
        <w:rPr>
          <w:rFonts w:ascii="Times New Roman" w:hAnsi="Times New Roman"/>
          <w:iCs/>
          <w:sz w:val="24"/>
          <w:szCs w:val="24"/>
        </w:rPr>
        <w:t xml:space="preserve">A. </w:t>
      </w:r>
      <w:proofErr w:type="spellStart"/>
      <w:r w:rsidR="00C2515D" w:rsidRPr="00550DD9">
        <w:rPr>
          <w:rFonts w:ascii="Times New Roman" w:hAnsi="Times New Roman"/>
          <w:iCs/>
          <w:sz w:val="24"/>
          <w:szCs w:val="24"/>
        </w:rPr>
        <w:t>Arzate-Cárdenas</w:t>
      </w:r>
      <w:proofErr w:type="spellEnd"/>
      <w:r w:rsidR="00C2515D" w:rsidRPr="00550DD9">
        <w:rPr>
          <w:rFonts w:ascii="Times New Roman" w:hAnsi="Times New Roman"/>
          <w:iCs/>
          <w:sz w:val="24"/>
          <w:szCs w:val="24"/>
        </w:rPr>
        <w:t xml:space="preserve">, </w:t>
      </w:r>
      <w:r w:rsidRPr="00550DD9">
        <w:rPr>
          <w:rFonts w:ascii="Times New Roman" w:hAnsi="Times New Roman"/>
          <w:iCs/>
          <w:sz w:val="24"/>
          <w:szCs w:val="24"/>
        </w:rPr>
        <w:t xml:space="preserve">F. </w:t>
      </w:r>
      <w:proofErr w:type="spellStart"/>
      <w:r w:rsidR="00C2515D" w:rsidRPr="00550DD9">
        <w:rPr>
          <w:rFonts w:ascii="Times New Roman" w:hAnsi="Times New Roman"/>
          <w:iCs/>
          <w:sz w:val="24"/>
          <w:szCs w:val="24"/>
        </w:rPr>
        <w:t>Martínez-Jerónimo</w:t>
      </w:r>
      <w:proofErr w:type="spellEnd"/>
      <w:r w:rsidR="00C2515D" w:rsidRPr="00550DD9">
        <w:rPr>
          <w:rFonts w:ascii="Times New Roman" w:hAnsi="Times New Roman"/>
          <w:iCs/>
          <w:sz w:val="24"/>
          <w:szCs w:val="24"/>
        </w:rPr>
        <w:t xml:space="preserve">, </w:t>
      </w:r>
      <w:proofErr w:type="spellStart"/>
      <w:r w:rsidR="00C2515D" w:rsidRPr="00550DD9">
        <w:rPr>
          <w:rFonts w:ascii="Times New Roman" w:hAnsi="Times New Roman"/>
          <w:i/>
          <w:sz w:val="24"/>
          <w:szCs w:val="24"/>
        </w:rPr>
        <w:t>Environmental</w:t>
      </w:r>
      <w:proofErr w:type="spellEnd"/>
      <w:r w:rsidR="0088079F" w:rsidRPr="00550DD9">
        <w:rPr>
          <w:rFonts w:ascii="Times New Roman" w:hAnsi="Times New Roman"/>
          <w:i/>
          <w:sz w:val="24"/>
          <w:szCs w:val="24"/>
        </w:rPr>
        <w:t xml:space="preserve"> </w:t>
      </w:r>
      <w:proofErr w:type="spellStart"/>
      <w:r w:rsidR="00C2515D" w:rsidRPr="00550DD9">
        <w:rPr>
          <w:rFonts w:ascii="Times New Roman" w:hAnsi="Times New Roman"/>
          <w:i/>
          <w:sz w:val="24"/>
          <w:szCs w:val="24"/>
        </w:rPr>
        <w:t>Toxicology</w:t>
      </w:r>
      <w:proofErr w:type="spellEnd"/>
      <w:r w:rsidR="00C2515D" w:rsidRPr="00550DD9">
        <w:rPr>
          <w:rFonts w:ascii="Times New Roman" w:hAnsi="Times New Roman"/>
          <w:i/>
          <w:sz w:val="24"/>
          <w:szCs w:val="24"/>
        </w:rPr>
        <w:t xml:space="preserve"> </w:t>
      </w:r>
      <w:proofErr w:type="spellStart"/>
      <w:r w:rsidR="00C2515D" w:rsidRPr="00550DD9">
        <w:rPr>
          <w:rFonts w:ascii="Times New Roman" w:hAnsi="Times New Roman"/>
          <w:i/>
          <w:sz w:val="24"/>
          <w:szCs w:val="24"/>
        </w:rPr>
        <w:t>and</w:t>
      </w:r>
      <w:proofErr w:type="spellEnd"/>
      <w:r w:rsidR="00C2515D" w:rsidRPr="00550DD9">
        <w:rPr>
          <w:rFonts w:ascii="Times New Roman" w:hAnsi="Times New Roman"/>
          <w:i/>
          <w:sz w:val="24"/>
          <w:szCs w:val="24"/>
        </w:rPr>
        <w:t xml:space="preserve"> </w:t>
      </w:r>
      <w:proofErr w:type="spellStart"/>
      <w:r w:rsidR="00C2515D" w:rsidRPr="00550DD9">
        <w:rPr>
          <w:rFonts w:ascii="Times New Roman" w:hAnsi="Times New Roman"/>
          <w:i/>
          <w:sz w:val="24"/>
          <w:szCs w:val="24"/>
        </w:rPr>
        <w:t>Pharmacology</w:t>
      </w:r>
      <w:proofErr w:type="spellEnd"/>
      <w:r w:rsidR="00C2515D" w:rsidRPr="00550DD9">
        <w:rPr>
          <w:rFonts w:ascii="Times New Roman" w:hAnsi="Times New Roman"/>
          <w:iCs/>
          <w:sz w:val="24"/>
          <w:szCs w:val="24"/>
        </w:rPr>
        <w:t xml:space="preserve">, </w:t>
      </w:r>
      <w:r w:rsidRPr="00550DD9">
        <w:rPr>
          <w:rFonts w:ascii="Times New Roman" w:hAnsi="Times New Roman"/>
          <w:b/>
          <w:bCs/>
          <w:iCs/>
          <w:sz w:val="24"/>
          <w:szCs w:val="24"/>
        </w:rPr>
        <w:t>2012</w:t>
      </w:r>
      <w:r w:rsidRPr="00550DD9">
        <w:rPr>
          <w:rFonts w:ascii="Times New Roman" w:hAnsi="Times New Roman"/>
          <w:iCs/>
          <w:sz w:val="24"/>
          <w:szCs w:val="24"/>
        </w:rPr>
        <w:t xml:space="preserve">, </w:t>
      </w:r>
      <w:r w:rsidRPr="00550DD9">
        <w:rPr>
          <w:rFonts w:ascii="Times New Roman" w:hAnsi="Times New Roman"/>
          <w:i/>
          <w:iCs/>
          <w:sz w:val="24"/>
          <w:szCs w:val="24"/>
        </w:rPr>
        <w:t>34</w:t>
      </w:r>
      <w:r w:rsidR="001A112F" w:rsidRPr="00550DD9">
        <w:rPr>
          <w:rFonts w:ascii="Times New Roman" w:hAnsi="Times New Roman"/>
          <w:sz w:val="24"/>
          <w:szCs w:val="24"/>
        </w:rPr>
        <w:t xml:space="preserve">, </w:t>
      </w:r>
      <w:r w:rsidR="00C2515D" w:rsidRPr="00550DD9">
        <w:rPr>
          <w:rFonts w:ascii="Times New Roman" w:hAnsi="Times New Roman"/>
          <w:iCs/>
          <w:sz w:val="24"/>
          <w:szCs w:val="24"/>
        </w:rPr>
        <w:t>106-116.</w:t>
      </w:r>
    </w:p>
    <w:p w14:paraId="78BF05A1" w14:textId="77777777" w:rsidR="008A30FA" w:rsidRPr="00550DD9" w:rsidRDefault="008A30FA" w:rsidP="00550DD9">
      <w:pPr>
        <w:autoSpaceDE w:val="0"/>
        <w:autoSpaceDN w:val="0"/>
        <w:adjustRightInd w:val="0"/>
        <w:spacing w:after="0" w:line="360" w:lineRule="auto"/>
        <w:ind w:left="567"/>
        <w:jc w:val="both"/>
        <w:rPr>
          <w:rFonts w:ascii="Times New Roman" w:hAnsi="Times New Roman"/>
          <w:iCs/>
          <w:sz w:val="24"/>
          <w:szCs w:val="24"/>
        </w:rPr>
      </w:pPr>
      <w:r w:rsidRPr="00550DD9">
        <w:rPr>
          <w:rFonts w:ascii="Times New Roman" w:hAnsi="Times New Roman"/>
          <w:b/>
          <w:bCs/>
          <w:iCs/>
          <w:sz w:val="24"/>
          <w:szCs w:val="24"/>
        </w:rPr>
        <w:t>DOI:</w:t>
      </w:r>
      <w:r w:rsidRPr="00550DD9">
        <w:rPr>
          <w:rFonts w:ascii="Times New Roman" w:hAnsi="Times New Roman"/>
          <w:iCs/>
          <w:sz w:val="24"/>
          <w:szCs w:val="24"/>
        </w:rPr>
        <w:t xml:space="preserve"> </w:t>
      </w:r>
      <w:hyperlink r:id="rId17" w:history="1">
        <w:r w:rsidRPr="00550DD9">
          <w:rPr>
            <w:rStyle w:val="Kpr"/>
            <w:rFonts w:ascii="Times New Roman" w:hAnsi="Times New Roman"/>
            <w:iCs/>
            <w:sz w:val="24"/>
            <w:szCs w:val="24"/>
          </w:rPr>
          <w:t>https://dx.doi.org/10.1016/j.etap.2012.03.003</w:t>
        </w:r>
      </w:hyperlink>
      <w:r w:rsidR="00C2515D" w:rsidRPr="00550DD9">
        <w:rPr>
          <w:rFonts w:ascii="Times New Roman" w:hAnsi="Times New Roman"/>
          <w:iCs/>
          <w:sz w:val="24"/>
          <w:szCs w:val="24"/>
        </w:rPr>
        <w:t>.</w:t>
      </w:r>
    </w:p>
    <w:p w14:paraId="5347EADF" w14:textId="77777777" w:rsidR="00D0231F" w:rsidRPr="00550DD9" w:rsidRDefault="008A30FA"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 xml:space="preserve">V. </w:t>
      </w:r>
      <w:r w:rsidR="00515838" w:rsidRPr="00550DD9">
        <w:rPr>
          <w:rFonts w:ascii="Times New Roman" w:hAnsi="Times New Roman"/>
          <w:iCs/>
          <w:sz w:val="24"/>
          <w:szCs w:val="24"/>
        </w:rPr>
        <w:t>Korkmaz,</w:t>
      </w:r>
      <w:r w:rsidRPr="00550DD9">
        <w:rPr>
          <w:rFonts w:ascii="Times New Roman" w:hAnsi="Times New Roman"/>
          <w:iCs/>
          <w:sz w:val="24"/>
          <w:szCs w:val="24"/>
        </w:rPr>
        <w:t xml:space="preserve"> A.</w:t>
      </w:r>
      <w:r w:rsidR="00515838" w:rsidRPr="00550DD9">
        <w:rPr>
          <w:rFonts w:ascii="Times New Roman" w:hAnsi="Times New Roman"/>
          <w:iCs/>
          <w:sz w:val="24"/>
          <w:szCs w:val="24"/>
        </w:rPr>
        <w:t xml:space="preserve"> </w:t>
      </w:r>
      <w:proofErr w:type="spellStart"/>
      <w:r w:rsidR="00515838" w:rsidRPr="00550DD9">
        <w:rPr>
          <w:rFonts w:ascii="Times New Roman" w:hAnsi="Times New Roman"/>
          <w:iCs/>
          <w:sz w:val="24"/>
          <w:szCs w:val="24"/>
        </w:rPr>
        <w:t>Güngördü</w:t>
      </w:r>
      <w:proofErr w:type="spellEnd"/>
      <w:r w:rsidR="00515838" w:rsidRPr="00550DD9">
        <w:rPr>
          <w:rFonts w:ascii="Times New Roman" w:hAnsi="Times New Roman"/>
          <w:iCs/>
          <w:sz w:val="24"/>
          <w:szCs w:val="24"/>
        </w:rPr>
        <w:t>,</w:t>
      </w:r>
      <w:r w:rsidRPr="00550DD9">
        <w:rPr>
          <w:rFonts w:ascii="Times New Roman" w:hAnsi="Times New Roman"/>
          <w:iCs/>
          <w:sz w:val="24"/>
          <w:szCs w:val="24"/>
        </w:rPr>
        <w:t xml:space="preserve"> M.</w:t>
      </w:r>
      <w:r w:rsidR="00515838" w:rsidRPr="00550DD9">
        <w:rPr>
          <w:rFonts w:ascii="Times New Roman" w:hAnsi="Times New Roman"/>
          <w:iCs/>
          <w:sz w:val="24"/>
          <w:szCs w:val="24"/>
        </w:rPr>
        <w:t xml:space="preserve"> </w:t>
      </w:r>
      <w:proofErr w:type="spellStart"/>
      <w:r w:rsidR="00515838" w:rsidRPr="00550DD9">
        <w:rPr>
          <w:rFonts w:ascii="Times New Roman" w:hAnsi="Times New Roman"/>
          <w:iCs/>
          <w:sz w:val="24"/>
          <w:szCs w:val="24"/>
        </w:rPr>
        <w:t>Ozmen</w:t>
      </w:r>
      <w:proofErr w:type="spellEnd"/>
      <w:r w:rsidRPr="00550DD9">
        <w:rPr>
          <w:rFonts w:ascii="Times New Roman" w:hAnsi="Times New Roman"/>
          <w:iCs/>
          <w:sz w:val="24"/>
          <w:szCs w:val="24"/>
        </w:rPr>
        <w:t>,</w:t>
      </w:r>
      <w:r w:rsidR="00515838" w:rsidRPr="00550DD9">
        <w:rPr>
          <w:rFonts w:ascii="Times New Roman" w:hAnsi="Times New Roman"/>
          <w:iCs/>
          <w:sz w:val="24"/>
          <w:szCs w:val="24"/>
        </w:rPr>
        <w:t xml:space="preserve"> </w:t>
      </w:r>
      <w:proofErr w:type="spellStart"/>
      <w:r w:rsidR="00515838" w:rsidRPr="00550DD9">
        <w:rPr>
          <w:rFonts w:ascii="Times New Roman" w:hAnsi="Times New Roman"/>
          <w:i/>
          <w:sz w:val="24"/>
          <w:szCs w:val="24"/>
        </w:rPr>
        <w:t>Ecotoxicol</w:t>
      </w:r>
      <w:proofErr w:type="spellEnd"/>
      <w:r w:rsidR="00515838" w:rsidRPr="00550DD9">
        <w:rPr>
          <w:rFonts w:ascii="Times New Roman" w:hAnsi="Times New Roman"/>
          <w:i/>
          <w:sz w:val="24"/>
          <w:szCs w:val="24"/>
        </w:rPr>
        <w:t xml:space="preserve"> </w:t>
      </w:r>
      <w:proofErr w:type="spellStart"/>
      <w:r w:rsidR="00515838" w:rsidRPr="00550DD9">
        <w:rPr>
          <w:rFonts w:ascii="Times New Roman" w:hAnsi="Times New Roman"/>
          <w:i/>
          <w:sz w:val="24"/>
          <w:szCs w:val="24"/>
        </w:rPr>
        <w:t>Environ</w:t>
      </w:r>
      <w:proofErr w:type="spellEnd"/>
      <w:r w:rsidR="00515838" w:rsidRPr="00550DD9">
        <w:rPr>
          <w:rFonts w:ascii="Times New Roman" w:hAnsi="Times New Roman"/>
          <w:i/>
          <w:sz w:val="24"/>
          <w:szCs w:val="24"/>
        </w:rPr>
        <w:t xml:space="preserve"> Saf</w:t>
      </w:r>
      <w:r w:rsidR="00515838" w:rsidRPr="00550DD9">
        <w:rPr>
          <w:rFonts w:ascii="Times New Roman" w:hAnsi="Times New Roman"/>
          <w:iCs/>
          <w:sz w:val="24"/>
          <w:szCs w:val="24"/>
        </w:rPr>
        <w:t xml:space="preserve">. </w:t>
      </w:r>
      <w:r w:rsidR="00515838" w:rsidRPr="00550DD9">
        <w:rPr>
          <w:rFonts w:ascii="Times New Roman" w:hAnsi="Times New Roman"/>
          <w:b/>
          <w:bCs/>
          <w:iCs/>
          <w:sz w:val="24"/>
          <w:szCs w:val="24"/>
        </w:rPr>
        <w:t>2018</w:t>
      </w:r>
      <w:r w:rsidRPr="00550DD9">
        <w:rPr>
          <w:rFonts w:ascii="Times New Roman" w:hAnsi="Times New Roman"/>
          <w:iCs/>
          <w:sz w:val="24"/>
          <w:szCs w:val="24"/>
        </w:rPr>
        <w:t>,</w:t>
      </w:r>
      <w:r w:rsidR="00515838" w:rsidRPr="00550DD9">
        <w:rPr>
          <w:rFonts w:ascii="Times New Roman" w:hAnsi="Times New Roman"/>
          <w:iCs/>
          <w:sz w:val="24"/>
          <w:szCs w:val="24"/>
        </w:rPr>
        <w:t xml:space="preserve"> </w:t>
      </w:r>
      <w:r w:rsidR="00515838" w:rsidRPr="00550DD9">
        <w:rPr>
          <w:rFonts w:ascii="Times New Roman" w:hAnsi="Times New Roman"/>
          <w:i/>
          <w:sz w:val="24"/>
          <w:szCs w:val="24"/>
        </w:rPr>
        <w:t>160</w:t>
      </w:r>
      <w:r w:rsidR="001A112F" w:rsidRPr="00550DD9">
        <w:rPr>
          <w:rFonts w:ascii="Times New Roman" w:hAnsi="Times New Roman"/>
          <w:iCs/>
          <w:sz w:val="24"/>
          <w:szCs w:val="24"/>
        </w:rPr>
        <w:t>,</w:t>
      </w:r>
      <w:r w:rsidR="00515838" w:rsidRPr="00550DD9">
        <w:rPr>
          <w:rFonts w:ascii="Times New Roman" w:hAnsi="Times New Roman"/>
          <w:iCs/>
          <w:sz w:val="24"/>
          <w:szCs w:val="24"/>
        </w:rPr>
        <w:t xml:space="preserve"> 265-272.</w:t>
      </w:r>
    </w:p>
    <w:p w14:paraId="090A50BF" w14:textId="77777777" w:rsidR="008A30FA" w:rsidRPr="00550DD9" w:rsidRDefault="008A30FA" w:rsidP="00550DD9">
      <w:pPr>
        <w:autoSpaceDE w:val="0"/>
        <w:autoSpaceDN w:val="0"/>
        <w:adjustRightInd w:val="0"/>
        <w:spacing w:after="0" w:line="360" w:lineRule="auto"/>
        <w:ind w:left="567"/>
        <w:jc w:val="both"/>
        <w:rPr>
          <w:rFonts w:ascii="Times New Roman" w:hAnsi="Times New Roman"/>
          <w:bCs/>
          <w:iCs/>
          <w:sz w:val="24"/>
          <w:szCs w:val="24"/>
          <w:lang w:eastAsia="tr-TR"/>
        </w:rPr>
      </w:pPr>
      <w:r w:rsidRPr="00550DD9">
        <w:rPr>
          <w:rFonts w:ascii="Times New Roman" w:hAnsi="Times New Roman"/>
          <w:b/>
          <w:bCs/>
          <w:iCs/>
          <w:sz w:val="24"/>
          <w:szCs w:val="24"/>
        </w:rPr>
        <w:t>DOI:</w:t>
      </w:r>
      <w:r w:rsidRPr="00550DD9">
        <w:rPr>
          <w:rFonts w:ascii="Times New Roman" w:hAnsi="Times New Roman"/>
          <w:iCs/>
          <w:sz w:val="24"/>
          <w:szCs w:val="24"/>
        </w:rPr>
        <w:t xml:space="preserve"> </w:t>
      </w:r>
      <w:bookmarkStart w:id="38" w:name="_Hlk63797147"/>
      <w:r w:rsidRPr="00550DD9">
        <w:rPr>
          <w:rFonts w:ascii="Times New Roman" w:hAnsi="Times New Roman"/>
          <w:iCs/>
          <w:sz w:val="24"/>
          <w:szCs w:val="24"/>
        </w:rPr>
        <w:t>https://doi.org/</w:t>
      </w:r>
      <w:bookmarkEnd w:id="38"/>
      <w:r w:rsidRPr="00550DD9">
        <w:rPr>
          <w:rFonts w:ascii="Times New Roman" w:hAnsi="Times New Roman"/>
          <w:iCs/>
          <w:sz w:val="24"/>
          <w:szCs w:val="24"/>
        </w:rPr>
        <w:t>10.1016/j.ecoenv.2018.05.055</w:t>
      </w:r>
      <w:r w:rsidR="00D420DD" w:rsidRPr="00550DD9">
        <w:rPr>
          <w:rFonts w:ascii="Times New Roman" w:hAnsi="Times New Roman"/>
          <w:iCs/>
          <w:sz w:val="24"/>
          <w:szCs w:val="24"/>
        </w:rPr>
        <w:t>.</w:t>
      </w:r>
    </w:p>
    <w:p w14:paraId="6BC859CB" w14:textId="77777777" w:rsidR="00D0231F" w:rsidRPr="00550DD9" w:rsidRDefault="00AA1C0B"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 xml:space="preserve">G. C. </w:t>
      </w:r>
      <w:proofErr w:type="spellStart"/>
      <w:r w:rsidR="00515838" w:rsidRPr="00550DD9">
        <w:rPr>
          <w:rFonts w:ascii="Times New Roman" w:hAnsi="Times New Roman"/>
          <w:iCs/>
          <w:sz w:val="24"/>
          <w:szCs w:val="24"/>
        </w:rPr>
        <w:t>Barbee</w:t>
      </w:r>
      <w:proofErr w:type="spellEnd"/>
      <w:r w:rsidR="00515838" w:rsidRPr="00550DD9">
        <w:rPr>
          <w:rFonts w:ascii="Times New Roman" w:hAnsi="Times New Roman"/>
          <w:iCs/>
          <w:sz w:val="24"/>
          <w:szCs w:val="24"/>
        </w:rPr>
        <w:t>,</w:t>
      </w:r>
      <w:r w:rsidRPr="00550DD9">
        <w:rPr>
          <w:rFonts w:ascii="Times New Roman" w:hAnsi="Times New Roman"/>
          <w:iCs/>
          <w:sz w:val="24"/>
          <w:szCs w:val="24"/>
        </w:rPr>
        <w:t xml:space="preserve"> M. J.</w:t>
      </w:r>
      <w:r w:rsidR="00515838" w:rsidRPr="00550DD9">
        <w:rPr>
          <w:rFonts w:ascii="Times New Roman" w:hAnsi="Times New Roman"/>
          <w:iCs/>
          <w:sz w:val="24"/>
          <w:szCs w:val="24"/>
        </w:rPr>
        <w:t xml:space="preserve"> </w:t>
      </w:r>
      <w:proofErr w:type="spellStart"/>
      <w:r w:rsidR="00515838" w:rsidRPr="00550DD9">
        <w:rPr>
          <w:rFonts w:ascii="Times New Roman" w:hAnsi="Times New Roman"/>
          <w:iCs/>
          <w:sz w:val="24"/>
          <w:szCs w:val="24"/>
        </w:rPr>
        <w:t>Stout</w:t>
      </w:r>
      <w:proofErr w:type="spellEnd"/>
      <w:r w:rsidRPr="00550DD9">
        <w:rPr>
          <w:rFonts w:ascii="Times New Roman" w:hAnsi="Times New Roman"/>
          <w:iCs/>
          <w:sz w:val="24"/>
          <w:szCs w:val="24"/>
        </w:rPr>
        <w:t xml:space="preserve">, </w:t>
      </w:r>
      <w:proofErr w:type="spellStart"/>
      <w:r w:rsidR="00515838" w:rsidRPr="00550DD9">
        <w:rPr>
          <w:rFonts w:ascii="Times New Roman" w:hAnsi="Times New Roman"/>
          <w:i/>
          <w:sz w:val="24"/>
          <w:szCs w:val="24"/>
        </w:rPr>
        <w:t>Pest</w:t>
      </w:r>
      <w:proofErr w:type="spellEnd"/>
      <w:r w:rsidR="00515838" w:rsidRPr="00550DD9">
        <w:rPr>
          <w:rFonts w:ascii="Times New Roman" w:hAnsi="Times New Roman"/>
          <w:i/>
          <w:sz w:val="24"/>
          <w:szCs w:val="24"/>
        </w:rPr>
        <w:t xml:space="preserve"> </w:t>
      </w:r>
      <w:proofErr w:type="spellStart"/>
      <w:r w:rsidR="00515838" w:rsidRPr="00550DD9">
        <w:rPr>
          <w:rFonts w:ascii="Times New Roman" w:hAnsi="Times New Roman"/>
          <w:i/>
          <w:sz w:val="24"/>
          <w:szCs w:val="24"/>
        </w:rPr>
        <w:t>Manag</w:t>
      </w:r>
      <w:proofErr w:type="spellEnd"/>
      <w:r w:rsidR="00515838" w:rsidRPr="00550DD9">
        <w:rPr>
          <w:rFonts w:ascii="Times New Roman" w:hAnsi="Times New Roman"/>
          <w:i/>
          <w:sz w:val="24"/>
          <w:szCs w:val="24"/>
        </w:rPr>
        <w:t xml:space="preserve"> </w:t>
      </w:r>
      <w:proofErr w:type="spellStart"/>
      <w:r w:rsidR="00515838" w:rsidRPr="00550DD9">
        <w:rPr>
          <w:rFonts w:ascii="Times New Roman" w:hAnsi="Times New Roman"/>
          <w:i/>
          <w:sz w:val="24"/>
          <w:szCs w:val="24"/>
        </w:rPr>
        <w:t>Sci</w:t>
      </w:r>
      <w:proofErr w:type="spellEnd"/>
      <w:r w:rsidR="00515838" w:rsidRPr="00550DD9">
        <w:rPr>
          <w:rFonts w:ascii="Times New Roman" w:hAnsi="Times New Roman"/>
          <w:iCs/>
          <w:sz w:val="24"/>
          <w:szCs w:val="24"/>
        </w:rPr>
        <w:t xml:space="preserve">. </w:t>
      </w:r>
      <w:r w:rsidR="00515838" w:rsidRPr="00550DD9">
        <w:rPr>
          <w:rFonts w:ascii="Times New Roman" w:hAnsi="Times New Roman"/>
          <w:b/>
          <w:bCs/>
          <w:iCs/>
          <w:sz w:val="24"/>
          <w:szCs w:val="24"/>
        </w:rPr>
        <w:t>2009</w:t>
      </w:r>
      <w:r w:rsidRPr="00550DD9">
        <w:rPr>
          <w:rFonts w:ascii="Times New Roman" w:hAnsi="Times New Roman"/>
          <w:iCs/>
          <w:sz w:val="24"/>
          <w:szCs w:val="24"/>
        </w:rPr>
        <w:t>,</w:t>
      </w:r>
      <w:r w:rsidR="00515838" w:rsidRPr="00550DD9">
        <w:rPr>
          <w:rFonts w:ascii="Times New Roman" w:hAnsi="Times New Roman"/>
          <w:iCs/>
          <w:sz w:val="24"/>
          <w:szCs w:val="24"/>
        </w:rPr>
        <w:t xml:space="preserve"> </w:t>
      </w:r>
      <w:r w:rsidR="00515838" w:rsidRPr="00550DD9">
        <w:rPr>
          <w:rFonts w:ascii="Times New Roman" w:hAnsi="Times New Roman"/>
          <w:i/>
          <w:sz w:val="24"/>
          <w:szCs w:val="24"/>
        </w:rPr>
        <w:t>65</w:t>
      </w:r>
      <w:r w:rsidR="001A112F" w:rsidRPr="00550DD9">
        <w:rPr>
          <w:rFonts w:ascii="Times New Roman" w:hAnsi="Times New Roman"/>
          <w:iCs/>
          <w:sz w:val="24"/>
          <w:szCs w:val="24"/>
        </w:rPr>
        <w:t>,</w:t>
      </w:r>
      <w:r w:rsidR="00515838" w:rsidRPr="00550DD9">
        <w:rPr>
          <w:rFonts w:ascii="Times New Roman" w:hAnsi="Times New Roman"/>
          <w:iCs/>
          <w:sz w:val="24"/>
          <w:szCs w:val="24"/>
        </w:rPr>
        <w:t xml:space="preserve"> 1250-1256.</w:t>
      </w:r>
    </w:p>
    <w:p w14:paraId="0029B99C" w14:textId="77777777" w:rsidR="00AA1C0B" w:rsidRPr="00550DD9" w:rsidRDefault="00AA1C0B" w:rsidP="00550DD9">
      <w:pPr>
        <w:autoSpaceDE w:val="0"/>
        <w:autoSpaceDN w:val="0"/>
        <w:adjustRightInd w:val="0"/>
        <w:spacing w:after="0" w:line="360" w:lineRule="auto"/>
        <w:ind w:left="567"/>
        <w:jc w:val="both"/>
        <w:rPr>
          <w:rFonts w:ascii="Times New Roman" w:hAnsi="Times New Roman"/>
          <w:bCs/>
          <w:iCs/>
          <w:sz w:val="24"/>
          <w:szCs w:val="24"/>
          <w:lang w:eastAsia="tr-TR"/>
        </w:rPr>
      </w:pPr>
      <w:r w:rsidRPr="00550DD9">
        <w:rPr>
          <w:rFonts w:ascii="Times New Roman" w:hAnsi="Times New Roman"/>
          <w:b/>
          <w:bCs/>
          <w:iCs/>
          <w:sz w:val="24"/>
          <w:szCs w:val="24"/>
        </w:rPr>
        <w:t>DOI:</w:t>
      </w:r>
      <w:r w:rsidRPr="00550DD9">
        <w:rPr>
          <w:rFonts w:ascii="Times New Roman" w:hAnsi="Times New Roman"/>
          <w:iCs/>
          <w:sz w:val="24"/>
          <w:szCs w:val="24"/>
        </w:rPr>
        <w:t xml:space="preserve"> https://doi.org/10.1002/ps.1817</w:t>
      </w:r>
      <w:r w:rsidR="00D420DD" w:rsidRPr="00550DD9">
        <w:rPr>
          <w:rFonts w:ascii="Times New Roman" w:hAnsi="Times New Roman"/>
          <w:iCs/>
          <w:sz w:val="24"/>
          <w:szCs w:val="24"/>
        </w:rPr>
        <w:t>.</w:t>
      </w:r>
    </w:p>
    <w:p w14:paraId="5BC248B2" w14:textId="77777777" w:rsidR="00AA1C0B" w:rsidRPr="00550DD9" w:rsidRDefault="00AA1C0B" w:rsidP="00550DD9">
      <w:pPr>
        <w:numPr>
          <w:ilvl w:val="0"/>
          <w:numId w:val="14"/>
        </w:numPr>
        <w:autoSpaceDE w:val="0"/>
        <w:autoSpaceDN w:val="0"/>
        <w:adjustRightInd w:val="0"/>
        <w:spacing w:after="0" w:line="360" w:lineRule="auto"/>
        <w:ind w:left="567" w:hanging="567"/>
        <w:jc w:val="both"/>
        <w:rPr>
          <w:rFonts w:ascii="Times New Roman" w:hAnsi="Times New Roman"/>
          <w:bCs/>
          <w:sz w:val="24"/>
          <w:szCs w:val="24"/>
          <w:lang w:eastAsia="tr-TR"/>
        </w:rPr>
      </w:pPr>
      <w:r w:rsidRPr="00550DD9">
        <w:rPr>
          <w:rFonts w:ascii="Times New Roman" w:hAnsi="Times New Roman"/>
          <w:bCs/>
          <w:iCs/>
          <w:sz w:val="24"/>
          <w:szCs w:val="24"/>
          <w:lang w:eastAsia="tr-TR"/>
        </w:rPr>
        <w:lastRenderedPageBreak/>
        <w:t>E. M.</w:t>
      </w:r>
      <w:r w:rsidR="00357977" w:rsidRPr="00550DD9">
        <w:rPr>
          <w:rFonts w:ascii="Times New Roman" w:hAnsi="Times New Roman"/>
          <w:bCs/>
          <w:iCs/>
          <w:sz w:val="24"/>
          <w:szCs w:val="24"/>
          <w:lang w:eastAsia="tr-TR"/>
        </w:rPr>
        <w:t xml:space="preserve"> </w:t>
      </w:r>
      <w:proofErr w:type="spellStart"/>
      <w:r w:rsidR="006870A6" w:rsidRPr="00550DD9">
        <w:rPr>
          <w:rFonts w:ascii="Times New Roman" w:hAnsi="Times New Roman"/>
          <w:bCs/>
          <w:iCs/>
          <w:sz w:val="24"/>
          <w:szCs w:val="24"/>
          <w:lang w:eastAsia="tr-TR"/>
        </w:rPr>
        <w:t>Maloney</w:t>
      </w:r>
      <w:proofErr w:type="spellEnd"/>
      <w:r w:rsidR="006870A6" w:rsidRPr="00550DD9">
        <w:rPr>
          <w:rFonts w:ascii="Times New Roman" w:hAnsi="Times New Roman"/>
          <w:bCs/>
          <w:iCs/>
          <w:sz w:val="24"/>
          <w:szCs w:val="24"/>
          <w:lang w:eastAsia="tr-TR"/>
        </w:rPr>
        <w:t xml:space="preserve">, </w:t>
      </w:r>
      <w:r w:rsidRPr="00550DD9">
        <w:rPr>
          <w:rFonts w:ascii="Times New Roman" w:hAnsi="Times New Roman"/>
          <w:bCs/>
          <w:iCs/>
          <w:sz w:val="24"/>
          <w:szCs w:val="24"/>
          <w:lang w:eastAsia="tr-TR"/>
        </w:rPr>
        <w:t xml:space="preserve">C. A. </w:t>
      </w:r>
      <w:proofErr w:type="spellStart"/>
      <w:r w:rsidR="006870A6" w:rsidRPr="00550DD9">
        <w:rPr>
          <w:rFonts w:ascii="Times New Roman" w:hAnsi="Times New Roman"/>
          <w:bCs/>
          <w:iCs/>
          <w:sz w:val="24"/>
          <w:szCs w:val="24"/>
          <w:lang w:eastAsia="tr-TR"/>
        </w:rPr>
        <w:t>Morrissey</w:t>
      </w:r>
      <w:proofErr w:type="spellEnd"/>
      <w:r w:rsidR="006870A6" w:rsidRPr="00550DD9">
        <w:rPr>
          <w:rFonts w:ascii="Times New Roman" w:hAnsi="Times New Roman"/>
          <w:bCs/>
          <w:iCs/>
          <w:sz w:val="24"/>
          <w:szCs w:val="24"/>
          <w:lang w:eastAsia="tr-TR"/>
        </w:rPr>
        <w:t>,</w:t>
      </w:r>
      <w:r w:rsidRPr="00550DD9">
        <w:rPr>
          <w:rFonts w:ascii="Times New Roman" w:hAnsi="Times New Roman"/>
          <w:bCs/>
          <w:iCs/>
          <w:sz w:val="24"/>
          <w:szCs w:val="24"/>
          <w:lang w:eastAsia="tr-TR"/>
        </w:rPr>
        <w:t xml:space="preserve"> J. V.</w:t>
      </w:r>
      <w:r w:rsidR="006870A6" w:rsidRPr="00550DD9">
        <w:rPr>
          <w:rFonts w:ascii="Times New Roman" w:hAnsi="Times New Roman"/>
          <w:bCs/>
          <w:iCs/>
          <w:sz w:val="24"/>
          <w:szCs w:val="24"/>
          <w:lang w:eastAsia="tr-TR"/>
        </w:rPr>
        <w:t xml:space="preserve"> </w:t>
      </w:r>
      <w:proofErr w:type="spellStart"/>
      <w:r w:rsidR="006870A6" w:rsidRPr="00550DD9">
        <w:rPr>
          <w:rFonts w:ascii="Times New Roman" w:hAnsi="Times New Roman"/>
          <w:bCs/>
          <w:iCs/>
          <w:sz w:val="24"/>
          <w:szCs w:val="24"/>
          <w:lang w:eastAsia="tr-TR"/>
        </w:rPr>
        <w:t>Headley</w:t>
      </w:r>
      <w:proofErr w:type="spellEnd"/>
      <w:r w:rsidR="006870A6" w:rsidRPr="00550DD9">
        <w:rPr>
          <w:rFonts w:ascii="Times New Roman" w:hAnsi="Times New Roman"/>
          <w:bCs/>
          <w:iCs/>
          <w:sz w:val="24"/>
          <w:szCs w:val="24"/>
          <w:lang w:eastAsia="tr-TR"/>
        </w:rPr>
        <w:t xml:space="preserve">, </w:t>
      </w:r>
      <w:r w:rsidRPr="00550DD9">
        <w:rPr>
          <w:rFonts w:ascii="Times New Roman" w:hAnsi="Times New Roman"/>
          <w:bCs/>
          <w:iCs/>
          <w:sz w:val="24"/>
          <w:szCs w:val="24"/>
          <w:lang w:eastAsia="tr-TR"/>
        </w:rPr>
        <w:t xml:space="preserve">K.M. Peru, K. </w:t>
      </w:r>
      <w:proofErr w:type="spellStart"/>
      <w:r w:rsidRPr="00550DD9">
        <w:rPr>
          <w:rFonts w:ascii="Times New Roman" w:hAnsi="Times New Roman"/>
          <w:bCs/>
          <w:iCs/>
          <w:sz w:val="24"/>
          <w:szCs w:val="24"/>
          <w:lang w:eastAsia="tr-TR"/>
        </w:rPr>
        <w:t>Liber</w:t>
      </w:r>
      <w:proofErr w:type="spellEnd"/>
      <w:r w:rsidRPr="00550DD9">
        <w:rPr>
          <w:rFonts w:ascii="Times New Roman" w:hAnsi="Times New Roman"/>
          <w:bCs/>
          <w:iCs/>
          <w:sz w:val="24"/>
          <w:szCs w:val="24"/>
          <w:lang w:eastAsia="tr-TR"/>
        </w:rPr>
        <w:t xml:space="preserve">, </w:t>
      </w:r>
      <w:r w:rsidR="006870A6" w:rsidRPr="00550DD9">
        <w:rPr>
          <w:rFonts w:ascii="Times New Roman" w:hAnsi="Times New Roman"/>
          <w:bCs/>
          <w:iCs/>
          <w:sz w:val="24"/>
          <w:szCs w:val="24"/>
          <w:lang w:eastAsia="tr-TR"/>
        </w:rPr>
        <w:t xml:space="preserve"> </w:t>
      </w:r>
      <w:proofErr w:type="spellStart"/>
      <w:r w:rsidR="006870A6" w:rsidRPr="00550DD9">
        <w:rPr>
          <w:rFonts w:ascii="Times New Roman" w:hAnsi="Times New Roman"/>
          <w:bCs/>
          <w:i/>
          <w:iCs/>
          <w:sz w:val="24"/>
          <w:szCs w:val="24"/>
          <w:lang w:eastAsia="tr-TR"/>
        </w:rPr>
        <w:t>Ecotoxicol</w:t>
      </w:r>
      <w:proofErr w:type="spellEnd"/>
      <w:r w:rsidR="006870A6" w:rsidRPr="00550DD9">
        <w:rPr>
          <w:rFonts w:ascii="Times New Roman" w:hAnsi="Times New Roman"/>
          <w:bCs/>
          <w:i/>
          <w:iCs/>
          <w:sz w:val="24"/>
          <w:szCs w:val="24"/>
          <w:lang w:eastAsia="tr-TR"/>
        </w:rPr>
        <w:t xml:space="preserve"> </w:t>
      </w:r>
      <w:proofErr w:type="spellStart"/>
      <w:r w:rsidR="006870A6" w:rsidRPr="00550DD9">
        <w:rPr>
          <w:rFonts w:ascii="Times New Roman" w:hAnsi="Times New Roman"/>
          <w:bCs/>
          <w:i/>
          <w:iCs/>
          <w:sz w:val="24"/>
          <w:szCs w:val="24"/>
          <w:lang w:eastAsia="tr-TR"/>
        </w:rPr>
        <w:t>Environ</w:t>
      </w:r>
      <w:proofErr w:type="spellEnd"/>
      <w:r w:rsidR="006870A6" w:rsidRPr="00550DD9">
        <w:rPr>
          <w:rFonts w:ascii="Times New Roman" w:hAnsi="Times New Roman"/>
          <w:bCs/>
          <w:i/>
          <w:iCs/>
          <w:sz w:val="24"/>
          <w:szCs w:val="24"/>
          <w:lang w:eastAsia="tr-TR"/>
        </w:rPr>
        <w:t xml:space="preserve"> </w:t>
      </w:r>
      <w:proofErr w:type="spellStart"/>
      <w:r w:rsidR="006870A6" w:rsidRPr="00550DD9">
        <w:rPr>
          <w:rFonts w:ascii="Times New Roman" w:hAnsi="Times New Roman"/>
          <w:bCs/>
          <w:i/>
          <w:iCs/>
          <w:sz w:val="24"/>
          <w:szCs w:val="24"/>
          <w:lang w:eastAsia="tr-TR"/>
        </w:rPr>
        <w:t>Safe</w:t>
      </w:r>
      <w:proofErr w:type="spellEnd"/>
      <w:r w:rsidR="006870A6" w:rsidRPr="00550DD9">
        <w:rPr>
          <w:rFonts w:ascii="Times New Roman" w:hAnsi="Times New Roman"/>
          <w:bCs/>
          <w:i/>
          <w:iCs/>
          <w:sz w:val="24"/>
          <w:szCs w:val="24"/>
          <w:lang w:eastAsia="tr-TR"/>
        </w:rPr>
        <w:t xml:space="preserve">. </w:t>
      </w:r>
      <w:r w:rsidR="006870A6" w:rsidRPr="00550DD9">
        <w:rPr>
          <w:rFonts w:ascii="Times New Roman" w:hAnsi="Times New Roman"/>
          <w:b/>
          <w:sz w:val="24"/>
          <w:szCs w:val="24"/>
          <w:lang w:eastAsia="tr-TR"/>
        </w:rPr>
        <w:t>2018</w:t>
      </w:r>
      <w:r w:rsidRPr="00550DD9">
        <w:rPr>
          <w:rFonts w:ascii="Times New Roman" w:hAnsi="Times New Roman"/>
          <w:bCs/>
          <w:sz w:val="24"/>
          <w:szCs w:val="24"/>
          <w:lang w:eastAsia="tr-TR"/>
        </w:rPr>
        <w:t>,</w:t>
      </w:r>
      <w:r w:rsidR="006870A6" w:rsidRPr="00550DD9">
        <w:rPr>
          <w:rFonts w:ascii="Times New Roman" w:hAnsi="Times New Roman"/>
          <w:bCs/>
          <w:sz w:val="24"/>
          <w:szCs w:val="24"/>
          <w:lang w:eastAsia="tr-TR"/>
        </w:rPr>
        <w:t xml:space="preserve"> </w:t>
      </w:r>
      <w:r w:rsidR="006870A6" w:rsidRPr="00550DD9">
        <w:rPr>
          <w:rFonts w:ascii="Times New Roman" w:hAnsi="Times New Roman"/>
          <w:bCs/>
          <w:i/>
          <w:iCs/>
          <w:sz w:val="24"/>
          <w:szCs w:val="24"/>
          <w:lang w:eastAsia="tr-TR"/>
        </w:rPr>
        <w:t>156</w:t>
      </w:r>
      <w:r w:rsidR="001A112F" w:rsidRPr="00550DD9">
        <w:rPr>
          <w:rFonts w:ascii="Times New Roman" w:hAnsi="Times New Roman"/>
          <w:bCs/>
          <w:sz w:val="24"/>
          <w:szCs w:val="24"/>
          <w:lang w:eastAsia="tr-TR"/>
        </w:rPr>
        <w:t>,</w:t>
      </w:r>
      <w:r w:rsidR="006870A6" w:rsidRPr="00550DD9">
        <w:rPr>
          <w:rFonts w:ascii="Times New Roman" w:hAnsi="Times New Roman"/>
          <w:bCs/>
          <w:sz w:val="24"/>
          <w:szCs w:val="24"/>
          <w:lang w:eastAsia="tr-TR"/>
        </w:rPr>
        <w:t xml:space="preserve"> 354-365.</w:t>
      </w:r>
      <w:r w:rsidR="005460E9" w:rsidRPr="00550DD9">
        <w:rPr>
          <w:rFonts w:ascii="Times New Roman" w:hAnsi="Times New Roman"/>
          <w:bCs/>
          <w:sz w:val="24"/>
          <w:szCs w:val="24"/>
          <w:lang w:eastAsia="tr-TR"/>
        </w:rPr>
        <w:t xml:space="preserve"> </w:t>
      </w:r>
      <w:r w:rsidRPr="00550DD9">
        <w:rPr>
          <w:rFonts w:ascii="Times New Roman" w:hAnsi="Times New Roman"/>
          <w:b/>
          <w:bCs/>
          <w:iCs/>
          <w:sz w:val="24"/>
          <w:szCs w:val="24"/>
        </w:rPr>
        <w:t>DOI</w:t>
      </w:r>
      <w:r w:rsidRPr="00550DD9">
        <w:rPr>
          <w:rFonts w:ascii="Times New Roman" w:hAnsi="Times New Roman"/>
          <w:iCs/>
          <w:sz w:val="24"/>
          <w:szCs w:val="24"/>
        </w:rPr>
        <w:t xml:space="preserve">: </w:t>
      </w:r>
      <w:r w:rsidRPr="00550DD9">
        <w:rPr>
          <w:rFonts w:ascii="Times New Roman" w:hAnsi="Times New Roman"/>
          <w:sz w:val="24"/>
          <w:szCs w:val="24"/>
        </w:rPr>
        <w:t>https://doi.org/</w:t>
      </w:r>
      <w:r w:rsidRPr="00550DD9">
        <w:rPr>
          <w:rFonts w:ascii="Times New Roman" w:hAnsi="Times New Roman"/>
          <w:bCs/>
          <w:sz w:val="24"/>
          <w:szCs w:val="24"/>
          <w:lang w:eastAsia="tr-TR"/>
        </w:rPr>
        <w:t>10.1016/j.ecoenv.2018.03.003.</w:t>
      </w:r>
    </w:p>
    <w:p w14:paraId="476BC941" w14:textId="77777777" w:rsidR="00AA1C0B" w:rsidRPr="00550DD9" w:rsidRDefault="00AA1C0B" w:rsidP="00550DD9">
      <w:pPr>
        <w:numPr>
          <w:ilvl w:val="0"/>
          <w:numId w:val="14"/>
        </w:numPr>
        <w:autoSpaceDE w:val="0"/>
        <w:autoSpaceDN w:val="0"/>
        <w:adjustRightInd w:val="0"/>
        <w:spacing w:after="0" w:line="360" w:lineRule="auto"/>
        <w:ind w:left="567" w:hanging="567"/>
        <w:jc w:val="both"/>
        <w:rPr>
          <w:rFonts w:ascii="Times New Roman" w:hAnsi="Times New Roman"/>
          <w:sz w:val="24"/>
          <w:szCs w:val="24"/>
          <w:lang w:eastAsia="tr-TR"/>
        </w:rPr>
      </w:pPr>
      <w:bookmarkStart w:id="39" w:name="_Hlk65076105"/>
      <w:r w:rsidRPr="00550DD9">
        <w:rPr>
          <w:rFonts w:ascii="Times New Roman" w:hAnsi="Times New Roman"/>
          <w:iCs/>
          <w:sz w:val="24"/>
          <w:szCs w:val="24"/>
        </w:rPr>
        <w:t xml:space="preserve">Ö. </w:t>
      </w:r>
      <w:r w:rsidR="00515838" w:rsidRPr="00550DD9">
        <w:rPr>
          <w:rFonts w:ascii="Times New Roman" w:hAnsi="Times New Roman"/>
          <w:iCs/>
          <w:sz w:val="24"/>
          <w:szCs w:val="24"/>
        </w:rPr>
        <w:t>Demirci,</w:t>
      </w:r>
      <w:r w:rsidRPr="00550DD9">
        <w:rPr>
          <w:rFonts w:ascii="Times New Roman" w:hAnsi="Times New Roman"/>
          <w:iCs/>
          <w:sz w:val="24"/>
          <w:szCs w:val="24"/>
        </w:rPr>
        <w:t xml:space="preserve"> K. </w:t>
      </w:r>
      <w:r w:rsidR="00515838" w:rsidRPr="00550DD9">
        <w:rPr>
          <w:rFonts w:ascii="Times New Roman" w:hAnsi="Times New Roman"/>
          <w:iCs/>
          <w:sz w:val="24"/>
          <w:szCs w:val="24"/>
        </w:rPr>
        <w:t>Güven,</w:t>
      </w:r>
      <w:r w:rsidRPr="00550DD9">
        <w:rPr>
          <w:rFonts w:ascii="Times New Roman" w:hAnsi="Times New Roman"/>
          <w:iCs/>
          <w:sz w:val="24"/>
          <w:szCs w:val="24"/>
        </w:rPr>
        <w:t xml:space="preserve"> D.</w:t>
      </w:r>
      <w:r w:rsidR="00515838" w:rsidRPr="00550DD9">
        <w:rPr>
          <w:rFonts w:ascii="Times New Roman" w:hAnsi="Times New Roman"/>
          <w:iCs/>
          <w:sz w:val="24"/>
          <w:szCs w:val="24"/>
        </w:rPr>
        <w:t xml:space="preserve"> Asma, </w:t>
      </w:r>
      <w:r w:rsidRPr="00550DD9">
        <w:rPr>
          <w:rFonts w:ascii="Times New Roman" w:hAnsi="Times New Roman"/>
          <w:iCs/>
          <w:sz w:val="24"/>
          <w:szCs w:val="24"/>
        </w:rPr>
        <w:t xml:space="preserve">S. Öğüt, P. Uğurlu, </w:t>
      </w:r>
      <w:proofErr w:type="spellStart"/>
      <w:r w:rsidR="00515838" w:rsidRPr="00550DD9">
        <w:rPr>
          <w:rFonts w:ascii="Times New Roman" w:hAnsi="Times New Roman"/>
          <w:i/>
          <w:iCs/>
          <w:sz w:val="24"/>
          <w:szCs w:val="24"/>
          <w:lang w:eastAsia="tr-TR"/>
        </w:rPr>
        <w:t>Ecotoxicol</w:t>
      </w:r>
      <w:proofErr w:type="spellEnd"/>
      <w:r w:rsidR="00515838" w:rsidRPr="00550DD9">
        <w:rPr>
          <w:rFonts w:ascii="Times New Roman" w:hAnsi="Times New Roman"/>
          <w:i/>
          <w:iCs/>
          <w:sz w:val="24"/>
          <w:szCs w:val="24"/>
          <w:lang w:eastAsia="tr-TR"/>
        </w:rPr>
        <w:t xml:space="preserve"> </w:t>
      </w:r>
      <w:proofErr w:type="spellStart"/>
      <w:r w:rsidR="00515838" w:rsidRPr="00550DD9">
        <w:rPr>
          <w:rFonts w:ascii="Times New Roman" w:hAnsi="Times New Roman"/>
          <w:i/>
          <w:iCs/>
          <w:sz w:val="24"/>
          <w:szCs w:val="24"/>
          <w:lang w:eastAsia="tr-TR"/>
        </w:rPr>
        <w:t>Environ</w:t>
      </w:r>
      <w:proofErr w:type="spellEnd"/>
      <w:r w:rsidR="00515838" w:rsidRPr="00550DD9">
        <w:rPr>
          <w:rFonts w:ascii="Times New Roman" w:hAnsi="Times New Roman"/>
          <w:i/>
          <w:iCs/>
          <w:sz w:val="24"/>
          <w:szCs w:val="24"/>
          <w:lang w:eastAsia="tr-TR"/>
        </w:rPr>
        <w:t xml:space="preserve"> </w:t>
      </w:r>
      <w:proofErr w:type="spellStart"/>
      <w:r w:rsidR="00515838" w:rsidRPr="00550DD9">
        <w:rPr>
          <w:rFonts w:ascii="Times New Roman" w:hAnsi="Times New Roman"/>
          <w:i/>
          <w:iCs/>
          <w:sz w:val="24"/>
          <w:szCs w:val="24"/>
          <w:lang w:eastAsia="tr-TR"/>
        </w:rPr>
        <w:t>Safe</w:t>
      </w:r>
      <w:proofErr w:type="spellEnd"/>
      <w:r w:rsidR="00515838" w:rsidRPr="00550DD9">
        <w:rPr>
          <w:rFonts w:ascii="Times New Roman" w:hAnsi="Times New Roman"/>
          <w:sz w:val="24"/>
          <w:szCs w:val="24"/>
          <w:lang w:eastAsia="tr-TR"/>
        </w:rPr>
        <w:t xml:space="preserve">. </w:t>
      </w:r>
      <w:r w:rsidR="00515838" w:rsidRPr="00550DD9">
        <w:rPr>
          <w:rFonts w:ascii="Times New Roman" w:hAnsi="Times New Roman"/>
          <w:b/>
          <w:bCs/>
          <w:sz w:val="24"/>
          <w:szCs w:val="24"/>
          <w:lang w:eastAsia="tr-TR"/>
        </w:rPr>
        <w:t>2018</w:t>
      </w:r>
      <w:r w:rsidRPr="00550DD9">
        <w:rPr>
          <w:rFonts w:ascii="Times New Roman" w:hAnsi="Times New Roman"/>
          <w:b/>
          <w:bCs/>
          <w:sz w:val="24"/>
          <w:szCs w:val="24"/>
          <w:lang w:eastAsia="tr-TR"/>
        </w:rPr>
        <w:t>,</w:t>
      </w:r>
      <w:r w:rsidR="00515838" w:rsidRPr="00550DD9">
        <w:rPr>
          <w:rFonts w:ascii="Times New Roman" w:hAnsi="Times New Roman"/>
          <w:sz w:val="24"/>
          <w:szCs w:val="24"/>
          <w:lang w:eastAsia="tr-TR"/>
        </w:rPr>
        <w:t xml:space="preserve"> </w:t>
      </w:r>
      <w:r w:rsidR="00515838" w:rsidRPr="00550DD9">
        <w:rPr>
          <w:rFonts w:ascii="Times New Roman" w:hAnsi="Times New Roman"/>
          <w:i/>
          <w:iCs/>
          <w:sz w:val="24"/>
          <w:szCs w:val="24"/>
          <w:lang w:eastAsia="tr-TR"/>
        </w:rPr>
        <w:t>147</w:t>
      </w:r>
      <w:r w:rsidR="001A112F" w:rsidRPr="00550DD9">
        <w:rPr>
          <w:rFonts w:ascii="Times New Roman" w:hAnsi="Times New Roman"/>
          <w:sz w:val="24"/>
          <w:szCs w:val="24"/>
          <w:lang w:eastAsia="tr-TR"/>
        </w:rPr>
        <w:t>,</w:t>
      </w:r>
      <w:r w:rsidR="00515838" w:rsidRPr="00550DD9">
        <w:rPr>
          <w:rFonts w:ascii="Times New Roman" w:hAnsi="Times New Roman"/>
          <w:sz w:val="24"/>
          <w:szCs w:val="24"/>
          <w:lang w:eastAsia="tr-TR"/>
        </w:rPr>
        <w:t xml:space="preserve"> 749-758.</w:t>
      </w:r>
      <w:bookmarkStart w:id="40" w:name="_Hlk60256240"/>
      <w:bookmarkEnd w:id="39"/>
      <w:r w:rsidR="005460E9" w:rsidRPr="00550DD9">
        <w:rPr>
          <w:rFonts w:ascii="Times New Roman" w:hAnsi="Times New Roman"/>
          <w:sz w:val="24"/>
          <w:szCs w:val="24"/>
          <w:lang w:eastAsia="tr-TR"/>
        </w:rPr>
        <w:t xml:space="preserve"> </w:t>
      </w:r>
      <w:r w:rsidRPr="00550DD9">
        <w:rPr>
          <w:rFonts w:ascii="Times New Roman" w:hAnsi="Times New Roman"/>
          <w:b/>
          <w:bCs/>
          <w:sz w:val="24"/>
          <w:szCs w:val="24"/>
          <w:lang w:eastAsia="tr-TR"/>
        </w:rPr>
        <w:t>DOI:</w:t>
      </w:r>
      <w:r w:rsidRPr="00550DD9">
        <w:rPr>
          <w:rFonts w:ascii="Times New Roman" w:hAnsi="Times New Roman"/>
          <w:sz w:val="24"/>
          <w:szCs w:val="24"/>
          <w:lang w:eastAsia="tr-TR"/>
        </w:rPr>
        <w:t xml:space="preserve"> </w:t>
      </w:r>
      <w:r w:rsidRPr="00550DD9">
        <w:rPr>
          <w:rFonts w:ascii="Times New Roman" w:hAnsi="Times New Roman"/>
          <w:sz w:val="24"/>
          <w:szCs w:val="24"/>
        </w:rPr>
        <w:t>https://doi.org/</w:t>
      </w:r>
      <w:r w:rsidRPr="00550DD9">
        <w:rPr>
          <w:rFonts w:ascii="Times New Roman" w:hAnsi="Times New Roman"/>
          <w:sz w:val="24"/>
          <w:szCs w:val="24"/>
          <w:lang w:eastAsia="tr-TR"/>
        </w:rPr>
        <w:t>10.1016/j.ecoenv.2017.09.038</w:t>
      </w:r>
      <w:r w:rsidR="00D420DD" w:rsidRPr="00550DD9">
        <w:rPr>
          <w:rFonts w:ascii="Times New Roman" w:hAnsi="Times New Roman"/>
          <w:sz w:val="24"/>
          <w:szCs w:val="24"/>
          <w:lang w:eastAsia="tr-TR"/>
        </w:rPr>
        <w:t>.</w:t>
      </w:r>
    </w:p>
    <w:p w14:paraId="0D149CC1" w14:textId="77777777" w:rsidR="00D0231F" w:rsidRPr="00550DD9" w:rsidRDefault="00AA1C0B"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 xml:space="preserve">P. </w:t>
      </w:r>
      <w:r w:rsidR="00095817" w:rsidRPr="00550DD9">
        <w:rPr>
          <w:rFonts w:ascii="Times New Roman" w:hAnsi="Times New Roman"/>
          <w:iCs/>
          <w:sz w:val="24"/>
          <w:szCs w:val="24"/>
        </w:rPr>
        <w:t>Uğurl</w:t>
      </w:r>
      <w:r w:rsidRPr="00550DD9">
        <w:rPr>
          <w:rFonts w:ascii="Times New Roman" w:hAnsi="Times New Roman"/>
          <w:iCs/>
          <w:sz w:val="24"/>
          <w:szCs w:val="24"/>
        </w:rPr>
        <w:t>u</w:t>
      </w:r>
      <w:r w:rsidR="00095817" w:rsidRPr="00550DD9">
        <w:rPr>
          <w:rFonts w:ascii="Times New Roman" w:hAnsi="Times New Roman"/>
          <w:iCs/>
          <w:sz w:val="24"/>
          <w:szCs w:val="24"/>
        </w:rPr>
        <w:t>,</w:t>
      </w:r>
      <w:r w:rsidRPr="00550DD9">
        <w:rPr>
          <w:rFonts w:ascii="Times New Roman" w:hAnsi="Times New Roman"/>
          <w:iCs/>
          <w:sz w:val="24"/>
          <w:szCs w:val="24"/>
        </w:rPr>
        <w:t xml:space="preserve"> E.</w:t>
      </w:r>
      <w:r w:rsidR="00095817" w:rsidRPr="00550DD9">
        <w:rPr>
          <w:rFonts w:ascii="Times New Roman" w:hAnsi="Times New Roman"/>
          <w:iCs/>
          <w:sz w:val="24"/>
          <w:szCs w:val="24"/>
        </w:rPr>
        <w:t xml:space="preserve"> Ünlü, </w:t>
      </w:r>
      <w:r w:rsidRPr="00550DD9">
        <w:rPr>
          <w:rFonts w:ascii="Times New Roman" w:hAnsi="Times New Roman"/>
          <w:iCs/>
          <w:sz w:val="24"/>
          <w:szCs w:val="24"/>
        </w:rPr>
        <w:t xml:space="preserve">E. I. </w:t>
      </w:r>
      <w:r w:rsidR="00095817" w:rsidRPr="00550DD9">
        <w:rPr>
          <w:rFonts w:ascii="Times New Roman" w:hAnsi="Times New Roman"/>
          <w:iCs/>
          <w:sz w:val="24"/>
          <w:szCs w:val="24"/>
        </w:rPr>
        <w:t>Satar</w:t>
      </w:r>
      <w:r w:rsidRPr="00550DD9">
        <w:rPr>
          <w:rFonts w:ascii="Times New Roman" w:hAnsi="Times New Roman"/>
          <w:iCs/>
          <w:sz w:val="24"/>
          <w:szCs w:val="24"/>
        </w:rPr>
        <w:t>,</w:t>
      </w:r>
      <w:r w:rsidR="00095817" w:rsidRPr="00550DD9">
        <w:rPr>
          <w:rFonts w:ascii="Times New Roman" w:hAnsi="Times New Roman"/>
          <w:iCs/>
          <w:sz w:val="24"/>
          <w:szCs w:val="24"/>
        </w:rPr>
        <w:t xml:space="preserve"> </w:t>
      </w:r>
      <w:proofErr w:type="spellStart"/>
      <w:r w:rsidR="00095817" w:rsidRPr="00550DD9">
        <w:rPr>
          <w:rFonts w:ascii="Times New Roman" w:hAnsi="Times New Roman"/>
          <w:i/>
          <w:sz w:val="24"/>
          <w:szCs w:val="24"/>
        </w:rPr>
        <w:t>Ecotox</w:t>
      </w:r>
      <w:proofErr w:type="spellEnd"/>
      <w:r w:rsidR="00095817" w:rsidRPr="00550DD9">
        <w:rPr>
          <w:rFonts w:ascii="Times New Roman" w:hAnsi="Times New Roman"/>
          <w:i/>
          <w:sz w:val="24"/>
          <w:szCs w:val="24"/>
        </w:rPr>
        <w:t xml:space="preserve"> </w:t>
      </w:r>
      <w:proofErr w:type="spellStart"/>
      <w:r w:rsidR="00095817" w:rsidRPr="00550DD9">
        <w:rPr>
          <w:rFonts w:ascii="Times New Roman" w:hAnsi="Times New Roman"/>
          <w:i/>
          <w:sz w:val="24"/>
          <w:szCs w:val="24"/>
        </w:rPr>
        <w:t>Environ</w:t>
      </w:r>
      <w:proofErr w:type="spellEnd"/>
      <w:r w:rsidR="00095817" w:rsidRPr="00550DD9">
        <w:rPr>
          <w:rFonts w:ascii="Times New Roman" w:hAnsi="Times New Roman"/>
          <w:i/>
          <w:sz w:val="24"/>
          <w:szCs w:val="24"/>
        </w:rPr>
        <w:t xml:space="preserve"> </w:t>
      </w:r>
      <w:proofErr w:type="spellStart"/>
      <w:r w:rsidR="00095817" w:rsidRPr="00550DD9">
        <w:rPr>
          <w:rFonts w:ascii="Times New Roman" w:hAnsi="Times New Roman"/>
          <w:i/>
          <w:sz w:val="24"/>
          <w:szCs w:val="24"/>
        </w:rPr>
        <w:t>Safe</w:t>
      </w:r>
      <w:proofErr w:type="spellEnd"/>
      <w:r w:rsidR="00095817" w:rsidRPr="00550DD9">
        <w:rPr>
          <w:rFonts w:ascii="Times New Roman" w:hAnsi="Times New Roman"/>
          <w:iCs/>
          <w:sz w:val="24"/>
          <w:szCs w:val="24"/>
        </w:rPr>
        <w:t xml:space="preserve">. </w:t>
      </w:r>
      <w:r w:rsidR="00095817" w:rsidRPr="00550DD9">
        <w:rPr>
          <w:rFonts w:ascii="Times New Roman" w:hAnsi="Times New Roman"/>
          <w:b/>
          <w:bCs/>
          <w:iCs/>
          <w:sz w:val="24"/>
          <w:szCs w:val="24"/>
        </w:rPr>
        <w:t>2015</w:t>
      </w:r>
      <w:r w:rsidRPr="00550DD9">
        <w:rPr>
          <w:rFonts w:ascii="Times New Roman" w:hAnsi="Times New Roman"/>
          <w:iCs/>
          <w:sz w:val="24"/>
          <w:szCs w:val="24"/>
        </w:rPr>
        <w:t>,</w:t>
      </w:r>
      <w:r w:rsidR="00095817" w:rsidRPr="00550DD9">
        <w:rPr>
          <w:rFonts w:ascii="Times New Roman" w:hAnsi="Times New Roman"/>
          <w:iCs/>
          <w:sz w:val="24"/>
          <w:szCs w:val="24"/>
        </w:rPr>
        <w:t xml:space="preserve"> </w:t>
      </w:r>
      <w:r w:rsidR="00095817" w:rsidRPr="00550DD9">
        <w:rPr>
          <w:rFonts w:ascii="Times New Roman" w:hAnsi="Times New Roman"/>
          <w:i/>
          <w:sz w:val="24"/>
          <w:szCs w:val="24"/>
        </w:rPr>
        <w:t>39</w:t>
      </w:r>
      <w:r w:rsidR="001A112F" w:rsidRPr="00550DD9">
        <w:rPr>
          <w:rFonts w:ascii="Times New Roman" w:hAnsi="Times New Roman"/>
          <w:iCs/>
          <w:sz w:val="24"/>
          <w:szCs w:val="24"/>
        </w:rPr>
        <w:t>,</w:t>
      </w:r>
      <w:r w:rsidR="00095817" w:rsidRPr="00550DD9">
        <w:rPr>
          <w:rFonts w:ascii="Times New Roman" w:hAnsi="Times New Roman"/>
          <w:iCs/>
          <w:sz w:val="24"/>
          <w:szCs w:val="24"/>
        </w:rPr>
        <w:t xml:space="preserve"> 720-726.</w:t>
      </w:r>
      <w:bookmarkEnd w:id="40"/>
    </w:p>
    <w:p w14:paraId="6ACE5F4B" w14:textId="77777777" w:rsidR="00647887" w:rsidRPr="00550DD9" w:rsidRDefault="00647887" w:rsidP="00550DD9">
      <w:pPr>
        <w:autoSpaceDE w:val="0"/>
        <w:autoSpaceDN w:val="0"/>
        <w:adjustRightInd w:val="0"/>
        <w:spacing w:after="0" w:line="360" w:lineRule="auto"/>
        <w:ind w:left="567"/>
        <w:jc w:val="both"/>
        <w:rPr>
          <w:rFonts w:ascii="Times New Roman" w:hAnsi="Times New Roman"/>
          <w:bCs/>
          <w:iCs/>
          <w:sz w:val="24"/>
          <w:szCs w:val="24"/>
          <w:lang w:eastAsia="tr-TR"/>
        </w:rPr>
      </w:pPr>
      <w:r w:rsidRPr="00550DD9">
        <w:rPr>
          <w:rFonts w:ascii="Times New Roman" w:hAnsi="Times New Roman"/>
          <w:b/>
          <w:bCs/>
          <w:iCs/>
          <w:sz w:val="24"/>
          <w:szCs w:val="24"/>
        </w:rPr>
        <w:t>DOI:</w:t>
      </w:r>
      <w:r w:rsidRPr="00550DD9">
        <w:rPr>
          <w:rFonts w:ascii="Times New Roman" w:hAnsi="Times New Roman"/>
          <w:iCs/>
          <w:sz w:val="24"/>
          <w:szCs w:val="24"/>
        </w:rPr>
        <w:t xml:space="preserve"> </w:t>
      </w:r>
      <w:r w:rsidRPr="00550DD9">
        <w:rPr>
          <w:rFonts w:ascii="Times New Roman" w:hAnsi="Times New Roman"/>
          <w:sz w:val="24"/>
          <w:szCs w:val="24"/>
        </w:rPr>
        <w:t>https://doi.org/</w:t>
      </w:r>
      <w:r w:rsidRPr="00550DD9">
        <w:rPr>
          <w:rFonts w:ascii="Times New Roman" w:hAnsi="Times New Roman"/>
          <w:iCs/>
          <w:sz w:val="24"/>
          <w:szCs w:val="24"/>
        </w:rPr>
        <w:t>10.1016/j.etap.2015.01.013.</w:t>
      </w:r>
    </w:p>
    <w:p w14:paraId="0A2AAF85" w14:textId="77777777" w:rsidR="00D0231F" w:rsidRPr="00550DD9" w:rsidRDefault="00647887" w:rsidP="00550DD9">
      <w:pPr>
        <w:numPr>
          <w:ilvl w:val="0"/>
          <w:numId w:val="14"/>
        </w:numPr>
        <w:autoSpaceDE w:val="0"/>
        <w:autoSpaceDN w:val="0"/>
        <w:adjustRightInd w:val="0"/>
        <w:spacing w:after="0" w:line="360" w:lineRule="auto"/>
        <w:ind w:left="567" w:hanging="567"/>
        <w:jc w:val="both"/>
        <w:rPr>
          <w:rFonts w:ascii="Times New Roman" w:hAnsi="Times New Roman"/>
          <w:bCs/>
          <w:iCs/>
          <w:sz w:val="24"/>
          <w:szCs w:val="24"/>
          <w:lang w:eastAsia="tr-TR"/>
        </w:rPr>
      </w:pPr>
      <w:r w:rsidRPr="00550DD9">
        <w:rPr>
          <w:rFonts w:ascii="Times New Roman" w:hAnsi="Times New Roman"/>
          <w:bCs/>
          <w:iCs/>
          <w:sz w:val="24"/>
          <w:szCs w:val="24"/>
          <w:lang w:eastAsia="tr-TR"/>
        </w:rPr>
        <w:t xml:space="preserve">S. S. </w:t>
      </w:r>
      <w:proofErr w:type="spellStart"/>
      <w:r w:rsidR="006870A6" w:rsidRPr="00550DD9">
        <w:rPr>
          <w:rFonts w:ascii="Times New Roman" w:hAnsi="Times New Roman"/>
          <w:bCs/>
          <w:iCs/>
          <w:sz w:val="24"/>
          <w:szCs w:val="24"/>
          <w:lang w:eastAsia="tr-TR"/>
        </w:rPr>
        <w:t>Mahnaz</w:t>
      </w:r>
      <w:proofErr w:type="spellEnd"/>
      <w:r w:rsidRPr="00550DD9">
        <w:rPr>
          <w:rFonts w:ascii="Times New Roman" w:hAnsi="Times New Roman"/>
          <w:bCs/>
          <w:iCs/>
          <w:sz w:val="24"/>
          <w:szCs w:val="24"/>
          <w:lang w:eastAsia="tr-TR"/>
        </w:rPr>
        <w:t>,</w:t>
      </w:r>
      <w:r w:rsidR="006870A6" w:rsidRPr="00550DD9">
        <w:rPr>
          <w:rFonts w:ascii="Times New Roman" w:hAnsi="Times New Roman"/>
          <w:bCs/>
          <w:iCs/>
          <w:sz w:val="24"/>
          <w:szCs w:val="24"/>
          <w:lang w:eastAsia="tr-TR"/>
        </w:rPr>
        <w:t xml:space="preserve"> </w:t>
      </w:r>
      <w:r w:rsidRPr="00550DD9">
        <w:rPr>
          <w:rFonts w:ascii="Times New Roman" w:hAnsi="Times New Roman"/>
          <w:bCs/>
          <w:iCs/>
          <w:sz w:val="24"/>
          <w:szCs w:val="24"/>
          <w:lang w:eastAsia="tr-TR"/>
        </w:rPr>
        <w:t xml:space="preserve">P. </w:t>
      </w:r>
      <w:proofErr w:type="spellStart"/>
      <w:r w:rsidR="006870A6" w:rsidRPr="00550DD9">
        <w:rPr>
          <w:rFonts w:ascii="Times New Roman" w:hAnsi="Times New Roman"/>
          <w:bCs/>
          <w:iCs/>
          <w:sz w:val="24"/>
          <w:szCs w:val="24"/>
          <w:lang w:eastAsia="tr-TR"/>
        </w:rPr>
        <w:t>Sadegh</w:t>
      </w:r>
      <w:proofErr w:type="spellEnd"/>
      <w:r w:rsidRPr="00550DD9">
        <w:rPr>
          <w:rFonts w:ascii="Times New Roman" w:hAnsi="Times New Roman"/>
          <w:bCs/>
          <w:iCs/>
          <w:sz w:val="24"/>
          <w:szCs w:val="24"/>
          <w:lang w:eastAsia="tr-TR"/>
        </w:rPr>
        <w:t>,</w:t>
      </w:r>
      <w:r w:rsidR="006870A6" w:rsidRPr="00550DD9">
        <w:rPr>
          <w:rFonts w:ascii="Times New Roman" w:hAnsi="Times New Roman"/>
          <w:bCs/>
          <w:iCs/>
          <w:sz w:val="24"/>
          <w:szCs w:val="24"/>
          <w:lang w:eastAsia="tr-TR"/>
        </w:rPr>
        <w:t xml:space="preserve"> </w:t>
      </w:r>
      <w:proofErr w:type="spellStart"/>
      <w:r w:rsidR="006870A6" w:rsidRPr="00550DD9">
        <w:rPr>
          <w:rFonts w:ascii="Times New Roman" w:hAnsi="Times New Roman"/>
          <w:bCs/>
          <w:i/>
          <w:sz w:val="24"/>
          <w:szCs w:val="24"/>
          <w:lang w:eastAsia="tr-TR"/>
        </w:rPr>
        <w:t>Oceanogr</w:t>
      </w:r>
      <w:proofErr w:type="spellEnd"/>
      <w:r w:rsidR="006870A6" w:rsidRPr="00550DD9">
        <w:rPr>
          <w:rFonts w:ascii="Times New Roman" w:hAnsi="Times New Roman"/>
          <w:bCs/>
          <w:i/>
          <w:sz w:val="24"/>
          <w:szCs w:val="24"/>
          <w:lang w:eastAsia="tr-TR"/>
        </w:rPr>
        <w:t xml:space="preserve"> </w:t>
      </w:r>
      <w:proofErr w:type="spellStart"/>
      <w:r w:rsidR="006870A6" w:rsidRPr="00550DD9">
        <w:rPr>
          <w:rFonts w:ascii="Times New Roman" w:hAnsi="Times New Roman"/>
          <w:bCs/>
          <w:i/>
          <w:sz w:val="24"/>
          <w:szCs w:val="24"/>
          <w:lang w:eastAsia="tr-TR"/>
        </w:rPr>
        <w:t>Fish</w:t>
      </w:r>
      <w:proofErr w:type="spellEnd"/>
      <w:r w:rsidR="006870A6" w:rsidRPr="00550DD9">
        <w:rPr>
          <w:rFonts w:ascii="Times New Roman" w:hAnsi="Times New Roman"/>
          <w:bCs/>
          <w:i/>
          <w:sz w:val="24"/>
          <w:szCs w:val="24"/>
          <w:lang w:eastAsia="tr-TR"/>
        </w:rPr>
        <w:t xml:space="preserve"> Open Access J</w:t>
      </w:r>
      <w:r w:rsidR="006870A6" w:rsidRPr="00550DD9">
        <w:rPr>
          <w:rFonts w:ascii="Times New Roman" w:hAnsi="Times New Roman"/>
          <w:bCs/>
          <w:iCs/>
          <w:sz w:val="24"/>
          <w:szCs w:val="24"/>
          <w:lang w:eastAsia="tr-TR"/>
        </w:rPr>
        <w:t xml:space="preserve">. </w:t>
      </w:r>
      <w:r w:rsidR="006870A6" w:rsidRPr="00550DD9">
        <w:rPr>
          <w:rFonts w:ascii="Times New Roman" w:hAnsi="Times New Roman"/>
          <w:b/>
          <w:iCs/>
          <w:sz w:val="24"/>
          <w:szCs w:val="24"/>
          <w:lang w:eastAsia="tr-TR"/>
        </w:rPr>
        <w:t>2018</w:t>
      </w:r>
      <w:r w:rsidRPr="00550DD9">
        <w:rPr>
          <w:rFonts w:ascii="Times New Roman" w:hAnsi="Times New Roman"/>
          <w:bCs/>
          <w:iCs/>
          <w:sz w:val="24"/>
          <w:szCs w:val="24"/>
          <w:lang w:eastAsia="tr-TR"/>
        </w:rPr>
        <w:t>,</w:t>
      </w:r>
      <w:r w:rsidR="006870A6" w:rsidRPr="00550DD9">
        <w:rPr>
          <w:rFonts w:ascii="Times New Roman" w:hAnsi="Times New Roman"/>
          <w:bCs/>
          <w:iCs/>
          <w:sz w:val="24"/>
          <w:szCs w:val="24"/>
          <w:lang w:eastAsia="tr-TR"/>
        </w:rPr>
        <w:t xml:space="preserve"> </w:t>
      </w:r>
      <w:r w:rsidR="006870A6" w:rsidRPr="00550DD9">
        <w:rPr>
          <w:rFonts w:ascii="Times New Roman" w:hAnsi="Times New Roman"/>
          <w:bCs/>
          <w:i/>
          <w:sz w:val="24"/>
          <w:szCs w:val="24"/>
          <w:lang w:eastAsia="tr-TR"/>
        </w:rPr>
        <w:t>7</w:t>
      </w:r>
      <w:r w:rsidR="001A112F" w:rsidRPr="00550DD9">
        <w:rPr>
          <w:rFonts w:ascii="Times New Roman" w:hAnsi="Times New Roman"/>
          <w:bCs/>
          <w:iCs/>
          <w:sz w:val="24"/>
          <w:szCs w:val="24"/>
          <w:lang w:eastAsia="tr-TR"/>
        </w:rPr>
        <w:t>,</w:t>
      </w:r>
      <w:r w:rsidR="006870A6" w:rsidRPr="00550DD9">
        <w:rPr>
          <w:rFonts w:ascii="Times New Roman" w:hAnsi="Times New Roman"/>
          <w:bCs/>
          <w:iCs/>
          <w:sz w:val="24"/>
          <w:szCs w:val="24"/>
          <w:lang w:eastAsia="tr-TR"/>
        </w:rPr>
        <w:t xml:space="preserve"> 555-722.</w:t>
      </w:r>
    </w:p>
    <w:p w14:paraId="229C2AC1" w14:textId="77777777" w:rsidR="00647887" w:rsidRPr="00550DD9" w:rsidRDefault="00647887" w:rsidP="00550DD9">
      <w:pPr>
        <w:autoSpaceDE w:val="0"/>
        <w:autoSpaceDN w:val="0"/>
        <w:adjustRightInd w:val="0"/>
        <w:spacing w:after="0" w:line="360" w:lineRule="auto"/>
        <w:ind w:left="567"/>
        <w:jc w:val="both"/>
        <w:rPr>
          <w:rFonts w:ascii="Times New Roman" w:hAnsi="Times New Roman"/>
          <w:bCs/>
          <w:iCs/>
          <w:sz w:val="24"/>
          <w:szCs w:val="24"/>
          <w:lang w:eastAsia="tr-TR"/>
        </w:rPr>
      </w:pPr>
      <w:r w:rsidRPr="00550DD9">
        <w:rPr>
          <w:rFonts w:ascii="Times New Roman" w:hAnsi="Times New Roman"/>
          <w:b/>
          <w:iCs/>
          <w:sz w:val="24"/>
          <w:szCs w:val="24"/>
          <w:lang w:eastAsia="tr-TR"/>
        </w:rPr>
        <w:t>DOI</w:t>
      </w:r>
      <w:r w:rsidRPr="00550DD9">
        <w:rPr>
          <w:rFonts w:ascii="Times New Roman" w:hAnsi="Times New Roman"/>
          <w:bCs/>
          <w:iCs/>
          <w:sz w:val="24"/>
          <w:szCs w:val="24"/>
          <w:lang w:eastAsia="tr-TR"/>
        </w:rPr>
        <w:t xml:space="preserve">: </w:t>
      </w:r>
      <w:bookmarkStart w:id="41" w:name="_Hlk63798435"/>
      <w:r w:rsidRPr="00550DD9">
        <w:rPr>
          <w:rFonts w:ascii="Times New Roman" w:hAnsi="Times New Roman"/>
          <w:iCs/>
          <w:sz w:val="24"/>
          <w:szCs w:val="24"/>
        </w:rPr>
        <w:t>https://doi.org/</w:t>
      </w:r>
      <w:bookmarkEnd w:id="41"/>
      <w:r w:rsidRPr="00550DD9">
        <w:rPr>
          <w:rFonts w:ascii="Times New Roman" w:hAnsi="Times New Roman"/>
          <w:bCs/>
          <w:iCs/>
          <w:sz w:val="24"/>
          <w:szCs w:val="24"/>
          <w:lang w:eastAsia="tr-TR"/>
        </w:rPr>
        <w:t>10.19080/OFOAJ.2018.07.555722</w:t>
      </w:r>
      <w:r w:rsidR="00D420DD" w:rsidRPr="00550DD9">
        <w:rPr>
          <w:rFonts w:ascii="Times New Roman" w:hAnsi="Times New Roman"/>
          <w:bCs/>
          <w:iCs/>
          <w:sz w:val="24"/>
          <w:szCs w:val="24"/>
          <w:lang w:eastAsia="tr-TR"/>
        </w:rPr>
        <w:t>.</w:t>
      </w:r>
    </w:p>
    <w:p w14:paraId="5C20F2BF" w14:textId="77777777" w:rsidR="00D0231F" w:rsidRPr="00550DD9" w:rsidRDefault="00647887"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 xml:space="preserve">Y. </w:t>
      </w:r>
      <w:r w:rsidR="006870A6" w:rsidRPr="00550DD9">
        <w:rPr>
          <w:rFonts w:ascii="Times New Roman" w:hAnsi="Times New Roman"/>
          <w:iCs/>
          <w:sz w:val="24"/>
          <w:szCs w:val="24"/>
        </w:rPr>
        <w:t>Ha</w:t>
      </w:r>
      <w:r w:rsidRPr="00550DD9">
        <w:rPr>
          <w:rFonts w:ascii="Times New Roman" w:hAnsi="Times New Roman"/>
          <w:iCs/>
          <w:sz w:val="24"/>
          <w:szCs w:val="24"/>
        </w:rPr>
        <w:t>n</w:t>
      </w:r>
      <w:r w:rsidR="006870A6" w:rsidRPr="00550DD9">
        <w:rPr>
          <w:rFonts w:ascii="Times New Roman" w:hAnsi="Times New Roman"/>
          <w:iCs/>
          <w:sz w:val="24"/>
          <w:szCs w:val="24"/>
        </w:rPr>
        <w:t>,</w:t>
      </w:r>
      <w:r w:rsidRPr="00550DD9">
        <w:rPr>
          <w:rFonts w:ascii="Times New Roman" w:hAnsi="Times New Roman"/>
          <w:iCs/>
          <w:sz w:val="24"/>
          <w:szCs w:val="24"/>
        </w:rPr>
        <w:t xml:space="preserve"> T.</w:t>
      </w:r>
      <w:r w:rsidR="006870A6" w:rsidRPr="00550DD9">
        <w:rPr>
          <w:rFonts w:ascii="Times New Roman" w:hAnsi="Times New Roman"/>
          <w:iCs/>
          <w:sz w:val="24"/>
          <w:szCs w:val="24"/>
        </w:rPr>
        <w:t xml:space="preserve"> </w:t>
      </w:r>
      <w:proofErr w:type="spellStart"/>
      <w:r w:rsidR="006870A6" w:rsidRPr="00550DD9">
        <w:rPr>
          <w:rFonts w:ascii="Times New Roman" w:hAnsi="Times New Roman"/>
          <w:iCs/>
          <w:sz w:val="24"/>
          <w:szCs w:val="24"/>
        </w:rPr>
        <w:t>Liu</w:t>
      </w:r>
      <w:proofErr w:type="spellEnd"/>
      <w:r w:rsidR="006870A6" w:rsidRPr="00550DD9">
        <w:rPr>
          <w:rFonts w:ascii="Times New Roman" w:hAnsi="Times New Roman"/>
          <w:iCs/>
          <w:sz w:val="24"/>
          <w:szCs w:val="24"/>
        </w:rPr>
        <w:t xml:space="preserve">, </w:t>
      </w:r>
      <w:r w:rsidRPr="00550DD9">
        <w:rPr>
          <w:rFonts w:ascii="Times New Roman" w:hAnsi="Times New Roman"/>
          <w:iCs/>
          <w:sz w:val="24"/>
          <w:szCs w:val="24"/>
        </w:rPr>
        <w:t xml:space="preserve">J. </w:t>
      </w:r>
      <w:proofErr w:type="spellStart"/>
      <w:r w:rsidR="006870A6" w:rsidRPr="00550DD9">
        <w:rPr>
          <w:rFonts w:ascii="Times New Roman" w:hAnsi="Times New Roman"/>
          <w:iCs/>
          <w:sz w:val="24"/>
          <w:szCs w:val="24"/>
        </w:rPr>
        <w:t>Wang</w:t>
      </w:r>
      <w:proofErr w:type="spellEnd"/>
      <w:r w:rsidR="006870A6" w:rsidRPr="00550DD9">
        <w:rPr>
          <w:rFonts w:ascii="Times New Roman" w:hAnsi="Times New Roman"/>
          <w:iCs/>
          <w:sz w:val="24"/>
          <w:szCs w:val="24"/>
        </w:rPr>
        <w:t xml:space="preserve">. </w:t>
      </w:r>
      <w:r w:rsidRPr="00550DD9">
        <w:rPr>
          <w:rFonts w:ascii="Times New Roman" w:hAnsi="Times New Roman"/>
          <w:iCs/>
          <w:sz w:val="24"/>
          <w:szCs w:val="24"/>
        </w:rPr>
        <w:t xml:space="preserve">C. </w:t>
      </w:r>
      <w:proofErr w:type="spellStart"/>
      <w:r w:rsidRPr="00550DD9">
        <w:rPr>
          <w:rFonts w:ascii="Times New Roman" w:hAnsi="Times New Roman"/>
          <w:iCs/>
          <w:sz w:val="24"/>
          <w:szCs w:val="24"/>
        </w:rPr>
        <w:t>Zhang</w:t>
      </w:r>
      <w:proofErr w:type="spellEnd"/>
      <w:r w:rsidRPr="00550DD9">
        <w:rPr>
          <w:rFonts w:ascii="Times New Roman" w:hAnsi="Times New Roman"/>
          <w:iCs/>
          <w:sz w:val="24"/>
          <w:szCs w:val="24"/>
        </w:rPr>
        <w:t xml:space="preserve">, L. </w:t>
      </w:r>
      <w:proofErr w:type="spellStart"/>
      <w:r w:rsidRPr="00550DD9">
        <w:rPr>
          <w:rFonts w:ascii="Times New Roman" w:hAnsi="Times New Roman"/>
          <w:iCs/>
          <w:sz w:val="24"/>
          <w:szCs w:val="24"/>
        </w:rPr>
        <w:t>Zhu</w:t>
      </w:r>
      <w:proofErr w:type="spellEnd"/>
      <w:r w:rsidRPr="00550DD9">
        <w:rPr>
          <w:rFonts w:ascii="Times New Roman" w:hAnsi="Times New Roman"/>
          <w:iCs/>
          <w:sz w:val="24"/>
          <w:szCs w:val="24"/>
        </w:rPr>
        <w:t xml:space="preserve">, </w:t>
      </w:r>
      <w:proofErr w:type="spellStart"/>
      <w:r w:rsidR="006870A6" w:rsidRPr="00550DD9">
        <w:rPr>
          <w:rFonts w:ascii="Times New Roman" w:hAnsi="Times New Roman"/>
          <w:i/>
          <w:sz w:val="24"/>
          <w:szCs w:val="24"/>
        </w:rPr>
        <w:t>Pestic</w:t>
      </w:r>
      <w:proofErr w:type="spellEnd"/>
      <w:r w:rsidR="006870A6" w:rsidRPr="00550DD9">
        <w:rPr>
          <w:rFonts w:ascii="Times New Roman" w:hAnsi="Times New Roman"/>
          <w:i/>
          <w:sz w:val="24"/>
          <w:szCs w:val="24"/>
        </w:rPr>
        <w:t xml:space="preserve"> </w:t>
      </w:r>
      <w:proofErr w:type="spellStart"/>
      <w:r w:rsidR="006870A6" w:rsidRPr="00550DD9">
        <w:rPr>
          <w:rFonts w:ascii="Times New Roman" w:hAnsi="Times New Roman"/>
          <w:i/>
          <w:sz w:val="24"/>
          <w:szCs w:val="24"/>
        </w:rPr>
        <w:t>Biochem</w:t>
      </w:r>
      <w:proofErr w:type="spellEnd"/>
      <w:r w:rsidR="006870A6" w:rsidRPr="00550DD9">
        <w:rPr>
          <w:rFonts w:ascii="Times New Roman" w:hAnsi="Times New Roman"/>
          <w:i/>
          <w:sz w:val="24"/>
          <w:szCs w:val="24"/>
        </w:rPr>
        <w:t xml:space="preserve"> </w:t>
      </w:r>
      <w:proofErr w:type="spellStart"/>
      <w:r w:rsidR="006870A6" w:rsidRPr="00550DD9">
        <w:rPr>
          <w:rFonts w:ascii="Times New Roman" w:hAnsi="Times New Roman"/>
          <w:i/>
          <w:sz w:val="24"/>
          <w:szCs w:val="24"/>
        </w:rPr>
        <w:t>Phys</w:t>
      </w:r>
      <w:proofErr w:type="spellEnd"/>
      <w:r w:rsidR="006870A6" w:rsidRPr="00550DD9">
        <w:rPr>
          <w:rFonts w:ascii="Times New Roman" w:hAnsi="Times New Roman"/>
          <w:iCs/>
          <w:sz w:val="24"/>
          <w:szCs w:val="24"/>
        </w:rPr>
        <w:t xml:space="preserve">. </w:t>
      </w:r>
      <w:r w:rsidR="006870A6" w:rsidRPr="00550DD9">
        <w:rPr>
          <w:rFonts w:ascii="Times New Roman" w:hAnsi="Times New Roman"/>
          <w:b/>
          <w:bCs/>
          <w:iCs/>
          <w:sz w:val="24"/>
          <w:szCs w:val="24"/>
        </w:rPr>
        <w:t>2016</w:t>
      </w:r>
      <w:r w:rsidRPr="00550DD9">
        <w:rPr>
          <w:rFonts w:ascii="Times New Roman" w:hAnsi="Times New Roman"/>
          <w:iCs/>
          <w:sz w:val="24"/>
          <w:szCs w:val="24"/>
        </w:rPr>
        <w:t>,</w:t>
      </w:r>
      <w:r w:rsidR="006870A6" w:rsidRPr="00550DD9">
        <w:rPr>
          <w:rFonts w:ascii="Times New Roman" w:hAnsi="Times New Roman"/>
          <w:iCs/>
          <w:sz w:val="24"/>
          <w:szCs w:val="24"/>
        </w:rPr>
        <w:t xml:space="preserve"> </w:t>
      </w:r>
      <w:r w:rsidR="006870A6" w:rsidRPr="00550DD9">
        <w:rPr>
          <w:rFonts w:ascii="Times New Roman" w:hAnsi="Times New Roman"/>
          <w:i/>
          <w:sz w:val="24"/>
          <w:szCs w:val="24"/>
        </w:rPr>
        <w:t>133</w:t>
      </w:r>
      <w:r w:rsidR="001A112F" w:rsidRPr="00550DD9">
        <w:rPr>
          <w:rFonts w:ascii="Times New Roman" w:hAnsi="Times New Roman"/>
          <w:iCs/>
          <w:sz w:val="24"/>
          <w:szCs w:val="24"/>
        </w:rPr>
        <w:t>,</w:t>
      </w:r>
      <w:r w:rsidR="006870A6" w:rsidRPr="00550DD9">
        <w:rPr>
          <w:rFonts w:ascii="Times New Roman" w:hAnsi="Times New Roman"/>
          <w:iCs/>
          <w:sz w:val="24"/>
          <w:szCs w:val="24"/>
        </w:rPr>
        <w:t xml:space="preserve"> 13-19.</w:t>
      </w:r>
    </w:p>
    <w:p w14:paraId="770D71E9" w14:textId="77777777" w:rsidR="00647887" w:rsidRPr="00550DD9" w:rsidRDefault="00647887" w:rsidP="00550DD9">
      <w:pPr>
        <w:autoSpaceDE w:val="0"/>
        <w:autoSpaceDN w:val="0"/>
        <w:adjustRightInd w:val="0"/>
        <w:spacing w:after="0" w:line="360" w:lineRule="auto"/>
        <w:ind w:left="567"/>
        <w:jc w:val="both"/>
        <w:rPr>
          <w:rFonts w:ascii="Times New Roman" w:hAnsi="Times New Roman"/>
          <w:iCs/>
          <w:sz w:val="24"/>
          <w:szCs w:val="24"/>
        </w:rPr>
      </w:pPr>
      <w:r w:rsidRPr="00550DD9">
        <w:rPr>
          <w:rFonts w:ascii="Times New Roman" w:hAnsi="Times New Roman"/>
          <w:b/>
          <w:bCs/>
          <w:iCs/>
          <w:sz w:val="24"/>
          <w:szCs w:val="24"/>
        </w:rPr>
        <w:t>DOI:</w:t>
      </w:r>
      <w:r w:rsidRPr="00550DD9">
        <w:rPr>
          <w:rFonts w:ascii="Times New Roman" w:hAnsi="Times New Roman"/>
          <w:iCs/>
          <w:sz w:val="24"/>
          <w:szCs w:val="24"/>
        </w:rPr>
        <w:t xml:space="preserve"> </w:t>
      </w:r>
      <w:r w:rsidRPr="00550DD9">
        <w:rPr>
          <w:rFonts w:ascii="Times New Roman" w:hAnsi="Times New Roman"/>
          <w:sz w:val="24"/>
          <w:szCs w:val="24"/>
        </w:rPr>
        <w:t>https://doi.org/</w:t>
      </w:r>
      <w:r w:rsidRPr="00550DD9">
        <w:rPr>
          <w:rFonts w:ascii="Times New Roman" w:hAnsi="Times New Roman"/>
          <w:iCs/>
          <w:sz w:val="24"/>
          <w:szCs w:val="24"/>
        </w:rPr>
        <w:t>10.1016/j.pestbp.2016.03.011</w:t>
      </w:r>
      <w:r w:rsidR="00D420DD" w:rsidRPr="00550DD9">
        <w:rPr>
          <w:rFonts w:ascii="Times New Roman" w:hAnsi="Times New Roman"/>
          <w:iCs/>
          <w:sz w:val="24"/>
          <w:szCs w:val="24"/>
        </w:rPr>
        <w:t>.</w:t>
      </w:r>
    </w:p>
    <w:p w14:paraId="59D7E065" w14:textId="77777777" w:rsidR="001C520B" w:rsidRPr="00550DD9" w:rsidRDefault="00536C02"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 xml:space="preserve">V. V. </w:t>
      </w:r>
      <w:proofErr w:type="spellStart"/>
      <w:r w:rsidR="006870A6" w:rsidRPr="00550DD9">
        <w:rPr>
          <w:rFonts w:ascii="Times New Roman" w:hAnsi="Times New Roman"/>
          <w:iCs/>
          <w:sz w:val="24"/>
          <w:szCs w:val="24"/>
        </w:rPr>
        <w:t>Husak</w:t>
      </w:r>
      <w:proofErr w:type="spellEnd"/>
      <w:r w:rsidR="006870A6" w:rsidRPr="00550DD9">
        <w:rPr>
          <w:rFonts w:ascii="Times New Roman" w:hAnsi="Times New Roman"/>
          <w:iCs/>
          <w:sz w:val="24"/>
          <w:szCs w:val="24"/>
        </w:rPr>
        <w:t>,</w:t>
      </w:r>
      <w:r w:rsidRPr="00550DD9">
        <w:rPr>
          <w:rFonts w:ascii="Times New Roman" w:hAnsi="Times New Roman"/>
          <w:iCs/>
          <w:sz w:val="24"/>
          <w:szCs w:val="24"/>
        </w:rPr>
        <w:t xml:space="preserve"> N. M.</w:t>
      </w:r>
      <w:r w:rsidR="006870A6" w:rsidRPr="00550DD9">
        <w:rPr>
          <w:rFonts w:ascii="Times New Roman" w:hAnsi="Times New Roman"/>
          <w:iCs/>
          <w:sz w:val="24"/>
          <w:szCs w:val="24"/>
        </w:rPr>
        <w:t xml:space="preserve"> </w:t>
      </w:r>
      <w:proofErr w:type="spellStart"/>
      <w:r w:rsidR="006870A6" w:rsidRPr="00550DD9">
        <w:rPr>
          <w:rFonts w:ascii="Times New Roman" w:hAnsi="Times New Roman"/>
          <w:iCs/>
          <w:sz w:val="24"/>
          <w:szCs w:val="24"/>
        </w:rPr>
        <w:t>Mosiichuk</w:t>
      </w:r>
      <w:proofErr w:type="spellEnd"/>
      <w:r w:rsidR="006870A6" w:rsidRPr="00550DD9">
        <w:rPr>
          <w:rFonts w:ascii="Times New Roman" w:hAnsi="Times New Roman"/>
          <w:iCs/>
          <w:sz w:val="24"/>
          <w:szCs w:val="24"/>
        </w:rPr>
        <w:t>,</w:t>
      </w:r>
      <w:r w:rsidRPr="00550DD9">
        <w:rPr>
          <w:rFonts w:ascii="Times New Roman" w:hAnsi="Times New Roman"/>
          <w:iCs/>
          <w:sz w:val="24"/>
          <w:szCs w:val="24"/>
        </w:rPr>
        <w:t xml:space="preserve"> J. M.</w:t>
      </w:r>
      <w:r w:rsidR="006870A6" w:rsidRPr="00550DD9">
        <w:rPr>
          <w:rFonts w:ascii="Times New Roman" w:hAnsi="Times New Roman"/>
          <w:iCs/>
          <w:sz w:val="24"/>
          <w:szCs w:val="24"/>
        </w:rPr>
        <w:t xml:space="preserve"> </w:t>
      </w:r>
      <w:proofErr w:type="spellStart"/>
      <w:r w:rsidR="006870A6" w:rsidRPr="00550DD9">
        <w:rPr>
          <w:rFonts w:ascii="Times New Roman" w:hAnsi="Times New Roman"/>
          <w:iCs/>
          <w:sz w:val="24"/>
          <w:szCs w:val="24"/>
        </w:rPr>
        <w:t>Storey</w:t>
      </w:r>
      <w:proofErr w:type="spellEnd"/>
      <w:r w:rsidR="006870A6" w:rsidRPr="00550DD9">
        <w:rPr>
          <w:rFonts w:ascii="Times New Roman" w:hAnsi="Times New Roman"/>
          <w:iCs/>
          <w:sz w:val="24"/>
          <w:szCs w:val="24"/>
        </w:rPr>
        <w:t xml:space="preserve">, </w:t>
      </w:r>
      <w:r w:rsidRPr="00550DD9">
        <w:rPr>
          <w:rFonts w:ascii="Times New Roman" w:hAnsi="Times New Roman"/>
          <w:iCs/>
          <w:sz w:val="24"/>
          <w:szCs w:val="24"/>
        </w:rPr>
        <w:t xml:space="preserve">K. B. </w:t>
      </w:r>
      <w:proofErr w:type="spellStart"/>
      <w:r w:rsidRPr="00550DD9">
        <w:rPr>
          <w:rFonts w:ascii="Times New Roman" w:hAnsi="Times New Roman"/>
          <w:iCs/>
          <w:sz w:val="24"/>
          <w:szCs w:val="24"/>
        </w:rPr>
        <w:t>Storey</w:t>
      </w:r>
      <w:proofErr w:type="spellEnd"/>
      <w:r w:rsidRPr="00550DD9">
        <w:rPr>
          <w:rFonts w:ascii="Times New Roman" w:hAnsi="Times New Roman"/>
          <w:iCs/>
          <w:sz w:val="24"/>
          <w:szCs w:val="24"/>
        </w:rPr>
        <w:t xml:space="preserve">, V. I. </w:t>
      </w:r>
      <w:proofErr w:type="spellStart"/>
      <w:r w:rsidRPr="00550DD9">
        <w:rPr>
          <w:rFonts w:ascii="Times New Roman" w:hAnsi="Times New Roman"/>
          <w:iCs/>
          <w:sz w:val="24"/>
          <w:szCs w:val="24"/>
        </w:rPr>
        <w:t>Lushchak</w:t>
      </w:r>
      <w:proofErr w:type="spellEnd"/>
      <w:r w:rsidRPr="00550DD9">
        <w:rPr>
          <w:rFonts w:ascii="Times New Roman" w:hAnsi="Times New Roman"/>
          <w:iCs/>
          <w:sz w:val="24"/>
          <w:szCs w:val="24"/>
        </w:rPr>
        <w:t xml:space="preserve">, </w:t>
      </w:r>
      <w:proofErr w:type="spellStart"/>
      <w:r w:rsidR="006870A6" w:rsidRPr="00550DD9">
        <w:rPr>
          <w:rFonts w:ascii="Times New Roman" w:hAnsi="Times New Roman"/>
          <w:i/>
          <w:sz w:val="24"/>
          <w:szCs w:val="24"/>
        </w:rPr>
        <w:t>Comp</w:t>
      </w:r>
      <w:proofErr w:type="spellEnd"/>
      <w:r w:rsidR="006870A6" w:rsidRPr="00550DD9">
        <w:rPr>
          <w:rFonts w:ascii="Times New Roman" w:hAnsi="Times New Roman"/>
          <w:i/>
          <w:sz w:val="24"/>
          <w:szCs w:val="24"/>
        </w:rPr>
        <w:t xml:space="preserve"> </w:t>
      </w:r>
      <w:proofErr w:type="spellStart"/>
      <w:r w:rsidR="006870A6" w:rsidRPr="00550DD9">
        <w:rPr>
          <w:rFonts w:ascii="Times New Roman" w:hAnsi="Times New Roman"/>
          <w:i/>
          <w:sz w:val="24"/>
          <w:szCs w:val="24"/>
        </w:rPr>
        <w:t>Biochem</w:t>
      </w:r>
      <w:proofErr w:type="spellEnd"/>
      <w:r w:rsidR="006870A6" w:rsidRPr="00550DD9">
        <w:rPr>
          <w:rFonts w:ascii="Times New Roman" w:hAnsi="Times New Roman"/>
          <w:i/>
          <w:sz w:val="24"/>
          <w:szCs w:val="24"/>
        </w:rPr>
        <w:t xml:space="preserve"> </w:t>
      </w:r>
      <w:proofErr w:type="spellStart"/>
      <w:r w:rsidR="006870A6" w:rsidRPr="00550DD9">
        <w:rPr>
          <w:rFonts w:ascii="Times New Roman" w:hAnsi="Times New Roman"/>
          <w:i/>
          <w:sz w:val="24"/>
          <w:szCs w:val="24"/>
        </w:rPr>
        <w:t>Phys</w:t>
      </w:r>
      <w:proofErr w:type="spellEnd"/>
      <w:r w:rsidR="006870A6" w:rsidRPr="00550DD9">
        <w:rPr>
          <w:rFonts w:ascii="Times New Roman" w:hAnsi="Times New Roman"/>
          <w:i/>
          <w:sz w:val="24"/>
          <w:szCs w:val="24"/>
        </w:rPr>
        <w:t xml:space="preserve"> C</w:t>
      </w:r>
      <w:r w:rsidR="006870A6" w:rsidRPr="00550DD9">
        <w:rPr>
          <w:rFonts w:ascii="Times New Roman" w:hAnsi="Times New Roman"/>
          <w:iCs/>
          <w:sz w:val="24"/>
          <w:szCs w:val="24"/>
        </w:rPr>
        <w:t xml:space="preserve">. </w:t>
      </w:r>
      <w:r w:rsidR="006870A6" w:rsidRPr="00550DD9">
        <w:rPr>
          <w:rFonts w:ascii="Times New Roman" w:hAnsi="Times New Roman"/>
          <w:b/>
          <w:bCs/>
          <w:iCs/>
          <w:sz w:val="24"/>
          <w:szCs w:val="24"/>
        </w:rPr>
        <w:t>2017</w:t>
      </w:r>
      <w:r w:rsidRPr="00550DD9">
        <w:rPr>
          <w:rFonts w:ascii="Times New Roman" w:hAnsi="Times New Roman"/>
          <w:iCs/>
          <w:sz w:val="24"/>
          <w:szCs w:val="24"/>
        </w:rPr>
        <w:t>,</w:t>
      </w:r>
      <w:r w:rsidR="006870A6" w:rsidRPr="00550DD9">
        <w:rPr>
          <w:rFonts w:ascii="Times New Roman" w:hAnsi="Times New Roman"/>
          <w:iCs/>
          <w:sz w:val="24"/>
          <w:szCs w:val="24"/>
        </w:rPr>
        <w:t xml:space="preserve"> </w:t>
      </w:r>
      <w:r w:rsidR="006870A6" w:rsidRPr="00550DD9">
        <w:rPr>
          <w:rFonts w:ascii="Times New Roman" w:hAnsi="Times New Roman"/>
          <w:i/>
          <w:sz w:val="24"/>
          <w:szCs w:val="24"/>
        </w:rPr>
        <w:t>193</w:t>
      </w:r>
      <w:r w:rsidR="001C520B" w:rsidRPr="00550DD9">
        <w:rPr>
          <w:rFonts w:ascii="Times New Roman" w:hAnsi="Times New Roman"/>
          <w:iCs/>
          <w:sz w:val="24"/>
          <w:szCs w:val="24"/>
        </w:rPr>
        <w:t>,</w:t>
      </w:r>
      <w:r w:rsidR="006870A6" w:rsidRPr="00550DD9">
        <w:rPr>
          <w:rFonts w:ascii="Times New Roman" w:hAnsi="Times New Roman"/>
          <w:iCs/>
          <w:sz w:val="24"/>
          <w:szCs w:val="24"/>
        </w:rPr>
        <w:t xml:space="preserve"> 1-8.</w:t>
      </w:r>
      <w:r w:rsidR="005460E9" w:rsidRPr="00550DD9">
        <w:rPr>
          <w:rFonts w:ascii="Times New Roman" w:hAnsi="Times New Roman"/>
          <w:iCs/>
          <w:sz w:val="24"/>
          <w:szCs w:val="24"/>
        </w:rPr>
        <w:t xml:space="preserve"> </w:t>
      </w:r>
      <w:r w:rsidRPr="00550DD9">
        <w:rPr>
          <w:rFonts w:ascii="Times New Roman" w:hAnsi="Times New Roman"/>
          <w:b/>
          <w:bCs/>
          <w:iCs/>
          <w:sz w:val="24"/>
          <w:szCs w:val="24"/>
        </w:rPr>
        <w:t>DOI</w:t>
      </w:r>
      <w:r w:rsidRPr="00550DD9">
        <w:rPr>
          <w:rFonts w:ascii="Times New Roman" w:hAnsi="Times New Roman"/>
          <w:iCs/>
          <w:sz w:val="24"/>
          <w:szCs w:val="24"/>
        </w:rPr>
        <w:t>: https://doi.org/10.1016/j.cbpc.2016.12.003</w:t>
      </w:r>
      <w:r w:rsidR="001C520B" w:rsidRPr="00550DD9">
        <w:rPr>
          <w:rFonts w:ascii="Times New Roman" w:hAnsi="Times New Roman"/>
          <w:iCs/>
          <w:sz w:val="24"/>
          <w:szCs w:val="24"/>
        </w:rPr>
        <w:t>.</w:t>
      </w:r>
    </w:p>
    <w:p w14:paraId="49C85A22" w14:textId="77777777" w:rsidR="00D0231F" w:rsidRPr="00550DD9" w:rsidRDefault="00536C02" w:rsidP="00550DD9">
      <w:pPr>
        <w:numPr>
          <w:ilvl w:val="0"/>
          <w:numId w:val="14"/>
        </w:numPr>
        <w:autoSpaceDE w:val="0"/>
        <w:autoSpaceDN w:val="0"/>
        <w:adjustRightInd w:val="0"/>
        <w:spacing w:after="0" w:line="360" w:lineRule="auto"/>
        <w:ind w:left="567" w:hanging="567"/>
        <w:jc w:val="both"/>
        <w:rPr>
          <w:rFonts w:ascii="Times New Roman" w:hAnsi="Times New Roman"/>
          <w:bCs/>
          <w:iCs/>
          <w:sz w:val="24"/>
          <w:szCs w:val="24"/>
          <w:lang w:eastAsia="tr-TR"/>
        </w:rPr>
      </w:pPr>
      <w:r w:rsidRPr="00550DD9">
        <w:rPr>
          <w:rFonts w:ascii="Times New Roman" w:hAnsi="Times New Roman"/>
          <w:bCs/>
          <w:iCs/>
          <w:sz w:val="24"/>
          <w:szCs w:val="24"/>
          <w:lang w:eastAsia="tr-TR"/>
        </w:rPr>
        <w:t xml:space="preserve">L. </w:t>
      </w:r>
      <w:proofErr w:type="spellStart"/>
      <w:r w:rsidR="006870A6" w:rsidRPr="00550DD9">
        <w:rPr>
          <w:rFonts w:ascii="Times New Roman" w:hAnsi="Times New Roman"/>
          <w:bCs/>
          <w:iCs/>
          <w:sz w:val="24"/>
          <w:szCs w:val="24"/>
          <w:lang w:eastAsia="tr-TR"/>
        </w:rPr>
        <w:t>Liu</w:t>
      </w:r>
      <w:proofErr w:type="spellEnd"/>
      <w:r w:rsidR="006870A6" w:rsidRPr="00550DD9">
        <w:rPr>
          <w:rFonts w:ascii="Times New Roman" w:hAnsi="Times New Roman"/>
          <w:bCs/>
          <w:iCs/>
          <w:sz w:val="24"/>
          <w:szCs w:val="24"/>
          <w:lang w:eastAsia="tr-TR"/>
        </w:rPr>
        <w:t>,</w:t>
      </w:r>
      <w:r w:rsidRPr="00550DD9">
        <w:rPr>
          <w:rFonts w:ascii="Times New Roman" w:hAnsi="Times New Roman"/>
          <w:bCs/>
          <w:iCs/>
          <w:sz w:val="24"/>
          <w:szCs w:val="24"/>
          <w:lang w:eastAsia="tr-TR"/>
        </w:rPr>
        <w:t xml:space="preserve"> B.</w:t>
      </w:r>
      <w:r w:rsidR="006870A6" w:rsidRPr="00550DD9">
        <w:rPr>
          <w:rFonts w:ascii="Times New Roman" w:hAnsi="Times New Roman"/>
          <w:bCs/>
          <w:iCs/>
          <w:sz w:val="24"/>
          <w:szCs w:val="24"/>
          <w:lang w:eastAsia="tr-TR"/>
        </w:rPr>
        <w:t xml:space="preserve"> </w:t>
      </w:r>
      <w:proofErr w:type="spellStart"/>
      <w:r w:rsidR="006870A6" w:rsidRPr="00550DD9">
        <w:rPr>
          <w:rFonts w:ascii="Times New Roman" w:hAnsi="Times New Roman"/>
          <w:bCs/>
          <w:iCs/>
          <w:sz w:val="24"/>
          <w:szCs w:val="24"/>
          <w:lang w:eastAsia="tr-TR"/>
        </w:rPr>
        <w:t>Zhu</w:t>
      </w:r>
      <w:proofErr w:type="spellEnd"/>
      <w:r w:rsidR="006870A6" w:rsidRPr="00550DD9">
        <w:rPr>
          <w:rFonts w:ascii="Times New Roman" w:hAnsi="Times New Roman"/>
          <w:bCs/>
          <w:iCs/>
          <w:sz w:val="24"/>
          <w:szCs w:val="24"/>
          <w:lang w:eastAsia="tr-TR"/>
        </w:rPr>
        <w:t>,</w:t>
      </w:r>
      <w:r w:rsidRPr="00550DD9">
        <w:rPr>
          <w:rFonts w:ascii="Times New Roman" w:hAnsi="Times New Roman"/>
          <w:bCs/>
          <w:iCs/>
          <w:sz w:val="24"/>
          <w:szCs w:val="24"/>
          <w:lang w:eastAsia="tr-TR"/>
        </w:rPr>
        <w:t xml:space="preserve"> G. X.</w:t>
      </w:r>
      <w:r w:rsidR="006870A6" w:rsidRPr="00550DD9">
        <w:rPr>
          <w:rFonts w:ascii="Times New Roman" w:hAnsi="Times New Roman"/>
          <w:bCs/>
          <w:iCs/>
          <w:sz w:val="24"/>
          <w:szCs w:val="24"/>
          <w:lang w:eastAsia="tr-TR"/>
        </w:rPr>
        <w:t xml:space="preserve"> </w:t>
      </w:r>
      <w:proofErr w:type="spellStart"/>
      <w:r w:rsidR="006870A6" w:rsidRPr="00550DD9">
        <w:rPr>
          <w:rFonts w:ascii="Times New Roman" w:hAnsi="Times New Roman"/>
          <w:bCs/>
          <w:iCs/>
          <w:sz w:val="24"/>
          <w:szCs w:val="24"/>
          <w:lang w:eastAsia="tr-TR"/>
        </w:rPr>
        <w:t>Wang</w:t>
      </w:r>
      <w:proofErr w:type="spellEnd"/>
      <w:r w:rsidR="006870A6" w:rsidRPr="00550DD9">
        <w:rPr>
          <w:rFonts w:ascii="Times New Roman" w:hAnsi="Times New Roman"/>
          <w:bCs/>
          <w:iCs/>
          <w:sz w:val="24"/>
          <w:szCs w:val="24"/>
          <w:lang w:eastAsia="tr-TR"/>
        </w:rPr>
        <w:t xml:space="preserve">. </w:t>
      </w:r>
      <w:proofErr w:type="spellStart"/>
      <w:r w:rsidR="006870A6" w:rsidRPr="00550DD9">
        <w:rPr>
          <w:rFonts w:ascii="Times New Roman" w:hAnsi="Times New Roman"/>
          <w:bCs/>
          <w:i/>
          <w:sz w:val="24"/>
          <w:szCs w:val="24"/>
          <w:lang w:eastAsia="tr-TR"/>
        </w:rPr>
        <w:t>Environ</w:t>
      </w:r>
      <w:proofErr w:type="spellEnd"/>
      <w:r w:rsidR="006870A6" w:rsidRPr="00550DD9">
        <w:rPr>
          <w:rFonts w:ascii="Times New Roman" w:hAnsi="Times New Roman"/>
          <w:bCs/>
          <w:i/>
          <w:sz w:val="24"/>
          <w:szCs w:val="24"/>
          <w:lang w:eastAsia="tr-TR"/>
        </w:rPr>
        <w:t xml:space="preserve"> </w:t>
      </w:r>
      <w:proofErr w:type="spellStart"/>
      <w:r w:rsidR="006870A6" w:rsidRPr="00550DD9">
        <w:rPr>
          <w:rFonts w:ascii="Times New Roman" w:hAnsi="Times New Roman"/>
          <w:bCs/>
          <w:i/>
          <w:sz w:val="24"/>
          <w:szCs w:val="24"/>
          <w:lang w:eastAsia="tr-TR"/>
        </w:rPr>
        <w:t>Sci</w:t>
      </w:r>
      <w:proofErr w:type="spellEnd"/>
      <w:r w:rsidR="006870A6" w:rsidRPr="00550DD9">
        <w:rPr>
          <w:rFonts w:ascii="Times New Roman" w:hAnsi="Times New Roman"/>
          <w:bCs/>
          <w:i/>
          <w:sz w:val="24"/>
          <w:szCs w:val="24"/>
          <w:lang w:eastAsia="tr-TR"/>
        </w:rPr>
        <w:t xml:space="preserve"> </w:t>
      </w:r>
      <w:proofErr w:type="spellStart"/>
      <w:r w:rsidR="006870A6" w:rsidRPr="00550DD9">
        <w:rPr>
          <w:rFonts w:ascii="Times New Roman" w:hAnsi="Times New Roman"/>
          <w:bCs/>
          <w:i/>
          <w:sz w:val="24"/>
          <w:szCs w:val="24"/>
          <w:lang w:eastAsia="tr-TR"/>
        </w:rPr>
        <w:t>Pollut</w:t>
      </w:r>
      <w:proofErr w:type="spellEnd"/>
      <w:r w:rsidR="006870A6" w:rsidRPr="00550DD9">
        <w:rPr>
          <w:rFonts w:ascii="Times New Roman" w:hAnsi="Times New Roman"/>
          <w:bCs/>
          <w:i/>
          <w:sz w:val="24"/>
          <w:szCs w:val="24"/>
          <w:lang w:eastAsia="tr-TR"/>
        </w:rPr>
        <w:t xml:space="preserve"> </w:t>
      </w:r>
      <w:proofErr w:type="spellStart"/>
      <w:r w:rsidR="006870A6" w:rsidRPr="00550DD9">
        <w:rPr>
          <w:rFonts w:ascii="Times New Roman" w:hAnsi="Times New Roman"/>
          <w:bCs/>
          <w:i/>
          <w:sz w:val="24"/>
          <w:szCs w:val="24"/>
          <w:lang w:eastAsia="tr-TR"/>
        </w:rPr>
        <w:t>Res</w:t>
      </w:r>
      <w:proofErr w:type="spellEnd"/>
      <w:r w:rsidR="006870A6" w:rsidRPr="00550DD9">
        <w:rPr>
          <w:rFonts w:ascii="Times New Roman" w:hAnsi="Times New Roman"/>
          <w:bCs/>
          <w:i/>
          <w:sz w:val="24"/>
          <w:szCs w:val="24"/>
          <w:lang w:eastAsia="tr-TR"/>
        </w:rPr>
        <w:t xml:space="preserve"> </w:t>
      </w:r>
      <w:proofErr w:type="spellStart"/>
      <w:r w:rsidR="006870A6" w:rsidRPr="00550DD9">
        <w:rPr>
          <w:rFonts w:ascii="Times New Roman" w:hAnsi="Times New Roman"/>
          <w:bCs/>
          <w:i/>
          <w:sz w:val="24"/>
          <w:szCs w:val="24"/>
          <w:lang w:eastAsia="tr-TR"/>
        </w:rPr>
        <w:t>Int</w:t>
      </w:r>
      <w:proofErr w:type="spellEnd"/>
      <w:r w:rsidR="006870A6" w:rsidRPr="00550DD9">
        <w:rPr>
          <w:rFonts w:ascii="Times New Roman" w:hAnsi="Times New Roman"/>
          <w:bCs/>
          <w:i/>
          <w:sz w:val="24"/>
          <w:szCs w:val="24"/>
          <w:lang w:eastAsia="tr-TR"/>
        </w:rPr>
        <w:t>.</w:t>
      </w:r>
      <w:r w:rsidR="006870A6" w:rsidRPr="00550DD9">
        <w:rPr>
          <w:rFonts w:ascii="Times New Roman" w:hAnsi="Times New Roman"/>
          <w:bCs/>
          <w:iCs/>
          <w:sz w:val="24"/>
          <w:szCs w:val="24"/>
          <w:lang w:eastAsia="tr-TR"/>
        </w:rPr>
        <w:t xml:space="preserve"> </w:t>
      </w:r>
      <w:r w:rsidR="006870A6" w:rsidRPr="00550DD9">
        <w:rPr>
          <w:rFonts w:ascii="Times New Roman" w:hAnsi="Times New Roman"/>
          <w:b/>
          <w:iCs/>
          <w:sz w:val="24"/>
          <w:szCs w:val="24"/>
          <w:lang w:eastAsia="tr-TR"/>
        </w:rPr>
        <w:t>2015</w:t>
      </w:r>
      <w:r w:rsidRPr="00550DD9">
        <w:rPr>
          <w:rFonts w:ascii="Times New Roman" w:hAnsi="Times New Roman"/>
          <w:bCs/>
          <w:iCs/>
          <w:sz w:val="24"/>
          <w:szCs w:val="24"/>
          <w:lang w:eastAsia="tr-TR"/>
        </w:rPr>
        <w:t>,</w:t>
      </w:r>
      <w:r w:rsidR="006870A6" w:rsidRPr="00550DD9">
        <w:rPr>
          <w:rFonts w:ascii="Times New Roman" w:hAnsi="Times New Roman"/>
          <w:bCs/>
          <w:iCs/>
          <w:sz w:val="24"/>
          <w:szCs w:val="24"/>
          <w:lang w:eastAsia="tr-TR"/>
        </w:rPr>
        <w:t xml:space="preserve"> </w:t>
      </w:r>
      <w:r w:rsidR="006870A6" w:rsidRPr="00550DD9">
        <w:rPr>
          <w:rFonts w:ascii="Times New Roman" w:hAnsi="Times New Roman"/>
          <w:bCs/>
          <w:i/>
          <w:sz w:val="24"/>
          <w:szCs w:val="24"/>
          <w:lang w:eastAsia="tr-TR"/>
        </w:rPr>
        <w:t>22</w:t>
      </w:r>
      <w:r w:rsidR="001C520B" w:rsidRPr="00550DD9">
        <w:rPr>
          <w:rFonts w:ascii="Times New Roman" w:hAnsi="Times New Roman"/>
          <w:bCs/>
          <w:iCs/>
          <w:sz w:val="24"/>
          <w:szCs w:val="24"/>
          <w:lang w:eastAsia="tr-TR"/>
        </w:rPr>
        <w:t>,</w:t>
      </w:r>
      <w:r w:rsidR="006870A6" w:rsidRPr="00550DD9">
        <w:rPr>
          <w:rFonts w:ascii="Times New Roman" w:hAnsi="Times New Roman"/>
          <w:bCs/>
          <w:iCs/>
          <w:sz w:val="24"/>
          <w:szCs w:val="24"/>
          <w:lang w:eastAsia="tr-TR"/>
        </w:rPr>
        <w:t xml:space="preserve"> 7766-7775.</w:t>
      </w:r>
    </w:p>
    <w:p w14:paraId="2636A338" w14:textId="77777777" w:rsidR="00536C02" w:rsidRPr="00550DD9" w:rsidRDefault="00536C02" w:rsidP="00550DD9">
      <w:pPr>
        <w:autoSpaceDE w:val="0"/>
        <w:autoSpaceDN w:val="0"/>
        <w:adjustRightInd w:val="0"/>
        <w:spacing w:after="0" w:line="360" w:lineRule="auto"/>
        <w:ind w:left="567"/>
        <w:jc w:val="both"/>
        <w:rPr>
          <w:rFonts w:ascii="Times New Roman" w:hAnsi="Times New Roman"/>
          <w:bCs/>
          <w:iCs/>
          <w:sz w:val="24"/>
          <w:szCs w:val="24"/>
          <w:lang w:eastAsia="tr-TR"/>
        </w:rPr>
      </w:pPr>
      <w:r w:rsidRPr="00550DD9">
        <w:rPr>
          <w:rFonts w:ascii="Times New Roman" w:hAnsi="Times New Roman"/>
          <w:b/>
          <w:bCs/>
          <w:iCs/>
          <w:sz w:val="24"/>
          <w:szCs w:val="24"/>
        </w:rPr>
        <w:t>DOI</w:t>
      </w:r>
      <w:r w:rsidRPr="00550DD9">
        <w:rPr>
          <w:rFonts w:ascii="Times New Roman" w:hAnsi="Times New Roman"/>
          <w:iCs/>
          <w:sz w:val="24"/>
          <w:szCs w:val="24"/>
        </w:rPr>
        <w:t xml:space="preserve">: </w:t>
      </w:r>
      <w:bookmarkStart w:id="42" w:name="_Hlk63798166"/>
      <w:r w:rsidRPr="00550DD9">
        <w:rPr>
          <w:rFonts w:ascii="Times New Roman" w:hAnsi="Times New Roman"/>
          <w:iCs/>
          <w:sz w:val="24"/>
          <w:szCs w:val="24"/>
        </w:rPr>
        <w:fldChar w:fldCharType="begin"/>
      </w:r>
      <w:r w:rsidRPr="00550DD9">
        <w:rPr>
          <w:rFonts w:ascii="Times New Roman" w:hAnsi="Times New Roman"/>
          <w:iCs/>
          <w:sz w:val="24"/>
          <w:szCs w:val="24"/>
        </w:rPr>
        <w:instrText xml:space="preserve"> HYPERLINK "https://doi.org/</w:instrText>
      </w:r>
      <w:r w:rsidRPr="00550DD9">
        <w:rPr>
          <w:rFonts w:ascii="Times New Roman" w:hAnsi="Times New Roman"/>
          <w:bCs/>
          <w:iCs/>
          <w:sz w:val="24"/>
          <w:szCs w:val="24"/>
          <w:lang w:eastAsia="tr-TR"/>
        </w:rPr>
        <w:instrText>10.1007/s11356-015-4121-7</w:instrText>
      </w:r>
      <w:r w:rsidRPr="00550DD9">
        <w:rPr>
          <w:rFonts w:ascii="Times New Roman" w:hAnsi="Times New Roman"/>
          <w:iCs/>
          <w:sz w:val="24"/>
          <w:szCs w:val="24"/>
        </w:rPr>
        <w:instrText xml:space="preserve">" </w:instrText>
      </w:r>
      <w:r w:rsidRPr="00550DD9">
        <w:rPr>
          <w:rFonts w:ascii="Times New Roman" w:hAnsi="Times New Roman"/>
          <w:iCs/>
          <w:sz w:val="24"/>
          <w:szCs w:val="24"/>
        </w:rPr>
        <w:fldChar w:fldCharType="separate"/>
      </w:r>
      <w:r w:rsidRPr="00550DD9">
        <w:rPr>
          <w:rStyle w:val="Kpr"/>
          <w:rFonts w:ascii="Times New Roman" w:hAnsi="Times New Roman"/>
          <w:iCs/>
          <w:sz w:val="24"/>
          <w:szCs w:val="24"/>
        </w:rPr>
        <w:t>https://doi.org/</w:t>
      </w:r>
      <w:bookmarkEnd w:id="42"/>
      <w:r w:rsidRPr="00550DD9">
        <w:rPr>
          <w:rStyle w:val="Kpr"/>
          <w:rFonts w:ascii="Times New Roman" w:hAnsi="Times New Roman"/>
          <w:bCs/>
          <w:iCs/>
          <w:sz w:val="24"/>
          <w:szCs w:val="24"/>
          <w:lang w:eastAsia="tr-TR"/>
        </w:rPr>
        <w:t>10.1007/s11356-015-4121-7</w:t>
      </w:r>
      <w:r w:rsidRPr="00550DD9">
        <w:rPr>
          <w:rFonts w:ascii="Times New Roman" w:hAnsi="Times New Roman"/>
          <w:iCs/>
          <w:sz w:val="24"/>
          <w:szCs w:val="24"/>
        </w:rPr>
        <w:fldChar w:fldCharType="end"/>
      </w:r>
      <w:r w:rsidRPr="00550DD9">
        <w:rPr>
          <w:rFonts w:ascii="Times New Roman" w:hAnsi="Times New Roman"/>
          <w:bCs/>
          <w:iCs/>
          <w:sz w:val="24"/>
          <w:szCs w:val="24"/>
          <w:lang w:eastAsia="tr-TR"/>
        </w:rPr>
        <w:t>.</w:t>
      </w:r>
    </w:p>
    <w:p w14:paraId="19205F28" w14:textId="77777777" w:rsidR="00536C02" w:rsidRPr="00550DD9" w:rsidRDefault="00536C02"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 xml:space="preserve">S. </w:t>
      </w:r>
      <w:proofErr w:type="spellStart"/>
      <w:r w:rsidR="006734DF" w:rsidRPr="00550DD9">
        <w:rPr>
          <w:rFonts w:ascii="Times New Roman" w:hAnsi="Times New Roman"/>
          <w:iCs/>
          <w:sz w:val="24"/>
          <w:szCs w:val="24"/>
        </w:rPr>
        <w:t>Mukanganyama</w:t>
      </w:r>
      <w:proofErr w:type="spellEnd"/>
      <w:r w:rsidR="006734DF" w:rsidRPr="00550DD9">
        <w:rPr>
          <w:rFonts w:ascii="Times New Roman" w:hAnsi="Times New Roman"/>
          <w:iCs/>
          <w:sz w:val="24"/>
          <w:szCs w:val="24"/>
        </w:rPr>
        <w:t>,</w:t>
      </w:r>
      <w:r w:rsidRPr="00550DD9">
        <w:rPr>
          <w:rFonts w:ascii="Times New Roman" w:hAnsi="Times New Roman"/>
          <w:iCs/>
          <w:sz w:val="24"/>
          <w:szCs w:val="24"/>
        </w:rPr>
        <w:t xml:space="preserve"> C.</w:t>
      </w:r>
      <w:r w:rsidR="006734DF" w:rsidRPr="00550DD9">
        <w:rPr>
          <w:rFonts w:ascii="Times New Roman" w:hAnsi="Times New Roman"/>
          <w:iCs/>
          <w:sz w:val="24"/>
          <w:szCs w:val="24"/>
        </w:rPr>
        <w:t xml:space="preserve"> </w:t>
      </w:r>
      <w:proofErr w:type="spellStart"/>
      <w:r w:rsidR="006734DF" w:rsidRPr="00550DD9">
        <w:rPr>
          <w:rFonts w:ascii="Times New Roman" w:hAnsi="Times New Roman"/>
          <w:iCs/>
          <w:sz w:val="24"/>
          <w:szCs w:val="24"/>
        </w:rPr>
        <w:t>Figueroa</w:t>
      </w:r>
      <w:proofErr w:type="spellEnd"/>
      <w:r w:rsidR="006734DF" w:rsidRPr="00550DD9">
        <w:rPr>
          <w:rFonts w:ascii="Times New Roman" w:hAnsi="Times New Roman"/>
          <w:iCs/>
          <w:sz w:val="24"/>
          <w:szCs w:val="24"/>
        </w:rPr>
        <w:t>,</w:t>
      </w:r>
      <w:r w:rsidRPr="00550DD9">
        <w:rPr>
          <w:rFonts w:ascii="Times New Roman" w:hAnsi="Times New Roman"/>
          <w:iCs/>
          <w:sz w:val="24"/>
          <w:szCs w:val="24"/>
        </w:rPr>
        <w:t xml:space="preserve"> J.</w:t>
      </w:r>
      <w:r w:rsidR="006734DF" w:rsidRPr="00550DD9">
        <w:rPr>
          <w:rFonts w:ascii="Times New Roman" w:hAnsi="Times New Roman"/>
          <w:iCs/>
          <w:sz w:val="24"/>
          <w:szCs w:val="24"/>
        </w:rPr>
        <w:t xml:space="preserve"> </w:t>
      </w:r>
      <w:proofErr w:type="spellStart"/>
      <w:r w:rsidR="006734DF" w:rsidRPr="00550DD9">
        <w:rPr>
          <w:rFonts w:ascii="Times New Roman" w:hAnsi="Times New Roman"/>
          <w:iCs/>
          <w:sz w:val="24"/>
          <w:szCs w:val="24"/>
        </w:rPr>
        <w:t>Hasler</w:t>
      </w:r>
      <w:proofErr w:type="spellEnd"/>
      <w:r w:rsidRPr="00550DD9">
        <w:rPr>
          <w:rFonts w:ascii="Times New Roman" w:hAnsi="Times New Roman"/>
          <w:iCs/>
          <w:sz w:val="24"/>
          <w:szCs w:val="24"/>
        </w:rPr>
        <w:t xml:space="preserve">, H. </w:t>
      </w:r>
      <w:proofErr w:type="spellStart"/>
      <w:r w:rsidRPr="00550DD9">
        <w:rPr>
          <w:rFonts w:ascii="Times New Roman" w:hAnsi="Times New Roman"/>
          <w:iCs/>
          <w:sz w:val="24"/>
          <w:szCs w:val="24"/>
        </w:rPr>
        <w:t>Niemeyer</w:t>
      </w:r>
      <w:proofErr w:type="spellEnd"/>
      <w:r w:rsidRPr="00550DD9">
        <w:rPr>
          <w:rFonts w:ascii="Times New Roman" w:hAnsi="Times New Roman"/>
          <w:iCs/>
          <w:sz w:val="24"/>
          <w:szCs w:val="24"/>
        </w:rPr>
        <w:t>,</w:t>
      </w:r>
      <w:r w:rsidR="006734DF" w:rsidRPr="00550DD9">
        <w:rPr>
          <w:rFonts w:ascii="Times New Roman" w:hAnsi="Times New Roman"/>
          <w:iCs/>
          <w:sz w:val="24"/>
          <w:szCs w:val="24"/>
        </w:rPr>
        <w:t xml:space="preserve"> </w:t>
      </w:r>
      <w:r w:rsidR="006734DF" w:rsidRPr="00550DD9">
        <w:rPr>
          <w:rFonts w:ascii="Times New Roman" w:hAnsi="Times New Roman"/>
          <w:i/>
          <w:sz w:val="24"/>
          <w:szCs w:val="24"/>
        </w:rPr>
        <w:t xml:space="preserve">J </w:t>
      </w:r>
      <w:proofErr w:type="spellStart"/>
      <w:r w:rsidR="006734DF" w:rsidRPr="00550DD9">
        <w:rPr>
          <w:rFonts w:ascii="Times New Roman" w:hAnsi="Times New Roman"/>
          <w:i/>
          <w:sz w:val="24"/>
          <w:szCs w:val="24"/>
        </w:rPr>
        <w:t>Insect</w:t>
      </w:r>
      <w:proofErr w:type="spellEnd"/>
      <w:r w:rsidR="006734DF" w:rsidRPr="00550DD9">
        <w:rPr>
          <w:rFonts w:ascii="Times New Roman" w:hAnsi="Times New Roman"/>
          <w:i/>
          <w:sz w:val="24"/>
          <w:szCs w:val="24"/>
        </w:rPr>
        <w:t xml:space="preserve"> </w:t>
      </w:r>
      <w:proofErr w:type="spellStart"/>
      <w:r w:rsidR="006734DF" w:rsidRPr="00550DD9">
        <w:rPr>
          <w:rFonts w:ascii="Times New Roman" w:hAnsi="Times New Roman"/>
          <w:i/>
          <w:sz w:val="24"/>
          <w:szCs w:val="24"/>
        </w:rPr>
        <w:t>Physiol</w:t>
      </w:r>
      <w:proofErr w:type="spellEnd"/>
      <w:r w:rsidR="006734DF" w:rsidRPr="00550DD9">
        <w:rPr>
          <w:rFonts w:ascii="Times New Roman" w:hAnsi="Times New Roman"/>
          <w:iCs/>
          <w:sz w:val="24"/>
          <w:szCs w:val="24"/>
        </w:rPr>
        <w:t xml:space="preserve">. </w:t>
      </w:r>
      <w:r w:rsidR="006734DF" w:rsidRPr="00550DD9">
        <w:rPr>
          <w:rFonts w:ascii="Times New Roman" w:hAnsi="Times New Roman"/>
          <w:b/>
          <w:bCs/>
          <w:iCs/>
          <w:sz w:val="24"/>
          <w:szCs w:val="24"/>
        </w:rPr>
        <w:t>2003</w:t>
      </w:r>
      <w:r w:rsidRPr="00550DD9">
        <w:rPr>
          <w:rFonts w:ascii="Times New Roman" w:hAnsi="Times New Roman"/>
          <w:iCs/>
          <w:sz w:val="24"/>
          <w:szCs w:val="24"/>
        </w:rPr>
        <w:t>,</w:t>
      </w:r>
      <w:r w:rsidR="006734DF" w:rsidRPr="00550DD9">
        <w:rPr>
          <w:rFonts w:ascii="Times New Roman" w:hAnsi="Times New Roman"/>
          <w:iCs/>
          <w:sz w:val="24"/>
          <w:szCs w:val="24"/>
        </w:rPr>
        <w:t xml:space="preserve"> </w:t>
      </w:r>
      <w:r w:rsidR="006734DF" w:rsidRPr="00550DD9">
        <w:rPr>
          <w:rFonts w:ascii="Times New Roman" w:hAnsi="Times New Roman"/>
          <w:i/>
          <w:sz w:val="24"/>
          <w:szCs w:val="24"/>
        </w:rPr>
        <w:t>49</w:t>
      </w:r>
      <w:r w:rsidR="001C520B" w:rsidRPr="00550DD9">
        <w:rPr>
          <w:rFonts w:ascii="Times New Roman" w:hAnsi="Times New Roman"/>
          <w:iCs/>
          <w:sz w:val="24"/>
          <w:szCs w:val="24"/>
        </w:rPr>
        <w:t>,</w:t>
      </w:r>
      <w:r w:rsidR="006734DF" w:rsidRPr="00550DD9">
        <w:rPr>
          <w:rFonts w:ascii="Times New Roman" w:hAnsi="Times New Roman"/>
          <w:iCs/>
          <w:sz w:val="24"/>
          <w:szCs w:val="24"/>
        </w:rPr>
        <w:t xml:space="preserve"> 223-229.</w:t>
      </w:r>
      <w:r w:rsidR="005460E9" w:rsidRPr="00550DD9">
        <w:rPr>
          <w:rFonts w:ascii="Times New Roman" w:hAnsi="Times New Roman"/>
          <w:iCs/>
          <w:sz w:val="24"/>
          <w:szCs w:val="24"/>
        </w:rPr>
        <w:t xml:space="preserve"> </w:t>
      </w:r>
      <w:r w:rsidRPr="00550DD9">
        <w:rPr>
          <w:rFonts w:ascii="Times New Roman" w:hAnsi="Times New Roman"/>
          <w:b/>
          <w:bCs/>
          <w:iCs/>
          <w:sz w:val="24"/>
          <w:szCs w:val="24"/>
        </w:rPr>
        <w:t>DOI</w:t>
      </w:r>
      <w:r w:rsidRPr="00550DD9">
        <w:rPr>
          <w:rFonts w:ascii="Times New Roman" w:hAnsi="Times New Roman"/>
          <w:iCs/>
          <w:sz w:val="24"/>
          <w:szCs w:val="24"/>
        </w:rPr>
        <w:t xml:space="preserve">: </w:t>
      </w:r>
      <w:bookmarkStart w:id="43" w:name="_Hlk63806886"/>
      <w:r w:rsidRPr="00550DD9">
        <w:rPr>
          <w:rFonts w:ascii="Times New Roman" w:hAnsi="Times New Roman"/>
          <w:iCs/>
          <w:sz w:val="24"/>
          <w:szCs w:val="24"/>
        </w:rPr>
        <w:t>https://doi.org/</w:t>
      </w:r>
      <w:bookmarkEnd w:id="43"/>
      <w:r w:rsidRPr="00550DD9">
        <w:rPr>
          <w:rFonts w:ascii="Times New Roman" w:hAnsi="Times New Roman"/>
          <w:iCs/>
          <w:sz w:val="24"/>
          <w:szCs w:val="24"/>
        </w:rPr>
        <w:t>10.1016/s0022-1910(02)00269-x.</w:t>
      </w:r>
    </w:p>
    <w:p w14:paraId="09EF43C6" w14:textId="77777777" w:rsidR="00D0231F" w:rsidRPr="00550DD9" w:rsidRDefault="00536C02"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 xml:space="preserve">C. </w:t>
      </w:r>
      <w:proofErr w:type="spellStart"/>
      <w:r w:rsidR="00C73820" w:rsidRPr="00550DD9">
        <w:rPr>
          <w:rFonts w:ascii="Times New Roman" w:hAnsi="Times New Roman"/>
          <w:iCs/>
          <w:sz w:val="24"/>
          <w:szCs w:val="24"/>
        </w:rPr>
        <w:t>Wang</w:t>
      </w:r>
      <w:proofErr w:type="spellEnd"/>
      <w:r w:rsidR="00C73820" w:rsidRPr="00550DD9">
        <w:rPr>
          <w:rFonts w:ascii="Times New Roman" w:hAnsi="Times New Roman"/>
          <w:iCs/>
          <w:sz w:val="24"/>
          <w:szCs w:val="24"/>
        </w:rPr>
        <w:t>,</w:t>
      </w:r>
      <w:r w:rsidRPr="00550DD9">
        <w:rPr>
          <w:rFonts w:ascii="Times New Roman" w:hAnsi="Times New Roman"/>
          <w:iCs/>
          <w:sz w:val="24"/>
          <w:szCs w:val="24"/>
        </w:rPr>
        <w:t xml:space="preserve"> G.</w:t>
      </w:r>
      <w:r w:rsidR="00C73820" w:rsidRPr="00550DD9">
        <w:rPr>
          <w:rFonts w:ascii="Times New Roman" w:hAnsi="Times New Roman"/>
          <w:iCs/>
          <w:sz w:val="24"/>
          <w:szCs w:val="24"/>
        </w:rPr>
        <w:t xml:space="preserve"> Lu,</w:t>
      </w:r>
      <w:r w:rsidRPr="00550DD9">
        <w:rPr>
          <w:rFonts w:ascii="Times New Roman" w:hAnsi="Times New Roman"/>
          <w:iCs/>
          <w:sz w:val="24"/>
          <w:szCs w:val="24"/>
        </w:rPr>
        <w:t xml:space="preserve"> J.</w:t>
      </w:r>
      <w:r w:rsidR="00C73820" w:rsidRPr="00550DD9">
        <w:rPr>
          <w:rFonts w:ascii="Times New Roman" w:hAnsi="Times New Roman"/>
          <w:iCs/>
          <w:sz w:val="24"/>
          <w:szCs w:val="24"/>
        </w:rPr>
        <w:t xml:space="preserve"> </w:t>
      </w:r>
      <w:proofErr w:type="spellStart"/>
      <w:r w:rsidR="00C73820" w:rsidRPr="00550DD9">
        <w:rPr>
          <w:rFonts w:ascii="Times New Roman" w:hAnsi="Times New Roman"/>
          <w:iCs/>
          <w:sz w:val="24"/>
          <w:szCs w:val="24"/>
        </w:rPr>
        <w:t>Cui</w:t>
      </w:r>
      <w:proofErr w:type="spellEnd"/>
      <w:r w:rsidRPr="00550DD9">
        <w:rPr>
          <w:rFonts w:ascii="Times New Roman" w:hAnsi="Times New Roman"/>
          <w:iCs/>
          <w:sz w:val="24"/>
          <w:szCs w:val="24"/>
        </w:rPr>
        <w:t xml:space="preserve">, P. </w:t>
      </w:r>
      <w:proofErr w:type="spellStart"/>
      <w:r w:rsidRPr="00550DD9">
        <w:rPr>
          <w:rFonts w:ascii="Times New Roman" w:hAnsi="Times New Roman"/>
          <w:iCs/>
          <w:sz w:val="24"/>
          <w:szCs w:val="24"/>
        </w:rPr>
        <w:t>Wang</w:t>
      </w:r>
      <w:proofErr w:type="spellEnd"/>
      <w:r w:rsidRPr="00550DD9">
        <w:rPr>
          <w:rFonts w:ascii="Times New Roman" w:hAnsi="Times New Roman"/>
          <w:iCs/>
          <w:sz w:val="24"/>
          <w:szCs w:val="24"/>
        </w:rPr>
        <w:t>,</w:t>
      </w:r>
      <w:r w:rsidR="00C73820" w:rsidRPr="00550DD9">
        <w:rPr>
          <w:rFonts w:ascii="Times New Roman" w:hAnsi="Times New Roman"/>
          <w:iCs/>
          <w:sz w:val="24"/>
          <w:szCs w:val="24"/>
        </w:rPr>
        <w:t xml:space="preserve"> </w:t>
      </w:r>
      <w:proofErr w:type="spellStart"/>
      <w:r w:rsidR="00C73820" w:rsidRPr="00550DD9">
        <w:rPr>
          <w:rFonts w:ascii="Times New Roman" w:hAnsi="Times New Roman"/>
          <w:i/>
          <w:sz w:val="24"/>
          <w:szCs w:val="24"/>
        </w:rPr>
        <w:t>Environ</w:t>
      </w:r>
      <w:proofErr w:type="spellEnd"/>
      <w:r w:rsidR="00C73820" w:rsidRPr="00550DD9">
        <w:rPr>
          <w:rFonts w:ascii="Times New Roman" w:hAnsi="Times New Roman"/>
          <w:i/>
          <w:sz w:val="24"/>
          <w:szCs w:val="24"/>
        </w:rPr>
        <w:t xml:space="preserve"> </w:t>
      </w:r>
      <w:proofErr w:type="spellStart"/>
      <w:r w:rsidR="00C73820" w:rsidRPr="00550DD9">
        <w:rPr>
          <w:rFonts w:ascii="Times New Roman" w:hAnsi="Times New Roman"/>
          <w:i/>
          <w:sz w:val="24"/>
          <w:szCs w:val="24"/>
        </w:rPr>
        <w:t>Toxicol</w:t>
      </w:r>
      <w:proofErr w:type="spellEnd"/>
      <w:r w:rsidR="00C73820" w:rsidRPr="00550DD9">
        <w:rPr>
          <w:rFonts w:ascii="Times New Roman" w:hAnsi="Times New Roman"/>
          <w:i/>
          <w:sz w:val="24"/>
          <w:szCs w:val="24"/>
        </w:rPr>
        <w:t xml:space="preserve"> </w:t>
      </w:r>
      <w:proofErr w:type="spellStart"/>
      <w:r w:rsidR="00C73820" w:rsidRPr="00550DD9">
        <w:rPr>
          <w:rFonts w:ascii="Times New Roman" w:hAnsi="Times New Roman"/>
          <w:i/>
          <w:sz w:val="24"/>
          <w:szCs w:val="24"/>
        </w:rPr>
        <w:t>Pharmacol</w:t>
      </w:r>
      <w:proofErr w:type="spellEnd"/>
      <w:r w:rsidR="00C73820" w:rsidRPr="00550DD9">
        <w:rPr>
          <w:rFonts w:ascii="Times New Roman" w:hAnsi="Times New Roman"/>
          <w:iCs/>
          <w:sz w:val="24"/>
          <w:szCs w:val="24"/>
        </w:rPr>
        <w:t xml:space="preserve">. </w:t>
      </w:r>
      <w:r w:rsidR="00C73820" w:rsidRPr="00550DD9">
        <w:rPr>
          <w:rFonts w:ascii="Times New Roman" w:hAnsi="Times New Roman"/>
          <w:b/>
          <w:bCs/>
          <w:iCs/>
          <w:sz w:val="24"/>
          <w:szCs w:val="24"/>
        </w:rPr>
        <w:t>2009</w:t>
      </w:r>
      <w:r w:rsidRPr="00550DD9">
        <w:rPr>
          <w:rFonts w:ascii="Times New Roman" w:hAnsi="Times New Roman"/>
          <w:iCs/>
          <w:sz w:val="24"/>
          <w:szCs w:val="24"/>
        </w:rPr>
        <w:t>,</w:t>
      </w:r>
      <w:r w:rsidR="00C73820" w:rsidRPr="00550DD9">
        <w:rPr>
          <w:rFonts w:ascii="Times New Roman" w:hAnsi="Times New Roman"/>
          <w:iCs/>
          <w:sz w:val="24"/>
          <w:szCs w:val="24"/>
        </w:rPr>
        <w:t xml:space="preserve"> </w:t>
      </w:r>
      <w:r w:rsidR="00C73820" w:rsidRPr="00550DD9">
        <w:rPr>
          <w:rFonts w:ascii="Times New Roman" w:hAnsi="Times New Roman"/>
          <w:i/>
          <w:sz w:val="24"/>
          <w:szCs w:val="24"/>
        </w:rPr>
        <w:t>28</w:t>
      </w:r>
      <w:r w:rsidR="001C520B" w:rsidRPr="00550DD9">
        <w:rPr>
          <w:rFonts w:ascii="Times New Roman" w:hAnsi="Times New Roman"/>
          <w:iCs/>
          <w:sz w:val="24"/>
          <w:szCs w:val="24"/>
        </w:rPr>
        <w:t>,</w:t>
      </w:r>
      <w:r w:rsidR="00C73820" w:rsidRPr="00550DD9">
        <w:rPr>
          <w:rFonts w:ascii="Times New Roman" w:hAnsi="Times New Roman"/>
          <w:iCs/>
          <w:sz w:val="24"/>
          <w:szCs w:val="24"/>
        </w:rPr>
        <w:t xml:space="preserve"> 414-419.</w:t>
      </w:r>
    </w:p>
    <w:p w14:paraId="3B07A5EC" w14:textId="77777777" w:rsidR="001A112F" w:rsidRPr="00550DD9" w:rsidRDefault="00536C02" w:rsidP="00550DD9">
      <w:pPr>
        <w:autoSpaceDE w:val="0"/>
        <w:autoSpaceDN w:val="0"/>
        <w:adjustRightInd w:val="0"/>
        <w:spacing w:after="0" w:line="360" w:lineRule="auto"/>
        <w:ind w:left="567"/>
        <w:jc w:val="both"/>
        <w:rPr>
          <w:rFonts w:ascii="Times New Roman" w:hAnsi="Times New Roman"/>
          <w:iCs/>
          <w:sz w:val="24"/>
          <w:szCs w:val="24"/>
        </w:rPr>
      </w:pPr>
      <w:r w:rsidRPr="00550DD9">
        <w:rPr>
          <w:rFonts w:ascii="Times New Roman" w:hAnsi="Times New Roman"/>
          <w:b/>
          <w:bCs/>
          <w:iCs/>
          <w:sz w:val="24"/>
          <w:szCs w:val="24"/>
        </w:rPr>
        <w:t>DOI</w:t>
      </w:r>
      <w:r w:rsidRPr="00550DD9">
        <w:rPr>
          <w:rFonts w:ascii="Times New Roman" w:hAnsi="Times New Roman"/>
          <w:iCs/>
          <w:sz w:val="24"/>
          <w:szCs w:val="24"/>
        </w:rPr>
        <w:t>: https://doi.org/10.1016/j.etap.2009.07.005.</w:t>
      </w:r>
    </w:p>
    <w:p w14:paraId="2F7521E8" w14:textId="77777777" w:rsidR="00536C02" w:rsidRPr="00550DD9" w:rsidRDefault="006734DF"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proofErr w:type="spellStart"/>
      <w:r w:rsidRPr="00550DD9">
        <w:rPr>
          <w:rFonts w:ascii="Times New Roman" w:hAnsi="Times New Roman"/>
          <w:iCs/>
          <w:sz w:val="24"/>
          <w:szCs w:val="24"/>
        </w:rPr>
        <w:t>Sayeed</w:t>
      </w:r>
      <w:proofErr w:type="spellEnd"/>
      <w:r w:rsidRPr="00550DD9">
        <w:rPr>
          <w:rFonts w:ascii="Times New Roman" w:hAnsi="Times New Roman"/>
          <w:iCs/>
          <w:sz w:val="24"/>
          <w:szCs w:val="24"/>
        </w:rPr>
        <w:t>,</w:t>
      </w:r>
      <w:r w:rsidR="00536C02" w:rsidRPr="00550DD9">
        <w:rPr>
          <w:rFonts w:ascii="Times New Roman" w:hAnsi="Times New Roman"/>
          <w:iCs/>
          <w:sz w:val="24"/>
          <w:szCs w:val="24"/>
        </w:rPr>
        <w:t xml:space="preserve"> S.</w:t>
      </w:r>
      <w:r w:rsidRPr="00550DD9">
        <w:rPr>
          <w:rFonts w:ascii="Times New Roman" w:hAnsi="Times New Roman"/>
          <w:iCs/>
          <w:sz w:val="24"/>
          <w:szCs w:val="24"/>
        </w:rPr>
        <w:t xml:space="preserve"> </w:t>
      </w:r>
      <w:proofErr w:type="spellStart"/>
      <w:r w:rsidRPr="00550DD9">
        <w:rPr>
          <w:rFonts w:ascii="Times New Roman" w:hAnsi="Times New Roman"/>
          <w:iCs/>
          <w:sz w:val="24"/>
          <w:szCs w:val="24"/>
        </w:rPr>
        <w:t>Parvez</w:t>
      </w:r>
      <w:proofErr w:type="spellEnd"/>
      <w:r w:rsidRPr="00550DD9">
        <w:rPr>
          <w:rFonts w:ascii="Times New Roman" w:hAnsi="Times New Roman"/>
          <w:iCs/>
          <w:sz w:val="24"/>
          <w:szCs w:val="24"/>
        </w:rPr>
        <w:t>,</w:t>
      </w:r>
      <w:r w:rsidR="00536C02" w:rsidRPr="00550DD9">
        <w:rPr>
          <w:rFonts w:ascii="Times New Roman" w:hAnsi="Times New Roman"/>
          <w:iCs/>
          <w:sz w:val="24"/>
          <w:szCs w:val="24"/>
        </w:rPr>
        <w:t xml:space="preserve"> S.</w:t>
      </w:r>
      <w:r w:rsidRPr="00550DD9">
        <w:rPr>
          <w:rFonts w:ascii="Times New Roman" w:hAnsi="Times New Roman"/>
          <w:iCs/>
          <w:sz w:val="24"/>
          <w:szCs w:val="24"/>
        </w:rPr>
        <w:t xml:space="preserve"> </w:t>
      </w:r>
      <w:proofErr w:type="spellStart"/>
      <w:r w:rsidRPr="00550DD9">
        <w:rPr>
          <w:rFonts w:ascii="Times New Roman" w:hAnsi="Times New Roman"/>
          <w:iCs/>
          <w:sz w:val="24"/>
          <w:szCs w:val="24"/>
        </w:rPr>
        <w:t>Pandey</w:t>
      </w:r>
      <w:proofErr w:type="spellEnd"/>
      <w:r w:rsidRPr="00550DD9">
        <w:rPr>
          <w:rFonts w:ascii="Times New Roman" w:hAnsi="Times New Roman"/>
          <w:iCs/>
          <w:sz w:val="24"/>
          <w:szCs w:val="24"/>
        </w:rPr>
        <w:t xml:space="preserve">, </w:t>
      </w:r>
      <w:r w:rsidR="00536C02" w:rsidRPr="00550DD9">
        <w:rPr>
          <w:rFonts w:ascii="Times New Roman" w:hAnsi="Times New Roman"/>
          <w:iCs/>
          <w:sz w:val="24"/>
          <w:szCs w:val="24"/>
        </w:rPr>
        <w:t>B. Bin-</w:t>
      </w:r>
      <w:proofErr w:type="spellStart"/>
      <w:r w:rsidR="00536C02" w:rsidRPr="00550DD9">
        <w:rPr>
          <w:rFonts w:ascii="Times New Roman" w:hAnsi="Times New Roman"/>
          <w:iCs/>
          <w:sz w:val="24"/>
          <w:szCs w:val="24"/>
        </w:rPr>
        <w:t>Hafeez</w:t>
      </w:r>
      <w:proofErr w:type="spellEnd"/>
      <w:r w:rsidR="00536C02" w:rsidRPr="00550DD9">
        <w:rPr>
          <w:rFonts w:ascii="Times New Roman" w:hAnsi="Times New Roman"/>
          <w:iCs/>
          <w:sz w:val="24"/>
          <w:szCs w:val="24"/>
        </w:rPr>
        <w:t xml:space="preserve">, R. </w:t>
      </w:r>
      <w:proofErr w:type="spellStart"/>
      <w:r w:rsidR="00536C02" w:rsidRPr="00550DD9">
        <w:rPr>
          <w:rFonts w:ascii="Times New Roman" w:hAnsi="Times New Roman"/>
          <w:iCs/>
          <w:sz w:val="24"/>
          <w:szCs w:val="24"/>
        </w:rPr>
        <w:t>Haque</w:t>
      </w:r>
      <w:proofErr w:type="spellEnd"/>
      <w:r w:rsidR="00536C02" w:rsidRPr="00550DD9">
        <w:rPr>
          <w:rFonts w:ascii="Times New Roman" w:hAnsi="Times New Roman"/>
          <w:iCs/>
          <w:sz w:val="24"/>
          <w:szCs w:val="24"/>
        </w:rPr>
        <w:t xml:space="preserve">, S. </w:t>
      </w:r>
      <w:proofErr w:type="spellStart"/>
      <w:r w:rsidR="00536C02" w:rsidRPr="00550DD9">
        <w:rPr>
          <w:rFonts w:ascii="Times New Roman" w:hAnsi="Times New Roman"/>
          <w:iCs/>
          <w:sz w:val="24"/>
          <w:szCs w:val="24"/>
        </w:rPr>
        <w:t>Raisuddin</w:t>
      </w:r>
      <w:proofErr w:type="spellEnd"/>
      <w:r w:rsidR="00536C02" w:rsidRPr="00550DD9">
        <w:rPr>
          <w:rFonts w:ascii="Times New Roman" w:hAnsi="Times New Roman"/>
          <w:iCs/>
          <w:sz w:val="24"/>
          <w:szCs w:val="24"/>
        </w:rPr>
        <w:t xml:space="preserve">, </w:t>
      </w:r>
      <w:proofErr w:type="spellStart"/>
      <w:r w:rsidRPr="00550DD9">
        <w:rPr>
          <w:rFonts w:ascii="Times New Roman" w:hAnsi="Times New Roman"/>
          <w:i/>
          <w:sz w:val="24"/>
          <w:szCs w:val="24"/>
        </w:rPr>
        <w:t>Ecotoxicol</w:t>
      </w:r>
      <w:proofErr w:type="spellEnd"/>
      <w:r w:rsidRPr="00550DD9">
        <w:rPr>
          <w:rFonts w:ascii="Times New Roman" w:hAnsi="Times New Roman"/>
          <w:i/>
          <w:sz w:val="24"/>
          <w:szCs w:val="24"/>
        </w:rPr>
        <w:t xml:space="preserve"> </w:t>
      </w:r>
      <w:proofErr w:type="spellStart"/>
      <w:r w:rsidRPr="00550DD9">
        <w:rPr>
          <w:rFonts w:ascii="Times New Roman" w:hAnsi="Times New Roman"/>
          <w:i/>
          <w:sz w:val="24"/>
          <w:szCs w:val="24"/>
        </w:rPr>
        <w:t>Environ</w:t>
      </w:r>
      <w:proofErr w:type="spellEnd"/>
      <w:r w:rsidRPr="00550DD9">
        <w:rPr>
          <w:rFonts w:ascii="Times New Roman" w:hAnsi="Times New Roman"/>
          <w:i/>
          <w:sz w:val="24"/>
          <w:szCs w:val="24"/>
        </w:rPr>
        <w:t xml:space="preserve"> </w:t>
      </w:r>
      <w:proofErr w:type="spellStart"/>
      <w:r w:rsidRPr="00550DD9">
        <w:rPr>
          <w:rFonts w:ascii="Times New Roman" w:hAnsi="Times New Roman"/>
          <w:i/>
          <w:sz w:val="24"/>
          <w:szCs w:val="24"/>
        </w:rPr>
        <w:t>Safe</w:t>
      </w:r>
      <w:proofErr w:type="spellEnd"/>
      <w:r w:rsidRPr="00550DD9">
        <w:rPr>
          <w:rFonts w:ascii="Times New Roman" w:hAnsi="Times New Roman"/>
          <w:i/>
          <w:sz w:val="24"/>
          <w:szCs w:val="24"/>
        </w:rPr>
        <w:t>.</w:t>
      </w:r>
      <w:r w:rsidRPr="00550DD9">
        <w:rPr>
          <w:rFonts w:ascii="Times New Roman" w:hAnsi="Times New Roman"/>
          <w:iCs/>
          <w:sz w:val="24"/>
          <w:szCs w:val="24"/>
        </w:rPr>
        <w:t xml:space="preserve"> </w:t>
      </w:r>
      <w:r w:rsidRPr="00550DD9">
        <w:rPr>
          <w:rFonts w:ascii="Times New Roman" w:hAnsi="Times New Roman"/>
          <w:b/>
          <w:bCs/>
          <w:iCs/>
          <w:sz w:val="24"/>
          <w:szCs w:val="24"/>
        </w:rPr>
        <w:t>2003</w:t>
      </w:r>
      <w:r w:rsidR="00536C02" w:rsidRPr="00550DD9">
        <w:rPr>
          <w:rFonts w:ascii="Times New Roman" w:hAnsi="Times New Roman"/>
          <w:iCs/>
          <w:sz w:val="24"/>
          <w:szCs w:val="24"/>
        </w:rPr>
        <w:t>,</w:t>
      </w:r>
      <w:r w:rsidRPr="00550DD9">
        <w:rPr>
          <w:rFonts w:ascii="Times New Roman" w:hAnsi="Times New Roman"/>
          <w:iCs/>
          <w:sz w:val="24"/>
          <w:szCs w:val="24"/>
        </w:rPr>
        <w:t xml:space="preserve"> </w:t>
      </w:r>
      <w:r w:rsidRPr="00550DD9">
        <w:rPr>
          <w:rFonts w:ascii="Times New Roman" w:hAnsi="Times New Roman"/>
          <w:i/>
          <w:sz w:val="24"/>
          <w:szCs w:val="24"/>
        </w:rPr>
        <w:t>56</w:t>
      </w:r>
      <w:r w:rsidR="001C520B" w:rsidRPr="00550DD9">
        <w:rPr>
          <w:rFonts w:ascii="Times New Roman" w:hAnsi="Times New Roman"/>
          <w:iCs/>
          <w:sz w:val="24"/>
          <w:szCs w:val="24"/>
        </w:rPr>
        <w:t>,</w:t>
      </w:r>
      <w:r w:rsidRPr="00550DD9">
        <w:rPr>
          <w:rFonts w:ascii="Times New Roman" w:hAnsi="Times New Roman"/>
          <w:iCs/>
          <w:sz w:val="24"/>
          <w:szCs w:val="24"/>
        </w:rPr>
        <w:t xml:space="preserve"> 295-301.</w:t>
      </w:r>
      <w:r w:rsidR="00131282" w:rsidRPr="00550DD9">
        <w:rPr>
          <w:rFonts w:ascii="Times New Roman" w:hAnsi="Times New Roman"/>
          <w:iCs/>
          <w:sz w:val="24"/>
          <w:szCs w:val="24"/>
        </w:rPr>
        <w:t xml:space="preserve"> </w:t>
      </w:r>
      <w:r w:rsidR="00536C02" w:rsidRPr="00550DD9">
        <w:rPr>
          <w:rFonts w:ascii="Times New Roman" w:hAnsi="Times New Roman"/>
          <w:b/>
          <w:bCs/>
          <w:iCs/>
          <w:sz w:val="24"/>
          <w:szCs w:val="24"/>
        </w:rPr>
        <w:t>DOI</w:t>
      </w:r>
      <w:r w:rsidR="00536C02" w:rsidRPr="00550DD9">
        <w:rPr>
          <w:rFonts w:ascii="Times New Roman" w:hAnsi="Times New Roman"/>
          <w:iCs/>
          <w:sz w:val="24"/>
          <w:szCs w:val="24"/>
        </w:rPr>
        <w:t>: https://doi.org/10.1016/s0147-6513(03)00009-5.</w:t>
      </w:r>
    </w:p>
    <w:p w14:paraId="3BA28C96" w14:textId="77777777" w:rsidR="00131282" w:rsidRPr="00550DD9" w:rsidRDefault="001867F6"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 xml:space="preserve">E. O. </w:t>
      </w:r>
      <w:r w:rsidR="006734DF" w:rsidRPr="00550DD9">
        <w:rPr>
          <w:rFonts w:ascii="Times New Roman" w:hAnsi="Times New Roman"/>
          <w:iCs/>
          <w:sz w:val="24"/>
          <w:szCs w:val="24"/>
        </w:rPr>
        <w:t>Oruç</w:t>
      </w:r>
      <w:r w:rsidRPr="00550DD9">
        <w:rPr>
          <w:rFonts w:ascii="Times New Roman" w:hAnsi="Times New Roman"/>
          <w:iCs/>
          <w:sz w:val="24"/>
          <w:szCs w:val="24"/>
        </w:rPr>
        <w:t xml:space="preserve">, </w:t>
      </w:r>
      <w:proofErr w:type="spellStart"/>
      <w:r w:rsidR="006734DF" w:rsidRPr="00550DD9">
        <w:rPr>
          <w:rFonts w:ascii="Times New Roman" w:hAnsi="Times New Roman"/>
          <w:i/>
          <w:sz w:val="24"/>
          <w:szCs w:val="24"/>
        </w:rPr>
        <w:t>Pestic</w:t>
      </w:r>
      <w:proofErr w:type="spellEnd"/>
      <w:r w:rsidR="006734DF" w:rsidRPr="00550DD9">
        <w:rPr>
          <w:rFonts w:ascii="Times New Roman" w:hAnsi="Times New Roman"/>
          <w:i/>
          <w:sz w:val="24"/>
          <w:szCs w:val="24"/>
        </w:rPr>
        <w:t xml:space="preserve"> </w:t>
      </w:r>
      <w:proofErr w:type="spellStart"/>
      <w:r w:rsidR="006734DF" w:rsidRPr="00550DD9">
        <w:rPr>
          <w:rFonts w:ascii="Times New Roman" w:hAnsi="Times New Roman"/>
          <w:i/>
          <w:sz w:val="24"/>
          <w:szCs w:val="24"/>
        </w:rPr>
        <w:t>Biochem</w:t>
      </w:r>
      <w:proofErr w:type="spellEnd"/>
      <w:r w:rsidR="006734DF" w:rsidRPr="00550DD9">
        <w:rPr>
          <w:rFonts w:ascii="Times New Roman" w:hAnsi="Times New Roman"/>
          <w:i/>
          <w:sz w:val="24"/>
          <w:szCs w:val="24"/>
        </w:rPr>
        <w:t xml:space="preserve"> </w:t>
      </w:r>
      <w:proofErr w:type="spellStart"/>
      <w:r w:rsidR="006734DF" w:rsidRPr="00550DD9">
        <w:rPr>
          <w:rFonts w:ascii="Times New Roman" w:hAnsi="Times New Roman"/>
          <w:i/>
          <w:sz w:val="24"/>
          <w:szCs w:val="24"/>
        </w:rPr>
        <w:t>Physiol</w:t>
      </w:r>
      <w:proofErr w:type="spellEnd"/>
      <w:r w:rsidR="006734DF" w:rsidRPr="00550DD9">
        <w:rPr>
          <w:rFonts w:ascii="Times New Roman" w:hAnsi="Times New Roman"/>
          <w:iCs/>
          <w:sz w:val="24"/>
          <w:szCs w:val="24"/>
        </w:rPr>
        <w:t xml:space="preserve">. </w:t>
      </w:r>
      <w:r w:rsidR="006734DF" w:rsidRPr="00550DD9">
        <w:rPr>
          <w:rFonts w:ascii="Times New Roman" w:hAnsi="Times New Roman"/>
          <w:b/>
          <w:bCs/>
          <w:iCs/>
          <w:sz w:val="24"/>
          <w:szCs w:val="24"/>
        </w:rPr>
        <w:t>2010</w:t>
      </w:r>
      <w:r w:rsidRPr="00550DD9">
        <w:rPr>
          <w:rFonts w:ascii="Times New Roman" w:hAnsi="Times New Roman"/>
          <w:iCs/>
          <w:sz w:val="24"/>
          <w:szCs w:val="24"/>
        </w:rPr>
        <w:t>,</w:t>
      </w:r>
      <w:r w:rsidR="006734DF" w:rsidRPr="00550DD9">
        <w:rPr>
          <w:rFonts w:ascii="Times New Roman" w:hAnsi="Times New Roman"/>
          <w:iCs/>
          <w:sz w:val="24"/>
          <w:szCs w:val="24"/>
        </w:rPr>
        <w:t xml:space="preserve"> </w:t>
      </w:r>
      <w:r w:rsidR="006734DF" w:rsidRPr="00550DD9">
        <w:rPr>
          <w:rFonts w:ascii="Times New Roman" w:hAnsi="Times New Roman"/>
          <w:i/>
          <w:sz w:val="24"/>
          <w:szCs w:val="24"/>
        </w:rPr>
        <w:t>96</w:t>
      </w:r>
      <w:r w:rsidR="001A112F" w:rsidRPr="00550DD9">
        <w:rPr>
          <w:rFonts w:ascii="Times New Roman" w:hAnsi="Times New Roman"/>
          <w:iCs/>
          <w:sz w:val="24"/>
          <w:szCs w:val="24"/>
        </w:rPr>
        <w:t>,</w:t>
      </w:r>
      <w:r w:rsidR="006734DF" w:rsidRPr="00550DD9">
        <w:rPr>
          <w:rFonts w:ascii="Times New Roman" w:hAnsi="Times New Roman"/>
          <w:iCs/>
          <w:sz w:val="24"/>
          <w:szCs w:val="24"/>
        </w:rPr>
        <w:t xml:space="preserve"> 160-166.</w:t>
      </w:r>
      <w:r w:rsidR="00131282" w:rsidRPr="00550DD9">
        <w:rPr>
          <w:rFonts w:ascii="Times New Roman" w:hAnsi="Times New Roman"/>
          <w:iCs/>
          <w:sz w:val="24"/>
          <w:szCs w:val="24"/>
        </w:rPr>
        <w:t xml:space="preserve"> </w:t>
      </w:r>
    </w:p>
    <w:p w14:paraId="65F81F05" w14:textId="77777777" w:rsidR="001867F6" w:rsidRPr="00550DD9" w:rsidRDefault="001867F6" w:rsidP="00550DD9">
      <w:pPr>
        <w:autoSpaceDE w:val="0"/>
        <w:autoSpaceDN w:val="0"/>
        <w:adjustRightInd w:val="0"/>
        <w:spacing w:after="0" w:line="360" w:lineRule="auto"/>
        <w:ind w:left="567"/>
        <w:jc w:val="both"/>
        <w:rPr>
          <w:rFonts w:ascii="Times New Roman" w:hAnsi="Times New Roman"/>
          <w:iCs/>
          <w:sz w:val="24"/>
          <w:szCs w:val="24"/>
        </w:rPr>
      </w:pPr>
      <w:r w:rsidRPr="00550DD9">
        <w:rPr>
          <w:rFonts w:ascii="Times New Roman" w:hAnsi="Times New Roman"/>
          <w:b/>
          <w:bCs/>
          <w:iCs/>
          <w:sz w:val="24"/>
          <w:szCs w:val="24"/>
        </w:rPr>
        <w:t>DOI</w:t>
      </w:r>
      <w:r w:rsidRPr="00550DD9">
        <w:rPr>
          <w:rFonts w:ascii="Times New Roman" w:hAnsi="Times New Roman"/>
          <w:iCs/>
          <w:sz w:val="24"/>
          <w:szCs w:val="24"/>
        </w:rPr>
        <w:t xml:space="preserve">: </w:t>
      </w:r>
      <w:bookmarkStart w:id="44" w:name="_Hlk63807178"/>
      <w:r w:rsidRPr="00550DD9">
        <w:rPr>
          <w:rFonts w:ascii="Times New Roman" w:hAnsi="Times New Roman"/>
          <w:iCs/>
          <w:sz w:val="24"/>
          <w:szCs w:val="24"/>
        </w:rPr>
        <w:t>https://doi.org/</w:t>
      </w:r>
      <w:bookmarkEnd w:id="44"/>
      <w:r w:rsidRPr="00550DD9">
        <w:rPr>
          <w:rFonts w:ascii="Times New Roman" w:hAnsi="Times New Roman"/>
          <w:iCs/>
          <w:sz w:val="24"/>
          <w:szCs w:val="24"/>
        </w:rPr>
        <w:t>10.1016/j.pestbp.2009.11.005.</w:t>
      </w:r>
    </w:p>
    <w:p w14:paraId="7ACAFC6C" w14:textId="77777777" w:rsidR="006D0E8C" w:rsidRPr="00550DD9" w:rsidRDefault="001867F6"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 xml:space="preserve">S. </w:t>
      </w:r>
      <w:proofErr w:type="spellStart"/>
      <w:r w:rsidR="006870A6" w:rsidRPr="00550DD9">
        <w:rPr>
          <w:rFonts w:ascii="Times New Roman" w:hAnsi="Times New Roman"/>
          <w:iCs/>
          <w:sz w:val="24"/>
          <w:szCs w:val="24"/>
        </w:rPr>
        <w:t>Moreira</w:t>
      </w:r>
      <w:proofErr w:type="spellEnd"/>
      <w:r w:rsidR="006870A6" w:rsidRPr="00550DD9">
        <w:rPr>
          <w:rFonts w:ascii="Times New Roman" w:hAnsi="Times New Roman"/>
          <w:iCs/>
          <w:sz w:val="24"/>
          <w:szCs w:val="24"/>
        </w:rPr>
        <w:t>,</w:t>
      </w:r>
      <w:r w:rsidRPr="00550DD9">
        <w:rPr>
          <w:rFonts w:ascii="Times New Roman" w:hAnsi="Times New Roman"/>
          <w:iCs/>
          <w:sz w:val="24"/>
          <w:szCs w:val="24"/>
        </w:rPr>
        <w:t xml:space="preserve"> M. </w:t>
      </w:r>
      <w:proofErr w:type="spellStart"/>
      <w:r w:rsidR="006870A6" w:rsidRPr="00550DD9">
        <w:rPr>
          <w:rFonts w:ascii="Times New Roman" w:hAnsi="Times New Roman"/>
          <w:iCs/>
          <w:sz w:val="24"/>
          <w:szCs w:val="24"/>
        </w:rPr>
        <w:t>Moreira-Santos</w:t>
      </w:r>
      <w:proofErr w:type="spellEnd"/>
      <w:r w:rsidR="006870A6" w:rsidRPr="00550DD9">
        <w:rPr>
          <w:rFonts w:ascii="Times New Roman" w:hAnsi="Times New Roman"/>
          <w:iCs/>
          <w:sz w:val="24"/>
          <w:szCs w:val="24"/>
        </w:rPr>
        <w:t>,</w:t>
      </w:r>
      <w:r w:rsidRPr="00550DD9">
        <w:rPr>
          <w:rFonts w:ascii="Times New Roman" w:hAnsi="Times New Roman"/>
          <w:iCs/>
          <w:sz w:val="24"/>
          <w:szCs w:val="24"/>
        </w:rPr>
        <w:t xml:space="preserve"> J.</w:t>
      </w:r>
      <w:r w:rsidR="006870A6" w:rsidRPr="00550DD9">
        <w:rPr>
          <w:rFonts w:ascii="Times New Roman" w:hAnsi="Times New Roman"/>
          <w:iCs/>
          <w:sz w:val="24"/>
          <w:szCs w:val="24"/>
        </w:rPr>
        <w:t xml:space="preserve"> </w:t>
      </w:r>
      <w:proofErr w:type="spellStart"/>
      <w:r w:rsidR="006870A6" w:rsidRPr="00550DD9">
        <w:rPr>
          <w:rFonts w:ascii="Times New Roman" w:hAnsi="Times New Roman"/>
          <w:iCs/>
          <w:sz w:val="24"/>
          <w:szCs w:val="24"/>
        </w:rPr>
        <w:t>Rendón-von</w:t>
      </w:r>
      <w:proofErr w:type="spellEnd"/>
      <w:r w:rsidR="006870A6" w:rsidRPr="00550DD9">
        <w:rPr>
          <w:rFonts w:ascii="Times New Roman" w:hAnsi="Times New Roman"/>
          <w:iCs/>
          <w:sz w:val="24"/>
          <w:szCs w:val="24"/>
        </w:rPr>
        <w:t xml:space="preserve"> </w:t>
      </w:r>
      <w:proofErr w:type="spellStart"/>
      <w:r w:rsidR="006870A6" w:rsidRPr="00550DD9">
        <w:rPr>
          <w:rFonts w:ascii="Times New Roman" w:hAnsi="Times New Roman"/>
          <w:iCs/>
          <w:sz w:val="24"/>
          <w:szCs w:val="24"/>
        </w:rPr>
        <w:t>Osten</w:t>
      </w:r>
      <w:proofErr w:type="spellEnd"/>
      <w:r w:rsidR="006870A6" w:rsidRPr="00550DD9">
        <w:rPr>
          <w:rFonts w:ascii="Times New Roman" w:hAnsi="Times New Roman"/>
          <w:iCs/>
          <w:sz w:val="24"/>
          <w:szCs w:val="24"/>
        </w:rPr>
        <w:t>,</w:t>
      </w:r>
      <w:r w:rsidRPr="00550DD9">
        <w:rPr>
          <w:rFonts w:ascii="Times New Roman" w:hAnsi="Times New Roman"/>
          <w:iCs/>
          <w:sz w:val="24"/>
          <w:szCs w:val="24"/>
        </w:rPr>
        <w:t xml:space="preserve"> E. M. </w:t>
      </w:r>
      <w:proofErr w:type="spellStart"/>
      <w:r w:rsidRPr="00550DD9">
        <w:rPr>
          <w:rFonts w:ascii="Times New Roman" w:hAnsi="Times New Roman"/>
          <w:iCs/>
          <w:sz w:val="24"/>
          <w:szCs w:val="24"/>
        </w:rPr>
        <w:t>Silva</w:t>
      </w:r>
      <w:proofErr w:type="spellEnd"/>
      <w:r w:rsidRPr="00550DD9">
        <w:rPr>
          <w:rFonts w:ascii="Times New Roman" w:hAnsi="Times New Roman"/>
          <w:iCs/>
          <w:sz w:val="24"/>
          <w:szCs w:val="24"/>
        </w:rPr>
        <w:t xml:space="preserve">, R. </w:t>
      </w:r>
      <w:proofErr w:type="spellStart"/>
      <w:r w:rsidRPr="00550DD9">
        <w:rPr>
          <w:rFonts w:ascii="Times New Roman" w:hAnsi="Times New Roman"/>
          <w:iCs/>
          <w:sz w:val="24"/>
          <w:szCs w:val="24"/>
        </w:rPr>
        <w:t>Ribeiro</w:t>
      </w:r>
      <w:proofErr w:type="spellEnd"/>
      <w:r w:rsidRPr="00550DD9">
        <w:rPr>
          <w:rFonts w:ascii="Times New Roman" w:hAnsi="Times New Roman"/>
          <w:iCs/>
          <w:sz w:val="24"/>
          <w:szCs w:val="24"/>
        </w:rPr>
        <w:t xml:space="preserve">, L. </w:t>
      </w:r>
      <w:proofErr w:type="spellStart"/>
      <w:r w:rsidRPr="00550DD9">
        <w:rPr>
          <w:rFonts w:ascii="Times New Roman" w:hAnsi="Times New Roman"/>
          <w:iCs/>
          <w:sz w:val="24"/>
          <w:szCs w:val="24"/>
        </w:rPr>
        <w:t>Guilhermino</w:t>
      </w:r>
      <w:proofErr w:type="spellEnd"/>
      <w:r w:rsidRPr="00550DD9">
        <w:rPr>
          <w:rFonts w:ascii="Times New Roman" w:hAnsi="Times New Roman"/>
          <w:iCs/>
          <w:sz w:val="24"/>
          <w:szCs w:val="24"/>
        </w:rPr>
        <w:t xml:space="preserve">, A.M.V.N.  </w:t>
      </w:r>
      <w:proofErr w:type="spellStart"/>
      <w:r w:rsidRPr="00550DD9">
        <w:rPr>
          <w:rFonts w:ascii="Times New Roman" w:hAnsi="Times New Roman"/>
          <w:iCs/>
          <w:sz w:val="24"/>
          <w:szCs w:val="24"/>
        </w:rPr>
        <w:t>Soares</w:t>
      </w:r>
      <w:proofErr w:type="spellEnd"/>
      <w:r w:rsidRPr="00550DD9">
        <w:rPr>
          <w:rFonts w:ascii="Times New Roman" w:hAnsi="Times New Roman"/>
          <w:iCs/>
          <w:sz w:val="24"/>
          <w:szCs w:val="24"/>
        </w:rPr>
        <w:t xml:space="preserve">, </w:t>
      </w:r>
      <w:proofErr w:type="spellStart"/>
      <w:r w:rsidR="006870A6" w:rsidRPr="00550DD9">
        <w:rPr>
          <w:rFonts w:ascii="Times New Roman" w:hAnsi="Times New Roman"/>
          <w:i/>
          <w:sz w:val="24"/>
          <w:szCs w:val="24"/>
        </w:rPr>
        <w:t>Ecotoxicol</w:t>
      </w:r>
      <w:proofErr w:type="spellEnd"/>
      <w:r w:rsidR="006870A6" w:rsidRPr="00550DD9">
        <w:rPr>
          <w:rFonts w:ascii="Times New Roman" w:hAnsi="Times New Roman"/>
          <w:i/>
          <w:sz w:val="24"/>
          <w:szCs w:val="24"/>
        </w:rPr>
        <w:t xml:space="preserve"> </w:t>
      </w:r>
      <w:proofErr w:type="spellStart"/>
      <w:r w:rsidR="006870A6" w:rsidRPr="00550DD9">
        <w:rPr>
          <w:rFonts w:ascii="Times New Roman" w:hAnsi="Times New Roman"/>
          <w:i/>
          <w:sz w:val="24"/>
          <w:szCs w:val="24"/>
        </w:rPr>
        <w:t>Environ</w:t>
      </w:r>
      <w:proofErr w:type="spellEnd"/>
      <w:r w:rsidR="006870A6" w:rsidRPr="00550DD9">
        <w:rPr>
          <w:rFonts w:ascii="Times New Roman" w:hAnsi="Times New Roman"/>
          <w:i/>
          <w:sz w:val="24"/>
          <w:szCs w:val="24"/>
        </w:rPr>
        <w:t xml:space="preserve"> </w:t>
      </w:r>
      <w:proofErr w:type="spellStart"/>
      <w:r w:rsidR="006870A6" w:rsidRPr="00550DD9">
        <w:rPr>
          <w:rFonts w:ascii="Times New Roman" w:hAnsi="Times New Roman"/>
          <w:i/>
          <w:sz w:val="24"/>
          <w:szCs w:val="24"/>
        </w:rPr>
        <w:t>Safe</w:t>
      </w:r>
      <w:proofErr w:type="spellEnd"/>
      <w:r w:rsidR="006870A6" w:rsidRPr="00550DD9">
        <w:rPr>
          <w:rFonts w:ascii="Times New Roman" w:hAnsi="Times New Roman"/>
          <w:iCs/>
          <w:sz w:val="24"/>
          <w:szCs w:val="24"/>
        </w:rPr>
        <w:t xml:space="preserve">. </w:t>
      </w:r>
      <w:r w:rsidR="006870A6" w:rsidRPr="00550DD9">
        <w:rPr>
          <w:rFonts w:ascii="Times New Roman" w:hAnsi="Times New Roman"/>
          <w:b/>
          <w:bCs/>
          <w:iCs/>
          <w:sz w:val="24"/>
          <w:szCs w:val="24"/>
        </w:rPr>
        <w:t>2010</w:t>
      </w:r>
      <w:r w:rsidRPr="00550DD9">
        <w:rPr>
          <w:rFonts w:ascii="Times New Roman" w:hAnsi="Times New Roman"/>
          <w:iCs/>
          <w:sz w:val="24"/>
          <w:szCs w:val="24"/>
        </w:rPr>
        <w:t>,</w:t>
      </w:r>
      <w:r w:rsidR="006870A6" w:rsidRPr="00550DD9">
        <w:rPr>
          <w:rFonts w:ascii="Times New Roman" w:hAnsi="Times New Roman"/>
          <w:iCs/>
          <w:sz w:val="24"/>
          <w:szCs w:val="24"/>
        </w:rPr>
        <w:t xml:space="preserve"> </w:t>
      </w:r>
      <w:r w:rsidR="006870A6" w:rsidRPr="00550DD9">
        <w:rPr>
          <w:rFonts w:ascii="Times New Roman" w:hAnsi="Times New Roman"/>
          <w:i/>
          <w:sz w:val="24"/>
          <w:szCs w:val="24"/>
        </w:rPr>
        <w:t>73</w:t>
      </w:r>
      <w:r w:rsidR="001A112F" w:rsidRPr="00550DD9">
        <w:rPr>
          <w:rFonts w:ascii="Times New Roman" w:hAnsi="Times New Roman"/>
          <w:iCs/>
          <w:sz w:val="24"/>
          <w:szCs w:val="24"/>
        </w:rPr>
        <w:t>,</w:t>
      </w:r>
      <w:r w:rsidR="006870A6" w:rsidRPr="00550DD9">
        <w:rPr>
          <w:rFonts w:ascii="Times New Roman" w:hAnsi="Times New Roman"/>
          <w:iCs/>
          <w:sz w:val="24"/>
          <w:szCs w:val="24"/>
        </w:rPr>
        <w:t xml:space="preserve"> 893-899.</w:t>
      </w:r>
    </w:p>
    <w:p w14:paraId="5842B3DE" w14:textId="77777777" w:rsidR="001867F6" w:rsidRPr="00550DD9" w:rsidRDefault="001867F6" w:rsidP="00550DD9">
      <w:pPr>
        <w:autoSpaceDE w:val="0"/>
        <w:autoSpaceDN w:val="0"/>
        <w:adjustRightInd w:val="0"/>
        <w:spacing w:after="0" w:line="360" w:lineRule="auto"/>
        <w:ind w:left="567"/>
        <w:jc w:val="both"/>
        <w:rPr>
          <w:rFonts w:ascii="Times New Roman" w:hAnsi="Times New Roman"/>
          <w:iCs/>
          <w:sz w:val="24"/>
          <w:szCs w:val="24"/>
        </w:rPr>
      </w:pPr>
      <w:r w:rsidRPr="00550DD9">
        <w:rPr>
          <w:rFonts w:ascii="Times New Roman" w:hAnsi="Times New Roman"/>
          <w:b/>
          <w:bCs/>
          <w:iCs/>
          <w:sz w:val="24"/>
          <w:szCs w:val="24"/>
        </w:rPr>
        <w:t>DOI</w:t>
      </w:r>
      <w:r w:rsidRPr="00550DD9">
        <w:rPr>
          <w:rFonts w:ascii="Times New Roman" w:hAnsi="Times New Roman"/>
          <w:iCs/>
          <w:sz w:val="24"/>
          <w:szCs w:val="24"/>
        </w:rPr>
        <w:t xml:space="preserve">: </w:t>
      </w:r>
      <w:bookmarkStart w:id="45" w:name="_Hlk63803286"/>
      <w:r w:rsidRPr="00550DD9">
        <w:rPr>
          <w:rFonts w:ascii="Times New Roman" w:hAnsi="Times New Roman"/>
          <w:iCs/>
          <w:sz w:val="24"/>
          <w:szCs w:val="24"/>
        </w:rPr>
        <w:t>https://doi.org/</w:t>
      </w:r>
      <w:bookmarkEnd w:id="45"/>
      <w:r w:rsidRPr="00550DD9">
        <w:rPr>
          <w:rFonts w:ascii="Times New Roman" w:hAnsi="Times New Roman"/>
          <w:iCs/>
          <w:sz w:val="24"/>
          <w:szCs w:val="24"/>
        </w:rPr>
        <w:t>10.1016/j.ecoenv.2010.04.007.</w:t>
      </w:r>
    </w:p>
    <w:p w14:paraId="11FB3693" w14:textId="77777777" w:rsidR="006D0E8C" w:rsidRPr="00550DD9" w:rsidRDefault="001867F6"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 xml:space="preserve">A. </w:t>
      </w:r>
      <w:r w:rsidR="00095817" w:rsidRPr="00550DD9">
        <w:rPr>
          <w:rFonts w:ascii="Times New Roman" w:hAnsi="Times New Roman"/>
          <w:iCs/>
          <w:sz w:val="24"/>
          <w:szCs w:val="24"/>
        </w:rPr>
        <w:t>Uçkun,</w:t>
      </w:r>
      <w:r w:rsidRPr="00550DD9">
        <w:rPr>
          <w:rFonts w:ascii="Times New Roman" w:hAnsi="Times New Roman"/>
          <w:iCs/>
          <w:sz w:val="24"/>
          <w:szCs w:val="24"/>
        </w:rPr>
        <w:t xml:space="preserve"> Ö. B.</w:t>
      </w:r>
      <w:r w:rsidR="00095817" w:rsidRPr="00550DD9">
        <w:rPr>
          <w:rFonts w:ascii="Times New Roman" w:hAnsi="Times New Roman"/>
          <w:iCs/>
          <w:sz w:val="24"/>
          <w:szCs w:val="24"/>
        </w:rPr>
        <w:t xml:space="preserve"> Öz</w:t>
      </w:r>
      <w:r w:rsidRPr="00550DD9">
        <w:rPr>
          <w:rFonts w:ascii="Times New Roman" w:hAnsi="Times New Roman"/>
          <w:iCs/>
          <w:sz w:val="24"/>
          <w:szCs w:val="24"/>
        </w:rPr>
        <w:t>,</w:t>
      </w:r>
      <w:r w:rsidR="00095817" w:rsidRPr="00550DD9">
        <w:rPr>
          <w:rFonts w:ascii="Times New Roman" w:hAnsi="Times New Roman"/>
          <w:i/>
          <w:sz w:val="24"/>
          <w:szCs w:val="24"/>
        </w:rPr>
        <w:t xml:space="preserve"> </w:t>
      </w:r>
      <w:proofErr w:type="spellStart"/>
      <w:r w:rsidR="00095817" w:rsidRPr="00550DD9">
        <w:rPr>
          <w:rFonts w:ascii="Times New Roman" w:hAnsi="Times New Roman"/>
          <w:i/>
          <w:sz w:val="24"/>
          <w:szCs w:val="24"/>
        </w:rPr>
        <w:t>Environ</w:t>
      </w:r>
      <w:proofErr w:type="spellEnd"/>
      <w:r w:rsidR="00095817" w:rsidRPr="00550DD9">
        <w:rPr>
          <w:rFonts w:ascii="Times New Roman" w:hAnsi="Times New Roman"/>
          <w:i/>
          <w:sz w:val="24"/>
          <w:szCs w:val="24"/>
        </w:rPr>
        <w:t xml:space="preserve"> </w:t>
      </w:r>
      <w:proofErr w:type="spellStart"/>
      <w:r w:rsidR="00095817" w:rsidRPr="00550DD9">
        <w:rPr>
          <w:rFonts w:ascii="Times New Roman" w:hAnsi="Times New Roman"/>
          <w:i/>
          <w:sz w:val="24"/>
          <w:szCs w:val="24"/>
        </w:rPr>
        <w:t>Sci</w:t>
      </w:r>
      <w:proofErr w:type="spellEnd"/>
      <w:r w:rsidR="00095817" w:rsidRPr="00550DD9">
        <w:rPr>
          <w:rFonts w:ascii="Times New Roman" w:hAnsi="Times New Roman"/>
          <w:i/>
          <w:sz w:val="24"/>
          <w:szCs w:val="24"/>
        </w:rPr>
        <w:t xml:space="preserve"> </w:t>
      </w:r>
      <w:proofErr w:type="spellStart"/>
      <w:r w:rsidR="00095817" w:rsidRPr="00550DD9">
        <w:rPr>
          <w:rFonts w:ascii="Times New Roman" w:hAnsi="Times New Roman"/>
          <w:i/>
          <w:sz w:val="24"/>
          <w:szCs w:val="24"/>
        </w:rPr>
        <w:t>Pollut</w:t>
      </w:r>
      <w:proofErr w:type="spellEnd"/>
      <w:r w:rsidR="00095817" w:rsidRPr="00550DD9">
        <w:rPr>
          <w:rFonts w:ascii="Times New Roman" w:hAnsi="Times New Roman"/>
          <w:i/>
          <w:sz w:val="24"/>
          <w:szCs w:val="24"/>
        </w:rPr>
        <w:t xml:space="preserve"> </w:t>
      </w:r>
      <w:proofErr w:type="spellStart"/>
      <w:r w:rsidR="00095817" w:rsidRPr="00550DD9">
        <w:rPr>
          <w:rFonts w:ascii="Times New Roman" w:hAnsi="Times New Roman"/>
          <w:i/>
          <w:sz w:val="24"/>
          <w:szCs w:val="24"/>
        </w:rPr>
        <w:t>Res</w:t>
      </w:r>
      <w:proofErr w:type="spellEnd"/>
      <w:r w:rsidR="00095817" w:rsidRPr="00550DD9">
        <w:rPr>
          <w:rFonts w:ascii="Times New Roman" w:hAnsi="Times New Roman"/>
          <w:i/>
          <w:sz w:val="24"/>
          <w:szCs w:val="24"/>
        </w:rPr>
        <w:t>.</w:t>
      </w:r>
      <w:r w:rsidR="00095817" w:rsidRPr="00550DD9">
        <w:rPr>
          <w:rFonts w:ascii="Times New Roman" w:hAnsi="Times New Roman"/>
          <w:b/>
          <w:bCs/>
          <w:iCs/>
          <w:sz w:val="24"/>
          <w:szCs w:val="24"/>
        </w:rPr>
        <w:t xml:space="preserve"> 2020a</w:t>
      </w:r>
      <w:r w:rsidRPr="00550DD9">
        <w:rPr>
          <w:rFonts w:ascii="Times New Roman" w:hAnsi="Times New Roman"/>
          <w:iCs/>
          <w:sz w:val="24"/>
          <w:szCs w:val="24"/>
        </w:rPr>
        <w:t>,</w:t>
      </w:r>
      <w:r w:rsidR="00095817" w:rsidRPr="00550DD9">
        <w:rPr>
          <w:rFonts w:ascii="Times New Roman" w:hAnsi="Times New Roman"/>
          <w:iCs/>
          <w:sz w:val="24"/>
          <w:szCs w:val="24"/>
        </w:rPr>
        <w:t xml:space="preserve"> </w:t>
      </w:r>
      <w:r w:rsidR="00095817" w:rsidRPr="00550DD9">
        <w:rPr>
          <w:rFonts w:ascii="Times New Roman" w:hAnsi="Times New Roman"/>
          <w:i/>
          <w:sz w:val="24"/>
          <w:szCs w:val="24"/>
        </w:rPr>
        <w:t>27</w:t>
      </w:r>
      <w:r w:rsidR="001A112F" w:rsidRPr="00550DD9">
        <w:rPr>
          <w:rFonts w:ascii="Times New Roman" w:hAnsi="Times New Roman"/>
          <w:iCs/>
          <w:sz w:val="24"/>
          <w:szCs w:val="24"/>
        </w:rPr>
        <w:t>,</w:t>
      </w:r>
      <w:r w:rsidR="00095817" w:rsidRPr="00550DD9">
        <w:rPr>
          <w:rFonts w:ascii="Times New Roman" w:hAnsi="Times New Roman"/>
          <w:iCs/>
          <w:sz w:val="24"/>
          <w:szCs w:val="24"/>
        </w:rPr>
        <w:t xml:space="preserve"> 35626-35637.</w:t>
      </w:r>
    </w:p>
    <w:p w14:paraId="6D696098" w14:textId="77777777" w:rsidR="001867F6" w:rsidRPr="00550DD9" w:rsidRDefault="001867F6" w:rsidP="00550DD9">
      <w:pPr>
        <w:tabs>
          <w:tab w:val="left" w:pos="567"/>
        </w:tabs>
        <w:autoSpaceDE w:val="0"/>
        <w:autoSpaceDN w:val="0"/>
        <w:adjustRightInd w:val="0"/>
        <w:spacing w:after="0" w:line="360" w:lineRule="auto"/>
        <w:ind w:left="567"/>
        <w:jc w:val="both"/>
        <w:rPr>
          <w:rFonts w:ascii="Times New Roman" w:hAnsi="Times New Roman"/>
          <w:iCs/>
          <w:sz w:val="24"/>
          <w:szCs w:val="24"/>
        </w:rPr>
      </w:pPr>
      <w:r w:rsidRPr="00550DD9">
        <w:rPr>
          <w:rFonts w:ascii="Times New Roman" w:hAnsi="Times New Roman"/>
          <w:b/>
          <w:bCs/>
          <w:iCs/>
          <w:sz w:val="24"/>
          <w:szCs w:val="24"/>
        </w:rPr>
        <w:t>DOI</w:t>
      </w:r>
      <w:r w:rsidRPr="00550DD9">
        <w:rPr>
          <w:rFonts w:ascii="Times New Roman" w:hAnsi="Times New Roman"/>
          <w:iCs/>
          <w:sz w:val="24"/>
          <w:szCs w:val="24"/>
        </w:rPr>
        <w:t xml:space="preserve">: </w:t>
      </w:r>
      <w:hyperlink r:id="rId18" w:history="1">
        <w:r w:rsidRPr="00550DD9">
          <w:rPr>
            <w:rStyle w:val="Kpr"/>
            <w:rFonts w:ascii="Times New Roman" w:hAnsi="Times New Roman"/>
            <w:iCs/>
            <w:color w:val="000000"/>
            <w:sz w:val="24"/>
            <w:szCs w:val="24"/>
            <w:u w:val="none"/>
          </w:rPr>
          <w:t>https://doi.org/10.1007/s11356-020-09595</w:t>
        </w:r>
      </w:hyperlink>
      <w:r w:rsidRPr="00550DD9">
        <w:rPr>
          <w:rFonts w:ascii="Times New Roman" w:hAnsi="Times New Roman"/>
          <w:iCs/>
          <w:color w:val="000000"/>
          <w:sz w:val="24"/>
          <w:szCs w:val="24"/>
        </w:rPr>
        <w:t>.</w:t>
      </w:r>
    </w:p>
    <w:p w14:paraId="7EAB9416" w14:textId="77777777" w:rsidR="001867F6" w:rsidRPr="00550DD9" w:rsidRDefault="001867F6" w:rsidP="00550DD9">
      <w:pPr>
        <w:numPr>
          <w:ilvl w:val="0"/>
          <w:numId w:val="14"/>
        </w:numPr>
        <w:tabs>
          <w:tab w:val="left" w:pos="567"/>
        </w:tabs>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 xml:space="preserve">A. </w:t>
      </w:r>
      <w:r w:rsidR="00095817" w:rsidRPr="00550DD9">
        <w:rPr>
          <w:rFonts w:ascii="Times New Roman" w:hAnsi="Times New Roman"/>
          <w:iCs/>
          <w:sz w:val="24"/>
          <w:szCs w:val="24"/>
        </w:rPr>
        <w:t>Uçkun,</w:t>
      </w:r>
      <w:r w:rsidRPr="00550DD9">
        <w:rPr>
          <w:rFonts w:ascii="Times New Roman" w:hAnsi="Times New Roman"/>
          <w:iCs/>
          <w:sz w:val="24"/>
          <w:szCs w:val="24"/>
        </w:rPr>
        <w:t xml:space="preserve"> Ö. B.</w:t>
      </w:r>
      <w:r w:rsidR="00095817" w:rsidRPr="00550DD9">
        <w:rPr>
          <w:rFonts w:ascii="Times New Roman" w:hAnsi="Times New Roman"/>
          <w:iCs/>
          <w:sz w:val="24"/>
          <w:szCs w:val="24"/>
        </w:rPr>
        <w:t xml:space="preserve"> Öz</w:t>
      </w:r>
      <w:r w:rsidRPr="00550DD9">
        <w:rPr>
          <w:rFonts w:ascii="Times New Roman" w:hAnsi="Times New Roman"/>
          <w:iCs/>
          <w:sz w:val="24"/>
          <w:szCs w:val="24"/>
        </w:rPr>
        <w:t xml:space="preserve">, </w:t>
      </w:r>
      <w:proofErr w:type="spellStart"/>
      <w:r w:rsidR="00095817" w:rsidRPr="00550DD9">
        <w:rPr>
          <w:rFonts w:ascii="Times New Roman" w:hAnsi="Times New Roman"/>
          <w:i/>
          <w:sz w:val="24"/>
          <w:szCs w:val="24"/>
        </w:rPr>
        <w:t>Drug</w:t>
      </w:r>
      <w:proofErr w:type="spellEnd"/>
      <w:r w:rsidR="00095817" w:rsidRPr="00550DD9">
        <w:rPr>
          <w:rFonts w:ascii="Times New Roman" w:hAnsi="Times New Roman"/>
          <w:i/>
          <w:sz w:val="24"/>
          <w:szCs w:val="24"/>
        </w:rPr>
        <w:t xml:space="preserve"> </w:t>
      </w:r>
      <w:proofErr w:type="spellStart"/>
      <w:r w:rsidR="00095817" w:rsidRPr="00550DD9">
        <w:rPr>
          <w:rFonts w:ascii="Times New Roman" w:hAnsi="Times New Roman"/>
          <w:i/>
          <w:sz w:val="24"/>
          <w:szCs w:val="24"/>
        </w:rPr>
        <w:t>Chem</w:t>
      </w:r>
      <w:proofErr w:type="spellEnd"/>
      <w:r w:rsidR="00095817" w:rsidRPr="00550DD9">
        <w:rPr>
          <w:rFonts w:ascii="Times New Roman" w:hAnsi="Times New Roman"/>
          <w:i/>
          <w:sz w:val="24"/>
          <w:szCs w:val="24"/>
        </w:rPr>
        <w:t xml:space="preserve"> </w:t>
      </w:r>
      <w:proofErr w:type="spellStart"/>
      <w:r w:rsidR="00095817" w:rsidRPr="00550DD9">
        <w:rPr>
          <w:rFonts w:ascii="Times New Roman" w:hAnsi="Times New Roman"/>
          <w:i/>
          <w:sz w:val="24"/>
          <w:szCs w:val="24"/>
        </w:rPr>
        <w:t>Toxicol</w:t>
      </w:r>
      <w:proofErr w:type="spellEnd"/>
      <w:r w:rsidR="00095817" w:rsidRPr="00550DD9">
        <w:rPr>
          <w:rFonts w:ascii="Times New Roman" w:hAnsi="Times New Roman"/>
          <w:i/>
          <w:sz w:val="24"/>
          <w:szCs w:val="24"/>
        </w:rPr>
        <w:t>.</w:t>
      </w:r>
      <w:r w:rsidR="00095817" w:rsidRPr="00550DD9">
        <w:rPr>
          <w:rFonts w:ascii="Times New Roman" w:hAnsi="Times New Roman"/>
          <w:iCs/>
          <w:sz w:val="24"/>
          <w:szCs w:val="24"/>
        </w:rPr>
        <w:t xml:space="preserve"> </w:t>
      </w:r>
      <w:r w:rsidR="00095817" w:rsidRPr="00550DD9">
        <w:rPr>
          <w:rFonts w:ascii="Times New Roman" w:hAnsi="Times New Roman"/>
          <w:b/>
          <w:bCs/>
          <w:iCs/>
          <w:sz w:val="24"/>
          <w:szCs w:val="24"/>
        </w:rPr>
        <w:t>2020b</w:t>
      </w:r>
      <w:r w:rsidR="00095817" w:rsidRPr="00550DD9">
        <w:rPr>
          <w:rFonts w:ascii="Times New Roman" w:hAnsi="Times New Roman"/>
          <w:iCs/>
          <w:sz w:val="24"/>
          <w:szCs w:val="24"/>
        </w:rPr>
        <w:t xml:space="preserve">. </w:t>
      </w:r>
    </w:p>
    <w:p w14:paraId="175D0D5A" w14:textId="77777777" w:rsidR="006D0E8C" w:rsidRPr="00550DD9" w:rsidRDefault="001867F6" w:rsidP="00550DD9">
      <w:pPr>
        <w:tabs>
          <w:tab w:val="left" w:pos="567"/>
        </w:tabs>
        <w:autoSpaceDE w:val="0"/>
        <w:autoSpaceDN w:val="0"/>
        <w:adjustRightInd w:val="0"/>
        <w:spacing w:after="0" w:line="360" w:lineRule="auto"/>
        <w:ind w:left="567"/>
        <w:jc w:val="both"/>
        <w:rPr>
          <w:rFonts w:ascii="Times New Roman" w:hAnsi="Times New Roman"/>
          <w:iCs/>
          <w:sz w:val="24"/>
          <w:szCs w:val="24"/>
        </w:rPr>
      </w:pPr>
      <w:r w:rsidRPr="00550DD9">
        <w:rPr>
          <w:rFonts w:ascii="Times New Roman" w:hAnsi="Times New Roman"/>
          <w:b/>
          <w:bCs/>
          <w:iCs/>
          <w:sz w:val="24"/>
          <w:szCs w:val="24"/>
        </w:rPr>
        <w:t>DOI</w:t>
      </w:r>
      <w:r w:rsidRPr="00550DD9">
        <w:rPr>
          <w:rFonts w:ascii="Times New Roman" w:hAnsi="Times New Roman"/>
          <w:iCs/>
          <w:sz w:val="24"/>
          <w:szCs w:val="24"/>
        </w:rPr>
        <w:t xml:space="preserve">: </w:t>
      </w:r>
      <w:r w:rsidRPr="00550DD9">
        <w:rPr>
          <w:rFonts w:ascii="Times New Roman" w:hAnsi="Times New Roman"/>
          <w:iCs/>
          <w:color w:val="000000"/>
          <w:sz w:val="24"/>
          <w:szCs w:val="24"/>
        </w:rPr>
        <w:t>https://doi.org/10.1080/01480545.2020.1774604</w:t>
      </w:r>
      <w:r w:rsidR="001A112F" w:rsidRPr="00550DD9">
        <w:rPr>
          <w:rFonts w:ascii="Times New Roman" w:hAnsi="Times New Roman"/>
          <w:iCs/>
          <w:color w:val="000000"/>
          <w:sz w:val="24"/>
          <w:szCs w:val="24"/>
        </w:rPr>
        <w:t>.</w:t>
      </w:r>
    </w:p>
    <w:p w14:paraId="67D5E4D3" w14:textId="77777777" w:rsidR="006D0E8C" w:rsidRPr="00550DD9" w:rsidRDefault="001867F6"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 xml:space="preserve">R. </w:t>
      </w:r>
      <w:r w:rsidR="00095817" w:rsidRPr="00550DD9">
        <w:rPr>
          <w:rFonts w:ascii="Times New Roman" w:hAnsi="Times New Roman"/>
          <w:iCs/>
          <w:sz w:val="24"/>
          <w:szCs w:val="24"/>
        </w:rPr>
        <w:t xml:space="preserve">Van der </w:t>
      </w:r>
      <w:proofErr w:type="spellStart"/>
      <w:r w:rsidR="00095817" w:rsidRPr="00550DD9">
        <w:rPr>
          <w:rFonts w:ascii="Times New Roman" w:hAnsi="Times New Roman"/>
          <w:iCs/>
          <w:sz w:val="24"/>
          <w:szCs w:val="24"/>
        </w:rPr>
        <w:t>Oost</w:t>
      </w:r>
      <w:proofErr w:type="spellEnd"/>
      <w:r w:rsidR="00095817" w:rsidRPr="00550DD9">
        <w:rPr>
          <w:rFonts w:ascii="Times New Roman" w:hAnsi="Times New Roman"/>
          <w:iCs/>
          <w:sz w:val="24"/>
          <w:szCs w:val="24"/>
        </w:rPr>
        <w:t>,</w:t>
      </w:r>
      <w:r w:rsidRPr="00550DD9">
        <w:rPr>
          <w:rFonts w:ascii="Times New Roman" w:hAnsi="Times New Roman"/>
          <w:iCs/>
          <w:sz w:val="24"/>
          <w:szCs w:val="24"/>
        </w:rPr>
        <w:t xml:space="preserve"> J.</w:t>
      </w:r>
      <w:r w:rsidR="00095817" w:rsidRPr="00550DD9">
        <w:rPr>
          <w:rFonts w:ascii="Times New Roman" w:hAnsi="Times New Roman"/>
          <w:iCs/>
          <w:sz w:val="24"/>
          <w:szCs w:val="24"/>
        </w:rPr>
        <w:t xml:space="preserve"> </w:t>
      </w:r>
      <w:proofErr w:type="spellStart"/>
      <w:r w:rsidR="00095817" w:rsidRPr="00550DD9">
        <w:rPr>
          <w:rFonts w:ascii="Times New Roman" w:hAnsi="Times New Roman"/>
          <w:iCs/>
          <w:sz w:val="24"/>
          <w:szCs w:val="24"/>
        </w:rPr>
        <w:t>Beyer</w:t>
      </w:r>
      <w:proofErr w:type="spellEnd"/>
      <w:r w:rsidR="00095817" w:rsidRPr="00550DD9">
        <w:rPr>
          <w:rFonts w:ascii="Times New Roman" w:hAnsi="Times New Roman"/>
          <w:iCs/>
          <w:sz w:val="24"/>
          <w:szCs w:val="24"/>
        </w:rPr>
        <w:t>,</w:t>
      </w:r>
      <w:r w:rsidRPr="00550DD9">
        <w:rPr>
          <w:rFonts w:ascii="Times New Roman" w:hAnsi="Times New Roman"/>
          <w:iCs/>
          <w:sz w:val="24"/>
          <w:szCs w:val="24"/>
        </w:rPr>
        <w:t xml:space="preserve"> N. P.</w:t>
      </w:r>
      <w:r w:rsidR="00095817" w:rsidRPr="00550DD9">
        <w:rPr>
          <w:rFonts w:ascii="Times New Roman" w:hAnsi="Times New Roman"/>
          <w:iCs/>
          <w:sz w:val="24"/>
          <w:szCs w:val="24"/>
        </w:rPr>
        <w:t xml:space="preserve"> </w:t>
      </w:r>
      <w:proofErr w:type="spellStart"/>
      <w:r w:rsidR="00095817" w:rsidRPr="00550DD9">
        <w:rPr>
          <w:rFonts w:ascii="Times New Roman" w:hAnsi="Times New Roman"/>
          <w:iCs/>
          <w:sz w:val="24"/>
          <w:szCs w:val="24"/>
        </w:rPr>
        <w:t>Vermeulen</w:t>
      </w:r>
      <w:proofErr w:type="spellEnd"/>
      <w:r w:rsidRPr="00550DD9">
        <w:rPr>
          <w:rFonts w:ascii="Times New Roman" w:hAnsi="Times New Roman"/>
          <w:iCs/>
          <w:sz w:val="24"/>
          <w:szCs w:val="24"/>
        </w:rPr>
        <w:t>,</w:t>
      </w:r>
      <w:r w:rsidR="00095817" w:rsidRPr="00550DD9">
        <w:rPr>
          <w:rFonts w:ascii="Times New Roman" w:hAnsi="Times New Roman"/>
          <w:iCs/>
          <w:sz w:val="24"/>
          <w:szCs w:val="24"/>
        </w:rPr>
        <w:t xml:space="preserve"> </w:t>
      </w:r>
      <w:proofErr w:type="spellStart"/>
      <w:r w:rsidR="00095817" w:rsidRPr="00550DD9">
        <w:rPr>
          <w:rFonts w:ascii="Times New Roman" w:hAnsi="Times New Roman"/>
          <w:i/>
          <w:sz w:val="24"/>
          <w:szCs w:val="24"/>
        </w:rPr>
        <w:t>Environ</w:t>
      </w:r>
      <w:proofErr w:type="spellEnd"/>
      <w:r w:rsidR="00095817" w:rsidRPr="00550DD9">
        <w:rPr>
          <w:rFonts w:ascii="Times New Roman" w:hAnsi="Times New Roman"/>
          <w:i/>
          <w:sz w:val="24"/>
          <w:szCs w:val="24"/>
        </w:rPr>
        <w:t xml:space="preserve"> </w:t>
      </w:r>
      <w:proofErr w:type="spellStart"/>
      <w:r w:rsidR="00095817" w:rsidRPr="00550DD9">
        <w:rPr>
          <w:rFonts w:ascii="Times New Roman" w:hAnsi="Times New Roman"/>
          <w:i/>
          <w:sz w:val="24"/>
          <w:szCs w:val="24"/>
        </w:rPr>
        <w:t>Toxicol</w:t>
      </w:r>
      <w:proofErr w:type="spellEnd"/>
      <w:r w:rsidR="00095817" w:rsidRPr="00550DD9">
        <w:rPr>
          <w:rFonts w:ascii="Times New Roman" w:hAnsi="Times New Roman"/>
          <w:i/>
          <w:sz w:val="24"/>
          <w:szCs w:val="24"/>
        </w:rPr>
        <w:t xml:space="preserve"> </w:t>
      </w:r>
      <w:proofErr w:type="spellStart"/>
      <w:r w:rsidR="00095817" w:rsidRPr="00550DD9">
        <w:rPr>
          <w:rFonts w:ascii="Times New Roman" w:hAnsi="Times New Roman"/>
          <w:i/>
          <w:sz w:val="24"/>
          <w:szCs w:val="24"/>
        </w:rPr>
        <w:t>Phar</w:t>
      </w:r>
      <w:proofErr w:type="spellEnd"/>
      <w:r w:rsidR="00095817" w:rsidRPr="00550DD9">
        <w:rPr>
          <w:rFonts w:ascii="Times New Roman" w:hAnsi="Times New Roman"/>
          <w:iCs/>
          <w:sz w:val="24"/>
          <w:szCs w:val="24"/>
        </w:rPr>
        <w:t xml:space="preserve">. </w:t>
      </w:r>
      <w:r w:rsidR="00095817" w:rsidRPr="00550DD9">
        <w:rPr>
          <w:rFonts w:ascii="Times New Roman" w:hAnsi="Times New Roman"/>
          <w:b/>
          <w:bCs/>
          <w:iCs/>
          <w:sz w:val="24"/>
          <w:szCs w:val="24"/>
        </w:rPr>
        <w:t>2003</w:t>
      </w:r>
      <w:r w:rsidRPr="00550DD9">
        <w:rPr>
          <w:rFonts w:ascii="Times New Roman" w:hAnsi="Times New Roman"/>
          <w:iCs/>
          <w:sz w:val="24"/>
          <w:szCs w:val="24"/>
        </w:rPr>
        <w:t>,</w:t>
      </w:r>
      <w:r w:rsidR="00095817" w:rsidRPr="00550DD9">
        <w:rPr>
          <w:rFonts w:ascii="Times New Roman" w:hAnsi="Times New Roman"/>
          <w:iCs/>
          <w:sz w:val="24"/>
          <w:szCs w:val="24"/>
        </w:rPr>
        <w:t xml:space="preserve"> </w:t>
      </w:r>
      <w:r w:rsidR="00095817" w:rsidRPr="00550DD9">
        <w:rPr>
          <w:rFonts w:ascii="Times New Roman" w:hAnsi="Times New Roman"/>
          <w:i/>
          <w:sz w:val="24"/>
          <w:szCs w:val="24"/>
        </w:rPr>
        <w:t>13</w:t>
      </w:r>
      <w:r w:rsidR="005C3AD0" w:rsidRPr="00550DD9">
        <w:rPr>
          <w:rFonts w:ascii="Times New Roman" w:hAnsi="Times New Roman"/>
          <w:iCs/>
          <w:sz w:val="24"/>
          <w:szCs w:val="24"/>
        </w:rPr>
        <w:t>,</w:t>
      </w:r>
      <w:r w:rsidR="00095817" w:rsidRPr="00550DD9">
        <w:rPr>
          <w:rFonts w:ascii="Times New Roman" w:hAnsi="Times New Roman"/>
          <w:iCs/>
          <w:sz w:val="24"/>
          <w:szCs w:val="24"/>
        </w:rPr>
        <w:t xml:space="preserve"> 57-149.</w:t>
      </w:r>
    </w:p>
    <w:p w14:paraId="13B85629" w14:textId="77777777" w:rsidR="001867F6" w:rsidRPr="00550DD9" w:rsidRDefault="001867F6" w:rsidP="00550DD9">
      <w:pPr>
        <w:autoSpaceDE w:val="0"/>
        <w:autoSpaceDN w:val="0"/>
        <w:adjustRightInd w:val="0"/>
        <w:spacing w:after="0" w:line="360" w:lineRule="auto"/>
        <w:ind w:left="567"/>
        <w:jc w:val="both"/>
        <w:rPr>
          <w:rFonts w:ascii="Times New Roman" w:hAnsi="Times New Roman"/>
          <w:bCs/>
          <w:iCs/>
          <w:sz w:val="24"/>
          <w:szCs w:val="24"/>
          <w:lang w:eastAsia="tr-TR"/>
        </w:rPr>
      </w:pPr>
      <w:r w:rsidRPr="00550DD9">
        <w:rPr>
          <w:rFonts w:ascii="Times New Roman" w:hAnsi="Times New Roman"/>
          <w:b/>
          <w:bCs/>
          <w:iCs/>
          <w:sz w:val="24"/>
          <w:szCs w:val="24"/>
        </w:rPr>
        <w:t>DOI</w:t>
      </w:r>
      <w:r w:rsidRPr="00550DD9">
        <w:rPr>
          <w:rFonts w:ascii="Times New Roman" w:hAnsi="Times New Roman"/>
          <w:iCs/>
          <w:sz w:val="24"/>
          <w:szCs w:val="24"/>
        </w:rPr>
        <w:t>: https://doi.org/10.1016/S1382-6689(02)00126-6.</w:t>
      </w:r>
    </w:p>
    <w:p w14:paraId="21CE1EC4" w14:textId="77777777" w:rsidR="006F4F3F" w:rsidRPr="00550DD9" w:rsidRDefault="001867F6"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 xml:space="preserve">T. </w:t>
      </w:r>
      <w:proofErr w:type="spellStart"/>
      <w:r w:rsidR="00DD7C4E" w:rsidRPr="00550DD9">
        <w:rPr>
          <w:rFonts w:ascii="Times New Roman" w:hAnsi="Times New Roman"/>
          <w:iCs/>
          <w:sz w:val="24"/>
          <w:szCs w:val="24"/>
        </w:rPr>
        <w:t>Szkudelski</w:t>
      </w:r>
      <w:proofErr w:type="spellEnd"/>
      <w:r w:rsidRPr="00550DD9">
        <w:rPr>
          <w:rFonts w:ascii="Times New Roman" w:hAnsi="Times New Roman"/>
          <w:iCs/>
          <w:sz w:val="24"/>
          <w:szCs w:val="24"/>
        </w:rPr>
        <w:t>,</w:t>
      </w:r>
      <w:r w:rsidR="00DD7C4E" w:rsidRPr="00550DD9">
        <w:rPr>
          <w:rFonts w:ascii="Times New Roman" w:hAnsi="Times New Roman"/>
          <w:iCs/>
          <w:sz w:val="24"/>
          <w:szCs w:val="24"/>
        </w:rPr>
        <w:t xml:space="preserve"> </w:t>
      </w:r>
      <w:proofErr w:type="spellStart"/>
      <w:r w:rsidR="00DD7C4E" w:rsidRPr="00550DD9">
        <w:rPr>
          <w:rFonts w:ascii="Times New Roman" w:hAnsi="Times New Roman"/>
          <w:i/>
          <w:sz w:val="24"/>
          <w:szCs w:val="24"/>
        </w:rPr>
        <w:t>Physiol</w:t>
      </w:r>
      <w:proofErr w:type="spellEnd"/>
      <w:r w:rsidR="00DD7C4E" w:rsidRPr="00550DD9">
        <w:rPr>
          <w:rFonts w:ascii="Times New Roman" w:hAnsi="Times New Roman"/>
          <w:i/>
          <w:sz w:val="24"/>
          <w:szCs w:val="24"/>
        </w:rPr>
        <w:t xml:space="preserve"> </w:t>
      </w:r>
      <w:proofErr w:type="spellStart"/>
      <w:r w:rsidR="00DD7C4E" w:rsidRPr="00550DD9">
        <w:rPr>
          <w:rFonts w:ascii="Times New Roman" w:hAnsi="Times New Roman"/>
          <w:i/>
          <w:sz w:val="24"/>
          <w:szCs w:val="24"/>
        </w:rPr>
        <w:t>Res</w:t>
      </w:r>
      <w:proofErr w:type="spellEnd"/>
      <w:r w:rsidR="00DD7C4E" w:rsidRPr="00550DD9">
        <w:rPr>
          <w:rFonts w:ascii="Times New Roman" w:hAnsi="Times New Roman"/>
          <w:iCs/>
          <w:sz w:val="24"/>
          <w:szCs w:val="24"/>
        </w:rPr>
        <w:t xml:space="preserve">. </w:t>
      </w:r>
      <w:r w:rsidR="00DD7C4E" w:rsidRPr="00550DD9">
        <w:rPr>
          <w:rFonts w:ascii="Times New Roman" w:hAnsi="Times New Roman"/>
          <w:b/>
          <w:bCs/>
          <w:iCs/>
          <w:sz w:val="24"/>
          <w:szCs w:val="24"/>
        </w:rPr>
        <w:t>200</w:t>
      </w:r>
      <w:r w:rsidRPr="00550DD9">
        <w:rPr>
          <w:rFonts w:ascii="Times New Roman" w:hAnsi="Times New Roman"/>
          <w:b/>
          <w:bCs/>
          <w:iCs/>
          <w:sz w:val="24"/>
          <w:szCs w:val="24"/>
        </w:rPr>
        <w:t>1</w:t>
      </w:r>
      <w:r w:rsidRPr="00550DD9">
        <w:rPr>
          <w:rFonts w:ascii="Times New Roman" w:hAnsi="Times New Roman"/>
          <w:iCs/>
          <w:sz w:val="24"/>
          <w:szCs w:val="24"/>
        </w:rPr>
        <w:t>,</w:t>
      </w:r>
      <w:r w:rsidR="00DD7C4E" w:rsidRPr="00550DD9">
        <w:rPr>
          <w:rFonts w:ascii="Times New Roman" w:hAnsi="Times New Roman"/>
          <w:iCs/>
          <w:sz w:val="24"/>
          <w:szCs w:val="24"/>
        </w:rPr>
        <w:t xml:space="preserve"> </w:t>
      </w:r>
      <w:r w:rsidR="00DD7C4E" w:rsidRPr="00550DD9">
        <w:rPr>
          <w:rFonts w:ascii="Times New Roman" w:hAnsi="Times New Roman"/>
          <w:i/>
          <w:sz w:val="24"/>
          <w:szCs w:val="24"/>
        </w:rPr>
        <w:t>50</w:t>
      </w:r>
      <w:r w:rsidR="005C3AD0" w:rsidRPr="00550DD9">
        <w:rPr>
          <w:rFonts w:ascii="Times New Roman" w:hAnsi="Times New Roman"/>
          <w:iCs/>
          <w:sz w:val="24"/>
          <w:szCs w:val="24"/>
        </w:rPr>
        <w:t>,</w:t>
      </w:r>
      <w:r w:rsidR="00DD7C4E" w:rsidRPr="00550DD9">
        <w:rPr>
          <w:rFonts w:ascii="Times New Roman" w:hAnsi="Times New Roman"/>
          <w:iCs/>
          <w:sz w:val="24"/>
          <w:szCs w:val="24"/>
        </w:rPr>
        <w:t xml:space="preserve"> 537-546.</w:t>
      </w:r>
    </w:p>
    <w:p w14:paraId="7B7EFDB2" w14:textId="77777777" w:rsidR="006D0E8C" w:rsidRPr="00550DD9" w:rsidRDefault="006F4F3F"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lastRenderedPageBreak/>
        <w:t>M.</w:t>
      </w:r>
      <w:r w:rsidR="005C3AD0" w:rsidRPr="00550DD9">
        <w:rPr>
          <w:rFonts w:ascii="Times New Roman" w:hAnsi="Times New Roman"/>
          <w:iCs/>
          <w:sz w:val="24"/>
          <w:szCs w:val="24"/>
        </w:rPr>
        <w:t xml:space="preserve"> </w:t>
      </w:r>
      <w:r w:rsidRPr="00550DD9">
        <w:rPr>
          <w:rFonts w:ascii="Times New Roman" w:hAnsi="Times New Roman"/>
          <w:iCs/>
          <w:sz w:val="24"/>
          <w:szCs w:val="24"/>
        </w:rPr>
        <w:t xml:space="preserve">B. </w:t>
      </w:r>
      <w:proofErr w:type="spellStart"/>
      <w:r w:rsidRPr="00550DD9">
        <w:rPr>
          <w:rFonts w:ascii="Times New Roman" w:hAnsi="Times New Roman"/>
          <w:iCs/>
          <w:sz w:val="24"/>
          <w:szCs w:val="24"/>
        </w:rPr>
        <w:t>Colovic</w:t>
      </w:r>
      <w:proofErr w:type="spellEnd"/>
      <w:r w:rsidRPr="00550DD9">
        <w:rPr>
          <w:rFonts w:ascii="Times New Roman" w:hAnsi="Times New Roman"/>
          <w:iCs/>
          <w:sz w:val="24"/>
          <w:szCs w:val="24"/>
        </w:rPr>
        <w:t xml:space="preserve">, </w:t>
      </w:r>
      <w:r w:rsidRPr="00550DD9">
        <w:rPr>
          <w:rFonts w:ascii="Times New Roman" w:hAnsi="Times New Roman"/>
          <w:sz w:val="24"/>
          <w:szCs w:val="24"/>
        </w:rPr>
        <w:t>D.</w:t>
      </w:r>
      <w:r w:rsidR="005C3AD0" w:rsidRPr="00550DD9">
        <w:rPr>
          <w:rFonts w:ascii="Times New Roman" w:hAnsi="Times New Roman"/>
          <w:sz w:val="24"/>
          <w:szCs w:val="24"/>
        </w:rPr>
        <w:t xml:space="preserve"> </w:t>
      </w:r>
      <w:r w:rsidRPr="00550DD9">
        <w:rPr>
          <w:rFonts w:ascii="Times New Roman" w:hAnsi="Times New Roman"/>
          <w:sz w:val="24"/>
          <w:szCs w:val="24"/>
        </w:rPr>
        <w:t xml:space="preserve">Z. </w:t>
      </w:r>
      <w:proofErr w:type="spellStart"/>
      <w:r w:rsidRPr="00550DD9">
        <w:rPr>
          <w:rFonts w:ascii="Times New Roman" w:hAnsi="Times New Roman"/>
          <w:sz w:val="24"/>
          <w:szCs w:val="24"/>
        </w:rPr>
        <w:t>Krsti</w:t>
      </w:r>
      <w:proofErr w:type="spellEnd"/>
      <w:r w:rsidRPr="00550DD9">
        <w:rPr>
          <w:rFonts w:ascii="Times New Roman" w:hAnsi="Times New Roman"/>
          <w:sz w:val="24"/>
          <w:szCs w:val="24"/>
        </w:rPr>
        <w:t>, T.</w:t>
      </w:r>
      <w:r w:rsidR="005C3AD0" w:rsidRPr="00550DD9">
        <w:rPr>
          <w:rFonts w:ascii="Times New Roman" w:hAnsi="Times New Roman"/>
          <w:sz w:val="24"/>
          <w:szCs w:val="24"/>
        </w:rPr>
        <w:t xml:space="preserve"> </w:t>
      </w:r>
      <w:r w:rsidRPr="00550DD9">
        <w:rPr>
          <w:rFonts w:ascii="Times New Roman" w:hAnsi="Times New Roman"/>
          <w:sz w:val="24"/>
          <w:szCs w:val="24"/>
        </w:rPr>
        <w:t xml:space="preserve">D. </w:t>
      </w:r>
      <w:proofErr w:type="spellStart"/>
      <w:r w:rsidRPr="00550DD9">
        <w:rPr>
          <w:rFonts w:ascii="Times New Roman" w:hAnsi="Times New Roman"/>
          <w:sz w:val="24"/>
          <w:szCs w:val="24"/>
        </w:rPr>
        <w:t>Lazarevic-Pasti</w:t>
      </w:r>
      <w:proofErr w:type="spellEnd"/>
      <w:r w:rsidRPr="00550DD9">
        <w:rPr>
          <w:rFonts w:ascii="Times New Roman" w:hAnsi="Times New Roman"/>
          <w:sz w:val="24"/>
          <w:szCs w:val="24"/>
        </w:rPr>
        <w:t>, A.</w:t>
      </w:r>
      <w:r w:rsidR="005C3AD0" w:rsidRPr="00550DD9">
        <w:rPr>
          <w:rFonts w:ascii="Times New Roman" w:hAnsi="Times New Roman"/>
          <w:sz w:val="24"/>
          <w:szCs w:val="24"/>
        </w:rPr>
        <w:t xml:space="preserve"> </w:t>
      </w:r>
      <w:r w:rsidRPr="00550DD9">
        <w:rPr>
          <w:rFonts w:ascii="Times New Roman" w:hAnsi="Times New Roman"/>
          <w:sz w:val="24"/>
          <w:szCs w:val="24"/>
        </w:rPr>
        <w:t xml:space="preserve">M. </w:t>
      </w:r>
      <w:proofErr w:type="spellStart"/>
      <w:r w:rsidRPr="00550DD9">
        <w:rPr>
          <w:rFonts w:ascii="Times New Roman" w:hAnsi="Times New Roman"/>
          <w:sz w:val="24"/>
          <w:szCs w:val="24"/>
        </w:rPr>
        <w:t>Bondzic</w:t>
      </w:r>
      <w:proofErr w:type="spellEnd"/>
      <w:r w:rsidRPr="00550DD9">
        <w:rPr>
          <w:rFonts w:ascii="Times New Roman" w:hAnsi="Times New Roman"/>
          <w:sz w:val="24"/>
          <w:szCs w:val="24"/>
        </w:rPr>
        <w:t>, V.</w:t>
      </w:r>
      <w:r w:rsidR="005C3AD0" w:rsidRPr="00550DD9">
        <w:rPr>
          <w:rFonts w:ascii="Times New Roman" w:hAnsi="Times New Roman"/>
          <w:sz w:val="24"/>
          <w:szCs w:val="24"/>
        </w:rPr>
        <w:t xml:space="preserve"> </w:t>
      </w:r>
      <w:r w:rsidRPr="00550DD9">
        <w:rPr>
          <w:rFonts w:ascii="Times New Roman" w:hAnsi="Times New Roman"/>
          <w:sz w:val="24"/>
          <w:szCs w:val="24"/>
        </w:rPr>
        <w:t xml:space="preserve">M. Vasi, </w:t>
      </w:r>
      <w:proofErr w:type="spellStart"/>
      <w:r w:rsidR="00515838" w:rsidRPr="00550DD9">
        <w:rPr>
          <w:rFonts w:ascii="Times New Roman" w:hAnsi="Times New Roman"/>
          <w:i/>
          <w:sz w:val="24"/>
          <w:szCs w:val="24"/>
        </w:rPr>
        <w:t>Curr</w:t>
      </w:r>
      <w:proofErr w:type="spellEnd"/>
      <w:r w:rsidR="00515838" w:rsidRPr="00550DD9">
        <w:rPr>
          <w:rFonts w:ascii="Times New Roman" w:hAnsi="Times New Roman"/>
          <w:i/>
          <w:sz w:val="24"/>
          <w:szCs w:val="24"/>
        </w:rPr>
        <w:t xml:space="preserve">. </w:t>
      </w:r>
      <w:proofErr w:type="spellStart"/>
      <w:r w:rsidR="00515838" w:rsidRPr="00550DD9">
        <w:rPr>
          <w:rFonts w:ascii="Times New Roman" w:hAnsi="Times New Roman"/>
          <w:i/>
          <w:sz w:val="24"/>
          <w:szCs w:val="24"/>
        </w:rPr>
        <w:t>Neuropharmacol</w:t>
      </w:r>
      <w:proofErr w:type="spellEnd"/>
      <w:r w:rsidR="00515838" w:rsidRPr="00550DD9">
        <w:rPr>
          <w:rFonts w:ascii="Times New Roman" w:hAnsi="Times New Roman"/>
          <w:iCs/>
          <w:sz w:val="24"/>
          <w:szCs w:val="24"/>
        </w:rPr>
        <w:t xml:space="preserve">. </w:t>
      </w:r>
      <w:r w:rsidR="00515838" w:rsidRPr="00550DD9">
        <w:rPr>
          <w:rFonts w:ascii="Times New Roman" w:hAnsi="Times New Roman"/>
          <w:b/>
          <w:bCs/>
          <w:iCs/>
          <w:sz w:val="24"/>
          <w:szCs w:val="24"/>
        </w:rPr>
        <w:t>2013</w:t>
      </w:r>
      <w:r w:rsidRPr="00550DD9">
        <w:rPr>
          <w:rFonts w:ascii="Times New Roman" w:hAnsi="Times New Roman"/>
          <w:iCs/>
          <w:sz w:val="24"/>
          <w:szCs w:val="24"/>
        </w:rPr>
        <w:t>,</w:t>
      </w:r>
      <w:r w:rsidR="00515838" w:rsidRPr="00550DD9">
        <w:rPr>
          <w:rFonts w:ascii="Times New Roman" w:hAnsi="Times New Roman"/>
          <w:iCs/>
          <w:sz w:val="24"/>
          <w:szCs w:val="24"/>
        </w:rPr>
        <w:t xml:space="preserve"> </w:t>
      </w:r>
      <w:r w:rsidR="00515838" w:rsidRPr="00550DD9">
        <w:rPr>
          <w:rFonts w:ascii="Times New Roman" w:hAnsi="Times New Roman"/>
          <w:i/>
          <w:sz w:val="24"/>
          <w:szCs w:val="24"/>
        </w:rPr>
        <w:t>11</w:t>
      </w:r>
      <w:r w:rsidR="005C3AD0" w:rsidRPr="00550DD9">
        <w:rPr>
          <w:rFonts w:ascii="Times New Roman" w:hAnsi="Times New Roman"/>
          <w:iCs/>
          <w:sz w:val="24"/>
          <w:szCs w:val="24"/>
        </w:rPr>
        <w:t>,</w:t>
      </w:r>
      <w:r w:rsidR="00515838" w:rsidRPr="00550DD9">
        <w:rPr>
          <w:rFonts w:ascii="Times New Roman" w:hAnsi="Times New Roman"/>
          <w:iCs/>
          <w:sz w:val="24"/>
          <w:szCs w:val="24"/>
        </w:rPr>
        <w:t xml:space="preserve"> 315-335. </w:t>
      </w:r>
    </w:p>
    <w:p w14:paraId="51D79438" w14:textId="77777777" w:rsidR="006F4F3F" w:rsidRPr="00550DD9" w:rsidRDefault="006F4F3F" w:rsidP="00550DD9">
      <w:pPr>
        <w:autoSpaceDE w:val="0"/>
        <w:autoSpaceDN w:val="0"/>
        <w:adjustRightInd w:val="0"/>
        <w:spacing w:after="0" w:line="360" w:lineRule="auto"/>
        <w:ind w:left="567"/>
        <w:jc w:val="both"/>
        <w:rPr>
          <w:rFonts w:ascii="Times New Roman" w:hAnsi="Times New Roman"/>
          <w:bCs/>
          <w:iCs/>
          <w:sz w:val="24"/>
          <w:szCs w:val="24"/>
          <w:lang w:eastAsia="tr-TR"/>
        </w:rPr>
      </w:pPr>
      <w:r w:rsidRPr="00550DD9">
        <w:rPr>
          <w:rFonts w:ascii="Times New Roman" w:hAnsi="Times New Roman"/>
          <w:b/>
          <w:bCs/>
          <w:iCs/>
          <w:sz w:val="24"/>
          <w:szCs w:val="24"/>
        </w:rPr>
        <w:t>DOI</w:t>
      </w:r>
      <w:r w:rsidRPr="00550DD9">
        <w:rPr>
          <w:rFonts w:ascii="Times New Roman" w:hAnsi="Times New Roman"/>
          <w:iCs/>
          <w:sz w:val="24"/>
          <w:szCs w:val="24"/>
        </w:rPr>
        <w:t>: https://doi.org/10.2174/1570159X11311030006</w:t>
      </w:r>
      <w:r w:rsidR="005C3AD0" w:rsidRPr="00550DD9">
        <w:rPr>
          <w:rFonts w:ascii="Times New Roman" w:hAnsi="Times New Roman"/>
          <w:iCs/>
          <w:sz w:val="24"/>
          <w:szCs w:val="24"/>
        </w:rPr>
        <w:t>.</w:t>
      </w:r>
    </w:p>
    <w:p w14:paraId="565DFA3D" w14:textId="77777777" w:rsidR="009F3675" w:rsidRPr="00550DD9" w:rsidRDefault="009F3675" w:rsidP="00550DD9">
      <w:pPr>
        <w:numPr>
          <w:ilvl w:val="0"/>
          <w:numId w:val="14"/>
        </w:numPr>
        <w:autoSpaceDE w:val="0"/>
        <w:autoSpaceDN w:val="0"/>
        <w:adjustRightInd w:val="0"/>
        <w:spacing w:after="0" w:line="360" w:lineRule="auto"/>
        <w:ind w:left="567" w:hanging="567"/>
        <w:jc w:val="both"/>
        <w:rPr>
          <w:rFonts w:ascii="Times New Roman" w:hAnsi="Times New Roman"/>
          <w:sz w:val="24"/>
          <w:szCs w:val="24"/>
        </w:rPr>
      </w:pPr>
      <w:r w:rsidRPr="00550DD9">
        <w:rPr>
          <w:rFonts w:ascii="Times New Roman" w:hAnsi="Times New Roman"/>
          <w:iCs/>
          <w:sz w:val="24"/>
          <w:szCs w:val="24"/>
        </w:rPr>
        <w:t xml:space="preserve">S. </w:t>
      </w:r>
      <w:proofErr w:type="spellStart"/>
      <w:r w:rsidR="006734DF" w:rsidRPr="00550DD9">
        <w:rPr>
          <w:rFonts w:ascii="Times New Roman" w:hAnsi="Times New Roman"/>
          <w:iCs/>
          <w:sz w:val="24"/>
          <w:szCs w:val="24"/>
        </w:rPr>
        <w:t>Saraiva</w:t>
      </w:r>
      <w:proofErr w:type="spellEnd"/>
      <w:r w:rsidR="006734DF" w:rsidRPr="00550DD9">
        <w:rPr>
          <w:rFonts w:ascii="Times New Roman" w:hAnsi="Times New Roman"/>
          <w:iCs/>
          <w:sz w:val="24"/>
          <w:szCs w:val="24"/>
        </w:rPr>
        <w:t>, R</w:t>
      </w:r>
      <w:r w:rsidRPr="00550DD9">
        <w:rPr>
          <w:rFonts w:ascii="Times New Roman" w:hAnsi="Times New Roman"/>
          <w:iCs/>
          <w:sz w:val="24"/>
          <w:szCs w:val="24"/>
        </w:rPr>
        <w:t>.</w:t>
      </w:r>
      <w:r w:rsidR="006734DF" w:rsidRPr="00550DD9">
        <w:rPr>
          <w:rFonts w:ascii="Times New Roman" w:hAnsi="Times New Roman"/>
          <w:iCs/>
          <w:sz w:val="24"/>
          <w:szCs w:val="24"/>
        </w:rPr>
        <w:t xml:space="preserve"> A. </w:t>
      </w:r>
      <w:proofErr w:type="spellStart"/>
      <w:r w:rsidR="006734DF" w:rsidRPr="00550DD9">
        <w:rPr>
          <w:rFonts w:ascii="Times New Roman" w:hAnsi="Times New Roman"/>
          <w:iCs/>
          <w:sz w:val="24"/>
          <w:szCs w:val="24"/>
        </w:rPr>
        <w:t>Sarmento</w:t>
      </w:r>
      <w:proofErr w:type="spellEnd"/>
      <w:r w:rsidR="006734DF" w:rsidRPr="00550DD9">
        <w:rPr>
          <w:rFonts w:ascii="Times New Roman" w:hAnsi="Times New Roman"/>
          <w:iCs/>
          <w:sz w:val="24"/>
          <w:szCs w:val="24"/>
        </w:rPr>
        <w:t>, A</w:t>
      </w:r>
      <w:r w:rsidRPr="00550DD9">
        <w:rPr>
          <w:rFonts w:ascii="Times New Roman" w:hAnsi="Times New Roman"/>
          <w:iCs/>
          <w:sz w:val="24"/>
          <w:szCs w:val="24"/>
        </w:rPr>
        <w:t>.</w:t>
      </w:r>
      <w:r w:rsidR="005C3AD0" w:rsidRPr="00550DD9">
        <w:rPr>
          <w:rFonts w:ascii="Times New Roman" w:hAnsi="Times New Roman"/>
          <w:iCs/>
          <w:sz w:val="24"/>
          <w:szCs w:val="24"/>
        </w:rPr>
        <w:t xml:space="preserve"> </w:t>
      </w:r>
      <w:r w:rsidR="006734DF" w:rsidRPr="00550DD9">
        <w:rPr>
          <w:rFonts w:ascii="Times New Roman" w:hAnsi="Times New Roman"/>
          <w:iCs/>
          <w:sz w:val="24"/>
          <w:szCs w:val="24"/>
        </w:rPr>
        <w:t>C.</w:t>
      </w:r>
      <w:r w:rsidR="005C3AD0" w:rsidRPr="00550DD9">
        <w:rPr>
          <w:rFonts w:ascii="Times New Roman" w:hAnsi="Times New Roman"/>
          <w:iCs/>
          <w:sz w:val="24"/>
          <w:szCs w:val="24"/>
        </w:rPr>
        <w:t xml:space="preserve"> </w:t>
      </w:r>
      <w:r w:rsidR="006734DF" w:rsidRPr="00550DD9">
        <w:rPr>
          <w:rFonts w:ascii="Times New Roman" w:hAnsi="Times New Roman"/>
          <w:iCs/>
          <w:sz w:val="24"/>
          <w:szCs w:val="24"/>
        </w:rPr>
        <w:t xml:space="preserve">M. </w:t>
      </w:r>
      <w:proofErr w:type="spellStart"/>
      <w:r w:rsidR="006734DF" w:rsidRPr="00550DD9">
        <w:rPr>
          <w:rFonts w:ascii="Times New Roman" w:hAnsi="Times New Roman"/>
          <w:iCs/>
          <w:sz w:val="24"/>
          <w:szCs w:val="24"/>
        </w:rPr>
        <w:t>Rodrigues</w:t>
      </w:r>
      <w:proofErr w:type="spellEnd"/>
      <w:r w:rsidR="006734DF" w:rsidRPr="00550DD9">
        <w:rPr>
          <w:rFonts w:ascii="Times New Roman" w:hAnsi="Times New Roman"/>
          <w:iCs/>
          <w:sz w:val="24"/>
          <w:szCs w:val="24"/>
        </w:rPr>
        <w:t>,</w:t>
      </w:r>
      <w:r w:rsidRPr="00550DD9">
        <w:rPr>
          <w:rFonts w:ascii="Times New Roman" w:hAnsi="Times New Roman"/>
          <w:iCs/>
          <w:sz w:val="24"/>
          <w:szCs w:val="24"/>
        </w:rPr>
        <w:t xml:space="preserve"> D. </w:t>
      </w:r>
      <w:proofErr w:type="spellStart"/>
      <w:r w:rsidRPr="00550DD9">
        <w:rPr>
          <w:rFonts w:ascii="Times New Roman" w:hAnsi="Times New Roman"/>
          <w:iCs/>
          <w:sz w:val="24"/>
          <w:szCs w:val="24"/>
        </w:rPr>
        <w:t>Campos</w:t>
      </w:r>
      <w:proofErr w:type="spellEnd"/>
      <w:r w:rsidRPr="00550DD9">
        <w:rPr>
          <w:rFonts w:ascii="Times New Roman" w:hAnsi="Times New Roman"/>
          <w:iCs/>
          <w:sz w:val="24"/>
          <w:szCs w:val="24"/>
        </w:rPr>
        <w:t xml:space="preserve">, G. </w:t>
      </w:r>
      <w:proofErr w:type="spellStart"/>
      <w:r w:rsidRPr="00550DD9">
        <w:rPr>
          <w:rFonts w:ascii="Times New Roman" w:hAnsi="Times New Roman"/>
          <w:iCs/>
          <w:sz w:val="24"/>
          <w:szCs w:val="24"/>
        </w:rPr>
        <w:t>Fedorovac</w:t>
      </w:r>
      <w:proofErr w:type="spellEnd"/>
      <w:r w:rsidRPr="00550DD9">
        <w:rPr>
          <w:rFonts w:ascii="Times New Roman" w:hAnsi="Times New Roman"/>
          <w:iCs/>
          <w:sz w:val="24"/>
          <w:szCs w:val="24"/>
        </w:rPr>
        <w:t xml:space="preserve">, V. </w:t>
      </w:r>
      <w:proofErr w:type="spellStart"/>
      <w:r w:rsidRPr="00550DD9">
        <w:rPr>
          <w:rFonts w:ascii="Times New Roman" w:hAnsi="Times New Roman"/>
          <w:iCs/>
          <w:sz w:val="24"/>
          <w:szCs w:val="24"/>
        </w:rPr>
        <w:t>Žlábek</w:t>
      </w:r>
      <w:proofErr w:type="spellEnd"/>
      <w:r w:rsidRPr="00550DD9">
        <w:rPr>
          <w:rFonts w:ascii="Times New Roman" w:hAnsi="Times New Roman"/>
          <w:iCs/>
          <w:sz w:val="24"/>
          <w:szCs w:val="24"/>
        </w:rPr>
        <w:t xml:space="preserve">, C. </w:t>
      </w:r>
      <w:proofErr w:type="spellStart"/>
      <w:r w:rsidRPr="00550DD9">
        <w:rPr>
          <w:rFonts w:ascii="Times New Roman" w:hAnsi="Times New Roman"/>
          <w:iCs/>
          <w:sz w:val="24"/>
          <w:szCs w:val="24"/>
        </w:rPr>
        <w:t>Gravato</w:t>
      </w:r>
      <w:proofErr w:type="spellEnd"/>
      <w:r w:rsidRPr="00550DD9">
        <w:rPr>
          <w:rFonts w:ascii="Times New Roman" w:hAnsi="Times New Roman"/>
          <w:iCs/>
          <w:sz w:val="24"/>
          <w:szCs w:val="24"/>
        </w:rPr>
        <w:t>. J. L.</w:t>
      </w:r>
      <w:r w:rsidR="005C3AD0" w:rsidRPr="00550DD9">
        <w:rPr>
          <w:rFonts w:ascii="Times New Roman" w:hAnsi="Times New Roman"/>
          <w:iCs/>
          <w:sz w:val="24"/>
          <w:szCs w:val="24"/>
        </w:rPr>
        <w:t xml:space="preserve"> </w:t>
      </w:r>
      <w:r w:rsidRPr="00550DD9">
        <w:rPr>
          <w:rFonts w:ascii="Times New Roman" w:hAnsi="Times New Roman"/>
          <w:iCs/>
          <w:sz w:val="24"/>
          <w:szCs w:val="24"/>
        </w:rPr>
        <w:t xml:space="preserve">T. </w:t>
      </w:r>
      <w:proofErr w:type="spellStart"/>
      <w:r w:rsidRPr="00550DD9">
        <w:rPr>
          <w:rFonts w:ascii="Times New Roman" w:hAnsi="Times New Roman"/>
          <w:iCs/>
          <w:sz w:val="24"/>
          <w:szCs w:val="24"/>
        </w:rPr>
        <w:t>Pestana</w:t>
      </w:r>
      <w:proofErr w:type="spellEnd"/>
      <w:r w:rsidRPr="00550DD9">
        <w:rPr>
          <w:rFonts w:ascii="Times New Roman" w:hAnsi="Times New Roman"/>
          <w:iCs/>
          <w:sz w:val="24"/>
          <w:szCs w:val="24"/>
        </w:rPr>
        <w:t xml:space="preserve">, A. M. V. M. </w:t>
      </w:r>
      <w:proofErr w:type="spellStart"/>
      <w:r w:rsidRPr="00550DD9">
        <w:rPr>
          <w:rFonts w:ascii="Times New Roman" w:hAnsi="Times New Roman"/>
          <w:iCs/>
          <w:sz w:val="24"/>
          <w:szCs w:val="24"/>
        </w:rPr>
        <w:t>Soares</w:t>
      </w:r>
      <w:proofErr w:type="spellEnd"/>
      <w:r w:rsidR="006734DF" w:rsidRPr="00550DD9">
        <w:rPr>
          <w:rFonts w:ascii="Times New Roman" w:hAnsi="Times New Roman"/>
          <w:i/>
          <w:iCs/>
          <w:sz w:val="24"/>
          <w:szCs w:val="24"/>
        </w:rPr>
        <w:t xml:space="preserve"> </w:t>
      </w:r>
      <w:proofErr w:type="spellStart"/>
      <w:r w:rsidR="006734DF" w:rsidRPr="00550DD9">
        <w:rPr>
          <w:rFonts w:ascii="Times New Roman" w:hAnsi="Times New Roman"/>
          <w:i/>
          <w:iCs/>
          <w:sz w:val="24"/>
          <w:szCs w:val="24"/>
        </w:rPr>
        <w:t>Ecotoxicol</w:t>
      </w:r>
      <w:proofErr w:type="spellEnd"/>
      <w:r w:rsidR="006734DF" w:rsidRPr="00550DD9">
        <w:rPr>
          <w:rFonts w:ascii="Times New Roman" w:hAnsi="Times New Roman"/>
          <w:i/>
          <w:iCs/>
          <w:sz w:val="24"/>
          <w:szCs w:val="24"/>
        </w:rPr>
        <w:t xml:space="preserve"> </w:t>
      </w:r>
      <w:proofErr w:type="spellStart"/>
      <w:r w:rsidR="006734DF" w:rsidRPr="00550DD9">
        <w:rPr>
          <w:rFonts w:ascii="Times New Roman" w:hAnsi="Times New Roman"/>
          <w:i/>
          <w:iCs/>
          <w:sz w:val="24"/>
          <w:szCs w:val="24"/>
        </w:rPr>
        <w:t>Environ</w:t>
      </w:r>
      <w:proofErr w:type="spellEnd"/>
      <w:r w:rsidR="006734DF" w:rsidRPr="00550DD9">
        <w:rPr>
          <w:rFonts w:ascii="Times New Roman" w:hAnsi="Times New Roman"/>
          <w:i/>
          <w:iCs/>
          <w:sz w:val="24"/>
          <w:szCs w:val="24"/>
        </w:rPr>
        <w:t xml:space="preserve"> </w:t>
      </w:r>
      <w:proofErr w:type="spellStart"/>
      <w:r w:rsidR="006734DF" w:rsidRPr="00550DD9">
        <w:rPr>
          <w:rFonts w:ascii="Times New Roman" w:hAnsi="Times New Roman"/>
          <w:i/>
          <w:iCs/>
          <w:sz w:val="24"/>
          <w:szCs w:val="24"/>
        </w:rPr>
        <w:t>Safe</w:t>
      </w:r>
      <w:proofErr w:type="spellEnd"/>
      <w:r w:rsidR="006734DF" w:rsidRPr="00550DD9">
        <w:rPr>
          <w:rFonts w:ascii="Times New Roman" w:hAnsi="Times New Roman"/>
          <w:i/>
          <w:iCs/>
          <w:sz w:val="24"/>
          <w:szCs w:val="24"/>
        </w:rPr>
        <w:t>.</w:t>
      </w:r>
      <w:r w:rsidR="006734DF" w:rsidRPr="00550DD9">
        <w:rPr>
          <w:rFonts w:ascii="Times New Roman" w:hAnsi="Times New Roman"/>
          <w:b/>
          <w:bCs/>
          <w:i/>
          <w:iCs/>
          <w:sz w:val="24"/>
          <w:szCs w:val="24"/>
        </w:rPr>
        <w:t xml:space="preserve"> </w:t>
      </w:r>
      <w:r w:rsidR="006734DF" w:rsidRPr="00550DD9">
        <w:rPr>
          <w:rFonts w:ascii="Times New Roman" w:hAnsi="Times New Roman"/>
          <w:b/>
          <w:bCs/>
          <w:sz w:val="24"/>
          <w:szCs w:val="24"/>
        </w:rPr>
        <w:t>2017</w:t>
      </w:r>
      <w:r w:rsidRPr="00550DD9">
        <w:rPr>
          <w:rFonts w:ascii="Times New Roman" w:hAnsi="Times New Roman"/>
          <w:sz w:val="24"/>
          <w:szCs w:val="24"/>
        </w:rPr>
        <w:t>,</w:t>
      </w:r>
      <w:r w:rsidR="006734DF" w:rsidRPr="00550DD9">
        <w:rPr>
          <w:rFonts w:ascii="Times New Roman" w:hAnsi="Times New Roman"/>
          <w:sz w:val="24"/>
          <w:szCs w:val="24"/>
        </w:rPr>
        <w:t xml:space="preserve"> </w:t>
      </w:r>
      <w:r w:rsidR="006734DF" w:rsidRPr="00550DD9">
        <w:rPr>
          <w:rFonts w:ascii="Times New Roman" w:hAnsi="Times New Roman"/>
          <w:i/>
          <w:iCs/>
          <w:sz w:val="24"/>
          <w:szCs w:val="24"/>
        </w:rPr>
        <w:t>137</w:t>
      </w:r>
      <w:r w:rsidR="005C3AD0" w:rsidRPr="00550DD9">
        <w:rPr>
          <w:rFonts w:ascii="Times New Roman" w:hAnsi="Times New Roman"/>
          <w:sz w:val="24"/>
          <w:szCs w:val="24"/>
        </w:rPr>
        <w:t>,</w:t>
      </w:r>
      <w:r w:rsidR="006734DF" w:rsidRPr="00550DD9">
        <w:rPr>
          <w:rFonts w:ascii="Times New Roman" w:hAnsi="Times New Roman"/>
          <w:sz w:val="24"/>
          <w:szCs w:val="24"/>
        </w:rPr>
        <w:t xml:space="preserve"> 240-246.</w:t>
      </w:r>
      <w:r w:rsidR="00131282" w:rsidRPr="00550DD9">
        <w:rPr>
          <w:rFonts w:ascii="Times New Roman" w:hAnsi="Times New Roman"/>
          <w:sz w:val="24"/>
          <w:szCs w:val="24"/>
        </w:rPr>
        <w:t xml:space="preserve"> </w:t>
      </w:r>
      <w:r w:rsidRPr="00550DD9">
        <w:rPr>
          <w:rFonts w:ascii="Times New Roman" w:hAnsi="Times New Roman"/>
          <w:b/>
          <w:bCs/>
          <w:sz w:val="24"/>
          <w:szCs w:val="24"/>
        </w:rPr>
        <w:t>DOI</w:t>
      </w:r>
      <w:r w:rsidRPr="00550DD9">
        <w:rPr>
          <w:rFonts w:ascii="Times New Roman" w:hAnsi="Times New Roman"/>
          <w:sz w:val="24"/>
          <w:szCs w:val="24"/>
        </w:rPr>
        <w:t>: https://doi.org/10.1016/j.ecoenv.2016.12.009.</w:t>
      </w:r>
    </w:p>
    <w:p w14:paraId="6E55E474" w14:textId="77777777" w:rsidR="009F3675" w:rsidRPr="00550DD9" w:rsidRDefault="009F3675" w:rsidP="00550DD9">
      <w:pPr>
        <w:numPr>
          <w:ilvl w:val="0"/>
          <w:numId w:val="14"/>
        </w:numPr>
        <w:autoSpaceDE w:val="0"/>
        <w:autoSpaceDN w:val="0"/>
        <w:adjustRightInd w:val="0"/>
        <w:spacing w:after="0" w:line="360" w:lineRule="auto"/>
        <w:ind w:left="567" w:hanging="567"/>
        <w:jc w:val="both"/>
        <w:rPr>
          <w:rFonts w:ascii="Times New Roman" w:hAnsi="Times New Roman"/>
          <w:sz w:val="24"/>
          <w:szCs w:val="24"/>
        </w:rPr>
      </w:pPr>
      <w:r w:rsidRPr="00550DD9">
        <w:rPr>
          <w:rFonts w:ascii="Times New Roman" w:hAnsi="Times New Roman"/>
          <w:sz w:val="24"/>
          <w:szCs w:val="24"/>
        </w:rPr>
        <w:t xml:space="preserve">F. </w:t>
      </w:r>
      <w:proofErr w:type="spellStart"/>
      <w:r w:rsidRPr="00550DD9">
        <w:rPr>
          <w:rFonts w:ascii="Times New Roman" w:hAnsi="Times New Roman"/>
          <w:sz w:val="24"/>
          <w:szCs w:val="24"/>
        </w:rPr>
        <w:t>Dondero</w:t>
      </w:r>
      <w:proofErr w:type="spellEnd"/>
      <w:r w:rsidRPr="00550DD9">
        <w:rPr>
          <w:rFonts w:ascii="Times New Roman" w:hAnsi="Times New Roman"/>
          <w:sz w:val="24"/>
          <w:szCs w:val="24"/>
        </w:rPr>
        <w:t xml:space="preserve">, A. </w:t>
      </w:r>
      <w:proofErr w:type="spellStart"/>
      <w:r w:rsidRPr="00550DD9">
        <w:rPr>
          <w:rFonts w:ascii="Times New Roman" w:hAnsi="Times New Roman"/>
          <w:sz w:val="24"/>
          <w:szCs w:val="24"/>
        </w:rPr>
        <w:t>Negri</w:t>
      </w:r>
      <w:proofErr w:type="spellEnd"/>
      <w:r w:rsidRPr="00550DD9">
        <w:rPr>
          <w:rFonts w:ascii="Times New Roman" w:hAnsi="Times New Roman"/>
          <w:sz w:val="24"/>
          <w:szCs w:val="24"/>
        </w:rPr>
        <w:t xml:space="preserve">, L. </w:t>
      </w:r>
      <w:proofErr w:type="spellStart"/>
      <w:r w:rsidRPr="00550DD9">
        <w:rPr>
          <w:rFonts w:ascii="Times New Roman" w:hAnsi="Times New Roman"/>
          <w:sz w:val="24"/>
          <w:szCs w:val="24"/>
        </w:rPr>
        <w:t>Boatti</w:t>
      </w:r>
      <w:proofErr w:type="spellEnd"/>
      <w:r w:rsidRPr="00550DD9">
        <w:rPr>
          <w:rFonts w:ascii="Times New Roman" w:hAnsi="Times New Roman"/>
          <w:sz w:val="24"/>
          <w:szCs w:val="24"/>
        </w:rPr>
        <w:t xml:space="preserve">, F. </w:t>
      </w:r>
      <w:proofErr w:type="spellStart"/>
      <w:r w:rsidRPr="00550DD9">
        <w:rPr>
          <w:rFonts w:ascii="Times New Roman" w:hAnsi="Times New Roman"/>
          <w:sz w:val="24"/>
          <w:szCs w:val="24"/>
        </w:rPr>
        <w:t>Marsano</w:t>
      </w:r>
      <w:proofErr w:type="spellEnd"/>
      <w:r w:rsidRPr="00550DD9">
        <w:rPr>
          <w:rFonts w:ascii="Times New Roman" w:hAnsi="Times New Roman"/>
          <w:sz w:val="24"/>
          <w:szCs w:val="24"/>
        </w:rPr>
        <w:t xml:space="preserve">, F. </w:t>
      </w:r>
      <w:proofErr w:type="spellStart"/>
      <w:r w:rsidRPr="00550DD9">
        <w:rPr>
          <w:rFonts w:ascii="Times New Roman" w:hAnsi="Times New Roman"/>
          <w:sz w:val="24"/>
          <w:szCs w:val="24"/>
        </w:rPr>
        <w:t>Mignone</w:t>
      </w:r>
      <w:proofErr w:type="spellEnd"/>
      <w:r w:rsidRPr="00550DD9">
        <w:rPr>
          <w:rFonts w:ascii="Times New Roman" w:hAnsi="Times New Roman"/>
          <w:sz w:val="24"/>
          <w:szCs w:val="24"/>
        </w:rPr>
        <w:t xml:space="preserve">, A. </w:t>
      </w:r>
      <w:proofErr w:type="spellStart"/>
      <w:r w:rsidRPr="00550DD9">
        <w:rPr>
          <w:rFonts w:ascii="Times New Roman" w:hAnsi="Times New Roman"/>
          <w:sz w:val="24"/>
          <w:szCs w:val="24"/>
        </w:rPr>
        <w:t>Viarengo</w:t>
      </w:r>
      <w:proofErr w:type="spellEnd"/>
      <w:r w:rsidRPr="00550DD9">
        <w:rPr>
          <w:rFonts w:ascii="Times New Roman" w:hAnsi="Times New Roman"/>
          <w:sz w:val="24"/>
          <w:szCs w:val="24"/>
        </w:rPr>
        <w:t xml:space="preserve">, </w:t>
      </w:r>
      <w:r w:rsidR="00515838" w:rsidRPr="00550DD9">
        <w:rPr>
          <w:rFonts w:ascii="Times New Roman" w:hAnsi="Times New Roman"/>
          <w:sz w:val="24"/>
          <w:szCs w:val="24"/>
        </w:rPr>
        <w:t xml:space="preserve">2010. </w:t>
      </w:r>
      <w:proofErr w:type="spellStart"/>
      <w:r w:rsidR="00515838" w:rsidRPr="00550DD9">
        <w:rPr>
          <w:rFonts w:ascii="Times New Roman" w:hAnsi="Times New Roman"/>
          <w:i/>
          <w:iCs/>
          <w:sz w:val="24"/>
          <w:szCs w:val="24"/>
        </w:rPr>
        <w:t>Sci</w:t>
      </w:r>
      <w:proofErr w:type="spellEnd"/>
      <w:r w:rsidR="00515838" w:rsidRPr="00550DD9">
        <w:rPr>
          <w:rFonts w:ascii="Times New Roman" w:hAnsi="Times New Roman"/>
          <w:i/>
          <w:iCs/>
          <w:sz w:val="24"/>
          <w:szCs w:val="24"/>
        </w:rPr>
        <w:t xml:space="preserve"> Total </w:t>
      </w:r>
      <w:proofErr w:type="spellStart"/>
      <w:r w:rsidR="00515838" w:rsidRPr="00550DD9">
        <w:rPr>
          <w:rFonts w:ascii="Times New Roman" w:hAnsi="Times New Roman"/>
          <w:i/>
          <w:iCs/>
          <w:sz w:val="24"/>
          <w:szCs w:val="24"/>
        </w:rPr>
        <w:t>Environ</w:t>
      </w:r>
      <w:proofErr w:type="spellEnd"/>
      <w:r w:rsidR="00515838" w:rsidRPr="00550DD9">
        <w:rPr>
          <w:rFonts w:ascii="Times New Roman" w:hAnsi="Times New Roman"/>
          <w:sz w:val="24"/>
          <w:szCs w:val="24"/>
        </w:rPr>
        <w:t xml:space="preserve">. </w:t>
      </w:r>
      <w:r w:rsidR="00515838" w:rsidRPr="00550DD9">
        <w:rPr>
          <w:rFonts w:ascii="Times New Roman" w:hAnsi="Times New Roman"/>
          <w:b/>
          <w:bCs/>
          <w:sz w:val="24"/>
          <w:szCs w:val="24"/>
        </w:rPr>
        <w:t>2010</w:t>
      </w:r>
      <w:r w:rsidRPr="00550DD9">
        <w:rPr>
          <w:rFonts w:ascii="Times New Roman" w:hAnsi="Times New Roman"/>
          <w:sz w:val="24"/>
          <w:szCs w:val="24"/>
        </w:rPr>
        <w:t>,</w:t>
      </w:r>
      <w:r w:rsidR="00515838" w:rsidRPr="00550DD9">
        <w:rPr>
          <w:rFonts w:ascii="Times New Roman" w:hAnsi="Times New Roman"/>
          <w:sz w:val="24"/>
          <w:szCs w:val="24"/>
        </w:rPr>
        <w:t xml:space="preserve"> </w:t>
      </w:r>
      <w:r w:rsidR="00515838" w:rsidRPr="00550DD9">
        <w:rPr>
          <w:rFonts w:ascii="Times New Roman" w:hAnsi="Times New Roman"/>
          <w:i/>
          <w:iCs/>
          <w:sz w:val="24"/>
          <w:szCs w:val="24"/>
        </w:rPr>
        <w:t>408</w:t>
      </w:r>
      <w:r w:rsidR="005C3AD0" w:rsidRPr="00550DD9">
        <w:rPr>
          <w:rFonts w:ascii="Times New Roman" w:hAnsi="Times New Roman"/>
          <w:sz w:val="24"/>
          <w:szCs w:val="24"/>
        </w:rPr>
        <w:t>,</w:t>
      </w:r>
      <w:r w:rsidR="00515838" w:rsidRPr="00550DD9">
        <w:rPr>
          <w:rFonts w:ascii="Times New Roman" w:hAnsi="Times New Roman"/>
          <w:sz w:val="24"/>
          <w:szCs w:val="24"/>
        </w:rPr>
        <w:t xml:space="preserve"> 3775-3786. </w:t>
      </w:r>
      <w:r w:rsidRPr="00550DD9">
        <w:rPr>
          <w:rFonts w:ascii="Times New Roman" w:hAnsi="Times New Roman"/>
          <w:b/>
          <w:bCs/>
          <w:sz w:val="24"/>
          <w:szCs w:val="24"/>
        </w:rPr>
        <w:t>DOI</w:t>
      </w:r>
      <w:r w:rsidRPr="00550DD9">
        <w:rPr>
          <w:rFonts w:ascii="Times New Roman" w:hAnsi="Times New Roman"/>
          <w:sz w:val="24"/>
          <w:szCs w:val="24"/>
        </w:rPr>
        <w:t>: https://doi.org/10.1016/j.scitotenv.2010.03.040</w:t>
      </w:r>
      <w:r w:rsidR="00D420DD" w:rsidRPr="00550DD9">
        <w:rPr>
          <w:rFonts w:ascii="Times New Roman" w:hAnsi="Times New Roman"/>
          <w:sz w:val="24"/>
          <w:szCs w:val="24"/>
        </w:rPr>
        <w:t>.</w:t>
      </w:r>
    </w:p>
    <w:p w14:paraId="702A1E5D" w14:textId="77777777" w:rsidR="006D0E8C" w:rsidRPr="00550DD9" w:rsidRDefault="009F3675" w:rsidP="00550DD9">
      <w:pPr>
        <w:numPr>
          <w:ilvl w:val="0"/>
          <w:numId w:val="14"/>
        </w:numPr>
        <w:autoSpaceDE w:val="0"/>
        <w:autoSpaceDN w:val="0"/>
        <w:adjustRightInd w:val="0"/>
        <w:spacing w:after="0" w:line="360" w:lineRule="auto"/>
        <w:ind w:left="567" w:hanging="567"/>
        <w:jc w:val="both"/>
        <w:rPr>
          <w:rFonts w:ascii="Times New Roman" w:hAnsi="Times New Roman"/>
          <w:sz w:val="24"/>
          <w:szCs w:val="24"/>
        </w:rPr>
      </w:pPr>
      <w:r w:rsidRPr="00550DD9">
        <w:rPr>
          <w:rFonts w:ascii="Times New Roman" w:hAnsi="Times New Roman"/>
          <w:sz w:val="24"/>
          <w:szCs w:val="24"/>
        </w:rPr>
        <w:t xml:space="preserve">H. M. V. S. </w:t>
      </w:r>
      <w:proofErr w:type="spellStart"/>
      <w:r w:rsidR="004216C3" w:rsidRPr="00550DD9">
        <w:rPr>
          <w:rFonts w:ascii="Times New Roman" w:hAnsi="Times New Roman"/>
          <w:sz w:val="24"/>
          <w:szCs w:val="24"/>
        </w:rPr>
        <w:t>Azevedo-Pereira</w:t>
      </w:r>
      <w:proofErr w:type="spellEnd"/>
      <w:r w:rsidR="004216C3" w:rsidRPr="00550DD9">
        <w:rPr>
          <w:rFonts w:ascii="Times New Roman" w:hAnsi="Times New Roman"/>
          <w:sz w:val="24"/>
          <w:szCs w:val="24"/>
        </w:rPr>
        <w:t>,</w:t>
      </w:r>
      <w:r w:rsidRPr="00550DD9">
        <w:rPr>
          <w:rFonts w:ascii="Times New Roman" w:hAnsi="Times New Roman"/>
          <w:sz w:val="24"/>
          <w:szCs w:val="24"/>
        </w:rPr>
        <w:t xml:space="preserve"> M. F. L.</w:t>
      </w:r>
      <w:r w:rsidR="004216C3" w:rsidRPr="00550DD9">
        <w:rPr>
          <w:rFonts w:ascii="Times New Roman" w:hAnsi="Times New Roman"/>
          <w:sz w:val="24"/>
          <w:szCs w:val="24"/>
        </w:rPr>
        <w:t xml:space="preserve"> </w:t>
      </w:r>
      <w:proofErr w:type="spellStart"/>
      <w:r w:rsidR="004216C3" w:rsidRPr="00550DD9">
        <w:rPr>
          <w:rFonts w:ascii="Times New Roman" w:hAnsi="Times New Roman"/>
          <w:sz w:val="24"/>
          <w:szCs w:val="24"/>
        </w:rPr>
        <w:t>Lemos</w:t>
      </w:r>
      <w:proofErr w:type="spellEnd"/>
      <w:r w:rsidR="004216C3" w:rsidRPr="00550DD9">
        <w:rPr>
          <w:rFonts w:ascii="Times New Roman" w:hAnsi="Times New Roman"/>
          <w:sz w:val="24"/>
          <w:szCs w:val="24"/>
        </w:rPr>
        <w:t>,</w:t>
      </w:r>
      <w:r w:rsidRPr="00550DD9">
        <w:rPr>
          <w:rFonts w:ascii="Times New Roman" w:hAnsi="Times New Roman"/>
          <w:sz w:val="24"/>
          <w:szCs w:val="24"/>
        </w:rPr>
        <w:t xml:space="preserve"> A. M. V. M.</w:t>
      </w:r>
      <w:r w:rsidR="004216C3" w:rsidRPr="00550DD9">
        <w:rPr>
          <w:rFonts w:ascii="Times New Roman" w:hAnsi="Times New Roman"/>
          <w:sz w:val="24"/>
          <w:szCs w:val="24"/>
        </w:rPr>
        <w:t xml:space="preserve"> </w:t>
      </w:r>
      <w:proofErr w:type="spellStart"/>
      <w:r w:rsidR="004216C3" w:rsidRPr="00550DD9">
        <w:rPr>
          <w:rFonts w:ascii="Times New Roman" w:hAnsi="Times New Roman"/>
          <w:sz w:val="24"/>
          <w:szCs w:val="24"/>
        </w:rPr>
        <w:t>Soares</w:t>
      </w:r>
      <w:proofErr w:type="spellEnd"/>
      <w:r w:rsidRPr="00550DD9">
        <w:rPr>
          <w:rFonts w:ascii="Times New Roman" w:hAnsi="Times New Roman"/>
          <w:sz w:val="24"/>
          <w:szCs w:val="24"/>
        </w:rPr>
        <w:t>,</w:t>
      </w:r>
      <w:r w:rsidR="004216C3" w:rsidRPr="00550DD9">
        <w:rPr>
          <w:rFonts w:ascii="Times New Roman" w:hAnsi="Times New Roman"/>
          <w:sz w:val="24"/>
          <w:szCs w:val="24"/>
        </w:rPr>
        <w:t xml:space="preserve"> 2011. </w:t>
      </w:r>
      <w:proofErr w:type="spellStart"/>
      <w:r w:rsidR="004216C3" w:rsidRPr="00550DD9">
        <w:rPr>
          <w:rFonts w:ascii="Times New Roman" w:hAnsi="Times New Roman"/>
          <w:i/>
          <w:iCs/>
          <w:sz w:val="24"/>
          <w:szCs w:val="24"/>
        </w:rPr>
        <w:t>Water</w:t>
      </w:r>
      <w:proofErr w:type="spellEnd"/>
      <w:r w:rsidR="004216C3" w:rsidRPr="00550DD9">
        <w:rPr>
          <w:rFonts w:ascii="Times New Roman" w:hAnsi="Times New Roman"/>
          <w:i/>
          <w:iCs/>
          <w:sz w:val="24"/>
          <w:szCs w:val="24"/>
        </w:rPr>
        <w:t xml:space="preserve"> </w:t>
      </w:r>
      <w:proofErr w:type="spellStart"/>
      <w:r w:rsidR="004216C3" w:rsidRPr="00550DD9">
        <w:rPr>
          <w:rFonts w:ascii="Times New Roman" w:hAnsi="Times New Roman"/>
          <w:i/>
          <w:iCs/>
          <w:sz w:val="24"/>
          <w:szCs w:val="24"/>
        </w:rPr>
        <w:t>Air</w:t>
      </w:r>
      <w:proofErr w:type="spellEnd"/>
      <w:r w:rsidR="004216C3" w:rsidRPr="00550DD9">
        <w:rPr>
          <w:rFonts w:ascii="Times New Roman" w:hAnsi="Times New Roman"/>
          <w:i/>
          <w:iCs/>
          <w:sz w:val="24"/>
          <w:szCs w:val="24"/>
        </w:rPr>
        <w:t xml:space="preserve"> </w:t>
      </w:r>
      <w:proofErr w:type="spellStart"/>
      <w:r w:rsidR="004216C3" w:rsidRPr="00550DD9">
        <w:rPr>
          <w:rFonts w:ascii="Times New Roman" w:hAnsi="Times New Roman"/>
          <w:i/>
          <w:iCs/>
          <w:sz w:val="24"/>
          <w:szCs w:val="24"/>
        </w:rPr>
        <w:t>Soil</w:t>
      </w:r>
      <w:proofErr w:type="spellEnd"/>
      <w:r w:rsidR="004216C3" w:rsidRPr="00550DD9">
        <w:rPr>
          <w:rFonts w:ascii="Times New Roman" w:hAnsi="Times New Roman"/>
          <w:i/>
          <w:iCs/>
          <w:sz w:val="24"/>
          <w:szCs w:val="24"/>
        </w:rPr>
        <w:t xml:space="preserve"> </w:t>
      </w:r>
      <w:proofErr w:type="spellStart"/>
      <w:r w:rsidR="004216C3" w:rsidRPr="00550DD9">
        <w:rPr>
          <w:rFonts w:ascii="Times New Roman" w:hAnsi="Times New Roman"/>
          <w:i/>
          <w:iCs/>
          <w:sz w:val="24"/>
          <w:szCs w:val="24"/>
        </w:rPr>
        <w:t>Pollut</w:t>
      </w:r>
      <w:proofErr w:type="spellEnd"/>
      <w:r w:rsidR="004216C3" w:rsidRPr="00550DD9">
        <w:rPr>
          <w:rFonts w:ascii="Times New Roman" w:hAnsi="Times New Roman"/>
          <w:sz w:val="24"/>
          <w:szCs w:val="24"/>
        </w:rPr>
        <w:t xml:space="preserve">. </w:t>
      </w:r>
      <w:r w:rsidR="00D57233" w:rsidRPr="00550DD9">
        <w:rPr>
          <w:rFonts w:ascii="Times New Roman" w:hAnsi="Times New Roman"/>
          <w:b/>
          <w:bCs/>
          <w:sz w:val="24"/>
          <w:szCs w:val="24"/>
        </w:rPr>
        <w:t>2011</w:t>
      </w:r>
      <w:r w:rsidRPr="00550DD9">
        <w:rPr>
          <w:rFonts w:ascii="Times New Roman" w:hAnsi="Times New Roman"/>
          <w:sz w:val="24"/>
          <w:szCs w:val="24"/>
        </w:rPr>
        <w:t>,</w:t>
      </w:r>
      <w:r w:rsidR="00D57233" w:rsidRPr="00550DD9">
        <w:rPr>
          <w:rFonts w:ascii="Times New Roman" w:hAnsi="Times New Roman"/>
          <w:sz w:val="24"/>
          <w:szCs w:val="24"/>
        </w:rPr>
        <w:t xml:space="preserve"> </w:t>
      </w:r>
      <w:r w:rsidR="004216C3" w:rsidRPr="00550DD9">
        <w:rPr>
          <w:rFonts w:ascii="Times New Roman" w:hAnsi="Times New Roman"/>
          <w:i/>
          <w:iCs/>
          <w:sz w:val="24"/>
          <w:szCs w:val="24"/>
        </w:rPr>
        <w:t>219</w:t>
      </w:r>
      <w:r w:rsidR="005C3AD0" w:rsidRPr="00550DD9">
        <w:rPr>
          <w:rFonts w:ascii="Times New Roman" w:hAnsi="Times New Roman"/>
          <w:sz w:val="24"/>
          <w:szCs w:val="24"/>
        </w:rPr>
        <w:t>,</w:t>
      </w:r>
      <w:r w:rsidR="00D57233" w:rsidRPr="00550DD9">
        <w:rPr>
          <w:rFonts w:ascii="Times New Roman" w:hAnsi="Times New Roman"/>
          <w:sz w:val="24"/>
          <w:szCs w:val="24"/>
        </w:rPr>
        <w:t xml:space="preserve"> </w:t>
      </w:r>
      <w:r w:rsidR="004216C3" w:rsidRPr="00550DD9">
        <w:rPr>
          <w:rFonts w:ascii="Times New Roman" w:hAnsi="Times New Roman"/>
          <w:sz w:val="24"/>
          <w:szCs w:val="24"/>
        </w:rPr>
        <w:t>215</w:t>
      </w:r>
      <w:r w:rsidR="00D57233" w:rsidRPr="00550DD9">
        <w:rPr>
          <w:rFonts w:ascii="Times New Roman" w:hAnsi="Times New Roman"/>
          <w:sz w:val="24"/>
          <w:szCs w:val="24"/>
        </w:rPr>
        <w:t>-</w:t>
      </w:r>
      <w:r w:rsidR="004216C3" w:rsidRPr="00550DD9">
        <w:rPr>
          <w:rFonts w:ascii="Times New Roman" w:hAnsi="Times New Roman"/>
          <w:sz w:val="24"/>
          <w:szCs w:val="24"/>
        </w:rPr>
        <w:t>224.</w:t>
      </w:r>
      <w:r w:rsidR="00131282" w:rsidRPr="00550DD9">
        <w:rPr>
          <w:rFonts w:ascii="Times New Roman" w:hAnsi="Times New Roman"/>
          <w:sz w:val="24"/>
          <w:szCs w:val="24"/>
        </w:rPr>
        <w:t xml:space="preserve"> </w:t>
      </w:r>
      <w:r w:rsidRPr="00550DD9">
        <w:rPr>
          <w:rFonts w:ascii="Times New Roman" w:hAnsi="Times New Roman"/>
          <w:b/>
          <w:bCs/>
          <w:sz w:val="24"/>
          <w:szCs w:val="24"/>
        </w:rPr>
        <w:t>DOI</w:t>
      </w:r>
      <w:r w:rsidRPr="00550DD9">
        <w:rPr>
          <w:rFonts w:ascii="Times New Roman" w:hAnsi="Times New Roman"/>
          <w:sz w:val="24"/>
          <w:szCs w:val="24"/>
        </w:rPr>
        <w:t xml:space="preserve">: </w:t>
      </w:r>
      <w:hyperlink r:id="rId19" w:history="1">
        <w:r w:rsidRPr="00550DD9">
          <w:rPr>
            <w:rStyle w:val="Kpr"/>
            <w:rFonts w:ascii="Times New Roman" w:hAnsi="Times New Roman"/>
            <w:color w:val="000000"/>
            <w:sz w:val="24"/>
            <w:szCs w:val="24"/>
            <w:u w:val="none"/>
          </w:rPr>
          <w:t>https://doi.org/10.1007/s11270-010-0700-x</w:t>
        </w:r>
      </w:hyperlink>
      <w:r w:rsidRPr="00550DD9">
        <w:rPr>
          <w:rFonts w:ascii="Times New Roman" w:hAnsi="Times New Roman"/>
          <w:color w:val="000000"/>
          <w:sz w:val="24"/>
          <w:szCs w:val="24"/>
        </w:rPr>
        <w:t>.</w:t>
      </w:r>
    </w:p>
    <w:p w14:paraId="1ADBC91A" w14:textId="77777777" w:rsidR="009F3675" w:rsidRPr="00550DD9" w:rsidRDefault="00760B03" w:rsidP="00550DD9">
      <w:pPr>
        <w:numPr>
          <w:ilvl w:val="0"/>
          <w:numId w:val="14"/>
        </w:numPr>
        <w:autoSpaceDE w:val="0"/>
        <w:autoSpaceDN w:val="0"/>
        <w:adjustRightInd w:val="0"/>
        <w:spacing w:after="0" w:line="360" w:lineRule="auto"/>
        <w:ind w:left="567" w:hanging="567"/>
        <w:jc w:val="both"/>
        <w:rPr>
          <w:rFonts w:ascii="Times New Roman" w:hAnsi="Times New Roman"/>
          <w:iCs/>
          <w:sz w:val="24"/>
          <w:szCs w:val="24"/>
        </w:rPr>
      </w:pPr>
      <w:r w:rsidRPr="00550DD9">
        <w:rPr>
          <w:rFonts w:ascii="Times New Roman" w:hAnsi="Times New Roman"/>
          <w:iCs/>
          <w:sz w:val="24"/>
          <w:szCs w:val="24"/>
        </w:rPr>
        <w:t>M.</w:t>
      </w:r>
      <w:r w:rsidR="006D0E8C" w:rsidRPr="00550DD9">
        <w:rPr>
          <w:rFonts w:ascii="Times New Roman" w:hAnsi="Times New Roman"/>
          <w:iCs/>
          <w:sz w:val="24"/>
          <w:szCs w:val="24"/>
        </w:rPr>
        <w:t xml:space="preserve"> </w:t>
      </w:r>
      <w:proofErr w:type="spellStart"/>
      <w:r w:rsidRPr="00550DD9">
        <w:rPr>
          <w:rFonts w:ascii="Times New Roman" w:hAnsi="Times New Roman"/>
          <w:iCs/>
          <w:sz w:val="24"/>
          <w:szCs w:val="24"/>
        </w:rPr>
        <w:t>Mörtl</w:t>
      </w:r>
      <w:proofErr w:type="spellEnd"/>
      <w:r w:rsidRPr="00550DD9">
        <w:rPr>
          <w:rFonts w:ascii="Times New Roman" w:hAnsi="Times New Roman"/>
          <w:iCs/>
          <w:sz w:val="24"/>
          <w:szCs w:val="24"/>
        </w:rPr>
        <w:t xml:space="preserve">, A. </w:t>
      </w:r>
      <w:proofErr w:type="spellStart"/>
      <w:r w:rsidRPr="00550DD9">
        <w:rPr>
          <w:rFonts w:ascii="Times New Roman" w:hAnsi="Times New Roman"/>
          <w:iCs/>
          <w:sz w:val="24"/>
          <w:szCs w:val="24"/>
        </w:rPr>
        <w:t>Vehovszky</w:t>
      </w:r>
      <w:proofErr w:type="spellEnd"/>
      <w:r w:rsidRPr="00550DD9">
        <w:rPr>
          <w:rFonts w:ascii="Times New Roman" w:hAnsi="Times New Roman"/>
          <w:iCs/>
          <w:sz w:val="24"/>
          <w:szCs w:val="24"/>
        </w:rPr>
        <w:t xml:space="preserve">, S. </w:t>
      </w:r>
      <w:proofErr w:type="spellStart"/>
      <w:r w:rsidRPr="00550DD9">
        <w:rPr>
          <w:rFonts w:ascii="Times New Roman" w:hAnsi="Times New Roman"/>
          <w:iCs/>
          <w:sz w:val="24"/>
          <w:szCs w:val="24"/>
        </w:rPr>
        <w:t>Klátyik</w:t>
      </w:r>
      <w:proofErr w:type="spellEnd"/>
      <w:r w:rsidRPr="00550DD9">
        <w:rPr>
          <w:rFonts w:ascii="Times New Roman" w:hAnsi="Times New Roman"/>
          <w:iCs/>
          <w:sz w:val="24"/>
          <w:szCs w:val="24"/>
        </w:rPr>
        <w:t xml:space="preserve">, E. </w:t>
      </w:r>
      <w:proofErr w:type="spellStart"/>
      <w:r w:rsidRPr="00550DD9">
        <w:rPr>
          <w:rFonts w:ascii="Times New Roman" w:hAnsi="Times New Roman"/>
          <w:iCs/>
          <w:sz w:val="24"/>
          <w:szCs w:val="24"/>
        </w:rPr>
        <w:t>Takács</w:t>
      </w:r>
      <w:proofErr w:type="spellEnd"/>
      <w:r w:rsidRPr="00550DD9">
        <w:rPr>
          <w:rFonts w:ascii="Times New Roman" w:hAnsi="Times New Roman"/>
          <w:iCs/>
          <w:sz w:val="24"/>
          <w:szCs w:val="24"/>
        </w:rPr>
        <w:t xml:space="preserve">, J. </w:t>
      </w:r>
      <w:proofErr w:type="spellStart"/>
      <w:r w:rsidRPr="00550DD9">
        <w:rPr>
          <w:rFonts w:ascii="Times New Roman" w:hAnsi="Times New Roman"/>
          <w:iCs/>
          <w:sz w:val="24"/>
          <w:szCs w:val="24"/>
        </w:rPr>
        <w:t>Győri</w:t>
      </w:r>
      <w:proofErr w:type="spellEnd"/>
      <w:r w:rsidRPr="00550DD9">
        <w:rPr>
          <w:rFonts w:ascii="Times New Roman" w:hAnsi="Times New Roman"/>
          <w:iCs/>
          <w:sz w:val="24"/>
          <w:szCs w:val="24"/>
        </w:rPr>
        <w:t xml:space="preserve">, A. </w:t>
      </w:r>
      <w:proofErr w:type="spellStart"/>
      <w:r w:rsidRPr="00550DD9">
        <w:rPr>
          <w:rFonts w:ascii="Times New Roman" w:hAnsi="Times New Roman"/>
          <w:iCs/>
          <w:sz w:val="24"/>
          <w:szCs w:val="24"/>
        </w:rPr>
        <w:t>Székács</w:t>
      </w:r>
      <w:proofErr w:type="spellEnd"/>
      <w:r w:rsidRPr="00550DD9">
        <w:rPr>
          <w:rFonts w:ascii="Times New Roman" w:hAnsi="Times New Roman"/>
          <w:iCs/>
          <w:sz w:val="24"/>
          <w:szCs w:val="24"/>
        </w:rPr>
        <w:t xml:space="preserve">, </w:t>
      </w:r>
      <w:proofErr w:type="spellStart"/>
      <w:r w:rsidR="006734DF" w:rsidRPr="00550DD9">
        <w:rPr>
          <w:rFonts w:ascii="Times New Roman" w:hAnsi="Times New Roman"/>
          <w:i/>
          <w:sz w:val="24"/>
          <w:szCs w:val="24"/>
        </w:rPr>
        <w:t>Int</w:t>
      </w:r>
      <w:proofErr w:type="spellEnd"/>
      <w:r w:rsidR="006734DF" w:rsidRPr="00550DD9">
        <w:rPr>
          <w:rFonts w:ascii="Times New Roman" w:hAnsi="Times New Roman"/>
          <w:i/>
          <w:sz w:val="24"/>
          <w:szCs w:val="24"/>
        </w:rPr>
        <w:t xml:space="preserve"> J </w:t>
      </w:r>
      <w:proofErr w:type="spellStart"/>
      <w:r w:rsidR="006734DF" w:rsidRPr="00550DD9">
        <w:rPr>
          <w:rFonts w:ascii="Times New Roman" w:hAnsi="Times New Roman"/>
          <w:i/>
          <w:sz w:val="24"/>
          <w:szCs w:val="24"/>
        </w:rPr>
        <w:t>Environ</w:t>
      </w:r>
      <w:proofErr w:type="spellEnd"/>
      <w:r w:rsidR="006734DF" w:rsidRPr="00550DD9">
        <w:rPr>
          <w:rFonts w:ascii="Times New Roman" w:hAnsi="Times New Roman"/>
          <w:i/>
          <w:sz w:val="24"/>
          <w:szCs w:val="24"/>
        </w:rPr>
        <w:t xml:space="preserve"> </w:t>
      </w:r>
      <w:proofErr w:type="spellStart"/>
      <w:r w:rsidR="006734DF" w:rsidRPr="00550DD9">
        <w:rPr>
          <w:rFonts w:ascii="Times New Roman" w:hAnsi="Times New Roman"/>
          <w:i/>
          <w:sz w:val="24"/>
          <w:szCs w:val="24"/>
        </w:rPr>
        <w:t>Res</w:t>
      </w:r>
      <w:proofErr w:type="spellEnd"/>
      <w:r w:rsidR="006734DF" w:rsidRPr="00550DD9">
        <w:rPr>
          <w:rFonts w:ascii="Times New Roman" w:hAnsi="Times New Roman"/>
          <w:i/>
          <w:sz w:val="24"/>
          <w:szCs w:val="24"/>
        </w:rPr>
        <w:t xml:space="preserve"> </w:t>
      </w:r>
      <w:proofErr w:type="spellStart"/>
      <w:r w:rsidR="006734DF" w:rsidRPr="00550DD9">
        <w:rPr>
          <w:rFonts w:ascii="Times New Roman" w:hAnsi="Times New Roman"/>
          <w:i/>
          <w:sz w:val="24"/>
          <w:szCs w:val="24"/>
        </w:rPr>
        <w:t>Public</w:t>
      </w:r>
      <w:proofErr w:type="spellEnd"/>
      <w:r w:rsidR="006734DF" w:rsidRPr="00550DD9">
        <w:rPr>
          <w:rFonts w:ascii="Times New Roman" w:hAnsi="Times New Roman"/>
          <w:i/>
          <w:sz w:val="24"/>
          <w:szCs w:val="24"/>
        </w:rPr>
        <w:t xml:space="preserve"> </w:t>
      </w:r>
      <w:proofErr w:type="spellStart"/>
      <w:r w:rsidR="006734DF" w:rsidRPr="00550DD9">
        <w:rPr>
          <w:rFonts w:ascii="Times New Roman" w:hAnsi="Times New Roman"/>
          <w:i/>
          <w:sz w:val="24"/>
          <w:szCs w:val="24"/>
        </w:rPr>
        <w:t>Health</w:t>
      </w:r>
      <w:proofErr w:type="spellEnd"/>
      <w:r w:rsidR="006734DF" w:rsidRPr="00550DD9">
        <w:rPr>
          <w:rFonts w:ascii="Times New Roman" w:hAnsi="Times New Roman"/>
          <w:iCs/>
          <w:sz w:val="24"/>
          <w:szCs w:val="24"/>
        </w:rPr>
        <w:t xml:space="preserve">. </w:t>
      </w:r>
      <w:r w:rsidR="006734DF" w:rsidRPr="00550DD9">
        <w:rPr>
          <w:rFonts w:ascii="Times New Roman" w:hAnsi="Times New Roman"/>
          <w:b/>
          <w:bCs/>
          <w:iCs/>
          <w:sz w:val="24"/>
          <w:szCs w:val="24"/>
        </w:rPr>
        <w:t>2020</w:t>
      </w:r>
      <w:r w:rsidRPr="00550DD9">
        <w:rPr>
          <w:rFonts w:ascii="Times New Roman" w:hAnsi="Times New Roman"/>
          <w:iCs/>
          <w:sz w:val="24"/>
          <w:szCs w:val="24"/>
        </w:rPr>
        <w:t>,</w:t>
      </w:r>
      <w:r w:rsidR="006734DF" w:rsidRPr="00550DD9">
        <w:rPr>
          <w:rFonts w:ascii="Times New Roman" w:hAnsi="Times New Roman"/>
          <w:iCs/>
          <w:sz w:val="24"/>
          <w:szCs w:val="24"/>
        </w:rPr>
        <w:t xml:space="preserve"> </w:t>
      </w:r>
      <w:r w:rsidR="006734DF" w:rsidRPr="00550DD9">
        <w:rPr>
          <w:rFonts w:ascii="Times New Roman" w:hAnsi="Times New Roman"/>
          <w:i/>
          <w:sz w:val="24"/>
          <w:szCs w:val="24"/>
        </w:rPr>
        <w:t>17</w:t>
      </w:r>
      <w:r w:rsidR="005C3AD0" w:rsidRPr="00550DD9">
        <w:rPr>
          <w:rFonts w:ascii="Times New Roman" w:hAnsi="Times New Roman"/>
          <w:iCs/>
          <w:sz w:val="24"/>
          <w:szCs w:val="24"/>
        </w:rPr>
        <w:t>,</w:t>
      </w:r>
      <w:r w:rsidR="006734DF" w:rsidRPr="00550DD9">
        <w:rPr>
          <w:rFonts w:ascii="Times New Roman" w:hAnsi="Times New Roman"/>
          <w:iCs/>
          <w:sz w:val="24"/>
          <w:szCs w:val="24"/>
        </w:rPr>
        <w:t xml:space="preserve"> 2006.</w:t>
      </w:r>
      <w:r w:rsidR="00131282" w:rsidRPr="00550DD9">
        <w:rPr>
          <w:rFonts w:ascii="Times New Roman" w:hAnsi="Times New Roman"/>
          <w:iCs/>
          <w:sz w:val="24"/>
          <w:szCs w:val="24"/>
        </w:rPr>
        <w:t xml:space="preserve"> </w:t>
      </w:r>
      <w:r w:rsidRPr="00550DD9">
        <w:rPr>
          <w:rFonts w:ascii="Times New Roman" w:hAnsi="Times New Roman"/>
          <w:b/>
          <w:bCs/>
          <w:iCs/>
          <w:sz w:val="24"/>
          <w:szCs w:val="24"/>
        </w:rPr>
        <w:t>DOI</w:t>
      </w:r>
      <w:r w:rsidRPr="00550DD9">
        <w:rPr>
          <w:rFonts w:ascii="Times New Roman" w:hAnsi="Times New Roman"/>
          <w:iCs/>
          <w:sz w:val="24"/>
          <w:szCs w:val="24"/>
        </w:rPr>
        <w:t xml:space="preserve">: </w:t>
      </w:r>
      <w:bookmarkStart w:id="46" w:name="_Hlk63806760"/>
      <w:r w:rsidRPr="00550DD9">
        <w:rPr>
          <w:rFonts w:ascii="Times New Roman" w:hAnsi="Times New Roman"/>
          <w:iCs/>
          <w:sz w:val="24"/>
          <w:szCs w:val="24"/>
        </w:rPr>
        <w:t>https://doi.org/</w:t>
      </w:r>
      <w:bookmarkEnd w:id="46"/>
      <w:r w:rsidRPr="00550DD9">
        <w:rPr>
          <w:rFonts w:ascii="Times New Roman" w:hAnsi="Times New Roman"/>
          <w:iCs/>
          <w:sz w:val="24"/>
          <w:szCs w:val="24"/>
        </w:rPr>
        <w:t>10.3390/ijerph17062006.</w:t>
      </w:r>
    </w:p>
    <w:p w14:paraId="7CBEB2E6" w14:textId="77777777" w:rsidR="00FA27C0" w:rsidRPr="00550DD9" w:rsidRDefault="00760B03" w:rsidP="00550DD9">
      <w:pPr>
        <w:numPr>
          <w:ilvl w:val="0"/>
          <w:numId w:val="14"/>
        </w:numPr>
        <w:autoSpaceDE w:val="0"/>
        <w:autoSpaceDN w:val="0"/>
        <w:adjustRightInd w:val="0"/>
        <w:spacing w:after="0" w:line="360" w:lineRule="auto"/>
        <w:ind w:hanging="720"/>
        <w:jc w:val="both"/>
        <w:rPr>
          <w:rFonts w:ascii="Times New Roman" w:hAnsi="Times New Roman"/>
          <w:bCs/>
          <w:iCs/>
          <w:sz w:val="24"/>
          <w:szCs w:val="24"/>
        </w:rPr>
      </w:pPr>
      <w:proofErr w:type="spellStart"/>
      <w:r w:rsidRPr="00550DD9">
        <w:rPr>
          <w:rFonts w:ascii="Times New Roman" w:hAnsi="Times New Roman"/>
          <w:bCs/>
          <w:iCs/>
          <w:sz w:val="24"/>
          <w:szCs w:val="24"/>
        </w:rPr>
        <w:t>Moreno</w:t>
      </w:r>
      <w:proofErr w:type="spellEnd"/>
      <w:r w:rsidRPr="00550DD9">
        <w:rPr>
          <w:rFonts w:ascii="Times New Roman" w:hAnsi="Times New Roman"/>
          <w:bCs/>
          <w:iCs/>
          <w:sz w:val="24"/>
          <w:szCs w:val="24"/>
        </w:rPr>
        <w:t xml:space="preserve">, S. </w:t>
      </w:r>
      <w:proofErr w:type="spellStart"/>
      <w:r w:rsidRPr="00550DD9">
        <w:rPr>
          <w:rFonts w:ascii="Times New Roman" w:hAnsi="Times New Roman"/>
          <w:bCs/>
          <w:iCs/>
          <w:sz w:val="24"/>
          <w:szCs w:val="24"/>
        </w:rPr>
        <w:t>Pichardo</w:t>
      </w:r>
      <w:proofErr w:type="spellEnd"/>
      <w:r w:rsidRPr="00550DD9">
        <w:rPr>
          <w:rFonts w:ascii="Times New Roman" w:hAnsi="Times New Roman"/>
          <w:bCs/>
          <w:iCs/>
          <w:sz w:val="24"/>
          <w:szCs w:val="24"/>
        </w:rPr>
        <w:t xml:space="preserve">, L. </w:t>
      </w:r>
      <w:proofErr w:type="spellStart"/>
      <w:r w:rsidRPr="00550DD9">
        <w:rPr>
          <w:rFonts w:ascii="Times New Roman" w:hAnsi="Times New Roman"/>
          <w:bCs/>
          <w:iCs/>
          <w:sz w:val="24"/>
          <w:szCs w:val="24"/>
        </w:rPr>
        <w:t>Góomez-Amores</w:t>
      </w:r>
      <w:proofErr w:type="spellEnd"/>
      <w:r w:rsidRPr="00550DD9">
        <w:rPr>
          <w:rFonts w:ascii="Times New Roman" w:hAnsi="Times New Roman"/>
          <w:bCs/>
          <w:iCs/>
          <w:sz w:val="24"/>
          <w:szCs w:val="24"/>
        </w:rPr>
        <w:t xml:space="preserve">, A. </w:t>
      </w:r>
      <w:proofErr w:type="spellStart"/>
      <w:r w:rsidRPr="00550DD9">
        <w:rPr>
          <w:rFonts w:ascii="Times New Roman" w:hAnsi="Times New Roman"/>
          <w:bCs/>
          <w:iCs/>
          <w:sz w:val="24"/>
          <w:szCs w:val="24"/>
        </w:rPr>
        <w:t>Mate</w:t>
      </w:r>
      <w:proofErr w:type="spellEnd"/>
      <w:r w:rsidRPr="00550DD9">
        <w:rPr>
          <w:rFonts w:ascii="Times New Roman" w:hAnsi="Times New Roman"/>
          <w:bCs/>
          <w:iCs/>
          <w:sz w:val="24"/>
          <w:szCs w:val="24"/>
        </w:rPr>
        <w:t xml:space="preserve">, C. M. </w:t>
      </w:r>
      <w:proofErr w:type="spellStart"/>
      <w:r w:rsidRPr="00550DD9">
        <w:rPr>
          <w:rFonts w:ascii="Times New Roman" w:hAnsi="Times New Roman"/>
          <w:bCs/>
          <w:iCs/>
          <w:sz w:val="24"/>
          <w:szCs w:val="24"/>
        </w:rPr>
        <w:t>Vazquez</w:t>
      </w:r>
      <w:proofErr w:type="spellEnd"/>
      <w:r w:rsidRPr="00550DD9">
        <w:rPr>
          <w:rFonts w:ascii="Times New Roman" w:hAnsi="Times New Roman"/>
          <w:bCs/>
          <w:iCs/>
          <w:sz w:val="24"/>
          <w:szCs w:val="24"/>
        </w:rPr>
        <w:t xml:space="preserve">, A. M. </w:t>
      </w:r>
      <w:proofErr w:type="spellStart"/>
      <w:r w:rsidRPr="00550DD9">
        <w:rPr>
          <w:rFonts w:ascii="Times New Roman" w:hAnsi="Times New Roman"/>
          <w:bCs/>
          <w:iCs/>
          <w:sz w:val="24"/>
          <w:szCs w:val="24"/>
        </w:rPr>
        <w:t>Cameán</w:t>
      </w:r>
      <w:proofErr w:type="spellEnd"/>
      <w:r w:rsidRPr="00550DD9">
        <w:rPr>
          <w:rFonts w:ascii="Times New Roman" w:hAnsi="Times New Roman"/>
          <w:bCs/>
          <w:iCs/>
          <w:sz w:val="24"/>
          <w:szCs w:val="24"/>
        </w:rPr>
        <w:t>,</w:t>
      </w:r>
      <w:r w:rsidR="006870A6" w:rsidRPr="00550DD9">
        <w:rPr>
          <w:rFonts w:ascii="Times New Roman" w:hAnsi="Times New Roman"/>
          <w:bCs/>
          <w:iCs/>
          <w:sz w:val="24"/>
          <w:szCs w:val="24"/>
        </w:rPr>
        <w:t xml:space="preserve"> </w:t>
      </w:r>
      <w:proofErr w:type="spellStart"/>
      <w:r w:rsidR="006870A6" w:rsidRPr="00550DD9">
        <w:rPr>
          <w:rFonts w:ascii="Times New Roman" w:hAnsi="Times New Roman"/>
          <w:bCs/>
          <w:i/>
          <w:sz w:val="24"/>
          <w:szCs w:val="24"/>
        </w:rPr>
        <w:t>Toxicon</w:t>
      </w:r>
      <w:proofErr w:type="spellEnd"/>
      <w:r w:rsidR="006870A6" w:rsidRPr="00550DD9">
        <w:rPr>
          <w:rFonts w:ascii="Times New Roman" w:hAnsi="Times New Roman"/>
          <w:bCs/>
          <w:iCs/>
          <w:sz w:val="24"/>
          <w:szCs w:val="24"/>
        </w:rPr>
        <w:t xml:space="preserve">. </w:t>
      </w:r>
      <w:r w:rsidR="006870A6" w:rsidRPr="00550DD9">
        <w:rPr>
          <w:rFonts w:ascii="Times New Roman" w:hAnsi="Times New Roman"/>
          <w:b/>
          <w:iCs/>
          <w:sz w:val="24"/>
          <w:szCs w:val="24"/>
        </w:rPr>
        <w:t>2005</w:t>
      </w:r>
      <w:r w:rsidRPr="00550DD9">
        <w:rPr>
          <w:rFonts w:ascii="Times New Roman" w:hAnsi="Times New Roman"/>
          <w:bCs/>
          <w:iCs/>
          <w:sz w:val="24"/>
          <w:szCs w:val="24"/>
        </w:rPr>
        <w:t>,</w:t>
      </w:r>
      <w:r w:rsidR="006870A6" w:rsidRPr="00550DD9">
        <w:rPr>
          <w:rFonts w:ascii="Times New Roman" w:hAnsi="Times New Roman"/>
          <w:bCs/>
          <w:iCs/>
          <w:sz w:val="24"/>
          <w:szCs w:val="24"/>
        </w:rPr>
        <w:t xml:space="preserve"> </w:t>
      </w:r>
      <w:r w:rsidR="006870A6" w:rsidRPr="00550DD9">
        <w:rPr>
          <w:rFonts w:ascii="Times New Roman" w:hAnsi="Times New Roman"/>
          <w:bCs/>
          <w:i/>
          <w:sz w:val="24"/>
          <w:szCs w:val="24"/>
        </w:rPr>
        <w:t>45</w:t>
      </w:r>
      <w:r w:rsidR="005C3AD0" w:rsidRPr="00550DD9">
        <w:rPr>
          <w:rFonts w:ascii="Times New Roman" w:hAnsi="Times New Roman"/>
          <w:bCs/>
          <w:iCs/>
          <w:sz w:val="24"/>
          <w:szCs w:val="24"/>
        </w:rPr>
        <w:t>,</w:t>
      </w:r>
      <w:r w:rsidR="006870A6" w:rsidRPr="00550DD9">
        <w:rPr>
          <w:rFonts w:ascii="Times New Roman" w:hAnsi="Times New Roman"/>
          <w:bCs/>
          <w:iCs/>
          <w:sz w:val="24"/>
          <w:szCs w:val="24"/>
        </w:rPr>
        <w:t xml:space="preserve"> 395-402.</w:t>
      </w:r>
      <w:r w:rsidR="00131282" w:rsidRPr="00550DD9">
        <w:rPr>
          <w:rFonts w:ascii="Times New Roman" w:hAnsi="Times New Roman"/>
          <w:bCs/>
          <w:iCs/>
          <w:sz w:val="24"/>
          <w:szCs w:val="24"/>
        </w:rPr>
        <w:t xml:space="preserve"> </w:t>
      </w:r>
      <w:r w:rsidRPr="00550DD9">
        <w:rPr>
          <w:rFonts w:ascii="Times New Roman" w:hAnsi="Times New Roman"/>
          <w:b/>
          <w:iCs/>
          <w:sz w:val="24"/>
          <w:szCs w:val="24"/>
        </w:rPr>
        <w:t>DOI</w:t>
      </w:r>
      <w:r w:rsidRPr="00550DD9">
        <w:rPr>
          <w:rFonts w:ascii="Times New Roman" w:hAnsi="Times New Roman"/>
          <w:bCs/>
          <w:iCs/>
          <w:sz w:val="24"/>
          <w:szCs w:val="24"/>
        </w:rPr>
        <w:t xml:space="preserve">: </w:t>
      </w:r>
      <w:r w:rsidRPr="00550DD9">
        <w:rPr>
          <w:rFonts w:ascii="Times New Roman" w:hAnsi="Times New Roman"/>
          <w:iCs/>
          <w:sz w:val="24"/>
          <w:szCs w:val="24"/>
        </w:rPr>
        <w:t>https://doi.org/</w:t>
      </w:r>
      <w:r w:rsidRPr="00550DD9">
        <w:rPr>
          <w:rFonts w:ascii="Times New Roman" w:hAnsi="Times New Roman"/>
          <w:bCs/>
          <w:iCs/>
          <w:sz w:val="24"/>
          <w:szCs w:val="24"/>
        </w:rPr>
        <w:t>10.1016/j.toxicon.2004.11.001.</w:t>
      </w:r>
    </w:p>
    <w:p w14:paraId="3AE21432" w14:textId="77777777" w:rsidR="00FA27C0" w:rsidRPr="00550DD9" w:rsidRDefault="00760B03" w:rsidP="00550DD9">
      <w:pPr>
        <w:numPr>
          <w:ilvl w:val="0"/>
          <w:numId w:val="14"/>
        </w:numPr>
        <w:autoSpaceDE w:val="0"/>
        <w:autoSpaceDN w:val="0"/>
        <w:adjustRightInd w:val="0"/>
        <w:spacing w:after="0" w:line="360" w:lineRule="auto"/>
        <w:ind w:hanging="720"/>
        <w:jc w:val="both"/>
        <w:rPr>
          <w:rFonts w:ascii="Times New Roman" w:hAnsi="Times New Roman"/>
          <w:bCs/>
          <w:iCs/>
          <w:sz w:val="24"/>
          <w:szCs w:val="24"/>
          <w:lang w:eastAsia="tr-TR"/>
        </w:rPr>
      </w:pPr>
      <w:r w:rsidRPr="00550DD9">
        <w:rPr>
          <w:rFonts w:ascii="Times New Roman" w:hAnsi="Times New Roman"/>
          <w:iCs/>
          <w:sz w:val="24"/>
          <w:szCs w:val="24"/>
        </w:rPr>
        <w:t>K. S. El-</w:t>
      </w:r>
      <w:proofErr w:type="spellStart"/>
      <w:r w:rsidRPr="00550DD9">
        <w:rPr>
          <w:rFonts w:ascii="Times New Roman" w:hAnsi="Times New Roman"/>
          <w:iCs/>
          <w:sz w:val="24"/>
          <w:szCs w:val="24"/>
        </w:rPr>
        <w:t>Gendy</w:t>
      </w:r>
      <w:proofErr w:type="spellEnd"/>
      <w:r w:rsidRPr="00550DD9">
        <w:rPr>
          <w:rFonts w:ascii="Times New Roman" w:hAnsi="Times New Roman"/>
          <w:iCs/>
          <w:sz w:val="24"/>
          <w:szCs w:val="24"/>
        </w:rPr>
        <w:t xml:space="preserve">, N. M. </w:t>
      </w:r>
      <w:proofErr w:type="spellStart"/>
      <w:r w:rsidRPr="00550DD9">
        <w:rPr>
          <w:rFonts w:ascii="Times New Roman" w:hAnsi="Times New Roman"/>
          <w:iCs/>
          <w:sz w:val="24"/>
          <w:szCs w:val="24"/>
        </w:rPr>
        <w:t>Aly</w:t>
      </w:r>
      <w:proofErr w:type="spellEnd"/>
      <w:r w:rsidRPr="00550DD9">
        <w:rPr>
          <w:rFonts w:ascii="Times New Roman" w:hAnsi="Times New Roman"/>
          <w:iCs/>
          <w:sz w:val="24"/>
          <w:szCs w:val="24"/>
        </w:rPr>
        <w:t xml:space="preserve">, F. H. </w:t>
      </w:r>
      <w:proofErr w:type="spellStart"/>
      <w:r w:rsidRPr="00550DD9">
        <w:rPr>
          <w:rFonts w:ascii="Times New Roman" w:hAnsi="Times New Roman"/>
          <w:iCs/>
          <w:sz w:val="24"/>
          <w:szCs w:val="24"/>
        </w:rPr>
        <w:t>Mahmoud</w:t>
      </w:r>
      <w:proofErr w:type="spellEnd"/>
      <w:r w:rsidRPr="00550DD9">
        <w:rPr>
          <w:rFonts w:ascii="Times New Roman" w:hAnsi="Times New Roman"/>
          <w:iCs/>
          <w:sz w:val="24"/>
          <w:szCs w:val="24"/>
        </w:rPr>
        <w:t xml:space="preserve">, A. </w:t>
      </w:r>
      <w:proofErr w:type="spellStart"/>
      <w:r w:rsidRPr="00550DD9">
        <w:rPr>
          <w:rFonts w:ascii="Times New Roman" w:hAnsi="Times New Roman"/>
          <w:iCs/>
          <w:sz w:val="24"/>
          <w:szCs w:val="24"/>
        </w:rPr>
        <w:t>Kenawy</w:t>
      </w:r>
      <w:proofErr w:type="spellEnd"/>
      <w:r w:rsidRPr="00550DD9">
        <w:rPr>
          <w:rFonts w:ascii="Times New Roman" w:hAnsi="Times New Roman"/>
          <w:iCs/>
          <w:sz w:val="24"/>
          <w:szCs w:val="24"/>
        </w:rPr>
        <w:t>, A. K. H. El-</w:t>
      </w:r>
      <w:proofErr w:type="spellStart"/>
      <w:r w:rsidRPr="00550DD9">
        <w:rPr>
          <w:rFonts w:ascii="Times New Roman" w:hAnsi="Times New Roman"/>
          <w:iCs/>
          <w:sz w:val="24"/>
          <w:szCs w:val="24"/>
        </w:rPr>
        <w:t>Sebae</w:t>
      </w:r>
      <w:proofErr w:type="spellEnd"/>
      <w:r w:rsidRPr="00550DD9">
        <w:rPr>
          <w:rFonts w:ascii="Times New Roman" w:hAnsi="Times New Roman"/>
          <w:iCs/>
          <w:sz w:val="24"/>
          <w:szCs w:val="24"/>
        </w:rPr>
        <w:t xml:space="preserve">, </w:t>
      </w:r>
      <w:proofErr w:type="spellStart"/>
      <w:r w:rsidR="006870A6" w:rsidRPr="00550DD9">
        <w:rPr>
          <w:rFonts w:ascii="Times New Roman" w:hAnsi="Times New Roman"/>
          <w:i/>
          <w:sz w:val="24"/>
          <w:szCs w:val="24"/>
        </w:rPr>
        <w:t>Food</w:t>
      </w:r>
      <w:proofErr w:type="spellEnd"/>
      <w:r w:rsidR="006870A6" w:rsidRPr="00550DD9">
        <w:rPr>
          <w:rFonts w:ascii="Times New Roman" w:hAnsi="Times New Roman"/>
          <w:i/>
          <w:sz w:val="24"/>
          <w:szCs w:val="24"/>
        </w:rPr>
        <w:t xml:space="preserve"> </w:t>
      </w:r>
      <w:proofErr w:type="spellStart"/>
      <w:r w:rsidR="006870A6" w:rsidRPr="00550DD9">
        <w:rPr>
          <w:rFonts w:ascii="Times New Roman" w:hAnsi="Times New Roman"/>
          <w:i/>
          <w:sz w:val="24"/>
          <w:szCs w:val="24"/>
        </w:rPr>
        <w:t>Chem</w:t>
      </w:r>
      <w:proofErr w:type="spellEnd"/>
      <w:r w:rsidR="006870A6" w:rsidRPr="00550DD9">
        <w:rPr>
          <w:rFonts w:ascii="Times New Roman" w:hAnsi="Times New Roman"/>
          <w:i/>
          <w:sz w:val="24"/>
          <w:szCs w:val="24"/>
        </w:rPr>
        <w:t xml:space="preserve"> </w:t>
      </w:r>
      <w:proofErr w:type="spellStart"/>
      <w:r w:rsidR="006870A6" w:rsidRPr="00550DD9">
        <w:rPr>
          <w:rFonts w:ascii="Times New Roman" w:hAnsi="Times New Roman"/>
          <w:i/>
          <w:sz w:val="24"/>
          <w:szCs w:val="24"/>
        </w:rPr>
        <w:t>Toxicol</w:t>
      </w:r>
      <w:proofErr w:type="spellEnd"/>
      <w:r w:rsidR="006870A6" w:rsidRPr="00550DD9">
        <w:rPr>
          <w:rFonts w:ascii="Times New Roman" w:hAnsi="Times New Roman"/>
          <w:iCs/>
          <w:sz w:val="24"/>
          <w:szCs w:val="24"/>
        </w:rPr>
        <w:t xml:space="preserve">. </w:t>
      </w:r>
      <w:r w:rsidR="006870A6" w:rsidRPr="00550DD9">
        <w:rPr>
          <w:rFonts w:ascii="Times New Roman" w:hAnsi="Times New Roman"/>
          <w:b/>
          <w:bCs/>
          <w:iCs/>
          <w:sz w:val="24"/>
          <w:szCs w:val="24"/>
        </w:rPr>
        <w:t>2010</w:t>
      </w:r>
      <w:r w:rsidRPr="00550DD9">
        <w:rPr>
          <w:rFonts w:ascii="Times New Roman" w:hAnsi="Times New Roman"/>
          <w:iCs/>
          <w:sz w:val="24"/>
          <w:szCs w:val="24"/>
        </w:rPr>
        <w:t>,</w:t>
      </w:r>
      <w:r w:rsidR="006870A6" w:rsidRPr="00550DD9">
        <w:rPr>
          <w:rFonts w:ascii="Times New Roman" w:hAnsi="Times New Roman"/>
          <w:iCs/>
          <w:sz w:val="24"/>
          <w:szCs w:val="24"/>
        </w:rPr>
        <w:t xml:space="preserve"> </w:t>
      </w:r>
      <w:r w:rsidR="006870A6" w:rsidRPr="00550DD9">
        <w:rPr>
          <w:rFonts w:ascii="Times New Roman" w:hAnsi="Times New Roman"/>
          <w:i/>
          <w:sz w:val="24"/>
          <w:szCs w:val="24"/>
        </w:rPr>
        <w:t>48</w:t>
      </w:r>
      <w:r w:rsidR="00FA27C0" w:rsidRPr="00550DD9">
        <w:rPr>
          <w:rFonts w:ascii="Times New Roman" w:hAnsi="Times New Roman"/>
          <w:iCs/>
          <w:sz w:val="24"/>
          <w:szCs w:val="24"/>
        </w:rPr>
        <w:t>,</w:t>
      </w:r>
      <w:r w:rsidR="006870A6" w:rsidRPr="00550DD9">
        <w:rPr>
          <w:rFonts w:ascii="Times New Roman" w:hAnsi="Times New Roman"/>
          <w:iCs/>
          <w:sz w:val="24"/>
          <w:szCs w:val="24"/>
        </w:rPr>
        <w:t xml:space="preserve"> 215-221.</w:t>
      </w:r>
      <w:r w:rsidR="00131282" w:rsidRPr="00550DD9">
        <w:rPr>
          <w:rFonts w:ascii="Times New Roman" w:hAnsi="Times New Roman"/>
          <w:bCs/>
          <w:iCs/>
          <w:sz w:val="24"/>
          <w:szCs w:val="24"/>
          <w:lang w:eastAsia="tr-TR"/>
        </w:rPr>
        <w:t xml:space="preserve"> </w:t>
      </w:r>
      <w:r w:rsidRPr="00550DD9">
        <w:rPr>
          <w:rFonts w:ascii="Times New Roman" w:hAnsi="Times New Roman"/>
          <w:b/>
          <w:bCs/>
          <w:iCs/>
          <w:sz w:val="24"/>
          <w:szCs w:val="24"/>
        </w:rPr>
        <w:t>DOI</w:t>
      </w:r>
      <w:r w:rsidRPr="00550DD9">
        <w:rPr>
          <w:rFonts w:ascii="Times New Roman" w:hAnsi="Times New Roman"/>
          <w:iCs/>
          <w:sz w:val="24"/>
          <w:szCs w:val="24"/>
        </w:rPr>
        <w:t xml:space="preserve">: </w:t>
      </w:r>
      <w:r w:rsidRPr="00550DD9">
        <w:rPr>
          <w:rFonts w:ascii="Times New Roman" w:hAnsi="Times New Roman"/>
          <w:sz w:val="24"/>
          <w:szCs w:val="24"/>
        </w:rPr>
        <w:t>https://doi.org/</w:t>
      </w:r>
      <w:r w:rsidRPr="00550DD9">
        <w:rPr>
          <w:rFonts w:ascii="Times New Roman" w:hAnsi="Times New Roman"/>
          <w:iCs/>
          <w:sz w:val="24"/>
          <w:szCs w:val="24"/>
        </w:rPr>
        <w:t>10.1016/j.fct.2009.10.003</w:t>
      </w:r>
      <w:r w:rsidR="00D420DD" w:rsidRPr="00550DD9">
        <w:rPr>
          <w:rFonts w:ascii="Times New Roman" w:hAnsi="Times New Roman"/>
          <w:iCs/>
          <w:sz w:val="24"/>
          <w:szCs w:val="24"/>
        </w:rPr>
        <w:t>.</w:t>
      </w:r>
    </w:p>
    <w:p w14:paraId="0E2D98B6" w14:textId="77777777" w:rsidR="00FA27C0" w:rsidRPr="00550DD9" w:rsidRDefault="00760B03" w:rsidP="00550DD9">
      <w:pPr>
        <w:numPr>
          <w:ilvl w:val="0"/>
          <w:numId w:val="14"/>
        </w:numPr>
        <w:autoSpaceDE w:val="0"/>
        <w:autoSpaceDN w:val="0"/>
        <w:adjustRightInd w:val="0"/>
        <w:spacing w:after="0" w:line="360" w:lineRule="auto"/>
        <w:ind w:left="709" w:hanging="709"/>
        <w:jc w:val="both"/>
        <w:rPr>
          <w:rFonts w:ascii="Times New Roman" w:hAnsi="Times New Roman"/>
          <w:bCs/>
          <w:iCs/>
          <w:sz w:val="24"/>
          <w:szCs w:val="24"/>
          <w:lang w:eastAsia="tr-TR"/>
        </w:rPr>
      </w:pPr>
      <w:r w:rsidRPr="00550DD9">
        <w:rPr>
          <w:rFonts w:ascii="Times New Roman" w:hAnsi="Times New Roman"/>
          <w:iCs/>
          <w:sz w:val="24"/>
          <w:szCs w:val="24"/>
        </w:rPr>
        <w:t xml:space="preserve">M. L. </w:t>
      </w:r>
      <w:proofErr w:type="spellStart"/>
      <w:r w:rsidRPr="00550DD9">
        <w:rPr>
          <w:rFonts w:ascii="Times New Roman" w:hAnsi="Times New Roman"/>
          <w:iCs/>
          <w:sz w:val="24"/>
          <w:szCs w:val="24"/>
        </w:rPr>
        <w:t>Ballesteros</w:t>
      </w:r>
      <w:proofErr w:type="spellEnd"/>
      <w:r w:rsidRPr="00550DD9">
        <w:rPr>
          <w:rFonts w:ascii="Times New Roman" w:hAnsi="Times New Roman"/>
          <w:iCs/>
          <w:sz w:val="24"/>
          <w:szCs w:val="24"/>
        </w:rPr>
        <w:t xml:space="preserve">, D. A. </w:t>
      </w:r>
      <w:proofErr w:type="spellStart"/>
      <w:r w:rsidRPr="00550DD9">
        <w:rPr>
          <w:rFonts w:ascii="Times New Roman" w:hAnsi="Times New Roman"/>
          <w:iCs/>
          <w:sz w:val="24"/>
          <w:szCs w:val="24"/>
        </w:rPr>
        <w:t>Wunderlin</w:t>
      </w:r>
      <w:proofErr w:type="spellEnd"/>
      <w:r w:rsidRPr="00550DD9">
        <w:rPr>
          <w:rFonts w:ascii="Times New Roman" w:hAnsi="Times New Roman"/>
          <w:iCs/>
          <w:sz w:val="24"/>
          <w:szCs w:val="24"/>
        </w:rPr>
        <w:t xml:space="preserve">, M. A. </w:t>
      </w:r>
      <w:proofErr w:type="spellStart"/>
      <w:r w:rsidRPr="00550DD9">
        <w:rPr>
          <w:rFonts w:ascii="Times New Roman" w:hAnsi="Times New Roman"/>
          <w:iCs/>
          <w:sz w:val="24"/>
          <w:szCs w:val="24"/>
        </w:rPr>
        <w:t>Bistoni</w:t>
      </w:r>
      <w:proofErr w:type="spellEnd"/>
      <w:r w:rsidRPr="00550DD9">
        <w:rPr>
          <w:rFonts w:ascii="Times New Roman" w:hAnsi="Times New Roman"/>
          <w:iCs/>
          <w:sz w:val="24"/>
          <w:szCs w:val="24"/>
        </w:rPr>
        <w:t xml:space="preserve">, </w:t>
      </w:r>
      <w:proofErr w:type="spellStart"/>
      <w:r w:rsidR="006870A6" w:rsidRPr="00550DD9">
        <w:rPr>
          <w:rFonts w:ascii="Times New Roman" w:hAnsi="Times New Roman"/>
          <w:i/>
          <w:sz w:val="24"/>
          <w:szCs w:val="24"/>
        </w:rPr>
        <w:t>Ecotoxicol</w:t>
      </w:r>
      <w:proofErr w:type="spellEnd"/>
      <w:r w:rsidR="006870A6" w:rsidRPr="00550DD9">
        <w:rPr>
          <w:rFonts w:ascii="Times New Roman" w:hAnsi="Times New Roman"/>
          <w:i/>
          <w:sz w:val="24"/>
          <w:szCs w:val="24"/>
        </w:rPr>
        <w:t xml:space="preserve"> </w:t>
      </w:r>
      <w:proofErr w:type="spellStart"/>
      <w:r w:rsidR="006870A6" w:rsidRPr="00550DD9">
        <w:rPr>
          <w:rFonts w:ascii="Times New Roman" w:hAnsi="Times New Roman"/>
          <w:i/>
          <w:sz w:val="24"/>
          <w:szCs w:val="24"/>
        </w:rPr>
        <w:t>Environ</w:t>
      </w:r>
      <w:proofErr w:type="spellEnd"/>
      <w:r w:rsidR="006870A6" w:rsidRPr="00550DD9">
        <w:rPr>
          <w:rFonts w:ascii="Times New Roman" w:hAnsi="Times New Roman"/>
          <w:i/>
          <w:sz w:val="24"/>
          <w:szCs w:val="24"/>
        </w:rPr>
        <w:t xml:space="preserve"> Saf</w:t>
      </w:r>
      <w:r w:rsidR="006870A6" w:rsidRPr="00550DD9">
        <w:rPr>
          <w:rFonts w:ascii="Times New Roman" w:hAnsi="Times New Roman"/>
          <w:iCs/>
          <w:sz w:val="24"/>
          <w:szCs w:val="24"/>
        </w:rPr>
        <w:t xml:space="preserve">. </w:t>
      </w:r>
      <w:r w:rsidR="006870A6" w:rsidRPr="00550DD9">
        <w:rPr>
          <w:rFonts w:ascii="Times New Roman" w:hAnsi="Times New Roman"/>
          <w:b/>
          <w:bCs/>
          <w:iCs/>
          <w:sz w:val="24"/>
          <w:szCs w:val="24"/>
        </w:rPr>
        <w:t>2009</w:t>
      </w:r>
      <w:r w:rsidRPr="00550DD9">
        <w:rPr>
          <w:rFonts w:ascii="Times New Roman" w:hAnsi="Times New Roman"/>
          <w:iCs/>
          <w:sz w:val="24"/>
          <w:szCs w:val="24"/>
        </w:rPr>
        <w:t>,</w:t>
      </w:r>
      <w:r w:rsidR="006870A6" w:rsidRPr="00550DD9">
        <w:rPr>
          <w:rFonts w:ascii="Times New Roman" w:hAnsi="Times New Roman"/>
          <w:iCs/>
          <w:sz w:val="24"/>
          <w:szCs w:val="24"/>
        </w:rPr>
        <w:t xml:space="preserve"> </w:t>
      </w:r>
      <w:r w:rsidR="006870A6" w:rsidRPr="00550DD9">
        <w:rPr>
          <w:rFonts w:ascii="Times New Roman" w:hAnsi="Times New Roman"/>
          <w:i/>
          <w:sz w:val="24"/>
          <w:szCs w:val="24"/>
        </w:rPr>
        <w:t>72</w:t>
      </w:r>
      <w:r w:rsidR="00FA27C0" w:rsidRPr="00550DD9">
        <w:rPr>
          <w:rFonts w:ascii="Times New Roman" w:hAnsi="Times New Roman"/>
          <w:iCs/>
          <w:sz w:val="24"/>
          <w:szCs w:val="24"/>
        </w:rPr>
        <w:t>,</w:t>
      </w:r>
      <w:r w:rsidR="006870A6" w:rsidRPr="00550DD9">
        <w:rPr>
          <w:rFonts w:ascii="Times New Roman" w:hAnsi="Times New Roman"/>
          <w:iCs/>
          <w:sz w:val="24"/>
          <w:szCs w:val="24"/>
        </w:rPr>
        <w:t xml:space="preserve"> 199-205.</w:t>
      </w:r>
      <w:r w:rsidR="00131282" w:rsidRPr="00550DD9">
        <w:rPr>
          <w:rFonts w:ascii="Times New Roman" w:hAnsi="Times New Roman"/>
          <w:iCs/>
          <w:sz w:val="24"/>
          <w:szCs w:val="24"/>
        </w:rPr>
        <w:t xml:space="preserve"> </w:t>
      </w:r>
      <w:r w:rsidRPr="00550DD9">
        <w:rPr>
          <w:rFonts w:ascii="Times New Roman" w:hAnsi="Times New Roman"/>
          <w:b/>
          <w:bCs/>
          <w:iCs/>
          <w:sz w:val="24"/>
          <w:szCs w:val="24"/>
        </w:rPr>
        <w:t>DOI</w:t>
      </w:r>
      <w:r w:rsidRPr="00550DD9">
        <w:rPr>
          <w:rFonts w:ascii="Times New Roman" w:hAnsi="Times New Roman"/>
          <w:iCs/>
          <w:sz w:val="24"/>
          <w:szCs w:val="24"/>
        </w:rPr>
        <w:t>: https://doi.org/10.1016/j.ecoenv.2008.01.008</w:t>
      </w:r>
      <w:r w:rsidR="00FA27C0" w:rsidRPr="00550DD9">
        <w:rPr>
          <w:rFonts w:ascii="Times New Roman" w:hAnsi="Times New Roman"/>
          <w:iCs/>
          <w:sz w:val="24"/>
          <w:szCs w:val="24"/>
        </w:rPr>
        <w:t>.</w:t>
      </w:r>
    </w:p>
    <w:p w14:paraId="064829BB" w14:textId="77777777" w:rsidR="00FA27C0" w:rsidRPr="00550DD9" w:rsidRDefault="00DB6DAF" w:rsidP="00550DD9">
      <w:pPr>
        <w:numPr>
          <w:ilvl w:val="0"/>
          <w:numId w:val="14"/>
        </w:numPr>
        <w:autoSpaceDE w:val="0"/>
        <w:autoSpaceDN w:val="0"/>
        <w:adjustRightInd w:val="0"/>
        <w:spacing w:after="0" w:line="360" w:lineRule="auto"/>
        <w:ind w:left="709" w:hanging="709"/>
        <w:jc w:val="both"/>
        <w:rPr>
          <w:rFonts w:ascii="Times New Roman" w:hAnsi="Times New Roman"/>
          <w:iCs/>
          <w:sz w:val="24"/>
          <w:szCs w:val="24"/>
        </w:rPr>
      </w:pPr>
      <w:r w:rsidRPr="00550DD9">
        <w:rPr>
          <w:rFonts w:ascii="Times New Roman" w:hAnsi="Times New Roman"/>
          <w:iCs/>
          <w:sz w:val="24"/>
          <w:szCs w:val="24"/>
        </w:rPr>
        <w:t>S. M.</w:t>
      </w:r>
      <w:r w:rsidR="006D0E8C" w:rsidRPr="00550DD9">
        <w:rPr>
          <w:rFonts w:ascii="Times New Roman" w:hAnsi="Times New Roman"/>
          <w:iCs/>
          <w:sz w:val="24"/>
          <w:szCs w:val="24"/>
        </w:rPr>
        <w:t xml:space="preserve"> </w:t>
      </w:r>
      <w:r w:rsidRPr="00550DD9">
        <w:rPr>
          <w:rFonts w:ascii="Times New Roman" w:hAnsi="Times New Roman"/>
          <w:iCs/>
          <w:sz w:val="24"/>
          <w:szCs w:val="24"/>
        </w:rPr>
        <w:t>Yonar, M. Ş. Ural, S. Silici, M. E. Yonar,</w:t>
      </w:r>
      <w:r w:rsidR="00095817" w:rsidRPr="00550DD9">
        <w:rPr>
          <w:rFonts w:ascii="Times New Roman" w:hAnsi="Times New Roman"/>
          <w:iCs/>
          <w:sz w:val="24"/>
          <w:szCs w:val="24"/>
        </w:rPr>
        <w:t xml:space="preserve"> </w:t>
      </w:r>
      <w:proofErr w:type="spellStart"/>
      <w:r w:rsidR="00095817" w:rsidRPr="00550DD9">
        <w:rPr>
          <w:rFonts w:ascii="Times New Roman" w:hAnsi="Times New Roman"/>
          <w:i/>
          <w:sz w:val="24"/>
          <w:szCs w:val="24"/>
        </w:rPr>
        <w:t>Ecotoxicol</w:t>
      </w:r>
      <w:proofErr w:type="spellEnd"/>
      <w:r w:rsidR="00095817" w:rsidRPr="00550DD9">
        <w:rPr>
          <w:rFonts w:ascii="Times New Roman" w:hAnsi="Times New Roman"/>
          <w:i/>
          <w:sz w:val="24"/>
          <w:szCs w:val="24"/>
        </w:rPr>
        <w:t xml:space="preserve"> </w:t>
      </w:r>
      <w:proofErr w:type="spellStart"/>
      <w:r w:rsidR="00095817" w:rsidRPr="00550DD9">
        <w:rPr>
          <w:rFonts w:ascii="Times New Roman" w:hAnsi="Times New Roman"/>
          <w:i/>
          <w:sz w:val="24"/>
          <w:szCs w:val="24"/>
        </w:rPr>
        <w:t>Environ</w:t>
      </w:r>
      <w:proofErr w:type="spellEnd"/>
      <w:r w:rsidR="00095817" w:rsidRPr="00550DD9">
        <w:rPr>
          <w:rFonts w:ascii="Times New Roman" w:hAnsi="Times New Roman"/>
          <w:i/>
          <w:sz w:val="24"/>
          <w:szCs w:val="24"/>
        </w:rPr>
        <w:t xml:space="preserve"> </w:t>
      </w:r>
      <w:proofErr w:type="spellStart"/>
      <w:r w:rsidR="00095817" w:rsidRPr="00550DD9">
        <w:rPr>
          <w:rFonts w:ascii="Times New Roman" w:hAnsi="Times New Roman"/>
          <w:i/>
          <w:sz w:val="24"/>
          <w:szCs w:val="24"/>
        </w:rPr>
        <w:t>Safe</w:t>
      </w:r>
      <w:proofErr w:type="spellEnd"/>
      <w:r w:rsidR="00095817" w:rsidRPr="00550DD9">
        <w:rPr>
          <w:rFonts w:ascii="Times New Roman" w:hAnsi="Times New Roman"/>
          <w:iCs/>
          <w:sz w:val="24"/>
          <w:szCs w:val="24"/>
        </w:rPr>
        <w:t xml:space="preserve">. </w:t>
      </w:r>
      <w:r w:rsidR="00095817" w:rsidRPr="00550DD9">
        <w:rPr>
          <w:rFonts w:ascii="Times New Roman" w:hAnsi="Times New Roman"/>
          <w:b/>
          <w:bCs/>
          <w:iCs/>
          <w:sz w:val="24"/>
          <w:szCs w:val="24"/>
        </w:rPr>
        <w:t>2014</w:t>
      </w:r>
      <w:r w:rsidRPr="00550DD9">
        <w:rPr>
          <w:rFonts w:ascii="Times New Roman" w:hAnsi="Times New Roman"/>
          <w:iCs/>
          <w:sz w:val="24"/>
          <w:szCs w:val="24"/>
        </w:rPr>
        <w:t>,</w:t>
      </w:r>
      <w:r w:rsidR="00095817" w:rsidRPr="00550DD9">
        <w:rPr>
          <w:rFonts w:ascii="Times New Roman" w:hAnsi="Times New Roman"/>
          <w:iCs/>
          <w:sz w:val="24"/>
          <w:szCs w:val="24"/>
        </w:rPr>
        <w:t xml:space="preserve"> </w:t>
      </w:r>
      <w:r w:rsidR="00095817" w:rsidRPr="00550DD9">
        <w:rPr>
          <w:rFonts w:ascii="Times New Roman" w:hAnsi="Times New Roman"/>
          <w:i/>
          <w:sz w:val="24"/>
          <w:szCs w:val="24"/>
        </w:rPr>
        <w:t>102</w:t>
      </w:r>
      <w:r w:rsidR="00FA27C0" w:rsidRPr="00550DD9">
        <w:rPr>
          <w:rFonts w:ascii="Times New Roman" w:hAnsi="Times New Roman"/>
          <w:iCs/>
          <w:sz w:val="24"/>
          <w:szCs w:val="24"/>
        </w:rPr>
        <w:t>,</w:t>
      </w:r>
      <w:r w:rsidR="00095817" w:rsidRPr="00550DD9">
        <w:rPr>
          <w:rFonts w:ascii="Times New Roman" w:hAnsi="Times New Roman"/>
          <w:iCs/>
          <w:sz w:val="24"/>
          <w:szCs w:val="24"/>
        </w:rPr>
        <w:t xml:space="preserve"> 202-209.</w:t>
      </w:r>
      <w:r w:rsidR="00131282" w:rsidRPr="00550DD9">
        <w:rPr>
          <w:rFonts w:ascii="Times New Roman" w:hAnsi="Times New Roman"/>
          <w:iCs/>
          <w:sz w:val="24"/>
          <w:szCs w:val="24"/>
        </w:rPr>
        <w:t xml:space="preserve"> </w:t>
      </w:r>
      <w:r w:rsidRPr="00550DD9">
        <w:rPr>
          <w:rFonts w:ascii="Times New Roman" w:hAnsi="Times New Roman"/>
          <w:b/>
          <w:bCs/>
          <w:iCs/>
          <w:sz w:val="24"/>
          <w:szCs w:val="24"/>
        </w:rPr>
        <w:t>DOI</w:t>
      </w:r>
      <w:r w:rsidRPr="00550DD9">
        <w:rPr>
          <w:rFonts w:ascii="Times New Roman" w:hAnsi="Times New Roman"/>
          <w:iCs/>
          <w:sz w:val="24"/>
          <w:szCs w:val="24"/>
        </w:rPr>
        <w:t>: https://doi.org/10.1016/j.ecoenv.2014.01.007.</w:t>
      </w:r>
    </w:p>
    <w:p w14:paraId="19759379" w14:textId="77777777" w:rsidR="00FA27C0" w:rsidRPr="00550DD9" w:rsidRDefault="00DB6DAF" w:rsidP="00550DD9">
      <w:pPr>
        <w:numPr>
          <w:ilvl w:val="0"/>
          <w:numId w:val="14"/>
        </w:numPr>
        <w:autoSpaceDE w:val="0"/>
        <w:autoSpaceDN w:val="0"/>
        <w:adjustRightInd w:val="0"/>
        <w:spacing w:after="0" w:line="360" w:lineRule="auto"/>
        <w:ind w:left="709" w:hanging="709"/>
        <w:jc w:val="both"/>
        <w:rPr>
          <w:rFonts w:ascii="Times New Roman" w:hAnsi="Times New Roman"/>
          <w:iCs/>
          <w:sz w:val="24"/>
          <w:szCs w:val="24"/>
        </w:rPr>
      </w:pPr>
      <w:r w:rsidRPr="00550DD9">
        <w:rPr>
          <w:rFonts w:ascii="Times New Roman" w:hAnsi="Times New Roman"/>
          <w:iCs/>
          <w:sz w:val="24"/>
          <w:szCs w:val="24"/>
        </w:rPr>
        <w:t xml:space="preserve">J. </w:t>
      </w:r>
      <w:proofErr w:type="spellStart"/>
      <w:r w:rsidRPr="00550DD9">
        <w:rPr>
          <w:rFonts w:ascii="Times New Roman" w:hAnsi="Times New Roman"/>
          <w:iCs/>
          <w:sz w:val="24"/>
          <w:szCs w:val="24"/>
        </w:rPr>
        <w:t>Blahova</w:t>
      </w:r>
      <w:proofErr w:type="spellEnd"/>
      <w:r w:rsidRPr="00550DD9">
        <w:rPr>
          <w:rFonts w:ascii="Times New Roman" w:hAnsi="Times New Roman"/>
          <w:iCs/>
          <w:sz w:val="24"/>
          <w:szCs w:val="24"/>
        </w:rPr>
        <w:t xml:space="preserve">, L. </w:t>
      </w:r>
      <w:proofErr w:type="spellStart"/>
      <w:r w:rsidRPr="00550DD9">
        <w:rPr>
          <w:rFonts w:ascii="Times New Roman" w:hAnsi="Times New Roman"/>
          <w:iCs/>
          <w:sz w:val="24"/>
          <w:szCs w:val="24"/>
        </w:rPr>
        <w:t>Plhalova</w:t>
      </w:r>
      <w:proofErr w:type="spellEnd"/>
      <w:r w:rsidRPr="00550DD9">
        <w:rPr>
          <w:rFonts w:ascii="Times New Roman" w:hAnsi="Times New Roman"/>
          <w:iCs/>
          <w:sz w:val="24"/>
          <w:szCs w:val="24"/>
        </w:rPr>
        <w:t xml:space="preserve">, M. </w:t>
      </w:r>
      <w:proofErr w:type="spellStart"/>
      <w:r w:rsidRPr="00550DD9">
        <w:rPr>
          <w:rFonts w:ascii="Times New Roman" w:hAnsi="Times New Roman"/>
          <w:iCs/>
          <w:sz w:val="24"/>
          <w:szCs w:val="24"/>
        </w:rPr>
        <w:t>Hostovsky</w:t>
      </w:r>
      <w:proofErr w:type="spellEnd"/>
      <w:r w:rsidRPr="00550DD9">
        <w:rPr>
          <w:rFonts w:ascii="Times New Roman" w:hAnsi="Times New Roman"/>
          <w:iCs/>
          <w:sz w:val="24"/>
          <w:szCs w:val="24"/>
        </w:rPr>
        <w:t xml:space="preserve">, L. </w:t>
      </w:r>
      <w:proofErr w:type="spellStart"/>
      <w:r w:rsidRPr="00550DD9">
        <w:rPr>
          <w:rFonts w:ascii="Times New Roman" w:hAnsi="Times New Roman"/>
          <w:sz w:val="24"/>
          <w:szCs w:val="24"/>
        </w:rPr>
        <w:t>Divišová</w:t>
      </w:r>
      <w:proofErr w:type="spellEnd"/>
      <w:r w:rsidRPr="00550DD9">
        <w:rPr>
          <w:rFonts w:ascii="Times New Roman" w:hAnsi="Times New Roman"/>
          <w:sz w:val="24"/>
          <w:szCs w:val="24"/>
        </w:rPr>
        <w:t xml:space="preserve">, R. </w:t>
      </w:r>
      <w:proofErr w:type="spellStart"/>
      <w:r w:rsidRPr="00550DD9">
        <w:rPr>
          <w:rFonts w:ascii="Times New Roman" w:hAnsi="Times New Roman"/>
          <w:sz w:val="24"/>
          <w:szCs w:val="24"/>
        </w:rPr>
        <w:t>Dobšíková</w:t>
      </w:r>
      <w:proofErr w:type="spellEnd"/>
      <w:r w:rsidRPr="00550DD9">
        <w:rPr>
          <w:rFonts w:ascii="Times New Roman" w:hAnsi="Times New Roman"/>
          <w:sz w:val="24"/>
          <w:szCs w:val="24"/>
        </w:rPr>
        <w:t xml:space="preserve">, I. </w:t>
      </w:r>
      <w:proofErr w:type="spellStart"/>
      <w:r w:rsidRPr="00550DD9">
        <w:rPr>
          <w:rFonts w:ascii="Times New Roman" w:hAnsi="Times New Roman"/>
          <w:sz w:val="24"/>
          <w:szCs w:val="24"/>
        </w:rPr>
        <w:t>Mikulíková</w:t>
      </w:r>
      <w:proofErr w:type="spellEnd"/>
      <w:r w:rsidRPr="00550DD9">
        <w:rPr>
          <w:rFonts w:ascii="Times New Roman" w:hAnsi="Times New Roman"/>
          <w:sz w:val="24"/>
          <w:szCs w:val="24"/>
        </w:rPr>
        <w:t xml:space="preserve">, S. </w:t>
      </w:r>
      <w:proofErr w:type="spellStart"/>
      <w:r w:rsidRPr="00550DD9">
        <w:rPr>
          <w:rFonts w:ascii="Times New Roman" w:hAnsi="Times New Roman"/>
          <w:sz w:val="24"/>
          <w:szCs w:val="24"/>
        </w:rPr>
        <w:t>Šteˇpánová</w:t>
      </w:r>
      <w:proofErr w:type="spellEnd"/>
      <w:r w:rsidRPr="00550DD9">
        <w:rPr>
          <w:rFonts w:ascii="Times New Roman" w:hAnsi="Times New Roman"/>
          <w:sz w:val="24"/>
          <w:szCs w:val="24"/>
        </w:rPr>
        <w:t xml:space="preserve">, Z. </w:t>
      </w:r>
      <w:proofErr w:type="spellStart"/>
      <w:r w:rsidRPr="00550DD9">
        <w:rPr>
          <w:rFonts w:ascii="Times New Roman" w:hAnsi="Times New Roman"/>
          <w:sz w:val="24"/>
          <w:szCs w:val="24"/>
        </w:rPr>
        <w:t>Svobodová</w:t>
      </w:r>
      <w:proofErr w:type="spellEnd"/>
      <w:r w:rsidRPr="00550DD9">
        <w:rPr>
          <w:rFonts w:ascii="Times New Roman" w:hAnsi="Times New Roman"/>
          <w:sz w:val="24"/>
          <w:szCs w:val="24"/>
        </w:rPr>
        <w:t>,</w:t>
      </w:r>
      <w:r w:rsidRPr="00550DD9">
        <w:rPr>
          <w:rFonts w:ascii="Times New Roman" w:hAnsi="Times New Roman"/>
          <w:iCs/>
          <w:sz w:val="24"/>
          <w:szCs w:val="24"/>
        </w:rPr>
        <w:t xml:space="preserve"> </w:t>
      </w:r>
      <w:proofErr w:type="spellStart"/>
      <w:r w:rsidR="006870A6" w:rsidRPr="00550DD9">
        <w:rPr>
          <w:rFonts w:ascii="Times New Roman" w:hAnsi="Times New Roman"/>
          <w:i/>
          <w:sz w:val="24"/>
          <w:szCs w:val="24"/>
        </w:rPr>
        <w:t>Food</w:t>
      </w:r>
      <w:proofErr w:type="spellEnd"/>
      <w:r w:rsidR="006870A6" w:rsidRPr="00550DD9">
        <w:rPr>
          <w:rFonts w:ascii="Times New Roman" w:hAnsi="Times New Roman"/>
          <w:i/>
          <w:sz w:val="24"/>
          <w:szCs w:val="24"/>
        </w:rPr>
        <w:t xml:space="preserve"> </w:t>
      </w:r>
      <w:proofErr w:type="spellStart"/>
      <w:r w:rsidR="006870A6" w:rsidRPr="00550DD9">
        <w:rPr>
          <w:rFonts w:ascii="Times New Roman" w:hAnsi="Times New Roman"/>
          <w:i/>
          <w:sz w:val="24"/>
          <w:szCs w:val="24"/>
        </w:rPr>
        <w:t>Chem</w:t>
      </w:r>
      <w:proofErr w:type="spellEnd"/>
      <w:r w:rsidR="006870A6" w:rsidRPr="00550DD9">
        <w:rPr>
          <w:rFonts w:ascii="Times New Roman" w:hAnsi="Times New Roman"/>
          <w:i/>
          <w:sz w:val="24"/>
          <w:szCs w:val="24"/>
        </w:rPr>
        <w:t xml:space="preserve"> </w:t>
      </w:r>
      <w:proofErr w:type="spellStart"/>
      <w:r w:rsidR="006870A6" w:rsidRPr="00550DD9">
        <w:rPr>
          <w:rFonts w:ascii="Times New Roman" w:hAnsi="Times New Roman"/>
          <w:i/>
          <w:sz w:val="24"/>
          <w:szCs w:val="24"/>
        </w:rPr>
        <w:t>Toxicol</w:t>
      </w:r>
      <w:proofErr w:type="spellEnd"/>
      <w:r w:rsidR="006870A6" w:rsidRPr="00550DD9">
        <w:rPr>
          <w:rFonts w:ascii="Times New Roman" w:hAnsi="Times New Roman"/>
          <w:iCs/>
          <w:sz w:val="24"/>
          <w:szCs w:val="24"/>
        </w:rPr>
        <w:t xml:space="preserve">. </w:t>
      </w:r>
      <w:r w:rsidR="006870A6" w:rsidRPr="00550DD9">
        <w:rPr>
          <w:rFonts w:ascii="Times New Roman" w:hAnsi="Times New Roman"/>
          <w:b/>
          <w:bCs/>
          <w:iCs/>
          <w:sz w:val="24"/>
          <w:szCs w:val="24"/>
        </w:rPr>
        <w:t>2013</w:t>
      </w:r>
      <w:r w:rsidRPr="00550DD9">
        <w:rPr>
          <w:rFonts w:ascii="Times New Roman" w:hAnsi="Times New Roman"/>
          <w:iCs/>
          <w:sz w:val="24"/>
          <w:szCs w:val="24"/>
        </w:rPr>
        <w:t xml:space="preserve">, </w:t>
      </w:r>
      <w:r w:rsidR="006870A6" w:rsidRPr="00550DD9">
        <w:rPr>
          <w:rFonts w:ascii="Times New Roman" w:hAnsi="Times New Roman"/>
          <w:i/>
          <w:sz w:val="24"/>
          <w:szCs w:val="24"/>
        </w:rPr>
        <w:t>61</w:t>
      </w:r>
      <w:r w:rsidR="00FA27C0" w:rsidRPr="00550DD9">
        <w:rPr>
          <w:rFonts w:ascii="Times New Roman" w:hAnsi="Times New Roman"/>
          <w:iCs/>
          <w:sz w:val="24"/>
          <w:szCs w:val="24"/>
        </w:rPr>
        <w:t>,</w:t>
      </w:r>
      <w:r w:rsidR="006870A6" w:rsidRPr="00550DD9">
        <w:rPr>
          <w:rFonts w:ascii="Times New Roman" w:hAnsi="Times New Roman"/>
          <w:iCs/>
          <w:sz w:val="24"/>
          <w:szCs w:val="24"/>
        </w:rPr>
        <w:t xml:space="preserve"> 82-85.</w:t>
      </w:r>
    </w:p>
    <w:p w14:paraId="4EA746B3" w14:textId="77777777" w:rsidR="00FA27C0" w:rsidRPr="00550DD9" w:rsidRDefault="00DB6DAF" w:rsidP="00550DD9">
      <w:pPr>
        <w:autoSpaceDE w:val="0"/>
        <w:autoSpaceDN w:val="0"/>
        <w:adjustRightInd w:val="0"/>
        <w:spacing w:after="0" w:line="360" w:lineRule="auto"/>
        <w:ind w:left="709"/>
        <w:jc w:val="both"/>
        <w:rPr>
          <w:rFonts w:ascii="Times New Roman" w:hAnsi="Times New Roman"/>
          <w:iCs/>
          <w:sz w:val="24"/>
          <w:szCs w:val="24"/>
        </w:rPr>
      </w:pPr>
      <w:r w:rsidRPr="00550DD9">
        <w:rPr>
          <w:rFonts w:ascii="Times New Roman" w:hAnsi="Times New Roman"/>
          <w:b/>
          <w:bCs/>
          <w:iCs/>
          <w:sz w:val="24"/>
          <w:szCs w:val="24"/>
        </w:rPr>
        <w:t>DOI</w:t>
      </w:r>
      <w:r w:rsidRPr="00550DD9">
        <w:rPr>
          <w:rFonts w:ascii="Times New Roman" w:hAnsi="Times New Roman"/>
          <w:iCs/>
          <w:sz w:val="24"/>
          <w:szCs w:val="24"/>
        </w:rPr>
        <w:t>: https://doi.org/10.1016/j.fct.2013.02.041</w:t>
      </w:r>
      <w:r w:rsidR="00D420DD" w:rsidRPr="00550DD9">
        <w:rPr>
          <w:rFonts w:ascii="Times New Roman" w:hAnsi="Times New Roman"/>
          <w:iCs/>
          <w:sz w:val="24"/>
          <w:szCs w:val="24"/>
        </w:rPr>
        <w:t>.</w:t>
      </w:r>
    </w:p>
    <w:p w14:paraId="02500E48" w14:textId="77777777" w:rsidR="00FA27C0" w:rsidRPr="00550DD9" w:rsidRDefault="00DB6DAF" w:rsidP="00550DD9">
      <w:pPr>
        <w:numPr>
          <w:ilvl w:val="0"/>
          <w:numId w:val="14"/>
        </w:numPr>
        <w:autoSpaceDE w:val="0"/>
        <w:autoSpaceDN w:val="0"/>
        <w:adjustRightInd w:val="0"/>
        <w:spacing w:after="0" w:line="360" w:lineRule="auto"/>
        <w:ind w:left="709" w:hanging="709"/>
        <w:jc w:val="both"/>
        <w:rPr>
          <w:rFonts w:ascii="Times New Roman" w:hAnsi="Times New Roman"/>
          <w:iCs/>
          <w:sz w:val="24"/>
          <w:szCs w:val="24"/>
        </w:rPr>
      </w:pPr>
      <w:r w:rsidRPr="00550DD9">
        <w:rPr>
          <w:rFonts w:ascii="Times New Roman" w:hAnsi="Times New Roman"/>
          <w:iCs/>
          <w:sz w:val="24"/>
          <w:szCs w:val="24"/>
        </w:rPr>
        <w:t xml:space="preserve">H. </w:t>
      </w:r>
      <w:proofErr w:type="spellStart"/>
      <w:r w:rsidR="006870A6" w:rsidRPr="00550DD9">
        <w:rPr>
          <w:rFonts w:ascii="Times New Roman" w:hAnsi="Times New Roman"/>
          <w:iCs/>
          <w:sz w:val="24"/>
          <w:szCs w:val="24"/>
        </w:rPr>
        <w:t>Kappus</w:t>
      </w:r>
      <w:proofErr w:type="spellEnd"/>
      <w:r w:rsidRPr="00550DD9">
        <w:rPr>
          <w:rFonts w:ascii="Times New Roman" w:hAnsi="Times New Roman"/>
          <w:iCs/>
          <w:sz w:val="24"/>
          <w:szCs w:val="24"/>
        </w:rPr>
        <w:t>,</w:t>
      </w:r>
      <w:r w:rsidR="006870A6" w:rsidRPr="00550DD9">
        <w:rPr>
          <w:rFonts w:ascii="Times New Roman" w:hAnsi="Times New Roman"/>
          <w:iCs/>
          <w:sz w:val="24"/>
          <w:szCs w:val="24"/>
        </w:rPr>
        <w:t xml:space="preserve"> </w:t>
      </w:r>
      <w:proofErr w:type="spellStart"/>
      <w:r w:rsidR="006870A6" w:rsidRPr="00550DD9">
        <w:rPr>
          <w:rFonts w:ascii="Times New Roman" w:hAnsi="Times New Roman"/>
          <w:sz w:val="24"/>
          <w:szCs w:val="24"/>
        </w:rPr>
        <w:t>Lipid</w:t>
      </w:r>
      <w:proofErr w:type="spellEnd"/>
      <w:r w:rsidR="006870A6" w:rsidRPr="00550DD9">
        <w:rPr>
          <w:rFonts w:ascii="Times New Roman" w:hAnsi="Times New Roman"/>
          <w:sz w:val="24"/>
          <w:szCs w:val="24"/>
        </w:rPr>
        <w:t xml:space="preserve"> </w:t>
      </w:r>
      <w:proofErr w:type="spellStart"/>
      <w:r w:rsidR="006870A6" w:rsidRPr="00550DD9">
        <w:rPr>
          <w:rFonts w:ascii="Times New Roman" w:hAnsi="Times New Roman"/>
          <w:sz w:val="24"/>
          <w:szCs w:val="24"/>
        </w:rPr>
        <w:t>peroxidation</w:t>
      </w:r>
      <w:proofErr w:type="spellEnd"/>
      <w:r w:rsidR="006870A6" w:rsidRPr="00550DD9">
        <w:rPr>
          <w:rFonts w:ascii="Times New Roman" w:hAnsi="Times New Roman"/>
          <w:sz w:val="24"/>
          <w:szCs w:val="24"/>
        </w:rPr>
        <w:t xml:space="preserve">: </w:t>
      </w:r>
      <w:proofErr w:type="spellStart"/>
      <w:r w:rsidR="006870A6" w:rsidRPr="00550DD9">
        <w:rPr>
          <w:rFonts w:ascii="Times New Roman" w:hAnsi="Times New Roman"/>
          <w:sz w:val="24"/>
          <w:szCs w:val="24"/>
        </w:rPr>
        <w:t>Mechanisms</w:t>
      </w:r>
      <w:proofErr w:type="spellEnd"/>
      <w:r w:rsidR="006870A6" w:rsidRPr="00550DD9">
        <w:rPr>
          <w:rFonts w:ascii="Times New Roman" w:hAnsi="Times New Roman"/>
          <w:sz w:val="24"/>
          <w:szCs w:val="24"/>
        </w:rPr>
        <w:t xml:space="preserve">, </w:t>
      </w:r>
      <w:proofErr w:type="spellStart"/>
      <w:r w:rsidR="006870A6" w:rsidRPr="00550DD9">
        <w:rPr>
          <w:rFonts w:ascii="Times New Roman" w:hAnsi="Times New Roman"/>
          <w:sz w:val="24"/>
          <w:szCs w:val="24"/>
        </w:rPr>
        <w:t>analysis</w:t>
      </w:r>
      <w:proofErr w:type="spellEnd"/>
      <w:r w:rsidR="006870A6" w:rsidRPr="00550DD9">
        <w:rPr>
          <w:rFonts w:ascii="Times New Roman" w:hAnsi="Times New Roman"/>
          <w:sz w:val="24"/>
          <w:szCs w:val="24"/>
        </w:rPr>
        <w:t xml:space="preserve">, </w:t>
      </w:r>
      <w:proofErr w:type="spellStart"/>
      <w:r w:rsidR="006870A6" w:rsidRPr="00550DD9">
        <w:rPr>
          <w:rFonts w:ascii="Times New Roman" w:hAnsi="Times New Roman"/>
          <w:sz w:val="24"/>
          <w:szCs w:val="24"/>
        </w:rPr>
        <w:t>enzymology</w:t>
      </w:r>
      <w:proofErr w:type="spellEnd"/>
      <w:r w:rsidR="006870A6" w:rsidRPr="00550DD9">
        <w:rPr>
          <w:rFonts w:ascii="Times New Roman" w:hAnsi="Times New Roman"/>
          <w:sz w:val="24"/>
          <w:szCs w:val="24"/>
        </w:rPr>
        <w:t xml:space="preserve"> </w:t>
      </w:r>
      <w:proofErr w:type="spellStart"/>
      <w:r w:rsidR="006870A6" w:rsidRPr="00550DD9">
        <w:rPr>
          <w:rFonts w:ascii="Times New Roman" w:hAnsi="Times New Roman"/>
          <w:sz w:val="24"/>
          <w:szCs w:val="24"/>
        </w:rPr>
        <w:t>and</w:t>
      </w:r>
      <w:proofErr w:type="spellEnd"/>
      <w:r w:rsidR="006870A6" w:rsidRPr="00550DD9">
        <w:rPr>
          <w:rFonts w:ascii="Times New Roman" w:hAnsi="Times New Roman"/>
          <w:sz w:val="24"/>
          <w:szCs w:val="24"/>
        </w:rPr>
        <w:t xml:space="preserve"> </w:t>
      </w:r>
      <w:proofErr w:type="spellStart"/>
      <w:r w:rsidR="006870A6" w:rsidRPr="00550DD9">
        <w:rPr>
          <w:rFonts w:ascii="Times New Roman" w:hAnsi="Times New Roman"/>
          <w:sz w:val="24"/>
          <w:szCs w:val="24"/>
        </w:rPr>
        <w:t>biological</w:t>
      </w:r>
      <w:proofErr w:type="spellEnd"/>
      <w:r w:rsidR="006870A6" w:rsidRPr="00550DD9">
        <w:rPr>
          <w:rFonts w:ascii="Times New Roman" w:hAnsi="Times New Roman"/>
          <w:sz w:val="24"/>
          <w:szCs w:val="24"/>
        </w:rPr>
        <w:t xml:space="preserve"> </w:t>
      </w:r>
      <w:proofErr w:type="spellStart"/>
      <w:r w:rsidR="006870A6" w:rsidRPr="00550DD9">
        <w:rPr>
          <w:rFonts w:ascii="Times New Roman" w:hAnsi="Times New Roman"/>
          <w:sz w:val="24"/>
          <w:szCs w:val="24"/>
        </w:rPr>
        <w:t>relevance</w:t>
      </w:r>
      <w:proofErr w:type="spellEnd"/>
      <w:r w:rsidR="006870A6" w:rsidRPr="00550DD9">
        <w:rPr>
          <w:rFonts w:ascii="Times New Roman" w:hAnsi="Times New Roman"/>
          <w:sz w:val="24"/>
          <w:szCs w:val="24"/>
        </w:rPr>
        <w:t>.</w:t>
      </w:r>
      <w:r w:rsidR="006870A6" w:rsidRPr="00550DD9">
        <w:rPr>
          <w:rFonts w:ascii="Times New Roman" w:hAnsi="Times New Roman"/>
          <w:iCs/>
          <w:sz w:val="24"/>
          <w:szCs w:val="24"/>
        </w:rPr>
        <w:t xml:space="preserve"> </w:t>
      </w:r>
      <w:proofErr w:type="spellStart"/>
      <w:r w:rsidR="006870A6" w:rsidRPr="00550DD9">
        <w:rPr>
          <w:rFonts w:ascii="Times New Roman" w:hAnsi="Times New Roman"/>
          <w:iCs/>
          <w:sz w:val="24"/>
          <w:szCs w:val="24"/>
        </w:rPr>
        <w:t>In</w:t>
      </w:r>
      <w:proofErr w:type="spellEnd"/>
      <w:r w:rsidR="006870A6" w:rsidRPr="00550DD9">
        <w:rPr>
          <w:rFonts w:ascii="Times New Roman" w:hAnsi="Times New Roman"/>
          <w:iCs/>
          <w:sz w:val="24"/>
          <w:szCs w:val="24"/>
        </w:rPr>
        <w:t xml:space="preserve">: </w:t>
      </w:r>
      <w:proofErr w:type="spellStart"/>
      <w:r w:rsidR="006870A6" w:rsidRPr="00550DD9">
        <w:rPr>
          <w:rFonts w:ascii="Times New Roman" w:hAnsi="Times New Roman"/>
          <w:iCs/>
          <w:sz w:val="24"/>
          <w:szCs w:val="24"/>
        </w:rPr>
        <w:t>Oxidative</w:t>
      </w:r>
      <w:proofErr w:type="spellEnd"/>
      <w:r w:rsidR="006870A6" w:rsidRPr="00550DD9">
        <w:rPr>
          <w:rFonts w:ascii="Times New Roman" w:hAnsi="Times New Roman"/>
          <w:iCs/>
          <w:sz w:val="24"/>
          <w:szCs w:val="24"/>
        </w:rPr>
        <w:t xml:space="preserve"> </w:t>
      </w:r>
      <w:proofErr w:type="spellStart"/>
      <w:r w:rsidR="006870A6" w:rsidRPr="00550DD9">
        <w:rPr>
          <w:rFonts w:ascii="Times New Roman" w:hAnsi="Times New Roman"/>
          <w:iCs/>
          <w:sz w:val="24"/>
          <w:szCs w:val="24"/>
        </w:rPr>
        <w:t>Stress</w:t>
      </w:r>
      <w:proofErr w:type="spellEnd"/>
      <w:r w:rsidR="006870A6" w:rsidRPr="00550DD9">
        <w:rPr>
          <w:rFonts w:ascii="Times New Roman" w:hAnsi="Times New Roman"/>
          <w:iCs/>
          <w:sz w:val="24"/>
          <w:szCs w:val="24"/>
        </w:rPr>
        <w:t xml:space="preserve">, </w:t>
      </w:r>
      <w:proofErr w:type="spellStart"/>
      <w:r w:rsidR="006870A6" w:rsidRPr="00550DD9">
        <w:rPr>
          <w:rFonts w:ascii="Times New Roman" w:hAnsi="Times New Roman"/>
          <w:iCs/>
          <w:sz w:val="24"/>
          <w:szCs w:val="24"/>
        </w:rPr>
        <w:t>London</w:t>
      </w:r>
      <w:proofErr w:type="spellEnd"/>
      <w:r w:rsidR="006870A6" w:rsidRPr="00550DD9">
        <w:rPr>
          <w:rFonts w:ascii="Times New Roman" w:hAnsi="Times New Roman"/>
          <w:iCs/>
          <w:sz w:val="24"/>
          <w:szCs w:val="24"/>
        </w:rPr>
        <w:t xml:space="preserve">: </w:t>
      </w:r>
      <w:proofErr w:type="spellStart"/>
      <w:r w:rsidR="006870A6" w:rsidRPr="00550DD9">
        <w:rPr>
          <w:rFonts w:ascii="Times New Roman" w:hAnsi="Times New Roman"/>
          <w:iCs/>
          <w:sz w:val="24"/>
          <w:szCs w:val="24"/>
        </w:rPr>
        <w:t>Academic</w:t>
      </w:r>
      <w:proofErr w:type="spellEnd"/>
      <w:r w:rsidR="006870A6" w:rsidRPr="00550DD9">
        <w:rPr>
          <w:rFonts w:ascii="Times New Roman" w:hAnsi="Times New Roman"/>
          <w:iCs/>
          <w:sz w:val="24"/>
          <w:szCs w:val="24"/>
        </w:rPr>
        <w:t xml:space="preserve"> </w:t>
      </w:r>
      <w:proofErr w:type="spellStart"/>
      <w:r w:rsidR="006870A6" w:rsidRPr="00550DD9">
        <w:rPr>
          <w:rFonts w:ascii="Times New Roman" w:hAnsi="Times New Roman"/>
          <w:iCs/>
          <w:sz w:val="24"/>
          <w:szCs w:val="24"/>
        </w:rPr>
        <w:t>Press</w:t>
      </w:r>
      <w:proofErr w:type="spellEnd"/>
      <w:r w:rsidR="006D0E8C" w:rsidRPr="00550DD9">
        <w:rPr>
          <w:rFonts w:ascii="Times New Roman" w:hAnsi="Times New Roman"/>
          <w:iCs/>
          <w:sz w:val="24"/>
          <w:szCs w:val="24"/>
        </w:rPr>
        <w:t>.</w:t>
      </w:r>
      <w:r w:rsidR="006870A6" w:rsidRPr="00550DD9">
        <w:rPr>
          <w:rFonts w:ascii="Times New Roman" w:hAnsi="Times New Roman"/>
          <w:iCs/>
          <w:sz w:val="24"/>
          <w:szCs w:val="24"/>
        </w:rPr>
        <w:t xml:space="preserve"> </w:t>
      </w:r>
      <w:r w:rsidR="006870A6" w:rsidRPr="00550DD9">
        <w:rPr>
          <w:rFonts w:ascii="Times New Roman" w:hAnsi="Times New Roman"/>
          <w:b/>
          <w:bCs/>
          <w:iCs/>
          <w:sz w:val="24"/>
          <w:szCs w:val="24"/>
        </w:rPr>
        <w:t>1985</w:t>
      </w:r>
      <w:r w:rsidRPr="00550DD9">
        <w:rPr>
          <w:rFonts w:ascii="Times New Roman" w:hAnsi="Times New Roman"/>
          <w:iCs/>
          <w:sz w:val="24"/>
          <w:szCs w:val="24"/>
        </w:rPr>
        <w:t>,</w:t>
      </w:r>
      <w:r w:rsidR="006870A6" w:rsidRPr="00550DD9">
        <w:rPr>
          <w:rFonts w:ascii="Times New Roman" w:hAnsi="Times New Roman"/>
          <w:iCs/>
          <w:sz w:val="24"/>
          <w:szCs w:val="24"/>
        </w:rPr>
        <w:t xml:space="preserve"> 273-310. </w:t>
      </w:r>
    </w:p>
    <w:p w14:paraId="54409E0C" w14:textId="77777777" w:rsidR="00FA27C0" w:rsidRPr="00550DD9" w:rsidRDefault="00DB6DAF" w:rsidP="00550DD9">
      <w:pPr>
        <w:numPr>
          <w:ilvl w:val="0"/>
          <w:numId w:val="14"/>
        </w:numPr>
        <w:autoSpaceDE w:val="0"/>
        <w:autoSpaceDN w:val="0"/>
        <w:adjustRightInd w:val="0"/>
        <w:spacing w:after="0" w:line="360" w:lineRule="auto"/>
        <w:ind w:left="709" w:hanging="709"/>
        <w:jc w:val="both"/>
        <w:rPr>
          <w:rFonts w:ascii="Times New Roman" w:hAnsi="Times New Roman"/>
          <w:iCs/>
          <w:sz w:val="24"/>
          <w:szCs w:val="24"/>
        </w:rPr>
      </w:pPr>
      <w:r w:rsidRPr="00550DD9">
        <w:rPr>
          <w:rFonts w:ascii="Times New Roman" w:hAnsi="Times New Roman"/>
          <w:sz w:val="24"/>
          <w:szCs w:val="24"/>
          <w:lang w:eastAsia="tr-TR"/>
        </w:rPr>
        <w:t xml:space="preserve">A. </w:t>
      </w:r>
      <w:proofErr w:type="spellStart"/>
      <w:r w:rsidRPr="00550DD9">
        <w:rPr>
          <w:rFonts w:ascii="Times New Roman" w:hAnsi="Times New Roman"/>
          <w:sz w:val="24"/>
          <w:szCs w:val="24"/>
          <w:lang w:eastAsia="tr-TR"/>
        </w:rPr>
        <w:t>Doyotte</w:t>
      </w:r>
      <w:proofErr w:type="spellEnd"/>
      <w:r w:rsidRPr="00550DD9">
        <w:rPr>
          <w:rFonts w:ascii="Times New Roman" w:hAnsi="Times New Roman"/>
          <w:sz w:val="24"/>
          <w:szCs w:val="24"/>
          <w:lang w:eastAsia="tr-TR"/>
        </w:rPr>
        <w:t xml:space="preserve">, C. </w:t>
      </w:r>
      <w:proofErr w:type="spellStart"/>
      <w:r w:rsidRPr="00550DD9">
        <w:rPr>
          <w:rFonts w:ascii="Times New Roman" w:hAnsi="Times New Roman"/>
          <w:sz w:val="24"/>
          <w:szCs w:val="24"/>
          <w:lang w:eastAsia="tr-TR"/>
        </w:rPr>
        <w:t>Cossu</w:t>
      </w:r>
      <w:proofErr w:type="spellEnd"/>
      <w:r w:rsidRPr="00550DD9">
        <w:rPr>
          <w:rFonts w:ascii="Times New Roman" w:hAnsi="Times New Roman"/>
          <w:sz w:val="24"/>
          <w:szCs w:val="24"/>
          <w:lang w:eastAsia="tr-TR"/>
        </w:rPr>
        <w:t xml:space="preserve">, M. C. </w:t>
      </w:r>
      <w:proofErr w:type="spellStart"/>
      <w:r w:rsidRPr="00550DD9">
        <w:rPr>
          <w:rFonts w:ascii="Times New Roman" w:hAnsi="Times New Roman"/>
          <w:sz w:val="24"/>
          <w:szCs w:val="24"/>
          <w:lang w:eastAsia="tr-TR"/>
        </w:rPr>
        <w:t>Jacquin</w:t>
      </w:r>
      <w:proofErr w:type="spellEnd"/>
      <w:r w:rsidRPr="00550DD9">
        <w:rPr>
          <w:rFonts w:ascii="Times New Roman" w:hAnsi="Times New Roman"/>
          <w:sz w:val="24"/>
          <w:szCs w:val="24"/>
          <w:lang w:eastAsia="tr-TR"/>
        </w:rPr>
        <w:t xml:space="preserve">, M. </w:t>
      </w:r>
      <w:proofErr w:type="spellStart"/>
      <w:r w:rsidRPr="00550DD9">
        <w:rPr>
          <w:rFonts w:ascii="Times New Roman" w:hAnsi="Times New Roman"/>
          <w:sz w:val="24"/>
          <w:szCs w:val="24"/>
          <w:lang w:eastAsia="tr-TR"/>
        </w:rPr>
        <w:t>Babut</w:t>
      </w:r>
      <w:proofErr w:type="spellEnd"/>
      <w:r w:rsidRPr="00550DD9">
        <w:rPr>
          <w:rFonts w:ascii="Times New Roman" w:hAnsi="Times New Roman"/>
          <w:sz w:val="24"/>
          <w:szCs w:val="24"/>
          <w:lang w:eastAsia="tr-TR"/>
        </w:rPr>
        <w:t xml:space="preserve">, P. </w:t>
      </w:r>
      <w:proofErr w:type="spellStart"/>
      <w:r w:rsidRPr="00550DD9">
        <w:rPr>
          <w:rFonts w:ascii="Times New Roman" w:hAnsi="Times New Roman"/>
          <w:sz w:val="24"/>
          <w:szCs w:val="24"/>
          <w:lang w:eastAsia="tr-TR"/>
        </w:rPr>
        <w:t>Vasseur</w:t>
      </w:r>
      <w:proofErr w:type="spellEnd"/>
      <w:r w:rsidRPr="00550DD9">
        <w:rPr>
          <w:rFonts w:ascii="Times New Roman" w:hAnsi="Times New Roman"/>
          <w:sz w:val="24"/>
          <w:szCs w:val="24"/>
          <w:lang w:eastAsia="tr-TR"/>
        </w:rPr>
        <w:t xml:space="preserve">, </w:t>
      </w:r>
      <w:proofErr w:type="spellStart"/>
      <w:r w:rsidR="006870A6" w:rsidRPr="00550DD9">
        <w:rPr>
          <w:rFonts w:ascii="Times New Roman" w:hAnsi="Times New Roman"/>
          <w:i/>
          <w:iCs/>
          <w:sz w:val="24"/>
          <w:szCs w:val="24"/>
          <w:lang w:eastAsia="tr-TR"/>
        </w:rPr>
        <w:t>Aquat</w:t>
      </w:r>
      <w:proofErr w:type="spellEnd"/>
      <w:r w:rsidR="006870A6" w:rsidRPr="00550DD9">
        <w:rPr>
          <w:rFonts w:ascii="Times New Roman" w:hAnsi="Times New Roman"/>
          <w:i/>
          <w:iCs/>
          <w:sz w:val="24"/>
          <w:szCs w:val="24"/>
          <w:lang w:eastAsia="tr-TR"/>
        </w:rPr>
        <w:t xml:space="preserve"> </w:t>
      </w:r>
      <w:proofErr w:type="spellStart"/>
      <w:r w:rsidR="006870A6" w:rsidRPr="00550DD9">
        <w:rPr>
          <w:rFonts w:ascii="Times New Roman" w:hAnsi="Times New Roman"/>
          <w:i/>
          <w:iCs/>
          <w:sz w:val="24"/>
          <w:szCs w:val="24"/>
          <w:lang w:eastAsia="tr-TR"/>
        </w:rPr>
        <w:t>Toxicol</w:t>
      </w:r>
      <w:proofErr w:type="spellEnd"/>
      <w:r w:rsidR="006870A6" w:rsidRPr="00550DD9">
        <w:rPr>
          <w:rFonts w:ascii="Times New Roman" w:hAnsi="Times New Roman"/>
          <w:sz w:val="24"/>
          <w:szCs w:val="24"/>
          <w:lang w:eastAsia="tr-TR"/>
        </w:rPr>
        <w:t xml:space="preserve">. </w:t>
      </w:r>
      <w:r w:rsidR="006870A6" w:rsidRPr="00550DD9">
        <w:rPr>
          <w:rFonts w:ascii="Times New Roman" w:hAnsi="Times New Roman"/>
          <w:b/>
          <w:bCs/>
          <w:sz w:val="24"/>
          <w:szCs w:val="24"/>
          <w:lang w:eastAsia="tr-TR"/>
        </w:rPr>
        <w:t>1997</w:t>
      </w:r>
      <w:r w:rsidRPr="00550DD9">
        <w:rPr>
          <w:rFonts w:ascii="Times New Roman" w:hAnsi="Times New Roman"/>
          <w:sz w:val="24"/>
          <w:szCs w:val="24"/>
          <w:lang w:eastAsia="tr-TR"/>
        </w:rPr>
        <w:t>,</w:t>
      </w:r>
      <w:r w:rsidR="006870A6" w:rsidRPr="00550DD9">
        <w:rPr>
          <w:rFonts w:ascii="Times New Roman" w:hAnsi="Times New Roman"/>
          <w:sz w:val="24"/>
          <w:szCs w:val="24"/>
          <w:lang w:eastAsia="tr-TR"/>
        </w:rPr>
        <w:t xml:space="preserve"> </w:t>
      </w:r>
      <w:r w:rsidR="006870A6" w:rsidRPr="00550DD9">
        <w:rPr>
          <w:rFonts w:ascii="Times New Roman" w:hAnsi="Times New Roman"/>
          <w:i/>
          <w:iCs/>
          <w:sz w:val="24"/>
          <w:szCs w:val="24"/>
          <w:lang w:eastAsia="tr-TR"/>
        </w:rPr>
        <w:t>39</w:t>
      </w:r>
      <w:r w:rsidR="00FA27C0" w:rsidRPr="00550DD9">
        <w:rPr>
          <w:rFonts w:ascii="Times New Roman" w:hAnsi="Times New Roman"/>
          <w:sz w:val="24"/>
          <w:szCs w:val="24"/>
          <w:lang w:eastAsia="tr-TR"/>
        </w:rPr>
        <w:t xml:space="preserve">, </w:t>
      </w:r>
      <w:r w:rsidR="006870A6" w:rsidRPr="00550DD9">
        <w:rPr>
          <w:rFonts w:ascii="Times New Roman" w:hAnsi="Times New Roman"/>
          <w:sz w:val="24"/>
          <w:szCs w:val="24"/>
          <w:lang w:eastAsia="tr-TR"/>
        </w:rPr>
        <w:t>93-110.</w:t>
      </w:r>
    </w:p>
    <w:p w14:paraId="4DFC0D8D" w14:textId="77777777" w:rsidR="00FA27C0" w:rsidRPr="00550DD9" w:rsidRDefault="00DB6DAF" w:rsidP="00550DD9">
      <w:pPr>
        <w:numPr>
          <w:ilvl w:val="0"/>
          <w:numId w:val="14"/>
        </w:numPr>
        <w:autoSpaceDE w:val="0"/>
        <w:autoSpaceDN w:val="0"/>
        <w:adjustRightInd w:val="0"/>
        <w:spacing w:after="0" w:line="360" w:lineRule="auto"/>
        <w:ind w:left="709" w:hanging="709"/>
        <w:jc w:val="both"/>
        <w:rPr>
          <w:rFonts w:ascii="Times New Roman" w:hAnsi="Times New Roman"/>
          <w:iCs/>
          <w:sz w:val="24"/>
          <w:szCs w:val="24"/>
        </w:rPr>
      </w:pPr>
      <w:r w:rsidRPr="00550DD9">
        <w:rPr>
          <w:rFonts w:ascii="Times New Roman" w:hAnsi="Times New Roman"/>
          <w:iCs/>
          <w:sz w:val="24"/>
          <w:szCs w:val="24"/>
        </w:rPr>
        <w:t xml:space="preserve">E. Ö. </w:t>
      </w:r>
      <w:r w:rsidR="00DD7C4E" w:rsidRPr="00550DD9">
        <w:rPr>
          <w:rFonts w:ascii="Times New Roman" w:hAnsi="Times New Roman"/>
          <w:iCs/>
          <w:sz w:val="24"/>
          <w:szCs w:val="24"/>
        </w:rPr>
        <w:t>Oruç,</w:t>
      </w:r>
      <w:r w:rsidRPr="00550DD9">
        <w:rPr>
          <w:rFonts w:ascii="Times New Roman" w:hAnsi="Times New Roman"/>
          <w:iCs/>
          <w:sz w:val="24"/>
          <w:szCs w:val="24"/>
        </w:rPr>
        <w:t xml:space="preserve"> D.</w:t>
      </w:r>
      <w:r w:rsidR="00DD7C4E" w:rsidRPr="00550DD9">
        <w:rPr>
          <w:rFonts w:ascii="Times New Roman" w:hAnsi="Times New Roman"/>
          <w:iCs/>
          <w:sz w:val="24"/>
          <w:szCs w:val="24"/>
        </w:rPr>
        <w:t xml:space="preserve"> Usta</w:t>
      </w:r>
      <w:r w:rsidRPr="00550DD9">
        <w:rPr>
          <w:rFonts w:ascii="Times New Roman" w:hAnsi="Times New Roman"/>
          <w:iCs/>
          <w:sz w:val="24"/>
          <w:szCs w:val="24"/>
        </w:rPr>
        <w:t>,</w:t>
      </w:r>
      <w:r w:rsidR="00DD7C4E" w:rsidRPr="00550DD9">
        <w:rPr>
          <w:rFonts w:ascii="Times New Roman" w:hAnsi="Times New Roman"/>
          <w:iCs/>
          <w:sz w:val="24"/>
          <w:szCs w:val="24"/>
        </w:rPr>
        <w:t xml:space="preserve"> </w:t>
      </w:r>
      <w:proofErr w:type="spellStart"/>
      <w:r w:rsidR="00DD7C4E" w:rsidRPr="00550DD9">
        <w:rPr>
          <w:rFonts w:ascii="Times New Roman" w:hAnsi="Times New Roman"/>
          <w:i/>
          <w:sz w:val="24"/>
          <w:szCs w:val="24"/>
        </w:rPr>
        <w:t>Environ</w:t>
      </w:r>
      <w:proofErr w:type="spellEnd"/>
      <w:r w:rsidR="00DD7C4E" w:rsidRPr="00550DD9">
        <w:rPr>
          <w:rFonts w:ascii="Times New Roman" w:hAnsi="Times New Roman"/>
          <w:i/>
          <w:sz w:val="24"/>
          <w:szCs w:val="24"/>
        </w:rPr>
        <w:t xml:space="preserve"> </w:t>
      </w:r>
      <w:proofErr w:type="spellStart"/>
      <w:r w:rsidR="00DD7C4E" w:rsidRPr="00550DD9">
        <w:rPr>
          <w:rFonts w:ascii="Times New Roman" w:hAnsi="Times New Roman"/>
          <w:i/>
          <w:sz w:val="24"/>
          <w:szCs w:val="24"/>
        </w:rPr>
        <w:t>Toxicol</w:t>
      </w:r>
      <w:proofErr w:type="spellEnd"/>
      <w:r w:rsidR="00DD7C4E" w:rsidRPr="00550DD9">
        <w:rPr>
          <w:rFonts w:ascii="Times New Roman" w:hAnsi="Times New Roman"/>
          <w:i/>
          <w:sz w:val="24"/>
          <w:szCs w:val="24"/>
        </w:rPr>
        <w:t xml:space="preserve"> </w:t>
      </w:r>
      <w:proofErr w:type="spellStart"/>
      <w:r w:rsidR="00DD7C4E" w:rsidRPr="00550DD9">
        <w:rPr>
          <w:rFonts w:ascii="Times New Roman" w:hAnsi="Times New Roman"/>
          <w:i/>
          <w:sz w:val="24"/>
          <w:szCs w:val="24"/>
        </w:rPr>
        <w:t>Pharmacol</w:t>
      </w:r>
      <w:proofErr w:type="spellEnd"/>
      <w:r w:rsidR="00DD7C4E" w:rsidRPr="00550DD9">
        <w:rPr>
          <w:rFonts w:ascii="Times New Roman" w:hAnsi="Times New Roman"/>
          <w:iCs/>
          <w:sz w:val="24"/>
          <w:szCs w:val="24"/>
        </w:rPr>
        <w:t xml:space="preserve">. </w:t>
      </w:r>
      <w:r w:rsidR="00DD7C4E" w:rsidRPr="00550DD9">
        <w:rPr>
          <w:rFonts w:ascii="Times New Roman" w:hAnsi="Times New Roman"/>
          <w:b/>
          <w:bCs/>
          <w:iCs/>
          <w:sz w:val="24"/>
          <w:szCs w:val="24"/>
        </w:rPr>
        <w:t>2007</w:t>
      </w:r>
      <w:r w:rsidRPr="00550DD9">
        <w:rPr>
          <w:rFonts w:ascii="Times New Roman" w:hAnsi="Times New Roman"/>
          <w:iCs/>
          <w:sz w:val="24"/>
          <w:szCs w:val="24"/>
        </w:rPr>
        <w:t>,</w:t>
      </w:r>
      <w:r w:rsidR="00DD7C4E" w:rsidRPr="00550DD9">
        <w:rPr>
          <w:rFonts w:ascii="Times New Roman" w:hAnsi="Times New Roman"/>
          <w:iCs/>
          <w:sz w:val="24"/>
          <w:szCs w:val="24"/>
        </w:rPr>
        <w:t xml:space="preserve"> </w:t>
      </w:r>
      <w:r w:rsidR="00DD7C4E" w:rsidRPr="00550DD9">
        <w:rPr>
          <w:rFonts w:ascii="Times New Roman" w:hAnsi="Times New Roman"/>
          <w:i/>
          <w:sz w:val="24"/>
          <w:szCs w:val="24"/>
        </w:rPr>
        <w:t>23</w:t>
      </w:r>
      <w:r w:rsidR="00FA27C0" w:rsidRPr="00550DD9">
        <w:rPr>
          <w:rFonts w:ascii="Times New Roman" w:hAnsi="Times New Roman"/>
          <w:iCs/>
          <w:sz w:val="24"/>
          <w:szCs w:val="24"/>
        </w:rPr>
        <w:t>,</w:t>
      </w:r>
      <w:r w:rsidR="00DD7C4E" w:rsidRPr="00550DD9">
        <w:rPr>
          <w:rFonts w:ascii="Times New Roman" w:hAnsi="Times New Roman"/>
          <w:iCs/>
          <w:sz w:val="24"/>
          <w:szCs w:val="24"/>
        </w:rPr>
        <w:t xml:space="preserve"> 48-55.</w:t>
      </w:r>
    </w:p>
    <w:p w14:paraId="59A0A6E0" w14:textId="77777777" w:rsidR="00FA27C0" w:rsidRPr="00550DD9" w:rsidRDefault="00DB6DAF" w:rsidP="00550DD9">
      <w:pPr>
        <w:autoSpaceDE w:val="0"/>
        <w:autoSpaceDN w:val="0"/>
        <w:adjustRightInd w:val="0"/>
        <w:spacing w:after="0" w:line="360" w:lineRule="auto"/>
        <w:ind w:left="709"/>
        <w:jc w:val="both"/>
        <w:rPr>
          <w:rFonts w:ascii="Times New Roman" w:hAnsi="Times New Roman"/>
          <w:iCs/>
          <w:sz w:val="24"/>
          <w:szCs w:val="24"/>
        </w:rPr>
      </w:pPr>
      <w:r w:rsidRPr="00550DD9">
        <w:rPr>
          <w:rFonts w:ascii="Times New Roman" w:hAnsi="Times New Roman"/>
          <w:b/>
          <w:bCs/>
          <w:iCs/>
          <w:sz w:val="24"/>
          <w:szCs w:val="24"/>
        </w:rPr>
        <w:t>DOI</w:t>
      </w:r>
      <w:r w:rsidRPr="00550DD9">
        <w:rPr>
          <w:rFonts w:ascii="Times New Roman" w:hAnsi="Times New Roman"/>
          <w:iCs/>
          <w:sz w:val="24"/>
          <w:szCs w:val="24"/>
        </w:rPr>
        <w:t xml:space="preserve">: </w:t>
      </w:r>
      <w:bookmarkStart w:id="47" w:name="_Hlk63807446"/>
      <w:r w:rsidRPr="00550DD9">
        <w:rPr>
          <w:rFonts w:ascii="Times New Roman" w:hAnsi="Times New Roman"/>
          <w:iCs/>
          <w:sz w:val="24"/>
          <w:szCs w:val="24"/>
        </w:rPr>
        <w:t>https://doi.org/</w:t>
      </w:r>
      <w:bookmarkEnd w:id="47"/>
      <w:r w:rsidRPr="00550DD9">
        <w:rPr>
          <w:rFonts w:ascii="Times New Roman" w:hAnsi="Times New Roman"/>
          <w:iCs/>
          <w:sz w:val="24"/>
          <w:szCs w:val="24"/>
        </w:rPr>
        <w:t>10.1016/j.etap.2006.06.005.</w:t>
      </w:r>
    </w:p>
    <w:p w14:paraId="032EB240" w14:textId="77777777" w:rsidR="00FA27C0" w:rsidRPr="00550DD9" w:rsidRDefault="00DB6DAF" w:rsidP="00550DD9">
      <w:pPr>
        <w:numPr>
          <w:ilvl w:val="0"/>
          <w:numId w:val="14"/>
        </w:numPr>
        <w:autoSpaceDE w:val="0"/>
        <w:autoSpaceDN w:val="0"/>
        <w:adjustRightInd w:val="0"/>
        <w:spacing w:after="0" w:line="360" w:lineRule="auto"/>
        <w:ind w:left="709" w:hanging="709"/>
        <w:jc w:val="both"/>
        <w:rPr>
          <w:rFonts w:ascii="Times New Roman" w:hAnsi="Times New Roman"/>
          <w:iCs/>
          <w:sz w:val="24"/>
          <w:szCs w:val="24"/>
        </w:rPr>
      </w:pPr>
      <w:r w:rsidRPr="00550DD9">
        <w:rPr>
          <w:rFonts w:ascii="Times New Roman" w:hAnsi="Times New Roman"/>
          <w:iCs/>
          <w:sz w:val="24"/>
          <w:szCs w:val="24"/>
        </w:rPr>
        <w:t xml:space="preserve">I. </w:t>
      </w:r>
      <w:proofErr w:type="spellStart"/>
      <w:r w:rsidR="006870A6" w:rsidRPr="00550DD9">
        <w:rPr>
          <w:rFonts w:ascii="Times New Roman" w:hAnsi="Times New Roman"/>
          <w:iCs/>
          <w:sz w:val="24"/>
          <w:szCs w:val="24"/>
        </w:rPr>
        <w:t>Celik</w:t>
      </w:r>
      <w:proofErr w:type="spellEnd"/>
      <w:r w:rsidR="006870A6" w:rsidRPr="00550DD9">
        <w:rPr>
          <w:rFonts w:ascii="Times New Roman" w:hAnsi="Times New Roman"/>
          <w:iCs/>
          <w:sz w:val="24"/>
          <w:szCs w:val="24"/>
        </w:rPr>
        <w:t>,</w:t>
      </w:r>
      <w:r w:rsidRPr="00550DD9">
        <w:rPr>
          <w:rFonts w:ascii="Times New Roman" w:hAnsi="Times New Roman"/>
          <w:iCs/>
          <w:sz w:val="24"/>
          <w:szCs w:val="24"/>
        </w:rPr>
        <w:t xml:space="preserve"> H.</w:t>
      </w:r>
      <w:r w:rsidR="006870A6" w:rsidRPr="00550DD9">
        <w:rPr>
          <w:rFonts w:ascii="Times New Roman" w:hAnsi="Times New Roman"/>
          <w:iCs/>
          <w:sz w:val="24"/>
          <w:szCs w:val="24"/>
        </w:rPr>
        <w:t xml:space="preserve"> </w:t>
      </w:r>
      <w:proofErr w:type="spellStart"/>
      <w:r w:rsidR="006870A6" w:rsidRPr="00550DD9">
        <w:rPr>
          <w:rFonts w:ascii="Times New Roman" w:hAnsi="Times New Roman"/>
          <w:iCs/>
          <w:sz w:val="24"/>
          <w:szCs w:val="24"/>
        </w:rPr>
        <w:t>Suzek</w:t>
      </w:r>
      <w:proofErr w:type="spellEnd"/>
      <w:r w:rsidRPr="00550DD9">
        <w:rPr>
          <w:rFonts w:ascii="Times New Roman" w:hAnsi="Times New Roman"/>
          <w:iCs/>
          <w:sz w:val="24"/>
          <w:szCs w:val="24"/>
        </w:rPr>
        <w:t>,</w:t>
      </w:r>
      <w:r w:rsidR="006870A6" w:rsidRPr="00550DD9">
        <w:rPr>
          <w:rFonts w:ascii="Times New Roman" w:hAnsi="Times New Roman"/>
          <w:iCs/>
          <w:sz w:val="24"/>
          <w:szCs w:val="24"/>
        </w:rPr>
        <w:t xml:space="preserve"> </w:t>
      </w:r>
      <w:proofErr w:type="spellStart"/>
      <w:r w:rsidR="006870A6" w:rsidRPr="00550DD9">
        <w:rPr>
          <w:rFonts w:ascii="Times New Roman" w:hAnsi="Times New Roman"/>
          <w:i/>
          <w:sz w:val="24"/>
          <w:szCs w:val="24"/>
        </w:rPr>
        <w:t>Ecotoxicol</w:t>
      </w:r>
      <w:proofErr w:type="spellEnd"/>
      <w:r w:rsidR="006870A6" w:rsidRPr="00550DD9">
        <w:rPr>
          <w:rFonts w:ascii="Times New Roman" w:hAnsi="Times New Roman"/>
          <w:i/>
          <w:sz w:val="24"/>
          <w:szCs w:val="24"/>
        </w:rPr>
        <w:t xml:space="preserve"> </w:t>
      </w:r>
      <w:proofErr w:type="spellStart"/>
      <w:r w:rsidR="006870A6" w:rsidRPr="00550DD9">
        <w:rPr>
          <w:rFonts w:ascii="Times New Roman" w:hAnsi="Times New Roman"/>
          <w:i/>
          <w:sz w:val="24"/>
          <w:szCs w:val="24"/>
        </w:rPr>
        <w:t>Environ</w:t>
      </w:r>
      <w:proofErr w:type="spellEnd"/>
      <w:r w:rsidR="006870A6" w:rsidRPr="00550DD9">
        <w:rPr>
          <w:rFonts w:ascii="Times New Roman" w:hAnsi="Times New Roman"/>
          <w:i/>
          <w:sz w:val="24"/>
          <w:szCs w:val="24"/>
        </w:rPr>
        <w:t xml:space="preserve"> Saf</w:t>
      </w:r>
      <w:r w:rsidR="006870A6" w:rsidRPr="00550DD9">
        <w:rPr>
          <w:rFonts w:ascii="Times New Roman" w:hAnsi="Times New Roman"/>
          <w:iCs/>
          <w:sz w:val="24"/>
          <w:szCs w:val="24"/>
        </w:rPr>
        <w:t xml:space="preserve">. </w:t>
      </w:r>
      <w:r w:rsidR="006870A6" w:rsidRPr="00550DD9">
        <w:rPr>
          <w:rFonts w:ascii="Times New Roman" w:hAnsi="Times New Roman"/>
          <w:b/>
          <w:bCs/>
          <w:iCs/>
          <w:sz w:val="24"/>
          <w:szCs w:val="24"/>
        </w:rPr>
        <w:t>2009</w:t>
      </w:r>
      <w:r w:rsidRPr="00550DD9">
        <w:rPr>
          <w:rFonts w:ascii="Times New Roman" w:hAnsi="Times New Roman"/>
          <w:iCs/>
          <w:sz w:val="24"/>
          <w:szCs w:val="24"/>
        </w:rPr>
        <w:t>,</w:t>
      </w:r>
      <w:r w:rsidR="006870A6" w:rsidRPr="00550DD9">
        <w:rPr>
          <w:rFonts w:ascii="Times New Roman" w:hAnsi="Times New Roman"/>
          <w:iCs/>
          <w:sz w:val="24"/>
          <w:szCs w:val="24"/>
        </w:rPr>
        <w:t xml:space="preserve"> </w:t>
      </w:r>
      <w:r w:rsidR="006870A6" w:rsidRPr="00550DD9">
        <w:rPr>
          <w:rFonts w:ascii="Times New Roman" w:hAnsi="Times New Roman"/>
          <w:i/>
          <w:sz w:val="24"/>
          <w:szCs w:val="24"/>
        </w:rPr>
        <w:t>72</w:t>
      </w:r>
      <w:r w:rsidR="00FA27C0" w:rsidRPr="00550DD9">
        <w:rPr>
          <w:rFonts w:ascii="Times New Roman" w:hAnsi="Times New Roman"/>
          <w:iCs/>
          <w:sz w:val="24"/>
          <w:szCs w:val="24"/>
        </w:rPr>
        <w:t>,</w:t>
      </w:r>
      <w:r w:rsidR="006870A6" w:rsidRPr="00550DD9">
        <w:rPr>
          <w:rFonts w:ascii="Times New Roman" w:hAnsi="Times New Roman"/>
          <w:iCs/>
          <w:sz w:val="24"/>
          <w:szCs w:val="24"/>
        </w:rPr>
        <w:t xml:space="preserve"> 905-908.</w:t>
      </w:r>
    </w:p>
    <w:p w14:paraId="3178F0AE" w14:textId="77777777" w:rsidR="00FA27C0" w:rsidRPr="00550DD9" w:rsidRDefault="00DB6DAF" w:rsidP="00550DD9">
      <w:pPr>
        <w:autoSpaceDE w:val="0"/>
        <w:autoSpaceDN w:val="0"/>
        <w:adjustRightInd w:val="0"/>
        <w:spacing w:after="0" w:line="360" w:lineRule="auto"/>
        <w:ind w:left="709"/>
        <w:jc w:val="both"/>
        <w:rPr>
          <w:rFonts w:ascii="Times New Roman" w:hAnsi="Times New Roman"/>
          <w:iCs/>
          <w:sz w:val="24"/>
          <w:szCs w:val="24"/>
        </w:rPr>
      </w:pPr>
      <w:r w:rsidRPr="00550DD9">
        <w:rPr>
          <w:rFonts w:ascii="Times New Roman" w:hAnsi="Times New Roman"/>
          <w:b/>
          <w:bCs/>
          <w:iCs/>
          <w:sz w:val="24"/>
          <w:szCs w:val="24"/>
        </w:rPr>
        <w:t>DOI</w:t>
      </w:r>
      <w:r w:rsidRPr="00550DD9">
        <w:rPr>
          <w:rFonts w:ascii="Times New Roman" w:hAnsi="Times New Roman"/>
          <w:iCs/>
          <w:sz w:val="24"/>
          <w:szCs w:val="24"/>
        </w:rPr>
        <w:t>: https://doi.org/10.1016/j.ecoenv.2008.04.007</w:t>
      </w:r>
      <w:r w:rsidR="00FA27C0" w:rsidRPr="00550DD9">
        <w:rPr>
          <w:rFonts w:ascii="Times New Roman" w:hAnsi="Times New Roman"/>
          <w:iCs/>
          <w:sz w:val="24"/>
          <w:szCs w:val="24"/>
        </w:rPr>
        <w:t>.</w:t>
      </w:r>
    </w:p>
    <w:p w14:paraId="07B61C3B" w14:textId="77777777" w:rsidR="00FA27C0" w:rsidRPr="00550DD9" w:rsidRDefault="002575DD" w:rsidP="00550DD9">
      <w:pPr>
        <w:numPr>
          <w:ilvl w:val="0"/>
          <w:numId w:val="14"/>
        </w:numPr>
        <w:autoSpaceDE w:val="0"/>
        <w:autoSpaceDN w:val="0"/>
        <w:adjustRightInd w:val="0"/>
        <w:spacing w:after="0" w:line="360" w:lineRule="auto"/>
        <w:ind w:left="709" w:hanging="709"/>
        <w:jc w:val="both"/>
        <w:rPr>
          <w:rFonts w:ascii="Times New Roman" w:hAnsi="Times New Roman"/>
          <w:iCs/>
          <w:sz w:val="24"/>
          <w:szCs w:val="24"/>
        </w:rPr>
      </w:pPr>
      <w:r w:rsidRPr="00550DD9">
        <w:rPr>
          <w:rFonts w:ascii="Times New Roman" w:hAnsi="Times New Roman"/>
          <w:iCs/>
          <w:sz w:val="24"/>
          <w:szCs w:val="24"/>
        </w:rPr>
        <w:lastRenderedPageBreak/>
        <w:t>L.</w:t>
      </w:r>
      <w:r w:rsidR="006D0E8C" w:rsidRPr="00550DD9">
        <w:rPr>
          <w:rFonts w:ascii="Times New Roman" w:hAnsi="Times New Roman"/>
          <w:iCs/>
          <w:sz w:val="24"/>
          <w:szCs w:val="24"/>
        </w:rPr>
        <w:t xml:space="preserve"> </w:t>
      </w:r>
      <w:proofErr w:type="spellStart"/>
      <w:r w:rsidRPr="00550DD9">
        <w:rPr>
          <w:rFonts w:ascii="Times New Roman" w:hAnsi="Times New Roman"/>
          <w:iCs/>
          <w:sz w:val="24"/>
          <w:szCs w:val="24"/>
        </w:rPr>
        <w:t>Zhu</w:t>
      </w:r>
      <w:proofErr w:type="spellEnd"/>
      <w:r w:rsidRPr="00550DD9">
        <w:rPr>
          <w:rFonts w:ascii="Times New Roman" w:hAnsi="Times New Roman"/>
          <w:iCs/>
          <w:sz w:val="24"/>
          <w:szCs w:val="24"/>
        </w:rPr>
        <w:t xml:space="preserve">, X. </w:t>
      </w:r>
      <w:proofErr w:type="spellStart"/>
      <w:r w:rsidRPr="00550DD9">
        <w:rPr>
          <w:rFonts w:ascii="Times New Roman" w:hAnsi="Times New Roman"/>
          <w:iCs/>
          <w:sz w:val="24"/>
          <w:szCs w:val="24"/>
        </w:rPr>
        <w:t>Dong</w:t>
      </w:r>
      <w:proofErr w:type="spellEnd"/>
      <w:r w:rsidRPr="00550DD9">
        <w:rPr>
          <w:rFonts w:ascii="Times New Roman" w:hAnsi="Times New Roman"/>
          <w:iCs/>
          <w:sz w:val="24"/>
          <w:szCs w:val="24"/>
        </w:rPr>
        <w:t xml:space="preserve">, H. </w:t>
      </w:r>
      <w:proofErr w:type="spellStart"/>
      <w:r w:rsidRPr="00550DD9">
        <w:rPr>
          <w:rFonts w:ascii="Times New Roman" w:hAnsi="Times New Roman"/>
          <w:iCs/>
          <w:sz w:val="24"/>
          <w:szCs w:val="24"/>
        </w:rPr>
        <w:t>Xie</w:t>
      </w:r>
      <w:proofErr w:type="spellEnd"/>
      <w:r w:rsidRPr="00550DD9">
        <w:rPr>
          <w:rFonts w:ascii="Times New Roman" w:hAnsi="Times New Roman"/>
          <w:iCs/>
          <w:sz w:val="24"/>
          <w:szCs w:val="24"/>
        </w:rPr>
        <w:t xml:space="preserve">, J. </w:t>
      </w:r>
      <w:proofErr w:type="spellStart"/>
      <w:r w:rsidRPr="00550DD9">
        <w:rPr>
          <w:rFonts w:ascii="Times New Roman" w:hAnsi="Times New Roman"/>
          <w:iCs/>
          <w:sz w:val="24"/>
          <w:szCs w:val="24"/>
        </w:rPr>
        <w:t>Wang</w:t>
      </w:r>
      <w:proofErr w:type="spellEnd"/>
      <w:r w:rsidRPr="00550DD9">
        <w:rPr>
          <w:rFonts w:ascii="Times New Roman" w:hAnsi="Times New Roman"/>
          <w:iCs/>
          <w:sz w:val="24"/>
          <w:szCs w:val="24"/>
        </w:rPr>
        <w:t xml:space="preserve">, J. </w:t>
      </w:r>
      <w:proofErr w:type="spellStart"/>
      <w:r w:rsidRPr="00550DD9">
        <w:rPr>
          <w:rFonts w:ascii="Times New Roman" w:hAnsi="Times New Roman"/>
          <w:iCs/>
          <w:sz w:val="24"/>
          <w:szCs w:val="24"/>
        </w:rPr>
        <w:t>Wang</w:t>
      </w:r>
      <w:proofErr w:type="spellEnd"/>
      <w:r w:rsidRPr="00550DD9">
        <w:rPr>
          <w:rFonts w:ascii="Times New Roman" w:hAnsi="Times New Roman"/>
          <w:iCs/>
          <w:sz w:val="24"/>
          <w:szCs w:val="24"/>
        </w:rPr>
        <w:t xml:space="preserve">, J. Su, C. </w:t>
      </w:r>
      <w:proofErr w:type="spellStart"/>
      <w:r w:rsidRPr="00550DD9">
        <w:rPr>
          <w:rFonts w:ascii="Times New Roman" w:hAnsi="Times New Roman"/>
          <w:iCs/>
          <w:sz w:val="24"/>
          <w:szCs w:val="24"/>
        </w:rPr>
        <w:t>Yu</w:t>
      </w:r>
      <w:proofErr w:type="spellEnd"/>
      <w:r w:rsidRPr="00550DD9">
        <w:rPr>
          <w:rFonts w:ascii="Times New Roman" w:hAnsi="Times New Roman"/>
          <w:iCs/>
          <w:sz w:val="24"/>
          <w:szCs w:val="24"/>
        </w:rPr>
        <w:t xml:space="preserve">, </w:t>
      </w:r>
      <w:proofErr w:type="spellStart"/>
      <w:r w:rsidR="00095817" w:rsidRPr="00550DD9">
        <w:rPr>
          <w:rFonts w:ascii="Times New Roman" w:hAnsi="Times New Roman"/>
          <w:i/>
          <w:sz w:val="24"/>
          <w:szCs w:val="24"/>
        </w:rPr>
        <w:t>Environ</w:t>
      </w:r>
      <w:proofErr w:type="spellEnd"/>
      <w:r w:rsidR="00095817" w:rsidRPr="00550DD9">
        <w:rPr>
          <w:rFonts w:ascii="Times New Roman" w:hAnsi="Times New Roman"/>
          <w:i/>
          <w:sz w:val="24"/>
          <w:szCs w:val="24"/>
        </w:rPr>
        <w:t xml:space="preserve"> </w:t>
      </w:r>
      <w:proofErr w:type="spellStart"/>
      <w:r w:rsidR="00095817" w:rsidRPr="00550DD9">
        <w:rPr>
          <w:rFonts w:ascii="Times New Roman" w:hAnsi="Times New Roman"/>
          <w:i/>
          <w:sz w:val="24"/>
          <w:szCs w:val="24"/>
        </w:rPr>
        <w:t>Toxicol</w:t>
      </w:r>
      <w:proofErr w:type="spellEnd"/>
      <w:r w:rsidR="00095817" w:rsidRPr="00550DD9">
        <w:rPr>
          <w:rFonts w:ascii="Times New Roman" w:hAnsi="Times New Roman"/>
          <w:i/>
          <w:sz w:val="24"/>
          <w:szCs w:val="24"/>
        </w:rPr>
        <w:t>.</w:t>
      </w:r>
      <w:r w:rsidR="00095817" w:rsidRPr="00550DD9">
        <w:rPr>
          <w:rFonts w:ascii="Times New Roman" w:hAnsi="Times New Roman"/>
          <w:iCs/>
          <w:sz w:val="24"/>
          <w:szCs w:val="24"/>
        </w:rPr>
        <w:t xml:space="preserve"> </w:t>
      </w:r>
      <w:r w:rsidR="00095817" w:rsidRPr="00550DD9">
        <w:rPr>
          <w:rFonts w:ascii="Times New Roman" w:hAnsi="Times New Roman"/>
          <w:b/>
          <w:bCs/>
          <w:iCs/>
          <w:sz w:val="24"/>
          <w:szCs w:val="24"/>
        </w:rPr>
        <w:t>2011</w:t>
      </w:r>
      <w:r w:rsidRPr="00550DD9">
        <w:rPr>
          <w:rFonts w:ascii="Times New Roman" w:hAnsi="Times New Roman"/>
          <w:iCs/>
          <w:sz w:val="24"/>
          <w:szCs w:val="24"/>
        </w:rPr>
        <w:t>,</w:t>
      </w:r>
      <w:r w:rsidR="00095817" w:rsidRPr="00550DD9">
        <w:rPr>
          <w:rFonts w:ascii="Times New Roman" w:hAnsi="Times New Roman"/>
          <w:iCs/>
          <w:sz w:val="24"/>
          <w:szCs w:val="24"/>
        </w:rPr>
        <w:t xml:space="preserve"> </w:t>
      </w:r>
      <w:r w:rsidR="00095817" w:rsidRPr="00550DD9">
        <w:rPr>
          <w:rFonts w:ascii="Times New Roman" w:hAnsi="Times New Roman"/>
          <w:i/>
          <w:sz w:val="24"/>
          <w:szCs w:val="24"/>
        </w:rPr>
        <w:t>26</w:t>
      </w:r>
      <w:r w:rsidR="00FA27C0" w:rsidRPr="00550DD9">
        <w:rPr>
          <w:rFonts w:ascii="Times New Roman" w:hAnsi="Times New Roman"/>
          <w:iCs/>
          <w:sz w:val="24"/>
          <w:szCs w:val="24"/>
        </w:rPr>
        <w:t>,</w:t>
      </w:r>
      <w:r w:rsidR="00095817" w:rsidRPr="00550DD9">
        <w:rPr>
          <w:rFonts w:ascii="Times New Roman" w:hAnsi="Times New Roman"/>
          <w:iCs/>
          <w:sz w:val="24"/>
          <w:szCs w:val="24"/>
        </w:rPr>
        <w:t xml:space="preserve"> 480-488.</w:t>
      </w:r>
      <w:r w:rsidR="00131282" w:rsidRPr="00550DD9">
        <w:rPr>
          <w:rFonts w:ascii="Times New Roman" w:hAnsi="Times New Roman"/>
          <w:iCs/>
          <w:sz w:val="24"/>
          <w:szCs w:val="24"/>
        </w:rPr>
        <w:t xml:space="preserve"> </w:t>
      </w:r>
      <w:r w:rsidRPr="00550DD9">
        <w:rPr>
          <w:rFonts w:ascii="Times New Roman" w:hAnsi="Times New Roman"/>
          <w:b/>
          <w:bCs/>
          <w:iCs/>
          <w:sz w:val="24"/>
          <w:szCs w:val="24"/>
        </w:rPr>
        <w:t>DOI:</w:t>
      </w:r>
      <w:r w:rsidRPr="00550DD9">
        <w:rPr>
          <w:rFonts w:ascii="Times New Roman" w:hAnsi="Times New Roman"/>
          <w:iCs/>
          <w:sz w:val="24"/>
          <w:szCs w:val="24"/>
        </w:rPr>
        <w:t xml:space="preserve"> </w:t>
      </w:r>
      <w:r w:rsidRPr="00550DD9">
        <w:rPr>
          <w:rFonts w:ascii="Times New Roman" w:hAnsi="Times New Roman"/>
          <w:bCs/>
          <w:iCs/>
          <w:sz w:val="24"/>
          <w:szCs w:val="24"/>
        </w:rPr>
        <w:t>https://doi.org/</w:t>
      </w:r>
      <w:r w:rsidRPr="00550DD9">
        <w:rPr>
          <w:rFonts w:ascii="Times New Roman" w:hAnsi="Times New Roman"/>
          <w:iCs/>
          <w:sz w:val="24"/>
          <w:szCs w:val="24"/>
        </w:rPr>
        <w:t>10.1002/tox.20575.</w:t>
      </w:r>
    </w:p>
    <w:p w14:paraId="7065C5D1" w14:textId="77777777" w:rsidR="00FA27C0" w:rsidRPr="00550DD9" w:rsidRDefault="002575DD" w:rsidP="00550DD9">
      <w:pPr>
        <w:numPr>
          <w:ilvl w:val="0"/>
          <w:numId w:val="14"/>
        </w:numPr>
        <w:autoSpaceDE w:val="0"/>
        <w:autoSpaceDN w:val="0"/>
        <w:adjustRightInd w:val="0"/>
        <w:spacing w:after="0" w:line="360" w:lineRule="auto"/>
        <w:ind w:left="709" w:hanging="709"/>
        <w:jc w:val="both"/>
        <w:rPr>
          <w:rFonts w:ascii="Times New Roman" w:hAnsi="Times New Roman"/>
          <w:iCs/>
          <w:sz w:val="24"/>
          <w:szCs w:val="24"/>
        </w:rPr>
      </w:pPr>
      <w:r w:rsidRPr="00550DD9">
        <w:rPr>
          <w:rFonts w:ascii="Times New Roman" w:hAnsi="Times New Roman"/>
          <w:iCs/>
          <w:sz w:val="24"/>
          <w:szCs w:val="24"/>
        </w:rPr>
        <w:t xml:space="preserve">L. </w:t>
      </w:r>
      <w:proofErr w:type="spellStart"/>
      <w:r w:rsidRPr="00550DD9">
        <w:rPr>
          <w:rFonts w:ascii="Times New Roman" w:hAnsi="Times New Roman"/>
          <w:iCs/>
          <w:sz w:val="24"/>
          <w:szCs w:val="24"/>
        </w:rPr>
        <w:t>Gate</w:t>
      </w:r>
      <w:proofErr w:type="spellEnd"/>
      <w:r w:rsidRPr="00550DD9">
        <w:rPr>
          <w:rFonts w:ascii="Times New Roman" w:hAnsi="Times New Roman"/>
          <w:iCs/>
          <w:sz w:val="24"/>
          <w:szCs w:val="24"/>
        </w:rPr>
        <w:t xml:space="preserve">, J. Paul, G. N. </w:t>
      </w:r>
      <w:proofErr w:type="spellStart"/>
      <w:r w:rsidRPr="00550DD9">
        <w:rPr>
          <w:rFonts w:ascii="Times New Roman" w:hAnsi="Times New Roman"/>
          <w:iCs/>
          <w:sz w:val="24"/>
          <w:szCs w:val="24"/>
        </w:rPr>
        <w:t>Ba</w:t>
      </w:r>
      <w:proofErr w:type="spellEnd"/>
      <w:r w:rsidRPr="00550DD9">
        <w:rPr>
          <w:rFonts w:ascii="Times New Roman" w:hAnsi="Times New Roman"/>
          <w:iCs/>
          <w:sz w:val="24"/>
          <w:szCs w:val="24"/>
        </w:rPr>
        <w:t xml:space="preserve">, K. D. </w:t>
      </w:r>
      <w:proofErr w:type="spellStart"/>
      <w:r w:rsidRPr="00550DD9">
        <w:rPr>
          <w:rFonts w:ascii="Times New Roman" w:hAnsi="Times New Roman"/>
          <w:iCs/>
          <w:sz w:val="24"/>
          <w:szCs w:val="24"/>
        </w:rPr>
        <w:t>Tew</w:t>
      </w:r>
      <w:proofErr w:type="spellEnd"/>
      <w:r w:rsidRPr="00550DD9">
        <w:rPr>
          <w:rFonts w:ascii="Times New Roman" w:hAnsi="Times New Roman"/>
          <w:iCs/>
          <w:sz w:val="24"/>
          <w:szCs w:val="24"/>
        </w:rPr>
        <w:t xml:space="preserve">, H. </w:t>
      </w:r>
      <w:proofErr w:type="spellStart"/>
      <w:r w:rsidRPr="00550DD9">
        <w:rPr>
          <w:rFonts w:ascii="Times New Roman" w:hAnsi="Times New Roman"/>
          <w:iCs/>
          <w:sz w:val="24"/>
          <w:szCs w:val="24"/>
        </w:rPr>
        <w:t>Tapiero</w:t>
      </w:r>
      <w:proofErr w:type="spellEnd"/>
      <w:r w:rsidRPr="00550DD9">
        <w:rPr>
          <w:rFonts w:ascii="Times New Roman" w:hAnsi="Times New Roman"/>
          <w:iCs/>
          <w:sz w:val="24"/>
          <w:szCs w:val="24"/>
        </w:rPr>
        <w:t>,</w:t>
      </w:r>
      <w:r w:rsidR="006870A6" w:rsidRPr="00550DD9">
        <w:rPr>
          <w:rFonts w:ascii="Times New Roman" w:hAnsi="Times New Roman"/>
          <w:iCs/>
          <w:sz w:val="24"/>
          <w:szCs w:val="24"/>
        </w:rPr>
        <w:t xml:space="preserve"> </w:t>
      </w:r>
      <w:proofErr w:type="spellStart"/>
      <w:r w:rsidR="006870A6" w:rsidRPr="00550DD9">
        <w:rPr>
          <w:rFonts w:ascii="Times New Roman" w:hAnsi="Times New Roman"/>
          <w:i/>
          <w:sz w:val="24"/>
          <w:szCs w:val="24"/>
        </w:rPr>
        <w:t>Biomed</w:t>
      </w:r>
      <w:proofErr w:type="spellEnd"/>
      <w:r w:rsidR="006870A6" w:rsidRPr="00550DD9">
        <w:rPr>
          <w:rFonts w:ascii="Times New Roman" w:hAnsi="Times New Roman"/>
          <w:i/>
          <w:sz w:val="24"/>
          <w:szCs w:val="24"/>
        </w:rPr>
        <w:t xml:space="preserve"> </w:t>
      </w:r>
      <w:proofErr w:type="spellStart"/>
      <w:r w:rsidR="006870A6" w:rsidRPr="00550DD9">
        <w:rPr>
          <w:rFonts w:ascii="Times New Roman" w:hAnsi="Times New Roman"/>
          <w:i/>
          <w:sz w:val="24"/>
          <w:szCs w:val="24"/>
        </w:rPr>
        <w:t>Pharmacother</w:t>
      </w:r>
      <w:proofErr w:type="spellEnd"/>
      <w:r w:rsidR="006870A6" w:rsidRPr="00550DD9">
        <w:rPr>
          <w:rFonts w:ascii="Times New Roman" w:hAnsi="Times New Roman"/>
          <w:iCs/>
          <w:sz w:val="24"/>
          <w:szCs w:val="24"/>
        </w:rPr>
        <w:t xml:space="preserve">. </w:t>
      </w:r>
      <w:r w:rsidR="006870A6" w:rsidRPr="00550DD9">
        <w:rPr>
          <w:rFonts w:ascii="Times New Roman" w:hAnsi="Times New Roman"/>
          <w:b/>
          <w:bCs/>
          <w:iCs/>
          <w:sz w:val="24"/>
          <w:szCs w:val="24"/>
        </w:rPr>
        <w:t>1999</w:t>
      </w:r>
      <w:r w:rsidRPr="00550DD9">
        <w:rPr>
          <w:rFonts w:ascii="Times New Roman" w:hAnsi="Times New Roman"/>
          <w:iCs/>
          <w:sz w:val="24"/>
          <w:szCs w:val="24"/>
        </w:rPr>
        <w:t>,</w:t>
      </w:r>
      <w:r w:rsidR="006870A6" w:rsidRPr="00550DD9">
        <w:rPr>
          <w:rFonts w:ascii="Times New Roman" w:hAnsi="Times New Roman"/>
          <w:iCs/>
          <w:sz w:val="24"/>
          <w:szCs w:val="24"/>
        </w:rPr>
        <w:t xml:space="preserve"> </w:t>
      </w:r>
      <w:r w:rsidR="006870A6" w:rsidRPr="00550DD9">
        <w:rPr>
          <w:rFonts w:ascii="Times New Roman" w:hAnsi="Times New Roman"/>
          <w:i/>
          <w:sz w:val="24"/>
          <w:szCs w:val="24"/>
        </w:rPr>
        <w:t>53</w:t>
      </w:r>
      <w:r w:rsidR="00FA27C0" w:rsidRPr="00550DD9">
        <w:rPr>
          <w:rFonts w:ascii="Times New Roman" w:hAnsi="Times New Roman"/>
          <w:iCs/>
          <w:sz w:val="24"/>
          <w:szCs w:val="24"/>
        </w:rPr>
        <w:t>,</w:t>
      </w:r>
      <w:r w:rsidR="006870A6" w:rsidRPr="00550DD9">
        <w:rPr>
          <w:rFonts w:ascii="Times New Roman" w:hAnsi="Times New Roman"/>
          <w:iCs/>
          <w:sz w:val="24"/>
          <w:szCs w:val="24"/>
        </w:rPr>
        <w:t xml:space="preserve"> 169-180.</w:t>
      </w:r>
      <w:bookmarkStart w:id="48" w:name="_Hlk61212994"/>
      <w:r w:rsidR="00131282" w:rsidRPr="00550DD9">
        <w:rPr>
          <w:rFonts w:ascii="Times New Roman" w:hAnsi="Times New Roman"/>
          <w:iCs/>
          <w:sz w:val="24"/>
          <w:szCs w:val="24"/>
        </w:rPr>
        <w:t xml:space="preserve"> </w:t>
      </w:r>
      <w:r w:rsidRPr="00550DD9">
        <w:rPr>
          <w:rFonts w:ascii="Times New Roman" w:hAnsi="Times New Roman"/>
          <w:b/>
          <w:bCs/>
          <w:iCs/>
          <w:sz w:val="24"/>
          <w:szCs w:val="24"/>
        </w:rPr>
        <w:t>DOI:</w:t>
      </w:r>
      <w:r w:rsidRPr="00550DD9">
        <w:rPr>
          <w:rFonts w:ascii="Times New Roman" w:hAnsi="Times New Roman"/>
          <w:iCs/>
          <w:sz w:val="24"/>
          <w:szCs w:val="24"/>
        </w:rPr>
        <w:t xml:space="preserve"> https://doi.org/10.1016/S0753-3322(99)80086-9</w:t>
      </w:r>
      <w:bookmarkEnd w:id="48"/>
      <w:r w:rsidR="00FA27C0" w:rsidRPr="00550DD9">
        <w:rPr>
          <w:rFonts w:ascii="Times New Roman" w:hAnsi="Times New Roman"/>
          <w:iCs/>
          <w:sz w:val="24"/>
          <w:szCs w:val="24"/>
        </w:rPr>
        <w:t>.</w:t>
      </w:r>
    </w:p>
    <w:p w14:paraId="0B62E096" w14:textId="77777777" w:rsidR="002575DD" w:rsidRPr="00550DD9" w:rsidRDefault="002575DD" w:rsidP="00550DD9">
      <w:pPr>
        <w:numPr>
          <w:ilvl w:val="0"/>
          <w:numId w:val="14"/>
        </w:numPr>
        <w:autoSpaceDE w:val="0"/>
        <w:autoSpaceDN w:val="0"/>
        <w:adjustRightInd w:val="0"/>
        <w:spacing w:after="0" w:line="360" w:lineRule="auto"/>
        <w:ind w:left="709" w:hanging="709"/>
        <w:jc w:val="both"/>
        <w:rPr>
          <w:rFonts w:ascii="Times New Roman" w:hAnsi="Times New Roman"/>
          <w:iCs/>
          <w:sz w:val="24"/>
          <w:szCs w:val="24"/>
        </w:rPr>
      </w:pPr>
      <w:r w:rsidRPr="00550DD9">
        <w:rPr>
          <w:rFonts w:ascii="Times New Roman" w:hAnsi="Times New Roman"/>
          <w:iCs/>
          <w:sz w:val="24"/>
          <w:szCs w:val="24"/>
        </w:rPr>
        <w:t xml:space="preserve">C. C. C. </w:t>
      </w:r>
      <w:proofErr w:type="spellStart"/>
      <w:r w:rsidRPr="00550DD9">
        <w:rPr>
          <w:rFonts w:ascii="Times New Roman" w:hAnsi="Times New Roman"/>
          <w:iCs/>
          <w:sz w:val="24"/>
          <w:szCs w:val="24"/>
        </w:rPr>
        <w:t>Cheung</w:t>
      </w:r>
      <w:proofErr w:type="spellEnd"/>
      <w:r w:rsidRPr="00550DD9">
        <w:rPr>
          <w:rFonts w:ascii="Times New Roman" w:hAnsi="Times New Roman"/>
          <w:iCs/>
          <w:sz w:val="24"/>
          <w:szCs w:val="24"/>
        </w:rPr>
        <w:t xml:space="preserve">, G. J. </w:t>
      </w:r>
      <w:proofErr w:type="spellStart"/>
      <w:r w:rsidRPr="00550DD9">
        <w:rPr>
          <w:rFonts w:ascii="Times New Roman" w:hAnsi="Times New Roman"/>
          <w:iCs/>
          <w:sz w:val="24"/>
          <w:szCs w:val="24"/>
        </w:rPr>
        <w:t>Zheng</w:t>
      </w:r>
      <w:proofErr w:type="spellEnd"/>
      <w:r w:rsidRPr="00550DD9">
        <w:rPr>
          <w:rFonts w:ascii="Times New Roman" w:hAnsi="Times New Roman"/>
          <w:iCs/>
          <w:sz w:val="24"/>
          <w:szCs w:val="24"/>
        </w:rPr>
        <w:t xml:space="preserve">, A. M. Y. </w:t>
      </w:r>
      <w:proofErr w:type="spellStart"/>
      <w:r w:rsidRPr="00550DD9">
        <w:rPr>
          <w:rFonts w:ascii="Times New Roman" w:hAnsi="Times New Roman"/>
          <w:iCs/>
          <w:sz w:val="24"/>
          <w:szCs w:val="24"/>
        </w:rPr>
        <w:t>Li</w:t>
      </w:r>
      <w:proofErr w:type="spellEnd"/>
      <w:r w:rsidRPr="00550DD9">
        <w:rPr>
          <w:rFonts w:ascii="Times New Roman" w:hAnsi="Times New Roman"/>
          <w:iCs/>
          <w:sz w:val="24"/>
          <w:szCs w:val="24"/>
        </w:rPr>
        <w:t xml:space="preserve">, B. J. </w:t>
      </w:r>
      <w:proofErr w:type="spellStart"/>
      <w:r w:rsidRPr="00550DD9">
        <w:rPr>
          <w:rFonts w:ascii="Times New Roman" w:hAnsi="Times New Roman"/>
          <w:iCs/>
          <w:sz w:val="24"/>
          <w:szCs w:val="24"/>
        </w:rPr>
        <w:t>Richardson</w:t>
      </w:r>
      <w:proofErr w:type="spellEnd"/>
      <w:r w:rsidRPr="00550DD9">
        <w:rPr>
          <w:rFonts w:ascii="Times New Roman" w:hAnsi="Times New Roman"/>
          <w:iCs/>
          <w:sz w:val="24"/>
          <w:szCs w:val="24"/>
        </w:rPr>
        <w:t xml:space="preserve">, P. K. Lam, </w:t>
      </w:r>
      <w:proofErr w:type="spellStart"/>
      <w:r w:rsidR="006870A6" w:rsidRPr="00550DD9">
        <w:rPr>
          <w:rFonts w:ascii="Times New Roman" w:hAnsi="Times New Roman"/>
          <w:i/>
          <w:sz w:val="24"/>
          <w:szCs w:val="24"/>
        </w:rPr>
        <w:t>Aquat</w:t>
      </w:r>
      <w:proofErr w:type="spellEnd"/>
      <w:r w:rsidR="006870A6" w:rsidRPr="00550DD9">
        <w:rPr>
          <w:rFonts w:ascii="Times New Roman" w:hAnsi="Times New Roman"/>
          <w:i/>
          <w:sz w:val="24"/>
          <w:szCs w:val="24"/>
        </w:rPr>
        <w:t xml:space="preserve"> </w:t>
      </w:r>
      <w:proofErr w:type="spellStart"/>
      <w:r w:rsidR="006870A6" w:rsidRPr="00550DD9">
        <w:rPr>
          <w:rFonts w:ascii="Times New Roman" w:hAnsi="Times New Roman"/>
          <w:i/>
          <w:sz w:val="24"/>
          <w:szCs w:val="24"/>
        </w:rPr>
        <w:t>Toxicol</w:t>
      </w:r>
      <w:proofErr w:type="spellEnd"/>
      <w:r w:rsidR="006870A6" w:rsidRPr="00550DD9">
        <w:rPr>
          <w:rFonts w:ascii="Times New Roman" w:hAnsi="Times New Roman"/>
          <w:iCs/>
          <w:sz w:val="24"/>
          <w:szCs w:val="24"/>
        </w:rPr>
        <w:t xml:space="preserve">. </w:t>
      </w:r>
      <w:r w:rsidR="006870A6" w:rsidRPr="00550DD9">
        <w:rPr>
          <w:rFonts w:ascii="Times New Roman" w:hAnsi="Times New Roman"/>
          <w:b/>
          <w:bCs/>
          <w:iCs/>
          <w:sz w:val="24"/>
          <w:szCs w:val="24"/>
        </w:rPr>
        <w:t>2001</w:t>
      </w:r>
      <w:r w:rsidRPr="00550DD9">
        <w:rPr>
          <w:rFonts w:ascii="Times New Roman" w:hAnsi="Times New Roman"/>
          <w:iCs/>
          <w:sz w:val="24"/>
          <w:szCs w:val="24"/>
        </w:rPr>
        <w:t>,</w:t>
      </w:r>
      <w:r w:rsidR="006870A6" w:rsidRPr="00550DD9">
        <w:rPr>
          <w:rFonts w:ascii="Times New Roman" w:hAnsi="Times New Roman"/>
          <w:iCs/>
          <w:sz w:val="24"/>
          <w:szCs w:val="24"/>
        </w:rPr>
        <w:t xml:space="preserve"> </w:t>
      </w:r>
      <w:r w:rsidR="006870A6" w:rsidRPr="00550DD9">
        <w:rPr>
          <w:rFonts w:ascii="Times New Roman" w:hAnsi="Times New Roman"/>
          <w:i/>
          <w:sz w:val="24"/>
          <w:szCs w:val="24"/>
        </w:rPr>
        <w:t>52</w:t>
      </w:r>
      <w:r w:rsidR="00FA27C0" w:rsidRPr="00550DD9">
        <w:rPr>
          <w:rFonts w:ascii="Times New Roman" w:hAnsi="Times New Roman"/>
          <w:iCs/>
          <w:sz w:val="24"/>
          <w:szCs w:val="24"/>
        </w:rPr>
        <w:t>,</w:t>
      </w:r>
      <w:r w:rsidR="006D0E8C" w:rsidRPr="00550DD9">
        <w:rPr>
          <w:rFonts w:ascii="Times New Roman" w:hAnsi="Times New Roman"/>
          <w:iCs/>
          <w:sz w:val="24"/>
          <w:szCs w:val="24"/>
        </w:rPr>
        <w:t xml:space="preserve"> </w:t>
      </w:r>
      <w:r w:rsidR="006870A6" w:rsidRPr="00550DD9">
        <w:rPr>
          <w:rFonts w:ascii="Times New Roman" w:hAnsi="Times New Roman"/>
          <w:iCs/>
          <w:sz w:val="24"/>
          <w:szCs w:val="24"/>
        </w:rPr>
        <w:t>189-203.</w:t>
      </w:r>
      <w:r w:rsidR="00131282" w:rsidRPr="00550DD9">
        <w:rPr>
          <w:rFonts w:ascii="Times New Roman" w:hAnsi="Times New Roman"/>
          <w:iCs/>
          <w:sz w:val="24"/>
          <w:szCs w:val="24"/>
        </w:rPr>
        <w:t xml:space="preserve"> </w:t>
      </w:r>
      <w:r w:rsidRPr="00550DD9">
        <w:rPr>
          <w:rFonts w:ascii="Times New Roman" w:hAnsi="Times New Roman"/>
          <w:b/>
          <w:bCs/>
          <w:iCs/>
          <w:sz w:val="24"/>
          <w:szCs w:val="24"/>
        </w:rPr>
        <w:t>DOI:</w:t>
      </w:r>
      <w:r w:rsidRPr="00550DD9">
        <w:rPr>
          <w:rFonts w:ascii="Times New Roman" w:hAnsi="Times New Roman"/>
          <w:iCs/>
          <w:sz w:val="24"/>
          <w:szCs w:val="24"/>
        </w:rPr>
        <w:t xml:space="preserve"> https://doi.org/10.1016/s0166-445x(00)00145-4</w:t>
      </w:r>
      <w:r w:rsidR="00FA27C0" w:rsidRPr="00550DD9">
        <w:rPr>
          <w:rFonts w:ascii="Times New Roman" w:hAnsi="Times New Roman"/>
          <w:iCs/>
          <w:sz w:val="24"/>
          <w:szCs w:val="24"/>
        </w:rPr>
        <w:t>.</w:t>
      </w:r>
    </w:p>
    <w:p w14:paraId="6B4E7F21" w14:textId="77777777" w:rsidR="00D420DD" w:rsidRPr="00550DD9" w:rsidRDefault="002575DD" w:rsidP="00550DD9">
      <w:pPr>
        <w:numPr>
          <w:ilvl w:val="0"/>
          <w:numId w:val="14"/>
        </w:numPr>
        <w:autoSpaceDE w:val="0"/>
        <w:autoSpaceDN w:val="0"/>
        <w:adjustRightInd w:val="0"/>
        <w:spacing w:after="0" w:line="360" w:lineRule="auto"/>
        <w:ind w:hanging="720"/>
        <w:jc w:val="both"/>
        <w:rPr>
          <w:rFonts w:ascii="Times New Roman" w:hAnsi="Times New Roman"/>
          <w:iCs/>
          <w:sz w:val="24"/>
          <w:szCs w:val="24"/>
        </w:rPr>
      </w:pPr>
      <w:proofErr w:type="spellStart"/>
      <w:r w:rsidRPr="00550DD9">
        <w:rPr>
          <w:rFonts w:ascii="Times New Roman" w:hAnsi="Times New Roman"/>
          <w:iCs/>
          <w:sz w:val="24"/>
          <w:szCs w:val="24"/>
        </w:rPr>
        <w:t>Venturino</w:t>
      </w:r>
      <w:proofErr w:type="spellEnd"/>
      <w:r w:rsidRPr="00550DD9">
        <w:rPr>
          <w:rFonts w:ascii="Times New Roman" w:hAnsi="Times New Roman"/>
          <w:iCs/>
          <w:sz w:val="24"/>
          <w:szCs w:val="24"/>
        </w:rPr>
        <w:t xml:space="preserve">, O. L. </w:t>
      </w:r>
      <w:proofErr w:type="spellStart"/>
      <w:r w:rsidRPr="00550DD9">
        <w:rPr>
          <w:rFonts w:ascii="Times New Roman" w:hAnsi="Times New Roman"/>
          <w:iCs/>
          <w:sz w:val="24"/>
          <w:szCs w:val="24"/>
        </w:rPr>
        <w:t>Anguiano</w:t>
      </w:r>
      <w:proofErr w:type="spellEnd"/>
      <w:r w:rsidRPr="00550DD9">
        <w:rPr>
          <w:rFonts w:ascii="Times New Roman" w:hAnsi="Times New Roman"/>
          <w:iCs/>
          <w:sz w:val="24"/>
          <w:szCs w:val="24"/>
        </w:rPr>
        <w:t xml:space="preserve">, L. </w:t>
      </w:r>
      <w:proofErr w:type="spellStart"/>
      <w:r w:rsidRPr="00550DD9">
        <w:rPr>
          <w:rFonts w:ascii="Times New Roman" w:hAnsi="Times New Roman"/>
          <w:iCs/>
          <w:sz w:val="24"/>
          <w:szCs w:val="24"/>
        </w:rPr>
        <w:t>Gauna</w:t>
      </w:r>
      <w:proofErr w:type="spellEnd"/>
      <w:r w:rsidRPr="00550DD9">
        <w:rPr>
          <w:rFonts w:ascii="Times New Roman" w:hAnsi="Times New Roman"/>
          <w:iCs/>
          <w:sz w:val="24"/>
          <w:szCs w:val="24"/>
        </w:rPr>
        <w:t xml:space="preserve">, C. </w:t>
      </w:r>
      <w:proofErr w:type="spellStart"/>
      <w:r w:rsidRPr="00550DD9">
        <w:rPr>
          <w:rFonts w:ascii="Times New Roman" w:hAnsi="Times New Roman"/>
          <w:iCs/>
          <w:sz w:val="24"/>
          <w:szCs w:val="24"/>
        </w:rPr>
        <w:t>Cocca</w:t>
      </w:r>
      <w:proofErr w:type="spellEnd"/>
      <w:r w:rsidRPr="00550DD9">
        <w:rPr>
          <w:rFonts w:ascii="Times New Roman" w:hAnsi="Times New Roman"/>
          <w:iCs/>
          <w:sz w:val="24"/>
          <w:szCs w:val="24"/>
        </w:rPr>
        <w:t xml:space="preserve">, R. M. </w:t>
      </w:r>
      <w:proofErr w:type="spellStart"/>
      <w:r w:rsidRPr="00550DD9">
        <w:rPr>
          <w:rFonts w:ascii="Times New Roman" w:hAnsi="Times New Roman"/>
          <w:iCs/>
          <w:sz w:val="24"/>
          <w:szCs w:val="24"/>
        </w:rPr>
        <w:t>Bergoc</w:t>
      </w:r>
      <w:proofErr w:type="spellEnd"/>
      <w:r w:rsidRPr="00550DD9">
        <w:rPr>
          <w:rFonts w:ascii="Times New Roman" w:hAnsi="Times New Roman"/>
          <w:iCs/>
          <w:sz w:val="24"/>
          <w:szCs w:val="24"/>
        </w:rPr>
        <w:t xml:space="preserve">, A. M. P. </w:t>
      </w:r>
      <w:proofErr w:type="spellStart"/>
      <w:r w:rsidRPr="00550DD9">
        <w:rPr>
          <w:rFonts w:ascii="Times New Roman" w:hAnsi="Times New Roman"/>
          <w:iCs/>
          <w:sz w:val="24"/>
          <w:szCs w:val="24"/>
        </w:rPr>
        <w:t>D’Angelo</w:t>
      </w:r>
      <w:proofErr w:type="spellEnd"/>
      <w:r w:rsidRPr="00550DD9">
        <w:rPr>
          <w:rFonts w:ascii="Times New Roman" w:hAnsi="Times New Roman"/>
          <w:iCs/>
          <w:sz w:val="24"/>
          <w:szCs w:val="24"/>
        </w:rPr>
        <w:t xml:space="preserve">, </w:t>
      </w:r>
      <w:proofErr w:type="spellStart"/>
      <w:r w:rsidR="00095817" w:rsidRPr="00550DD9">
        <w:rPr>
          <w:rFonts w:ascii="Times New Roman" w:hAnsi="Times New Roman"/>
          <w:i/>
          <w:sz w:val="24"/>
          <w:szCs w:val="24"/>
        </w:rPr>
        <w:t>Comp</w:t>
      </w:r>
      <w:proofErr w:type="spellEnd"/>
      <w:r w:rsidR="00095817" w:rsidRPr="00550DD9">
        <w:rPr>
          <w:rFonts w:ascii="Times New Roman" w:hAnsi="Times New Roman"/>
          <w:i/>
          <w:sz w:val="24"/>
          <w:szCs w:val="24"/>
        </w:rPr>
        <w:t xml:space="preserve"> </w:t>
      </w:r>
      <w:proofErr w:type="spellStart"/>
      <w:r w:rsidR="00095817" w:rsidRPr="00550DD9">
        <w:rPr>
          <w:rFonts w:ascii="Times New Roman" w:hAnsi="Times New Roman"/>
          <w:i/>
          <w:sz w:val="24"/>
          <w:szCs w:val="24"/>
        </w:rPr>
        <w:t>Biochem</w:t>
      </w:r>
      <w:proofErr w:type="spellEnd"/>
      <w:r w:rsidR="00095817" w:rsidRPr="00550DD9">
        <w:rPr>
          <w:rFonts w:ascii="Times New Roman" w:hAnsi="Times New Roman"/>
          <w:i/>
          <w:sz w:val="24"/>
          <w:szCs w:val="24"/>
        </w:rPr>
        <w:t xml:space="preserve"> </w:t>
      </w:r>
      <w:proofErr w:type="spellStart"/>
      <w:r w:rsidR="00095817" w:rsidRPr="00550DD9">
        <w:rPr>
          <w:rFonts w:ascii="Times New Roman" w:hAnsi="Times New Roman"/>
          <w:i/>
          <w:sz w:val="24"/>
          <w:szCs w:val="24"/>
        </w:rPr>
        <w:t>Physiol</w:t>
      </w:r>
      <w:proofErr w:type="spellEnd"/>
      <w:r w:rsidR="00095817" w:rsidRPr="00550DD9">
        <w:rPr>
          <w:rFonts w:ascii="Times New Roman" w:hAnsi="Times New Roman"/>
          <w:i/>
          <w:sz w:val="24"/>
          <w:szCs w:val="24"/>
        </w:rPr>
        <w:t xml:space="preserve"> C </w:t>
      </w:r>
      <w:proofErr w:type="spellStart"/>
      <w:r w:rsidR="00095817" w:rsidRPr="00550DD9">
        <w:rPr>
          <w:rFonts w:ascii="Times New Roman" w:hAnsi="Times New Roman"/>
          <w:i/>
          <w:sz w:val="24"/>
          <w:szCs w:val="24"/>
        </w:rPr>
        <w:t>Toxicol</w:t>
      </w:r>
      <w:proofErr w:type="spellEnd"/>
      <w:r w:rsidR="00095817" w:rsidRPr="00550DD9">
        <w:rPr>
          <w:rFonts w:ascii="Times New Roman" w:hAnsi="Times New Roman"/>
          <w:i/>
          <w:sz w:val="24"/>
          <w:szCs w:val="24"/>
        </w:rPr>
        <w:t xml:space="preserve"> </w:t>
      </w:r>
      <w:proofErr w:type="spellStart"/>
      <w:r w:rsidR="00095817" w:rsidRPr="00550DD9">
        <w:rPr>
          <w:rFonts w:ascii="Times New Roman" w:hAnsi="Times New Roman"/>
          <w:i/>
          <w:sz w:val="24"/>
          <w:szCs w:val="24"/>
        </w:rPr>
        <w:t>Pharmacol</w:t>
      </w:r>
      <w:proofErr w:type="spellEnd"/>
      <w:r w:rsidR="00095817" w:rsidRPr="00550DD9">
        <w:rPr>
          <w:rFonts w:ascii="Times New Roman" w:hAnsi="Times New Roman"/>
          <w:iCs/>
          <w:sz w:val="24"/>
          <w:szCs w:val="24"/>
        </w:rPr>
        <w:t xml:space="preserve">. </w:t>
      </w:r>
      <w:r w:rsidR="00095817" w:rsidRPr="00550DD9">
        <w:rPr>
          <w:rFonts w:ascii="Times New Roman" w:hAnsi="Times New Roman"/>
          <w:b/>
          <w:bCs/>
          <w:iCs/>
          <w:sz w:val="24"/>
          <w:szCs w:val="24"/>
        </w:rPr>
        <w:t>2001</w:t>
      </w:r>
      <w:r w:rsidRPr="00550DD9">
        <w:rPr>
          <w:rFonts w:ascii="Times New Roman" w:hAnsi="Times New Roman"/>
          <w:iCs/>
          <w:sz w:val="24"/>
          <w:szCs w:val="24"/>
        </w:rPr>
        <w:t>,</w:t>
      </w:r>
      <w:r w:rsidR="00095817" w:rsidRPr="00550DD9">
        <w:rPr>
          <w:rFonts w:ascii="Times New Roman" w:hAnsi="Times New Roman"/>
          <w:iCs/>
          <w:sz w:val="24"/>
          <w:szCs w:val="24"/>
        </w:rPr>
        <w:t xml:space="preserve"> </w:t>
      </w:r>
      <w:r w:rsidR="00095817" w:rsidRPr="00550DD9">
        <w:rPr>
          <w:rFonts w:ascii="Times New Roman" w:hAnsi="Times New Roman"/>
          <w:i/>
          <w:sz w:val="24"/>
          <w:szCs w:val="24"/>
        </w:rPr>
        <w:t>130</w:t>
      </w:r>
      <w:r w:rsidR="00D420DD" w:rsidRPr="00550DD9">
        <w:rPr>
          <w:rFonts w:ascii="Times New Roman" w:hAnsi="Times New Roman"/>
          <w:iCs/>
          <w:sz w:val="24"/>
          <w:szCs w:val="24"/>
        </w:rPr>
        <w:t>,</w:t>
      </w:r>
      <w:r w:rsidR="00095817" w:rsidRPr="00550DD9">
        <w:rPr>
          <w:rFonts w:ascii="Times New Roman" w:hAnsi="Times New Roman"/>
          <w:iCs/>
          <w:sz w:val="24"/>
          <w:szCs w:val="24"/>
        </w:rPr>
        <w:t xml:space="preserve"> 191-198.</w:t>
      </w:r>
    </w:p>
    <w:p w14:paraId="3D700E5F" w14:textId="77777777" w:rsidR="00D420DD" w:rsidRPr="00550DD9" w:rsidRDefault="002575DD" w:rsidP="00550DD9">
      <w:pPr>
        <w:autoSpaceDE w:val="0"/>
        <w:autoSpaceDN w:val="0"/>
        <w:adjustRightInd w:val="0"/>
        <w:spacing w:after="0" w:line="360" w:lineRule="auto"/>
        <w:ind w:left="720"/>
        <w:jc w:val="both"/>
        <w:rPr>
          <w:rFonts w:ascii="Times New Roman" w:hAnsi="Times New Roman"/>
          <w:iCs/>
          <w:sz w:val="24"/>
          <w:szCs w:val="24"/>
        </w:rPr>
      </w:pPr>
      <w:r w:rsidRPr="00550DD9">
        <w:rPr>
          <w:rFonts w:ascii="Times New Roman" w:hAnsi="Times New Roman"/>
          <w:b/>
          <w:bCs/>
          <w:iCs/>
          <w:sz w:val="24"/>
          <w:szCs w:val="24"/>
        </w:rPr>
        <w:t>DOI:</w:t>
      </w:r>
      <w:r w:rsidRPr="00550DD9">
        <w:rPr>
          <w:rFonts w:ascii="Times New Roman" w:hAnsi="Times New Roman"/>
          <w:sz w:val="24"/>
          <w:szCs w:val="24"/>
        </w:rPr>
        <w:t xml:space="preserve"> </w:t>
      </w:r>
      <w:r w:rsidRPr="00550DD9">
        <w:rPr>
          <w:rFonts w:ascii="Times New Roman" w:hAnsi="Times New Roman"/>
          <w:iCs/>
          <w:sz w:val="24"/>
          <w:szCs w:val="24"/>
        </w:rPr>
        <w:t>https://doi.org/10.1016/S1532-0456(01)00241-1.</w:t>
      </w:r>
    </w:p>
    <w:p w14:paraId="0EE4363F" w14:textId="77777777" w:rsidR="00D420DD" w:rsidRPr="00550DD9" w:rsidRDefault="002575DD" w:rsidP="00550DD9">
      <w:pPr>
        <w:numPr>
          <w:ilvl w:val="0"/>
          <w:numId w:val="14"/>
        </w:numPr>
        <w:autoSpaceDE w:val="0"/>
        <w:autoSpaceDN w:val="0"/>
        <w:adjustRightInd w:val="0"/>
        <w:spacing w:after="0" w:line="360" w:lineRule="auto"/>
        <w:ind w:hanging="720"/>
        <w:jc w:val="both"/>
        <w:rPr>
          <w:rFonts w:ascii="Times New Roman" w:hAnsi="Times New Roman"/>
          <w:iCs/>
          <w:sz w:val="24"/>
          <w:szCs w:val="24"/>
        </w:rPr>
      </w:pPr>
      <w:r w:rsidRPr="00550DD9">
        <w:rPr>
          <w:rFonts w:ascii="Times New Roman" w:hAnsi="Times New Roman"/>
          <w:iCs/>
          <w:sz w:val="24"/>
          <w:szCs w:val="24"/>
        </w:rPr>
        <w:t>A.</w:t>
      </w:r>
      <w:r w:rsidR="006D0E8C" w:rsidRPr="00550DD9">
        <w:rPr>
          <w:rFonts w:ascii="Times New Roman" w:hAnsi="Times New Roman"/>
          <w:iCs/>
          <w:sz w:val="24"/>
          <w:szCs w:val="24"/>
        </w:rPr>
        <w:t xml:space="preserve"> </w:t>
      </w:r>
      <w:r w:rsidR="006870A6" w:rsidRPr="00550DD9">
        <w:rPr>
          <w:rFonts w:ascii="Times New Roman" w:hAnsi="Times New Roman"/>
          <w:iCs/>
          <w:sz w:val="24"/>
          <w:szCs w:val="24"/>
        </w:rPr>
        <w:t>Ferrari,</w:t>
      </w:r>
      <w:r w:rsidRPr="00550DD9">
        <w:rPr>
          <w:rFonts w:ascii="Times New Roman" w:hAnsi="Times New Roman"/>
          <w:iCs/>
          <w:sz w:val="24"/>
          <w:szCs w:val="24"/>
        </w:rPr>
        <w:t xml:space="preserve"> A.</w:t>
      </w:r>
      <w:r w:rsidR="006870A6" w:rsidRPr="00550DD9">
        <w:rPr>
          <w:rFonts w:ascii="Times New Roman" w:hAnsi="Times New Roman"/>
          <w:iCs/>
          <w:sz w:val="24"/>
          <w:szCs w:val="24"/>
        </w:rPr>
        <w:t xml:space="preserve"> </w:t>
      </w:r>
      <w:proofErr w:type="spellStart"/>
      <w:r w:rsidR="006870A6" w:rsidRPr="00550DD9">
        <w:rPr>
          <w:rFonts w:ascii="Times New Roman" w:hAnsi="Times New Roman"/>
          <w:iCs/>
          <w:sz w:val="24"/>
          <w:szCs w:val="24"/>
        </w:rPr>
        <w:t>Venturino</w:t>
      </w:r>
      <w:proofErr w:type="spellEnd"/>
      <w:r w:rsidR="006870A6" w:rsidRPr="00550DD9">
        <w:rPr>
          <w:rFonts w:ascii="Times New Roman" w:hAnsi="Times New Roman"/>
          <w:iCs/>
          <w:sz w:val="24"/>
          <w:szCs w:val="24"/>
        </w:rPr>
        <w:t>,</w:t>
      </w:r>
      <w:r w:rsidRPr="00550DD9">
        <w:rPr>
          <w:rFonts w:ascii="Times New Roman" w:hAnsi="Times New Roman"/>
          <w:iCs/>
          <w:sz w:val="24"/>
          <w:szCs w:val="24"/>
        </w:rPr>
        <w:t xml:space="preserve"> A. M. P.</w:t>
      </w:r>
      <w:r w:rsidR="006870A6" w:rsidRPr="00550DD9">
        <w:rPr>
          <w:rFonts w:ascii="Times New Roman" w:hAnsi="Times New Roman"/>
          <w:iCs/>
          <w:sz w:val="24"/>
          <w:szCs w:val="24"/>
        </w:rPr>
        <w:t xml:space="preserve"> de </w:t>
      </w:r>
      <w:proofErr w:type="spellStart"/>
      <w:r w:rsidR="006870A6" w:rsidRPr="00550DD9">
        <w:rPr>
          <w:rFonts w:ascii="Times New Roman" w:hAnsi="Times New Roman"/>
          <w:iCs/>
          <w:sz w:val="24"/>
          <w:szCs w:val="24"/>
        </w:rPr>
        <w:t>D’Angelo</w:t>
      </w:r>
      <w:proofErr w:type="spellEnd"/>
      <w:r w:rsidRPr="00550DD9">
        <w:rPr>
          <w:rFonts w:ascii="Times New Roman" w:hAnsi="Times New Roman"/>
          <w:iCs/>
          <w:sz w:val="24"/>
          <w:szCs w:val="24"/>
        </w:rPr>
        <w:t>,</w:t>
      </w:r>
      <w:r w:rsidR="006870A6" w:rsidRPr="00550DD9">
        <w:rPr>
          <w:rFonts w:ascii="Times New Roman" w:hAnsi="Times New Roman"/>
          <w:iCs/>
          <w:sz w:val="24"/>
          <w:szCs w:val="24"/>
        </w:rPr>
        <w:t xml:space="preserve"> </w:t>
      </w:r>
      <w:proofErr w:type="spellStart"/>
      <w:r w:rsidR="006870A6" w:rsidRPr="00550DD9">
        <w:rPr>
          <w:rFonts w:ascii="Times New Roman" w:hAnsi="Times New Roman"/>
          <w:i/>
          <w:sz w:val="24"/>
          <w:szCs w:val="24"/>
        </w:rPr>
        <w:t>Pestic</w:t>
      </w:r>
      <w:proofErr w:type="spellEnd"/>
      <w:r w:rsidR="006870A6" w:rsidRPr="00550DD9">
        <w:rPr>
          <w:rFonts w:ascii="Times New Roman" w:hAnsi="Times New Roman"/>
          <w:i/>
          <w:sz w:val="24"/>
          <w:szCs w:val="24"/>
        </w:rPr>
        <w:t xml:space="preserve"> </w:t>
      </w:r>
      <w:proofErr w:type="spellStart"/>
      <w:r w:rsidR="006870A6" w:rsidRPr="00550DD9">
        <w:rPr>
          <w:rFonts w:ascii="Times New Roman" w:hAnsi="Times New Roman"/>
          <w:i/>
          <w:sz w:val="24"/>
          <w:szCs w:val="24"/>
        </w:rPr>
        <w:t>Biochem</w:t>
      </w:r>
      <w:proofErr w:type="spellEnd"/>
      <w:r w:rsidR="006870A6" w:rsidRPr="00550DD9">
        <w:rPr>
          <w:rFonts w:ascii="Times New Roman" w:hAnsi="Times New Roman"/>
          <w:i/>
          <w:sz w:val="24"/>
          <w:szCs w:val="24"/>
        </w:rPr>
        <w:t xml:space="preserve"> </w:t>
      </w:r>
      <w:proofErr w:type="spellStart"/>
      <w:r w:rsidR="006870A6" w:rsidRPr="00550DD9">
        <w:rPr>
          <w:rFonts w:ascii="Times New Roman" w:hAnsi="Times New Roman"/>
          <w:i/>
          <w:sz w:val="24"/>
          <w:szCs w:val="24"/>
        </w:rPr>
        <w:t>Physiol</w:t>
      </w:r>
      <w:proofErr w:type="spellEnd"/>
      <w:r w:rsidR="006870A6" w:rsidRPr="00550DD9">
        <w:rPr>
          <w:rFonts w:ascii="Times New Roman" w:hAnsi="Times New Roman"/>
          <w:iCs/>
          <w:sz w:val="24"/>
          <w:szCs w:val="24"/>
        </w:rPr>
        <w:t xml:space="preserve">. </w:t>
      </w:r>
      <w:r w:rsidR="006870A6" w:rsidRPr="00550DD9">
        <w:rPr>
          <w:rFonts w:ascii="Times New Roman" w:hAnsi="Times New Roman"/>
          <w:b/>
          <w:bCs/>
          <w:iCs/>
          <w:sz w:val="24"/>
          <w:szCs w:val="24"/>
        </w:rPr>
        <w:t>2007</w:t>
      </w:r>
      <w:r w:rsidRPr="00550DD9">
        <w:rPr>
          <w:rFonts w:ascii="Times New Roman" w:hAnsi="Times New Roman"/>
          <w:iCs/>
          <w:sz w:val="24"/>
          <w:szCs w:val="24"/>
        </w:rPr>
        <w:t>,</w:t>
      </w:r>
      <w:r w:rsidR="006870A6" w:rsidRPr="00550DD9">
        <w:rPr>
          <w:rFonts w:ascii="Times New Roman" w:hAnsi="Times New Roman"/>
          <w:iCs/>
          <w:sz w:val="24"/>
          <w:szCs w:val="24"/>
        </w:rPr>
        <w:t xml:space="preserve"> </w:t>
      </w:r>
      <w:r w:rsidR="006870A6" w:rsidRPr="00550DD9">
        <w:rPr>
          <w:rFonts w:ascii="Times New Roman" w:hAnsi="Times New Roman"/>
          <w:i/>
          <w:sz w:val="24"/>
          <w:szCs w:val="24"/>
        </w:rPr>
        <w:t>88</w:t>
      </w:r>
      <w:r w:rsidR="00D420DD" w:rsidRPr="00550DD9">
        <w:rPr>
          <w:rFonts w:ascii="Times New Roman" w:hAnsi="Times New Roman"/>
          <w:iCs/>
          <w:sz w:val="24"/>
          <w:szCs w:val="24"/>
        </w:rPr>
        <w:t>,</w:t>
      </w:r>
      <w:r w:rsidR="006D0E8C" w:rsidRPr="00550DD9">
        <w:rPr>
          <w:rFonts w:ascii="Times New Roman" w:hAnsi="Times New Roman"/>
          <w:iCs/>
          <w:sz w:val="24"/>
          <w:szCs w:val="24"/>
        </w:rPr>
        <w:t xml:space="preserve"> </w:t>
      </w:r>
      <w:r w:rsidR="006870A6" w:rsidRPr="00550DD9">
        <w:rPr>
          <w:rFonts w:ascii="Times New Roman" w:hAnsi="Times New Roman"/>
          <w:iCs/>
          <w:sz w:val="24"/>
          <w:szCs w:val="24"/>
        </w:rPr>
        <w:t>134-142.</w:t>
      </w:r>
      <w:r w:rsidR="00131282" w:rsidRPr="00550DD9">
        <w:rPr>
          <w:rFonts w:ascii="Times New Roman" w:hAnsi="Times New Roman"/>
          <w:iCs/>
          <w:sz w:val="24"/>
          <w:szCs w:val="24"/>
        </w:rPr>
        <w:t xml:space="preserve"> </w:t>
      </w:r>
      <w:r w:rsidRPr="00550DD9">
        <w:rPr>
          <w:rFonts w:ascii="Times New Roman" w:hAnsi="Times New Roman"/>
          <w:b/>
          <w:bCs/>
          <w:iCs/>
          <w:sz w:val="24"/>
          <w:szCs w:val="24"/>
        </w:rPr>
        <w:t>DOI</w:t>
      </w:r>
      <w:r w:rsidRPr="00550DD9">
        <w:rPr>
          <w:rFonts w:ascii="Times New Roman" w:hAnsi="Times New Roman"/>
          <w:iCs/>
          <w:sz w:val="24"/>
          <w:szCs w:val="24"/>
        </w:rPr>
        <w:t>: https://doi.org/10.1016/j.pestbp.2006.10.005</w:t>
      </w:r>
      <w:r w:rsidR="00D420DD" w:rsidRPr="00550DD9">
        <w:rPr>
          <w:rFonts w:ascii="Times New Roman" w:hAnsi="Times New Roman"/>
          <w:iCs/>
          <w:sz w:val="24"/>
          <w:szCs w:val="24"/>
        </w:rPr>
        <w:t>.</w:t>
      </w:r>
    </w:p>
    <w:p w14:paraId="6401B94B" w14:textId="77777777" w:rsidR="00D420DD" w:rsidRPr="00550DD9" w:rsidRDefault="0072723D" w:rsidP="00550DD9">
      <w:pPr>
        <w:numPr>
          <w:ilvl w:val="0"/>
          <w:numId w:val="14"/>
        </w:numPr>
        <w:autoSpaceDE w:val="0"/>
        <w:autoSpaceDN w:val="0"/>
        <w:adjustRightInd w:val="0"/>
        <w:spacing w:after="0" w:line="360" w:lineRule="auto"/>
        <w:ind w:hanging="720"/>
        <w:jc w:val="both"/>
        <w:rPr>
          <w:rFonts w:ascii="Times New Roman" w:hAnsi="Times New Roman"/>
          <w:iCs/>
          <w:sz w:val="24"/>
          <w:szCs w:val="24"/>
        </w:rPr>
      </w:pPr>
      <w:r w:rsidRPr="00550DD9">
        <w:rPr>
          <w:rFonts w:ascii="Times New Roman" w:hAnsi="Times New Roman"/>
          <w:iCs/>
          <w:sz w:val="24"/>
          <w:szCs w:val="24"/>
        </w:rPr>
        <w:t xml:space="preserve">O. Serdar, N. C. </w:t>
      </w:r>
      <w:proofErr w:type="spellStart"/>
      <w:r w:rsidRPr="00550DD9">
        <w:rPr>
          <w:rFonts w:ascii="Times New Roman" w:hAnsi="Times New Roman"/>
          <w:iCs/>
          <w:sz w:val="24"/>
          <w:szCs w:val="24"/>
        </w:rPr>
        <w:t>Yildirim</w:t>
      </w:r>
      <w:proofErr w:type="spellEnd"/>
      <w:r w:rsidRPr="00550DD9">
        <w:rPr>
          <w:rFonts w:ascii="Times New Roman" w:hAnsi="Times New Roman"/>
          <w:iCs/>
          <w:sz w:val="24"/>
          <w:szCs w:val="24"/>
        </w:rPr>
        <w:t xml:space="preserve">, S. Tatar, N. </w:t>
      </w:r>
      <w:proofErr w:type="spellStart"/>
      <w:r w:rsidRPr="00550DD9">
        <w:rPr>
          <w:rFonts w:ascii="Times New Roman" w:hAnsi="Times New Roman"/>
          <w:iCs/>
          <w:sz w:val="24"/>
          <w:szCs w:val="24"/>
        </w:rPr>
        <w:t>Yildirim</w:t>
      </w:r>
      <w:proofErr w:type="spellEnd"/>
      <w:r w:rsidRPr="00550DD9">
        <w:rPr>
          <w:rFonts w:ascii="Times New Roman" w:hAnsi="Times New Roman"/>
          <w:iCs/>
          <w:sz w:val="24"/>
          <w:szCs w:val="24"/>
        </w:rPr>
        <w:t xml:space="preserve">, A. </w:t>
      </w:r>
      <w:proofErr w:type="spellStart"/>
      <w:r w:rsidRPr="00550DD9">
        <w:rPr>
          <w:rFonts w:ascii="Times New Roman" w:hAnsi="Times New Roman"/>
          <w:iCs/>
          <w:sz w:val="24"/>
          <w:szCs w:val="24"/>
        </w:rPr>
        <w:t>Ogedey</w:t>
      </w:r>
      <w:proofErr w:type="spellEnd"/>
      <w:r w:rsidRPr="00550DD9">
        <w:rPr>
          <w:rFonts w:ascii="Times New Roman" w:hAnsi="Times New Roman"/>
          <w:iCs/>
          <w:sz w:val="24"/>
          <w:szCs w:val="24"/>
        </w:rPr>
        <w:t xml:space="preserve">, </w:t>
      </w:r>
      <w:proofErr w:type="spellStart"/>
      <w:r w:rsidR="00DD7C4E" w:rsidRPr="00550DD9">
        <w:rPr>
          <w:rFonts w:ascii="Times New Roman" w:hAnsi="Times New Roman"/>
          <w:i/>
          <w:sz w:val="24"/>
          <w:szCs w:val="24"/>
        </w:rPr>
        <w:t>Environ</w:t>
      </w:r>
      <w:proofErr w:type="spellEnd"/>
      <w:r w:rsidR="00DD7C4E" w:rsidRPr="00550DD9">
        <w:rPr>
          <w:rFonts w:ascii="Times New Roman" w:hAnsi="Times New Roman"/>
          <w:i/>
          <w:sz w:val="24"/>
          <w:szCs w:val="24"/>
        </w:rPr>
        <w:t xml:space="preserve"> </w:t>
      </w:r>
      <w:proofErr w:type="spellStart"/>
      <w:r w:rsidR="00DD7C4E" w:rsidRPr="00550DD9">
        <w:rPr>
          <w:rFonts w:ascii="Times New Roman" w:hAnsi="Times New Roman"/>
          <w:i/>
          <w:sz w:val="24"/>
          <w:szCs w:val="24"/>
        </w:rPr>
        <w:t>Sci</w:t>
      </w:r>
      <w:proofErr w:type="spellEnd"/>
      <w:r w:rsidR="00DD7C4E" w:rsidRPr="00550DD9">
        <w:rPr>
          <w:rFonts w:ascii="Times New Roman" w:hAnsi="Times New Roman"/>
          <w:i/>
          <w:sz w:val="24"/>
          <w:szCs w:val="24"/>
        </w:rPr>
        <w:t xml:space="preserve"> </w:t>
      </w:r>
      <w:proofErr w:type="spellStart"/>
      <w:r w:rsidR="00DD7C4E" w:rsidRPr="00550DD9">
        <w:rPr>
          <w:rFonts w:ascii="Times New Roman" w:hAnsi="Times New Roman"/>
          <w:i/>
          <w:sz w:val="24"/>
          <w:szCs w:val="24"/>
        </w:rPr>
        <w:t>Pollut</w:t>
      </w:r>
      <w:proofErr w:type="spellEnd"/>
      <w:r w:rsidR="00DD7C4E" w:rsidRPr="00550DD9">
        <w:rPr>
          <w:rFonts w:ascii="Times New Roman" w:hAnsi="Times New Roman"/>
          <w:i/>
          <w:sz w:val="24"/>
          <w:szCs w:val="24"/>
        </w:rPr>
        <w:t xml:space="preserve"> </w:t>
      </w:r>
      <w:proofErr w:type="spellStart"/>
      <w:r w:rsidR="00DD7C4E" w:rsidRPr="00550DD9">
        <w:rPr>
          <w:rFonts w:ascii="Times New Roman" w:hAnsi="Times New Roman"/>
          <w:i/>
          <w:sz w:val="24"/>
          <w:szCs w:val="24"/>
        </w:rPr>
        <w:t>Res</w:t>
      </w:r>
      <w:proofErr w:type="spellEnd"/>
      <w:r w:rsidR="00DD7C4E" w:rsidRPr="00550DD9">
        <w:rPr>
          <w:rFonts w:ascii="Times New Roman" w:hAnsi="Times New Roman"/>
          <w:iCs/>
          <w:sz w:val="24"/>
          <w:szCs w:val="24"/>
        </w:rPr>
        <w:t xml:space="preserve">. </w:t>
      </w:r>
      <w:r w:rsidR="00DD7C4E" w:rsidRPr="00550DD9">
        <w:rPr>
          <w:rFonts w:ascii="Times New Roman" w:hAnsi="Times New Roman"/>
          <w:b/>
          <w:bCs/>
          <w:iCs/>
          <w:sz w:val="24"/>
          <w:szCs w:val="24"/>
        </w:rPr>
        <w:t>2018</w:t>
      </w:r>
      <w:r w:rsidRPr="00550DD9">
        <w:rPr>
          <w:rFonts w:ascii="Times New Roman" w:hAnsi="Times New Roman"/>
          <w:iCs/>
          <w:sz w:val="24"/>
          <w:szCs w:val="24"/>
        </w:rPr>
        <w:t>,</w:t>
      </w:r>
      <w:r w:rsidR="00DD7C4E" w:rsidRPr="00550DD9">
        <w:rPr>
          <w:rFonts w:ascii="Times New Roman" w:hAnsi="Times New Roman"/>
          <w:iCs/>
          <w:sz w:val="24"/>
          <w:szCs w:val="24"/>
        </w:rPr>
        <w:t xml:space="preserve"> 1-7.</w:t>
      </w:r>
      <w:r w:rsidR="00131282" w:rsidRPr="00550DD9">
        <w:rPr>
          <w:rFonts w:ascii="Times New Roman" w:hAnsi="Times New Roman"/>
          <w:iCs/>
          <w:sz w:val="24"/>
          <w:szCs w:val="24"/>
        </w:rPr>
        <w:t xml:space="preserve"> </w:t>
      </w:r>
      <w:r w:rsidRPr="00550DD9">
        <w:rPr>
          <w:rFonts w:ascii="Times New Roman" w:hAnsi="Times New Roman"/>
          <w:b/>
          <w:bCs/>
          <w:iCs/>
          <w:sz w:val="24"/>
          <w:szCs w:val="24"/>
        </w:rPr>
        <w:t>DOI</w:t>
      </w:r>
      <w:r w:rsidRPr="00550DD9">
        <w:rPr>
          <w:rFonts w:ascii="Times New Roman" w:hAnsi="Times New Roman"/>
          <w:iCs/>
          <w:sz w:val="24"/>
          <w:szCs w:val="24"/>
        </w:rPr>
        <w:t>: https://doi.org/10.1007/s11356-018-1491-7.</w:t>
      </w:r>
    </w:p>
    <w:p w14:paraId="312E6B1B" w14:textId="77777777" w:rsidR="00CA1D63" w:rsidRPr="00550DD9" w:rsidRDefault="0072723D" w:rsidP="00550DD9">
      <w:pPr>
        <w:numPr>
          <w:ilvl w:val="0"/>
          <w:numId w:val="14"/>
        </w:numPr>
        <w:autoSpaceDE w:val="0"/>
        <w:autoSpaceDN w:val="0"/>
        <w:adjustRightInd w:val="0"/>
        <w:spacing w:after="0" w:line="360" w:lineRule="auto"/>
        <w:ind w:hanging="720"/>
        <w:jc w:val="both"/>
        <w:rPr>
          <w:rFonts w:ascii="Times New Roman" w:hAnsi="Times New Roman"/>
          <w:iCs/>
          <w:sz w:val="24"/>
          <w:szCs w:val="24"/>
        </w:rPr>
      </w:pPr>
      <w:r w:rsidRPr="00550DD9">
        <w:rPr>
          <w:rFonts w:ascii="Times New Roman" w:hAnsi="Times New Roman"/>
          <w:iCs/>
          <w:sz w:val="24"/>
          <w:szCs w:val="24"/>
        </w:rPr>
        <w:t xml:space="preserve">N. C. </w:t>
      </w:r>
      <w:proofErr w:type="spellStart"/>
      <w:r w:rsidRPr="00550DD9">
        <w:rPr>
          <w:rFonts w:ascii="Times New Roman" w:hAnsi="Times New Roman"/>
          <w:iCs/>
          <w:sz w:val="24"/>
          <w:szCs w:val="24"/>
        </w:rPr>
        <w:t>Yildirim</w:t>
      </w:r>
      <w:proofErr w:type="spellEnd"/>
      <w:r w:rsidRPr="00550DD9">
        <w:rPr>
          <w:rFonts w:ascii="Times New Roman" w:hAnsi="Times New Roman"/>
          <w:iCs/>
          <w:sz w:val="24"/>
          <w:szCs w:val="24"/>
        </w:rPr>
        <w:t xml:space="preserve">, M. Tanyol, N. </w:t>
      </w:r>
      <w:proofErr w:type="spellStart"/>
      <w:r w:rsidRPr="00550DD9">
        <w:rPr>
          <w:rFonts w:ascii="Times New Roman" w:hAnsi="Times New Roman"/>
          <w:iCs/>
          <w:sz w:val="24"/>
          <w:szCs w:val="24"/>
        </w:rPr>
        <w:t>Yildirim</w:t>
      </w:r>
      <w:proofErr w:type="spellEnd"/>
      <w:r w:rsidRPr="00550DD9">
        <w:rPr>
          <w:rFonts w:ascii="Times New Roman" w:hAnsi="Times New Roman"/>
          <w:iCs/>
          <w:sz w:val="24"/>
          <w:szCs w:val="24"/>
        </w:rPr>
        <w:t xml:space="preserve">, O. Serdar, S. Tatar, </w:t>
      </w:r>
      <w:proofErr w:type="spellStart"/>
      <w:r w:rsidR="00095817" w:rsidRPr="00550DD9">
        <w:rPr>
          <w:rFonts w:ascii="Times New Roman" w:hAnsi="Times New Roman"/>
          <w:i/>
          <w:sz w:val="24"/>
          <w:szCs w:val="24"/>
        </w:rPr>
        <w:t>Ecotoxicol</w:t>
      </w:r>
      <w:proofErr w:type="spellEnd"/>
      <w:r w:rsidR="00095817" w:rsidRPr="00550DD9">
        <w:rPr>
          <w:rFonts w:ascii="Times New Roman" w:hAnsi="Times New Roman"/>
          <w:i/>
          <w:sz w:val="24"/>
          <w:szCs w:val="24"/>
        </w:rPr>
        <w:t xml:space="preserve"> </w:t>
      </w:r>
      <w:proofErr w:type="spellStart"/>
      <w:r w:rsidR="00095817" w:rsidRPr="00550DD9">
        <w:rPr>
          <w:rFonts w:ascii="Times New Roman" w:hAnsi="Times New Roman"/>
          <w:i/>
          <w:sz w:val="24"/>
          <w:szCs w:val="24"/>
        </w:rPr>
        <w:t>Environ</w:t>
      </w:r>
      <w:proofErr w:type="spellEnd"/>
      <w:r w:rsidR="00095817" w:rsidRPr="00550DD9">
        <w:rPr>
          <w:rFonts w:ascii="Times New Roman" w:hAnsi="Times New Roman"/>
          <w:i/>
          <w:sz w:val="24"/>
          <w:szCs w:val="24"/>
        </w:rPr>
        <w:t xml:space="preserve"> </w:t>
      </w:r>
      <w:proofErr w:type="spellStart"/>
      <w:r w:rsidR="00095817" w:rsidRPr="00550DD9">
        <w:rPr>
          <w:rFonts w:ascii="Times New Roman" w:hAnsi="Times New Roman"/>
          <w:i/>
          <w:sz w:val="24"/>
          <w:szCs w:val="24"/>
        </w:rPr>
        <w:t>Safe</w:t>
      </w:r>
      <w:proofErr w:type="spellEnd"/>
      <w:r w:rsidR="00095817" w:rsidRPr="00550DD9">
        <w:rPr>
          <w:rFonts w:ascii="Times New Roman" w:hAnsi="Times New Roman"/>
          <w:iCs/>
          <w:sz w:val="24"/>
          <w:szCs w:val="24"/>
        </w:rPr>
        <w:t xml:space="preserve">. </w:t>
      </w:r>
      <w:r w:rsidR="00095817" w:rsidRPr="00550DD9">
        <w:rPr>
          <w:rFonts w:ascii="Times New Roman" w:hAnsi="Times New Roman"/>
          <w:b/>
          <w:bCs/>
          <w:iCs/>
          <w:sz w:val="24"/>
          <w:szCs w:val="24"/>
        </w:rPr>
        <w:t>2018</w:t>
      </w:r>
      <w:r w:rsidRPr="00550DD9">
        <w:rPr>
          <w:rFonts w:ascii="Times New Roman" w:hAnsi="Times New Roman"/>
          <w:iCs/>
          <w:sz w:val="24"/>
          <w:szCs w:val="24"/>
        </w:rPr>
        <w:t xml:space="preserve">, </w:t>
      </w:r>
      <w:r w:rsidR="00095817" w:rsidRPr="00550DD9">
        <w:rPr>
          <w:rFonts w:ascii="Times New Roman" w:hAnsi="Times New Roman"/>
          <w:i/>
          <w:sz w:val="24"/>
          <w:szCs w:val="24"/>
        </w:rPr>
        <w:t>156</w:t>
      </w:r>
      <w:r w:rsidR="00D420DD" w:rsidRPr="00550DD9">
        <w:rPr>
          <w:rFonts w:ascii="Times New Roman" w:hAnsi="Times New Roman"/>
          <w:iCs/>
          <w:sz w:val="24"/>
          <w:szCs w:val="24"/>
        </w:rPr>
        <w:t>,</w:t>
      </w:r>
      <w:r w:rsidR="00095817" w:rsidRPr="00550DD9">
        <w:rPr>
          <w:rFonts w:ascii="Times New Roman" w:hAnsi="Times New Roman"/>
          <w:iCs/>
          <w:sz w:val="24"/>
          <w:szCs w:val="24"/>
        </w:rPr>
        <w:t xml:space="preserve"> 41-47.</w:t>
      </w:r>
      <w:r w:rsidR="00131282" w:rsidRPr="00550DD9">
        <w:rPr>
          <w:rFonts w:ascii="Times New Roman" w:hAnsi="Times New Roman"/>
          <w:iCs/>
          <w:sz w:val="24"/>
          <w:szCs w:val="24"/>
        </w:rPr>
        <w:t xml:space="preserve"> </w:t>
      </w:r>
      <w:r w:rsidRPr="00550DD9">
        <w:rPr>
          <w:rFonts w:ascii="Times New Roman" w:hAnsi="Times New Roman"/>
          <w:b/>
          <w:bCs/>
          <w:iCs/>
          <w:sz w:val="24"/>
          <w:szCs w:val="24"/>
        </w:rPr>
        <w:t>DOI</w:t>
      </w:r>
      <w:r w:rsidRPr="00550DD9">
        <w:rPr>
          <w:rFonts w:ascii="Times New Roman" w:hAnsi="Times New Roman"/>
          <w:iCs/>
          <w:sz w:val="24"/>
          <w:szCs w:val="24"/>
        </w:rPr>
        <w:t>: https://doi.org/10.1016/j.ecoenv.2018.02.059.</w:t>
      </w:r>
    </w:p>
    <w:p w14:paraId="5CCFC41F" w14:textId="77777777" w:rsidR="00CA1D63" w:rsidRPr="00550DD9" w:rsidRDefault="0072723D" w:rsidP="00550DD9">
      <w:pPr>
        <w:numPr>
          <w:ilvl w:val="0"/>
          <w:numId w:val="14"/>
        </w:numPr>
        <w:autoSpaceDE w:val="0"/>
        <w:autoSpaceDN w:val="0"/>
        <w:adjustRightInd w:val="0"/>
        <w:spacing w:after="0" w:line="360" w:lineRule="auto"/>
        <w:ind w:hanging="720"/>
        <w:jc w:val="both"/>
        <w:rPr>
          <w:rFonts w:ascii="Times New Roman" w:hAnsi="Times New Roman"/>
          <w:iCs/>
          <w:sz w:val="24"/>
          <w:szCs w:val="24"/>
        </w:rPr>
      </w:pPr>
      <w:r w:rsidRPr="00550DD9">
        <w:rPr>
          <w:rFonts w:ascii="Times New Roman" w:hAnsi="Times New Roman"/>
          <w:iCs/>
          <w:sz w:val="24"/>
          <w:szCs w:val="24"/>
        </w:rPr>
        <w:t xml:space="preserve">O. </w:t>
      </w:r>
      <w:r w:rsidR="00DD7C4E" w:rsidRPr="00550DD9">
        <w:rPr>
          <w:rFonts w:ascii="Times New Roman" w:hAnsi="Times New Roman"/>
          <w:iCs/>
          <w:sz w:val="24"/>
          <w:szCs w:val="24"/>
        </w:rPr>
        <w:t>Serda</w:t>
      </w:r>
      <w:r w:rsidRPr="00550DD9">
        <w:rPr>
          <w:rFonts w:ascii="Times New Roman" w:hAnsi="Times New Roman"/>
          <w:iCs/>
          <w:sz w:val="24"/>
          <w:szCs w:val="24"/>
        </w:rPr>
        <w:t xml:space="preserve">r, </w:t>
      </w:r>
      <w:proofErr w:type="spellStart"/>
      <w:r w:rsidR="00DD7C4E" w:rsidRPr="00550DD9">
        <w:rPr>
          <w:rFonts w:ascii="Times New Roman" w:hAnsi="Times New Roman"/>
          <w:i/>
          <w:sz w:val="24"/>
          <w:szCs w:val="24"/>
        </w:rPr>
        <w:t>Environ</w:t>
      </w:r>
      <w:proofErr w:type="spellEnd"/>
      <w:r w:rsidR="00DD7C4E" w:rsidRPr="00550DD9">
        <w:rPr>
          <w:rFonts w:ascii="Times New Roman" w:hAnsi="Times New Roman"/>
          <w:i/>
          <w:sz w:val="24"/>
          <w:szCs w:val="24"/>
        </w:rPr>
        <w:t xml:space="preserve"> </w:t>
      </w:r>
      <w:proofErr w:type="spellStart"/>
      <w:r w:rsidR="00DD7C4E" w:rsidRPr="00550DD9">
        <w:rPr>
          <w:rFonts w:ascii="Times New Roman" w:hAnsi="Times New Roman"/>
          <w:i/>
          <w:sz w:val="24"/>
          <w:szCs w:val="24"/>
        </w:rPr>
        <w:t>Sci</w:t>
      </w:r>
      <w:proofErr w:type="spellEnd"/>
      <w:r w:rsidR="00DD7C4E" w:rsidRPr="00550DD9">
        <w:rPr>
          <w:rFonts w:ascii="Times New Roman" w:hAnsi="Times New Roman"/>
          <w:i/>
          <w:sz w:val="24"/>
          <w:szCs w:val="24"/>
        </w:rPr>
        <w:t xml:space="preserve"> </w:t>
      </w:r>
      <w:proofErr w:type="spellStart"/>
      <w:r w:rsidR="00DD7C4E" w:rsidRPr="00550DD9">
        <w:rPr>
          <w:rFonts w:ascii="Times New Roman" w:hAnsi="Times New Roman"/>
          <w:i/>
          <w:sz w:val="24"/>
          <w:szCs w:val="24"/>
        </w:rPr>
        <w:t>Pollut</w:t>
      </w:r>
      <w:proofErr w:type="spellEnd"/>
      <w:r w:rsidR="00DD7C4E" w:rsidRPr="00550DD9">
        <w:rPr>
          <w:rFonts w:ascii="Times New Roman" w:hAnsi="Times New Roman"/>
          <w:i/>
          <w:sz w:val="24"/>
          <w:szCs w:val="24"/>
        </w:rPr>
        <w:t xml:space="preserve"> </w:t>
      </w:r>
      <w:proofErr w:type="spellStart"/>
      <w:r w:rsidR="00DD7C4E" w:rsidRPr="00550DD9">
        <w:rPr>
          <w:rFonts w:ascii="Times New Roman" w:hAnsi="Times New Roman"/>
          <w:i/>
          <w:sz w:val="24"/>
          <w:szCs w:val="24"/>
        </w:rPr>
        <w:t>Res</w:t>
      </w:r>
      <w:proofErr w:type="spellEnd"/>
      <w:r w:rsidR="00DD7C4E" w:rsidRPr="00550DD9">
        <w:rPr>
          <w:rFonts w:ascii="Times New Roman" w:hAnsi="Times New Roman"/>
          <w:i/>
          <w:sz w:val="24"/>
          <w:szCs w:val="24"/>
        </w:rPr>
        <w:t>.</w:t>
      </w:r>
      <w:r w:rsidR="00DD7C4E" w:rsidRPr="00550DD9">
        <w:rPr>
          <w:rFonts w:ascii="Times New Roman" w:hAnsi="Times New Roman"/>
          <w:iCs/>
          <w:sz w:val="24"/>
          <w:szCs w:val="24"/>
        </w:rPr>
        <w:t xml:space="preserve"> </w:t>
      </w:r>
      <w:r w:rsidR="00DD7C4E" w:rsidRPr="00550DD9">
        <w:rPr>
          <w:rFonts w:ascii="Times New Roman" w:hAnsi="Times New Roman"/>
          <w:b/>
          <w:bCs/>
          <w:iCs/>
          <w:sz w:val="24"/>
          <w:szCs w:val="24"/>
        </w:rPr>
        <w:t>2019</w:t>
      </w:r>
      <w:r w:rsidRPr="00550DD9">
        <w:rPr>
          <w:rFonts w:ascii="Times New Roman" w:hAnsi="Times New Roman"/>
          <w:iCs/>
          <w:sz w:val="24"/>
          <w:szCs w:val="24"/>
        </w:rPr>
        <w:t>,</w:t>
      </w:r>
      <w:r w:rsidR="00DD7C4E" w:rsidRPr="00550DD9">
        <w:rPr>
          <w:rFonts w:ascii="Times New Roman" w:hAnsi="Times New Roman"/>
          <w:iCs/>
          <w:sz w:val="24"/>
          <w:szCs w:val="24"/>
        </w:rPr>
        <w:t xml:space="preserve"> </w:t>
      </w:r>
      <w:r w:rsidRPr="00550DD9">
        <w:rPr>
          <w:rFonts w:ascii="Times New Roman" w:hAnsi="Times New Roman"/>
          <w:i/>
          <w:sz w:val="24"/>
          <w:szCs w:val="24"/>
        </w:rPr>
        <w:t>26</w:t>
      </w:r>
      <w:r w:rsidR="00CA1D63" w:rsidRPr="00550DD9">
        <w:rPr>
          <w:rFonts w:ascii="Times New Roman" w:hAnsi="Times New Roman"/>
          <w:iCs/>
          <w:sz w:val="24"/>
          <w:szCs w:val="24"/>
        </w:rPr>
        <w:t>,</w:t>
      </w:r>
      <w:r w:rsidR="00DD7C4E" w:rsidRPr="00550DD9">
        <w:rPr>
          <w:rFonts w:ascii="Times New Roman" w:hAnsi="Times New Roman"/>
          <w:iCs/>
          <w:sz w:val="24"/>
          <w:szCs w:val="24"/>
        </w:rPr>
        <w:t xml:space="preserve"> 1905-1914.</w:t>
      </w:r>
    </w:p>
    <w:p w14:paraId="29A3C6E2" w14:textId="77777777" w:rsidR="00CA1D63" w:rsidRPr="00550DD9" w:rsidRDefault="0072723D" w:rsidP="00550DD9">
      <w:pPr>
        <w:autoSpaceDE w:val="0"/>
        <w:autoSpaceDN w:val="0"/>
        <w:adjustRightInd w:val="0"/>
        <w:spacing w:after="0" w:line="360" w:lineRule="auto"/>
        <w:ind w:left="720"/>
        <w:jc w:val="both"/>
        <w:rPr>
          <w:rFonts w:ascii="Times New Roman" w:hAnsi="Times New Roman"/>
          <w:iCs/>
          <w:sz w:val="24"/>
          <w:szCs w:val="24"/>
        </w:rPr>
      </w:pPr>
      <w:r w:rsidRPr="00550DD9">
        <w:rPr>
          <w:rFonts w:ascii="Times New Roman" w:hAnsi="Times New Roman"/>
          <w:b/>
          <w:bCs/>
          <w:iCs/>
          <w:sz w:val="24"/>
          <w:szCs w:val="24"/>
        </w:rPr>
        <w:t>DOI:</w:t>
      </w:r>
      <w:r w:rsidRPr="00550DD9">
        <w:rPr>
          <w:rFonts w:ascii="Times New Roman" w:hAnsi="Times New Roman"/>
          <w:iCs/>
          <w:sz w:val="24"/>
          <w:szCs w:val="24"/>
        </w:rPr>
        <w:t xml:space="preserve"> https://doi.org/10.1007/s11356-019-04629-w.</w:t>
      </w:r>
    </w:p>
    <w:p w14:paraId="0B119BFB" w14:textId="77777777" w:rsidR="00CA1D63" w:rsidRPr="00550DD9" w:rsidRDefault="0072723D" w:rsidP="00550DD9">
      <w:pPr>
        <w:numPr>
          <w:ilvl w:val="0"/>
          <w:numId w:val="14"/>
        </w:numPr>
        <w:autoSpaceDE w:val="0"/>
        <w:autoSpaceDN w:val="0"/>
        <w:adjustRightInd w:val="0"/>
        <w:spacing w:after="0" w:line="360" w:lineRule="auto"/>
        <w:ind w:hanging="720"/>
        <w:jc w:val="both"/>
        <w:rPr>
          <w:rFonts w:ascii="Times New Roman" w:hAnsi="Times New Roman"/>
          <w:iCs/>
          <w:sz w:val="24"/>
          <w:szCs w:val="24"/>
        </w:rPr>
      </w:pPr>
      <w:r w:rsidRPr="00550DD9">
        <w:rPr>
          <w:rFonts w:ascii="Times New Roman" w:hAnsi="Times New Roman"/>
          <w:iCs/>
          <w:sz w:val="24"/>
          <w:szCs w:val="24"/>
        </w:rPr>
        <w:t>E. O.</w:t>
      </w:r>
      <w:r w:rsidR="006D0E8C" w:rsidRPr="00550DD9">
        <w:rPr>
          <w:rFonts w:ascii="Times New Roman" w:hAnsi="Times New Roman"/>
          <w:iCs/>
          <w:sz w:val="24"/>
          <w:szCs w:val="24"/>
        </w:rPr>
        <w:t xml:space="preserve"> </w:t>
      </w:r>
      <w:r w:rsidR="006734DF" w:rsidRPr="00550DD9">
        <w:rPr>
          <w:rFonts w:ascii="Times New Roman" w:hAnsi="Times New Roman"/>
          <w:iCs/>
          <w:sz w:val="24"/>
          <w:szCs w:val="24"/>
        </w:rPr>
        <w:t>Oruç,</w:t>
      </w:r>
      <w:r w:rsidRPr="00550DD9">
        <w:rPr>
          <w:rFonts w:ascii="Times New Roman" w:hAnsi="Times New Roman"/>
          <w:iCs/>
          <w:sz w:val="24"/>
          <w:szCs w:val="24"/>
        </w:rPr>
        <w:t xml:space="preserve"> Y.</w:t>
      </w:r>
      <w:r w:rsidR="006734DF" w:rsidRPr="00550DD9">
        <w:rPr>
          <w:rFonts w:ascii="Times New Roman" w:hAnsi="Times New Roman"/>
          <w:iCs/>
          <w:sz w:val="24"/>
          <w:szCs w:val="24"/>
        </w:rPr>
        <w:t xml:space="preserve"> Sevgiler,</w:t>
      </w:r>
      <w:r w:rsidRPr="00550DD9">
        <w:rPr>
          <w:rFonts w:ascii="Times New Roman" w:hAnsi="Times New Roman"/>
          <w:iCs/>
          <w:sz w:val="24"/>
          <w:szCs w:val="24"/>
        </w:rPr>
        <w:t xml:space="preserve"> N.</w:t>
      </w:r>
      <w:r w:rsidR="006734DF" w:rsidRPr="00550DD9">
        <w:rPr>
          <w:rFonts w:ascii="Times New Roman" w:hAnsi="Times New Roman"/>
          <w:iCs/>
          <w:sz w:val="24"/>
          <w:szCs w:val="24"/>
        </w:rPr>
        <w:t xml:space="preserve"> </w:t>
      </w:r>
      <w:proofErr w:type="spellStart"/>
      <w:r w:rsidR="006734DF" w:rsidRPr="00550DD9">
        <w:rPr>
          <w:rFonts w:ascii="Times New Roman" w:hAnsi="Times New Roman"/>
          <w:iCs/>
          <w:sz w:val="24"/>
          <w:szCs w:val="24"/>
        </w:rPr>
        <w:t>Uner</w:t>
      </w:r>
      <w:proofErr w:type="spellEnd"/>
      <w:r w:rsidRPr="00550DD9">
        <w:rPr>
          <w:rFonts w:ascii="Times New Roman" w:hAnsi="Times New Roman"/>
          <w:iCs/>
          <w:sz w:val="24"/>
          <w:szCs w:val="24"/>
        </w:rPr>
        <w:t>,</w:t>
      </w:r>
      <w:r w:rsidR="006734DF" w:rsidRPr="00550DD9">
        <w:rPr>
          <w:rFonts w:ascii="Times New Roman" w:hAnsi="Times New Roman"/>
          <w:iCs/>
          <w:sz w:val="24"/>
          <w:szCs w:val="24"/>
        </w:rPr>
        <w:t xml:space="preserve"> </w:t>
      </w:r>
      <w:proofErr w:type="spellStart"/>
      <w:r w:rsidR="006734DF" w:rsidRPr="00550DD9">
        <w:rPr>
          <w:rFonts w:ascii="Times New Roman" w:hAnsi="Times New Roman"/>
          <w:i/>
          <w:sz w:val="24"/>
          <w:szCs w:val="24"/>
        </w:rPr>
        <w:t>Comp</w:t>
      </w:r>
      <w:proofErr w:type="spellEnd"/>
      <w:r w:rsidR="006734DF" w:rsidRPr="00550DD9">
        <w:rPr>
          <w:rFonts w:ascii="Times New Roman" w:hAnsi="Times New Roman"/>
          <w:i/>
          <w:sz w:val="24"/>
          <w:szCs w:val="24"/>
        </w:rPr>
        <w:t xml:space="preserve"> </w:t>
      </w:r>
      <w:proofErr w:type="spellStart"/>
      <w:r w:rsidR="006734DF" w:rsidRPr="00550DD9">
        <w:rPr>
          <w:rFonts w:ascii="Times New Roman" w:hAnsi="Times New Roman"/>
          <w:i/>
          <w:sz w:val="24"/>
          <w:szCs w:val="24"/>
        </w:rPr>
        <w:t>Biochem</w:t>
      </w:r>
      <w:proofErr w:type="spellEnd"/>
      <w:r w:rsidR="006734DF" w:rsidRPr="00550DD9">
        <w:rPr>
          <w:rFonts w:ascii="Times New Roman" w:hAnsi="Times New Roman"/>
          <w:i/>
          <w:sz w:val="24"/>
          <w:szCs w:val="24"/>
        </w:rPr>
        <w:t xml:space="preserve"> </w:t>
      </w:r>
      <w:proofErr w:type="spellStart"/>
      <w:r w:rsidR="006734DF" w:rsidRPr="00550DD9">
        <w:rPr>
          <w:rFonts w:ascii="Times New Roman" w:hAnsi="Times New Roman"/>
          <w:i/>
          <w:sz w:val="24"/>
          <w:szCs w:val="24"/>
        </w:rPr>
        <w:t>Physiol</w:t>
      </w:r>
      <w:proofErr w:type="spellEnd"/>
      <w:r w:rsidR="006734DF" w:rsidRPr="00550DD9">
        <w:rPr>
          <w:rFonts w:ascii="Times New Roman" w:hAnsi="Times New Roman"/>
          <w:i/>
          <w:sz w:val="24"/>
          <w:szCs w:val="24"/>
        </w:rPr>
        <w:t xml:space="preserve"> C</w:t>
      </w:r>
      <w:r w:rsidR="006734DF" w:rsidRPr="00550DD9">
        <w:rPr>
          <w:rFonts w:ascii="Times New Roman" w:hAnsi="Times New Roman"/>
          <w:iCs/>
          <w:sz w:val="24"/>
          <w:szCs w:val="24"/>
        </w:rPr>
        <w:t xml:space="preserve">. </w:t>
      </w:r>
      <w:r w:rsidR="006734DF" w:rsidRPr="00550DD9">
        <w:rPr>
          <w:rFonts w:ascii="Times New Roman" w:hAnsi="Times New Roman"/>
          <w:b/>
          <w:bCs/>
          <w:iCs/>
          <w:sz w:val="24"/>
          <w:szCs w:val="24"/>
        </w:rPr>
        <w:t>2004</w:t>
      </w:r>
      <w:r w:rsidRPr="00550DD9">
        <w:rPr>
          <w:rFonts w:ascii="Times New Roman" w:hAnsi="Times New Roman"/>
          <w:iCs/>
          <w:sz w:val="24"/>
          <w:szCs w:val="24"/>
        </w:rPr>
        <w:t>,</w:t>
      </w:r>
      <w:r w:rsidR="006734DF" w:rsidRPr="00550DD9">
        <w:rPr>
          <w:rFonts w:ascii="Times New Roman" w:hAnsi="Times New Roman"/>
          <w:iCs/>
          <w:sz w:val="24"/>
          <w:szCs w:val="24"/>
        </w:rPr>
        <w:t xml:space="preserve"> </w:t>
      </w:r>
      <w:r w:rsidR="006734DF" w:rsidRPr="00550DD9">
        <w:rPr>
          <w:rFonts w:ascii="Times New Roman" w:hAnsi="Times New Roman"/>
          <w:i/>
          <w:sz w:val="24"/>
          <w:szCs w:val="24"/>
        </w:rPr>
        <w:t>137</w:t>
      </w:r>
      <w:r w:rsidR="00CA1D63" w:rsidRPr="00550DD9">
        <w:rPr>
          <w:rFonts w:ascii="Times New Roman" w:hAnsi="Times New Roman"/>
          <w:iCs/>
          <w:sz w:val="24"/>
          <w:szCs w:val="24"/>
        </w:rPr>
        <w:t>,</w:t>
      </w:r>
      <w:r w:rsidR="006734DF" w:rsidRPr="00550DD9">
        <w:rPr>
          <w:rFonts w:ascii="Times New Roman" w:hAnsi="Times New Roman"/>
          <w:iCs/>
          <w:sz w:val="24"/>
          <w:szCs w:val="24"/>
        </w:rPr>
        <w:t xml:space="preserve"> 43-51.</w:t>
      </w:r>
    </w:p>
    <w:p w14:paraId="3D99916C" w14:textId="77777777" w:rsidR="00CA1D63" w:rsidRPr="00550DD9" w:rsidRDefault="0072723D" w:rsidP="00550DD9">
      <w:pPr>
        <w:autoSpaceDE w:val="0"/>
        <w:autoSpaceDN w:val="0"/>
        <w:adjustRightInd w:val="0"/>
        <w:spacing w:after="0" w:line="360" w:lineRule="auto"/>
        <w:ind w:left="720"/>
        <w:jc w:val="both"/>
        <w:rPr>
          <w:rFonts w:ascii="Times New Roman" w:hAnsi="Times New Roman"/>
          <w:iCs/>
          <w:sz w:val="24"/>
          <w:szCs w:val="24"/>
        </w:rPr>
      </w:pPr>
      <w:r w:rsidRPr="00550DD9">
        <w:rPr>
          <w:rFonts w:ascii="Times New Roman" w:hAnsi="Times New Roman"/>
          <w:b/>
          <w:bCs/>
          <w:iCs/>
          <w:sz w:val="24"/>
          <w:szCs w:val="24"/>
        </w:rPr>
        <w:t>DOI</w:t>
      </w:r>
      <w:r w:rsidRPr="00550DD9">
        <w:rPr>
          <w:rFonts w:ascii="Times New Roman" w:hAnsi="Times New Roman"/>
          <w:iCs/>
          <w:sz w:val="24"/>
          <w:szCs w:val="24"/>
        </w:rPr>
        <w:t>: https://doi.org/10.1016/j.cca.2003.11.006.</w:t>
      </w:r>
    </w:p>
    <w:p w14:paraId="476CC0A3" w14:textId="77777777" w:rsidR="00CA1D63" w:rsidRPr="00550DD9" w:rsidRDefault="0072723D" w:rsidP="00550DD9">
      <w:pPr>
        <w:numPr>
          <w:ilvl w:val="0"/>
          <w:numId w:val="14"/>
        </w:numPr>
        <w:autoSpaceDE w:val="0"/>
        <w:autoSpaceDN w:val="0"/>
        <w:adjustRightInd w:val="0"/>
        <w:spacing w:after="0" w:line="360" w:lineRule="auto"/>
        <w:ind w:hanging="720"/>
        <w:jc w:val="both"/>
        <w:rPr>
          <w:rFonts w:ascii="Times New Roman" w:hAnsi="Times New Roman"/>
          <w:iCs/>
          <w:sz w:val="24"/>
          <w:szCs w:val="24"/>
        </w:rPr>
      </w:pPr>
      <w:r w:rsidRPr="00550DD9">
        <w:rPr>
          <w:rFonts w:ascii="Times New Roman" w:hAnsi="Times New Roman"/>
          <w:bCs/>
          <w:sz w:val="24"/>
          <w:szCs w:val="24"/>
          <w:lang w:eastAsia="tr-TR"/>
        </w:rPr>
        <w:t xml:space="preserve">D. A. </w:t>
      </w:r>
      <w:proofErr w:type="spellStart"/>
      <w:r w:rsidRPr="00550DD9">
        <w:rPr>
          <w:rFonts w:ascii="Times New Roman" w:hAnsi="Times New Roman"/>
          <w:bCs/>
          <w:sz w:val="24"/>
          <w:szCs w:val="24"/>
          <w:lang w:eastAsia="tr-TR"/>
        </w:rPr>
        <w:t>Monteiro</w:t>
      </w:r>
      <w:proofErr w:type="spellEnd"/>
      <w:r w:rsidRPr="00550DD9">
        <w:rPr>
          <w:rFonts w:ascii="Times New Roman" w:hAnsi="Times New Roman"/>
          <w:bCs/>
          <w:sz w:val="24"/>
          <w:szCs w:val="24"/>
          <w:lang w:eastAsia="tr-TR"/>
        </w:rPr>
        <w:t xml:space="preserve">, J. A. </w:t>
      </w:r>
      <w:proofErr w:type="spellStart"/>
      <w:r w:rsidRPr="00550DD9">
        <w:rPr>
          <w:rFonts w:ascii="Times New Roman" w:hAnsi="Times New Roman"/>
          <w:bCs/>
          <w:sz w:val="24"/>
          <w:szCs w:val="24"/>
          <w:lang w:eastAsia="tr-TR"/>
        </w:rPr>
        <w:t>Almeida</w:t>
      </w:r>
      <w:proofErr w:type="spellEnd"/>
      <w:r w:rsidRPr="00550DD9">
        <w:rPr>
          <w:rFonts w:ascii="Times New Roman" w:hAnsi="Times New Roman"/>
          <w:bCs/>
          <w:sz w:val="24"/>
          <w:szCs w:val="24"/>
          <w:lang w:eastAsia="tr-TR"/>
        </w:rPr>
        <w:t xml:space="preserve">, F. T. </w:t>
      </w:r>
      <w:proofErr w:type="spellStart"/>
      <w:r w:rsidRPr="00550DD9">
        <w:rPr>
          <w:rFonts w:ascii="Times New Roman" w:hAnsi="Times New Roman"/>
          <w:bCs/>
          <w:sz w:val="24"/>
          <w:szCs w:val="24"/>
          <w:lang w:eastAsia="tr-TR"/>
        </w:rPr>
        <w:t>Rantin</w:t>
      </w:r>
      <w:proofErr w:type="spellEnd"/>
      <w:r w:rsidRPr="00550DD9">
        <w:rPr>
          <w:rFonts w:ascii="Times New Roman" w:hAnsi="Times New Roman"/>
          <w:bCs/>
          <w:sz w:val="24"/>
          <w:szCs w:val="24"/>
          <w:lang w:eastAsia="tr-TR"/>
        </w:rPr>
        <w:t xml:space="preserve">, A. L. </w:t>
      </w:r>
      <w:proofErr w:type="spellStart"/>
      <w:r w:rsidRPr="00550DD9">
        <w:rPr>
          <w:rFonts w:ascii="Times New Roman" w:hAnsi="Times New Roman"/>
          <w:bCs/>
          <w:sz w:val="24"/>
          <w:szCs w:val="24"/>
          <w:lang w:eastAsia="tr-TR"/>
        </w:rPr>
        <w:t>Kalinin</w:t>
      </w:r>
      <w:proofErr w:type="spellEnd"/>
      <w:r w:rsidRPr="00550DD9">
        <w:rPr>
          <w:rFonts w:ascii="Times New Roman" w:hAnsi="Times New Roman"/>
          <w:bCs/>
          <w:sz w:val="24"/>
          <w:szCs w:val="24"/>
          <w:lang w:eastAsia="tr-TR"/>
        </w:rPr>
        <w:t xml:space="preserve">, </w:t>
      </w:r>
      <w:proofErr w:type="spellStart"/>
      <w:r w:rsidR="006870A6" w:rsidRPr="00550DD9">
        <w:rPr>
          <w:rFonts w:ascii="Times New Roman" w:hAnsi="Times New Roman"/>
          <w:bCs/>
          <w:i/>
          <w:iCs/>
          <w:sz w:val="24"/>
          <w:szCs w:val="24"/>
          <w:lang w:eastAsia="tr-TR"/>
        </w:rPr>
        <w:t>Comp</w:t>
      </w:r>
      <w:proofErr w:type="spellEnd"/>
      <w:r w:rsidR="006870A6" w:rsidRPr="00550DD9">
        <w:rPr>
          <w:rFonts w:ascii="Times New Roman" w:hAnsi="Times New Roman"/>
          <w:bCs/>
          <w:i/>
          <w:iCs/>
          <w:sz w:val="24"/>
          <w:szCs w:val="24"/>
          <w:lang w:eastAsia="tr-TR"/>
        </w:rPr>
        <w:t xml:space="preserve"> </w:t>
      </w:r>
      <w:proofErr w:type="spellStart"/>
      <w:r w:rsidR="006870A6" w:rsidRPr="00550DD9">
        <w:rPr>
          <w:rFonts w:ascii="Times New Roman" w:hAnsi="Times New Roman"/>
          <w:bCs/>
          <w:i/>
          <w:iCs/>
          <w:sz w:val="24"/>
          <w:szCs w:val="24"/>
          <w:lang w:eastAsia="tr-TR"/>
        </w:rPr>
        <w:t>Biochem</w:t>
      </w:r>
      <w:proofErr w:type="spellEnd"/>
      <w:r w:rsidR="006870A6" w:rsidRPr="00550DD9">
        <w:rPr>
          <w:rFonts w:ascii="Times New Roman" w:hAnsi="Times New Roman"/>
          <w:bCs/>
          <w:i/>
          <w:iCs/>
          <w:sz w:val="24"/>
          <w:szCs w:val="24"/>
          <w:lang w:eastAsia="tr-TR"/>
        </w:rPr>
        <w:t xml:space="preserve"> </w:t>
      </w:r>
      <w:proofErr w:type="spellStart"/>
      <w:r w:rsidR="006870A6" w:rsidRPr="00550DD9">
        <w:rPr>
          <w:rFonts w:ascii="Times New Roman" w:hAnsi="Times New Roman"/>
          <w:bCs/>
          <w:i/>
          <w:iCs/>
          <w:sz w:val="24"/>
          <w:szCs w:val="24"/>
          <w:lang w:eastAsia="tr-TR"/>
        </w:rPr>
        <w:t>Physiol</w:t>
      </w:r>
      <w:proofErr w:type="spellEnd"/>
      <w:r w:rsidR="006870A6" w:rsidRPr="00550DD9">
        <w:rPr>
          <w:rFonts w:ascii="Times New Roman" w:hAnsi="Times New Roman"/>
          <w:bCs/>
          <w:i/>
          <w:iCs/>
          <w:sz w:val="24"/>
          <w:szCs w:val="24"/>
          <w:lang w:eastAsia="tr-TR"/>
        </w:rPr>
        <w:t xml:space="preserve"> </w:t>
      </w:r>
      <w:proofErr w:type="spellStart"/>
      <w:r w:rsidR="006870A6" w:rsidRPr="00550DD9">
        <w:rPr>
          <w:rFonts w:ascii="Times New Roman" w:hAnsi="Times New Roman"/>
          <w:bCs/>
          <w:i/>
          <w:iCs/>
          <w:sz w:val="24"/>
          <w:szCs w:val="24"/>
          <w:lang w:eastAsia="tr-TR"/>
        </w:rPr>
        <w:t>Part</w:t>
      </w:r>
      <w:proofErr w:type="spellEnd"/>
      <w:r w:rsidR="006870A6" w:rsidRPr="00550DD9">
        <w:rPr>
          <w:rFonts w:ascii="Times New Roman" w:hAnsi="Times New Roman"/>
          <w:bCs/>
          <w:i/>
          <w:iCs/>
          <w:sz w:val="24"/>
          <w:szCs w:val="24"/>
          <w:lang w:eastAsia="tr-TR"/>
        </w:rPr>
        <w:t xml:space="preserve"> C</w:t>
      </w:r>
      <w:r w:rsidR="006870A6" w:rsidRPr="00550DD9">
        <w:rPr>
          <w:rFonts w:ascii="Times New Roman" w:hAnsi="Times New Roman"/>
          <w:bCs/>
          <w:sz w:val="24"/>
          <w:szCs w:val="24"/>
          <w:lang w:eastAsia="tr-TR"/>
        </w:rPr>
        <w:t xml:space="preserve">. </w:t>
      </w:r>
      <w:r w:rsidR="006870A6" w:rsidRPr="00550DD9">
        <w:rPr>
          <w:rFonts w:ascii="Times New Roman" w:hAnsi="Times New Roman"/>
          <w:b/>
          <w:sz w:val="24"/>
          <w:szCs w:val="24"/>
          <w:lang w:eastAsia="tr-TR"/>
        </w:rPr>
        <w:t>2006</w:t>
      </w:r>
      <w:r w:rsidRPr="00550DD9">
        <w:rPr>
          <w:rFonts w:ascii="Times New Roman" w:hAnsi="Times New Roman"/>
          <w:bCs/>
          <w:sz w:val="24"/>
          <w:szCs w:val="24"/>
          <w:lang w:eastAsia="tr-TR"/>
        </w:rPr>
        <w:t xml:space="preserve">, </w:t>
      </w:r>
      <w:r w:rsidR="006870A6" w:rsidRPr="00550DD9">
        <w:rPr>
          <w:rFonts w:ascii="Times New Roman" w:hAnsi="Times New Roman"/>
          <w:bCs/>
          <w:i/>
          <w:iCs/>
          <w:sz w:val="24"/>
          <w:szCs w:val="24"/>
          <w:lang w:eastAsia="tr-TR"/>
        </w:rPr>
        <w:t>143</w:t>
      </w:r>
      <w:r w:rsidR="00CA1D63" w:rsidRPr="00550DD9">
        <w:rPr>
          <w:rFonts w:ascii="Times New Roman" w:hAnsi="Times New Roman"/>
          <w:bCs/>
          <w:sz w:val="24"/>
          <w:szCs w:val="24"/>
          <w:lang w:eastAsia="tr-TR"/>
        </w:rPr>
        <w:t>,</w:t>
      </w:r>
      <w:r w:rsidR="006870A6" w:rsidRPr="00550DD9">
        <w:rPr>
          <w:rFonts w:ascii="Times New Roman" w:hAnsi="Times New Roman"/>
          <w:bCs/>
          <w:sz w:val="24"/>
          <w:szCs w:val="24"/>
          <w:lang w:eastAsia="tr-TR"/>
        </w:rPr>
        <w:t xml:space="preserve"> 141-149. </w:t>
      </w:r>
      <w:r w:rsidRPr="00550DD9">
        <w:rPr>
          <w:rFonts w:ascii="Times New Roman" w:hAnsi="Times New Roman"/>
          <w:b/>
          <w:sz w:val="24"/>
          <w:szCs w:val="24"/>
          <w:lang w:eastAsia="tr-TR"/>
        </w:rPr>
        <w:t>DOI:</w:t>
      </w:r>
      <w:r w:rsidRPr="00550DD9">
        <w:rPr>
          <w:rFonts w:ascii="Times New Roman" w:hAnsi="Times New Roman"/>
          <w:bCs/>
          <w:sz w:val="24"/>
          <w:szCs w:val="24"/>
          <w:lang w:eastAsia="tr-TR"/>
        </w:rPr>
        <w:t xml:space="preserve"> </w:t>
      </w:r>
      <w:bookmarkStart w:id="49" w:name="_Hlk63799512"/>
      <w:r w:rsidRPr="00550DD9">
        <w:rPr>
          <w:rFonts w:ascii="Times New Roman" w:hAnsi="Times New Roman"/>
          <w:sz w:val="24"/>
          <w:szCs w:val="24"/>
        </w:rPr>
        <w:t>https://doi.org/</w:t>
      </w:r>
      <w:bookmarkEnd w:id="49"/>
      <w:r w:rsidRPr="00550DD9">
        <w:rPr>
          <w:rFonts w:ascii="Times New Roman" w:hAnsi="Times New Roman"/>
          <w:bCs/>
          <w:sz w:val="24"/>
          <w:szCs w:val="24"/>
          <w:lang w:eastAsia="tr-TR"/>
        </w:rPr>
        <w:t>10.1016/j.cbpc.2006.01.004.</w:t>
      </w:r>
    </w:p>
    <w:p w14:paraId="32271657" w14:textId="77777777" w:rsidR="00CA1D63" w:rsidRPr="00550DD9" w:rsidRDefault="0072723D" w:rsidP="00550DD9">
      <w:pPr>
        <w:numPr>
          <w:ilvl w:val="0"/>
          <w:numId w:val="14"/>
        </w:numPr>
        <w:autoSpaceDE w:val="0"/>
        <w:autoSpaceDN w:val="0"/>
        <w:adjustRightInd w:val="0"/>
        <w:spacing w:after="0" w:line="360" w:lineRule="auto"/>
        <w:ind w:hanging="720"/>
        <w:jc w:val="both"/>
        <w:rPr>
          <w:rFonts w:ascii="Times New Roman" w:hAnsi="Times New Roman"/>
          <w:iCs/>
          <w:sz w:val="24"/>
          <w:szCs w:val="24"/>
        </w:rPr>
      </w:pPr>
      <w:r w:rsidRPr="00550DD9">
        <w:rPr>
          <w:rFonts w:ascii="Times New Roman" w:hAnsi="Times New Roman"/>
          <w:iCs/>
          <w:sz w:val="24"/>
          <w:szCs w:val="24"/>
        </w:rPr>
        <w:t xml:space="preserve">F. </w:t>
      </w:r>
      <w:proofErr w:type="spellStart"/>
      <w:r w:rsidR="006734DF" w:rsidRPr="00550DD9">
        <w:rPr>
          <w:rFonts w:ascii="Times New Roman" w:hAnsi="Times New Roman"/>
          <w:iCs/>
          <w:sz w:val="24"/>
          <w:szCs w:val="24"/>
        </w:rPr>
        <w:t>Regoli</w:t>
      </w:r>
      <w:proofErr w:type="spellEnd"/>
      <w:r w:rsidRPr="00550DD9">
        <w:rPr>
          <w:rFonts w:ascii="Times New Roman" w:hAnsi="Times New Roman"/>
          <w:iCs/>
          <w:sz w:val="24"/>
          <w:szCs w:val="24"/>
        </w:rPr>
        <w:t>,</w:t>
      </w:r>
      <w:r w:rsidR="006734DF" w:rsidRPr="00550DD9">
        <w:rPr>
          <w:rFonts w:ascii="Times New Roman" w:hAnsi="Times New Roman"/>
          <w:iCs/>
          <w:sz w:val="24"/>
          <w:szCs w:val="24"/>
        </w:rPr>
        <w:t xml:space="preserve"> </w:t>
      </w:r>
      <w:r w:rsidRPr="00550DD9">
        <w:rPr>
          <w:rFonts w:ascii="Times New Roman" w:hAnsi="Times New Roman"/>
          <w:iCs/>
          <w:sz w:val="24"/>
          <w:szCs w:val="24"/>
        </w:rPr>
        <w:t xml:space="preserve">M. </w:t>
      </w:r>
      <w:proofErr w:type="spellStart"/>
      <w:r w:rsidR="006734DF" w:rsidRPr="00550DD9">
        <w:rPr>
          <w:rFonts w:ascii="Times New Roman" w:hAnsi="Times New Roman"/>
          <w:iCs/>
          <w:sz w:val="24"/>
          <w:szCs w:val="24"/>
        </w:rPr>
        <w:t>Nigr</w:t>
      </w:r>
      <w:r w:rsidRPr="00550DD9">
        <w:rPr>
          <w:rFonts w:ascii="Times New Roman" w:hAnsi="Times New Roman"/>
          <w:iCs/>
          <w:sz w:val="24"/>
          <w:szCs w:val="24"/>
        </w:rPr>
        <w:t>o</w:t>
      </w:r>
      <w:proofErr w:type="spellEnd"/>
      <w:r w:rsidR="006734DF" w:rsidRPr="00550DD9">
        <w:rPr>
          <w:rFonts w:ascii="Times New Roman" w:hAnsi="Times New Roman"/>
          <w:iCs/>
          <w:sz w:val="24"/>
          <w:szCs w:val="24"/>
        </w:rPr>
        <w:t>,</w:t>
      </w:r>
      <w:r w:rsidRPr="00550DD9">
        <w:rPr>
          <w:rFonts w:ascii="Times New Roman" w:hAnsi="Times New Roman"/>
          <w:iCs/>
          <w:sz w:val="24"/>
          <w:szCs w:val="24"/>
        </w:rPr>
        <w:t xml:space="preserve"> E.</w:t>
      </w:r>
      <w:r w:rsidR="006734DF" w:rsidRPr="00550DD9">
        <w:rPr>
          <w:rFonts w:ascii="Times New Roman" w:hAnsi="Times New Roman"/>
          <w:iCs/>
          <w:sz w:val="24"/>
          <w:szCs w:val="24"/>
        </w:rPr>
        <w:t xml:space="preserve"> Orlando. </w:t>
      </w:r>
      <w:proofErr w:type="spellStart"/>
      <w:r w:rsidR="006734DF" w:rsidRPr="00550DD9">
        <w:rPr>
          <w:rFonts w:ascii="Times New Roman" w:hAnsi="Times New Roman"/>
          <w:i/>
          <w:sz w:val="24"/>
          <w:szCs w:val="24"/>
        </w:rPr>
        <w:t>Aquat</w:t>
      </w:r>
      <w:proofErr w:type="spellEnd"/>
      <w:r w:rsidR="006734DF" w:rsidRPr="00550DD9">
        <w:rPr>
          <w:rFonts w:ascii="Times New Roman" w:hAnsi="Times New Roman"/>
          <w:i/>
          <w:sz w:val="24"/>
          <w:szCs w:val="24"/>
        </w:rPr>
        <w:t xml:space="preserve"> </w:t>
      </w:r>
      <w:proofErr w:type="spellStart"/>
      <w:r w:rsidR="006734DF" w:rsidRPr="00550DD9">
        <w:rPr>
          <w:rFonts w:ascii="Times New Roman" w:hAnsi="Times New Roman"/>
          <w:i/>
          <w:sz w:val="24"/>
          <w:szCs w:val="24"/>
        </w:rPr>
        <w:t>Toxicol</w:t>
      </w:r>
      <w:proofErr w:type="spellEnd"/>
      <w:r w:rsidR="006734DF" w:rsidRPr="00550DD9">
        <w:rPr>
          <w:rFonts w:ascii="Times New Roman" w:hAnsi="Times New Roman"/>
          <w:iCs/>
          <w:sz w:val="24"/>
          <w:szCs w:val="24"/>
        </w:rPr>
        <w:t xml:space="preserve">. </w:t>
      </w:r>
      <w:r w:rsidR="006734DF" w:rsidRPr="00550DD9">
        <w:rPr>
          <w:rFonts w:ascii="Times New Roman" w:hAnsi="Times New Roman"/>
          <w:b/>
          <w:bCs/>
          <w:iCs/>
          <w:sz w:val="24"/>
          <w:szCs w:val="24"/>
        </w:rPr>
        <w:t>1998</w:t>
      </w:r>
      <w:r w:rsidRPr="00550DD9">
        <w:rPr>
          <w:rFonts w:ascii="Times New Roman" w:hAnsi="Times New Roman"/>
          <w:iCs/>
          <w:sz w:val="24"/>
          <w:szCs w:val="24"/>
        </w:rPr>
        <w:t>,</w:t>
      </w:r>
      <w:r w:rsidR="006734DF" w:rsidRPr="00550DD9">
        <w:rPr>
          <w:rFonts w:ascii="Times New Roman" w:hAnsi="Times New Roman"/>
          <w:iCs/>
          <w:sz w:val="24"/>
          <w:szCs w:val="24"/>
        </w:rPr>
        <w:t xml:space="preserve"> </w:t>
      </w:r>
      <w:r w:rsidR="006734DF" w:rsidRPr="00550DD9">
        <w:rPr>
          <w:rFonts w:ascii="Times New Roman" w:hAnsi="Times New Roman"/>
          <w:i/>
          <w:sz w:val="24"/>
          <w:szCs w:val="24"/>
        </w:rPr>
        <w:t>40</w:t>
      </w:r>
      <w:r w:rsidR="00CA1D63" w:rsidRPr="00550DD9">
        <w:rPr>
          <w:rFonts w:ascii="Times New Roman" w:hAnsi="Times New Roman"/>
          <w:iCs/>
          <w:sz w:val="24"/>
          <w:szCs w:val="24"/>
        </w:rPr>
        <w:t>,</w:t>
      </w:r>
      <w:r w:rsidR="006734DF" w:rsidRPr="00550DD9">
        <w:rPr>
          <w:rFonts w:ascii="Times New Roman" w:hAnsi="Times New Roman"/>
          <w:iCs/>
          <w:sz w:val="24"/>
          <w:szCs w:val="24"/>
        </w:rPr>
        <w:t xml:space="preserve"> 375-392.</w:t>
      </w:r>
    </w:p>
    <w:p w14:paraId="2090DB61" w14:textId="77777777" w:rsidR="00CA1D63" w:rsidRPr="00550DD9" w:rsidRDefault="0072723D" w:rsidP="00550DD9">
      <w:pPr>
        <w:autoSpaceDE w:val="0"/>
        <w:autoSpaceDN w:val="0"/>
        <w:adjustRightInd w:val="0"/>
        <w:spacing w:after="0" w:line="360" w:lineRule="auto"/>
        <w:ind w:left="720"/>
        <w:jc w:val="both"/>
        <w:rPr>
          <w:rFonts w:ascii="Times New Roman" w:hAnsi="Times New Roman"/>
          <w:iCs/>
          <w:sz w:val="24"/>
          <w:szCs w:val="24"/>
        </w:rPr>
      </w:pPr>
      <w:r w:rsidRPr="00550DD9">
        <w:rPr>
          <w:rFonts w:ascii="Times New Roman" w:hAnsi="Times New Roman"/>
          <w:b/>
          <w:bCs/>
          <w:iCs/>
          <w:sz w:val="24"/>
          <w:szCs w:val="24"/>
        </w:rPr>
        <w:t>DOI:</w:t>
      </w:r>
      <w:r w:rsidRPr="00550DD9">
        <w:rPr>
          <w:rFonts w:ascii="Times New Roman" w:hAnsi="Times New Roman"/>
          <w:iCs/>
          <w:sz w:val="24"/>
          <w:szCs w:val="24"/>
        </w:rPr>
        <w:t xml:space="preserve"> </w:t>
      </w:r>
      <w:bookmarkStart w:id="50" w:name="_Hlk63847852"/>
      <w:r w:rsidRPr="00550DD9">
        <w:rPr>
          <w:rFonts w:ascii="Times New Roman" w:hAnsi="Times New Roman"/>
          <w:iCs/>
          <w:sz w:val="24"/>
          <w:szCs w:val="24"/>
        </w:rPr>
        <w:t>https://doi.org/</w:t>
      </w:r>
      <w:bookmarkEnd w:id="50"/>
      <w:r w:rsidRPr="00550DD9">
        <w:rPr>
          <w:rFonts w:ascii="Times New Roman" w:hAnsi="Times New Roman"/>
          <w:iCs/>
          <w:sz w:val="24"/>
          <w:szCs w:val="24"/>
        </w:rPr>
        <w:t>10.1016/S0166-445X(97)00059-3.</w:t>
      </w:r>
    </w:p>
    <w:p w14:paraId="703CCE8F" w14:textId="77777777" w:rsidR="00CA1D63" w:rsidRPr="00550DD9" w:rsidRDefault="0072723D" w:rsidP="00550DD9">
      <w:pPr>
        <w:numPr>
          <w:ilvl w:val="0"/>
          <w:numId w:val="14"/>
        </w:numPr>
        <w:autoSpaceDE w:val="0"/>
        <w:autoSpaceDN w:val="0"/>
        <w:adjustRightInd w:val="0"/>
        <w:spacing w:after="0" w:line="360" w:lineRule="auto"/>
        <w:ind w:hanging="720"/>
        <w:jc w:val="both"/>
        <w:rPr>
          <w:rFonts w:ascii="Times New Roman" w:hAnsi="Times New Roman"/>
          <w:iCs/>
          <w:sz w:val="24"/>
          <w:szCs w:val="24"/>
        </w:rPr>
      </w:pPr>
      <w:r w:rsidRPr="00550DD9">
        <w:rPr>
          <w:rFonts w:ascii="Times New Roman" w:hAnsi="Times New Roman"/>
          <w:iCs/>
          <w:sz w:val="24"/>
          <w:szCs w:val="24"/>
        </w:rPr>
        <w:t xml:space="preserve">J. </w:t>
      </w:r>
      <w:proofErr w:type="spellStart"/>
      <w:r w:rsidRPr="00550DD9">
        <w:rPr>
          <w:rFonts w:ascii="Times New Roman" w:hAnsi="Times New Roman"/>
          <w:iCs/>
          <w:sz w:val="24"/>
          <w:szCs w:val="24"/>
        </w:rPr>
        <w:t>Wang</w:t>
      </w:r>
      <w:proofErr w:type="spellEnd"/>
      <w:r w:rsidRPr="00550DD9">
        <w:rPr>
          <w:rFonts w:ascii="Times New Roman" w:hAnsi="Times New Roman"/>
          <w:iCs/>
          <w:sz w:val="24"/>
          <w:szCs w:val="24"/>
        </w:rPr>
        <w:t xml:space="preserve">, W. Ge, S. Yan, L. </w:t>
      </w:r>
      <w:proofErr w:type="spellStart"/>
      <w:r w:rsidRPr="00550DD9">
        <w:rPr>
          <w:rFonts w:ascii="Times New Roman" w:hAnsi="Times New Roman"/>
          <w:iCs/>
          <w:sz w:val="24"/>
          <w:szCs w:val="24"/>
        </w:rPr>
        <w:t>Zhu</w:t>
      </w:r>
      <w:proofErr w:type="spellEnd"/>
      <w:r w:rsidRPr="00550DD9">
        <w:rPr>
          <w:rFonts w:ascii="Times New Roman" w:hAnsi="Times New Roman"/>
          <w:iCs/>
          <w:sz w:val="24"/>
          <w:szCs w:val="24"/>
        </w:rPr>
        <w:t xml:space="preserve">, A. </w:t>
      </w:r>
      <w:proofErr w:type="spellStart"/>
      <w:r w:rsidRPr="00550DD9">
        <w:rPr>
          <w:rFonts w:ascii="Times New Roman" w:hAnsi="Times New Roman"/>
          <w:iCs/>
          <w:sz w:val="24"/>
          <w:szCs w:val="24"/>
        </w:rPr>
        <w:t>Chen</w:t>
      </w:r>
      <w:proofErr w:type="spellEnd"/>
      <w:r w:rsidRPr="00550DD9">
        <w:rPr>
          <w:rFonts w:ascii="Times New Roman" w:hAnsi="Times New Roman"/>
          <w:iCs/>
          <w:sz w:val="24"/>
          <w:szCs w:val="24"/>
        </w:rPr>
        <w:t xml:space="preserve">, J. </w:t>
      </w:r>
      <w:proofErr w:type="spellStart"/>
      <w:r w:rsidRPr="00550DD9">
        <w:rPr>
          <w:rFonts w:ascii="Times New Roman" w:hAnsi="Times New Roman"/>
          <w:iCs/>
          <w:sz w:val="24"/>
          <w:szCs w:val="24"/>
        </w:rPr>
        <w:t>Wang</w:t>
      </w:r>
      <w:proofErr w:type="spellEnd"/>
      <w:r w:rsidRPr="00550DD9">
        <w:rPr>
          <w:rFonts w:ascii="Times New Roman" w:hAnsi="Times New Roman"/>
          <w:iCs/>
          <w:sz w:val="24"/>
          <w:szCs w:val="24"/>
        </w:rPr>
        <w:t>,</w:t>
      </w:r>
      <w:r w:rsidR="00095817" w:rsidRPr="00550DD9">
        <w:rPr>
          <w:rFonts w:ascii="Times New Roman" w:hAnsi="Times New Roman"/>
          <w:iCs/>
          <w:sz w:val="24"/>
          <w:szCs w:val="24"/>
        </w:rPr>
        <w:t xml:space="preserve"> </w:t>
      </w:r>
      <w:r w:rsidR="00095817" w:rsidRPr="00550DD9">
        <w:rPr>
          <w:rFonts w:ascii="Times New Roman" w:hAnsi="Times New Roman"/>
          <w:i/>
          <w:sz w:val="24"/>
          <w:szCs w:val="24"/>
        </w:rPr>
        <w:t xml:space="preserve">J </w:t>
      </w:r>
      <w:proofErr w:type="spellStart"/>
      <w:r w:rsidR="00095817" w:rsidRPr="00550DD9">
        <w:rPr>
          <w:rFonts w:ascii="Times New Roman" w:hAnsi="Times New Roman"/>
          <w:i/>
          <w:sz w:val="24"/>
          <w:szCs w:val="24"/>
        </w:rPr>
        <w:t>Agric</w:t>
      </w:r>
      <w:proofErr w:type="spellEnd"/>
      <w:r w:rsidR="00095817" w:rsidRPr="00550DD9">
        <w:rPr>
          <w:rFonts w:ascii="Times New Roman" w:hAnsi="Times New Roman"/>
          <w:i/>
          <w:sz w:val="24"/>
          <w:szCs w:val="24"/>
        </w:rPr>
        <w:t xml:space="preserve"> </w:t>
      </w:r>
      <w:proofErr w:type="spellStart"/>
      <w:r w:rsidR="00095817" w:rsidRPr="00550DD9">
        <w:rPr>
          <w:rFonts w:ascii="Times New Roman" w:hAnsi="Times New Roman"/>
          <w:i/>
          <w:sz w:val="24"/>
          <w:szCs w:val="24"/>
        </w:rPr>
        <w:t>Food</w:t>
      </w:r>
      <w:proofErr w:type="spellEnd"/>
      <w:r w:rsidR="00095817" w:rsidRPr="00550DD9">
        <w:rPr>
          <w:rFonts w:ascii="Times New Roman" w:hAnsi="Times New Roman"/>
          <w:i/>
          <w:sz w:val="24"/>
          <w:szCs w:val="24"/>
        </w:rPr>
        <w:t xml:space="preserve"> </w:t>
      </w:r>
      <w:proofErr w:type="spellStart"/>
      <w:r w:rsidR="00095817" w:rsidRPr="00550DD9">
        <w:rPr>
          <w:rFonts w:ascii="Times New Roman" w:hAnsi="Times New Roman"/>
          <w:i/>
          <w:sz w:val="24"/>
          <w:szCs w:val="24"/>
        </w:rPr>
        <w:t>Chem</w:t>
      </w:r>
      <w:proofErr w:type="spellEnd"/>
      <w:r w:rsidR="00095817" w:rsidRPr="00550DD9">
        <w:rPr>
          <w:rFonts w:ascii="Times New Roman" w:hAnsi="Times New Roman"/>
          <w:iCs/>
          <w:sz w:val="24"/>
          <w:szCs w:val="24"/>
        </w:rPr>
        <w:t xml:space="preserve">. </w:t>
      </w:r>
      <w:r w:rsidR="00095817" w:rsidRPr="00550DD9">
        <w:rPr>
          <w:rFonts w:ascii="Times New Roman" w:hAnsi="Times New Roman"/>
          <w:b/>
          <w:bCs/>
          <w:iCs/>
          <w:sz w:val="24"/>
          <w:szCs w:val="24"/>
        </w:rPr>
        <w:t>2015</w:t>
      </w:r>
      <w:r w:rsidR="00D84A5F" w:rsidRPr="00550DD9">
        <w:rPr>
          <w:rFonts w:ascii="Times New Roman" w:hAnsi="Times New Roman"/>
          <w:b/>
          <w:bCs/>
          <w:iCs/>
          <w:sz w:val="24"/>
          <w:szCs w:val="24"/>
        </w:rPr>
        <w:t>,</w:t>
      </w:r>
      <w:r w:rsidR="00095817" w:rsidRPr="00550DD9">
        <w:rPr>
          <w:rFonts w:ascii="Times New Roman" w:hAnsi="Times New Roman"/>
          <w:iCs/>
          <w:sz w:val="24"/>
          <w:szCs w:val="24"/>
        </w:rPr>
        <w:t xml:space="preserve"> </w:t>
      </w:r>
      <w:r w:rsidR="00095817" w:rsidRPr="00550DD9">
        <w:rPr>
          <w:rFonts w:ascii="Times New Roman" w:hAnsi="Times New Roman"/>
          <w:i/>
          <w:sz w:val="24"/>
          <w:szCs w:val="24"/>
        </w:rPr>
        <w:t>63</w:t>
      </w:r>
      <w:r w:rsidR="00CA1D63" w:rsidRPr="00550DD9">
        <w:rPr>
          <w:rFonts w:ascii="Times New Roman" w:hAnsi="Times New Roman"/>
          <w:iCs/>
          <w:sz w:val="24"/>
          <w:szCs w:val="24"/>
        </w:rPr>
        <w:t>,</w:t>
      </w:r>
      <w:r w:rsidR="00095817" w:rsidRPr="00550DD9">
        <w:rPr>
          <w:rFonts w:ascii="Times New Roman" w:hAnsi="Times New Roman"/>
          <w:iCs/>
          <w:sz w:val="24"/>
          <w:szCs w:val="24"/>
        </w:rPr>
        <w:t xml:space="preserve"> 1856-1862.</w:t>
      </w:r>
      <w:r w:rsidR="00131282" w:rsidRPr="00550DD9">
        <w:rPr>
          <w:rFonts w:ascii="Times New Roman" w:hAnsi="Times New Roman"/>
          <w:iCs/>
          <w:sz w:val="24"/>
          <w:szCs w:val="24"/>
        </w:rPr>
        <w:t xml:space="preserve"> </w:t>
      </w:r>
      <w:r w:rsidR="00D84A5F" w:rsidRPr="00550DD9">
        <w:rPr>
          <w:rFonts w:ascii="Times New Roman" w:hAnsi="Times New Roman"/>
          <w:b/>
          <w:bCs/>
          <w:iCs/>
          <w:sz w:val="24"/>
          <w:szCs w:val="24"/>
        </w:rPr>
        <w:t>DOI</w:t>
      </w:r>
      <w:r w:rsidR="00D84A5F" w:rsidRPr="00550DD9">
        <w:rPr>
          <w:rFonts w:ascii="Times New Roman" w:hAnsi="Times New Roman"/>
          <w:iCs/>
          <w:sz w:val="24"/>
          <w:szCs w:val="24"/>
        </w:rPr>
        <w:t>:</w:t>
      </w:r>
      <w:r w:rsidR="00D84A5F" w:rsidRPr="00550DD9">
        <w:rPr>
          <w:rFonts w:ascii="Times New Roman" w:hAnsi="Times New Roman"/>
          <w:sz w:val="24"/>
          <w:szCs w:val="24"/>
        </w:rPr>
        <w:t xml:space="preserve"> </w:t>
      </w:r>
      <w:r w:rsidR="00D84A5F" w:rsidRPr="00550DD9">
        <w:rPr>
          <w:rFonts w:ascii="Times New Roman" w:hAnsi="Times New Roman"/>
          <w:iCs/>
          <w:sz w:val="24"/>
          <w:szCs w:val="24"/>
        </w:rPr>
        <w:t>https://doi.org/10.1021/jf504895h.</w:t>
      </w:r>
    </w:p>
    <w:p w14:paraId="67CD383C" w14:textId="77777777" w:rsidR="00CA1D63" w:rsidRPr="00550DD9" w:rsidRDefault="00D84A5F" w:rsidP="00550DD9">
      <w:pPr>
        <w:numPr>
          <w:ilvl w:val="0"/>
          <w:numId w:val="14"/>
        </w:numPr>
        <w:autoSpaceDE w:val="0"/>
        <w:autoSpaceDN w:val="0"/>
        <w:adjustRightInd w:val="0"/>
        <w:spacing w:after="0" w:line="360" w:lineRule="auto"/>
        <w:ind w:hanging="720"/>
        <w:jc w:val="both"/>
        <w:rPr>
          <w:rFonts w:ascii="Times New Roman" w:hAnsi="Times New Roman"/>
          <w:iCs/>
          <w:sz w:val="24"/>
          <w:szCs w:val="24"/>
        </w:rPr>
      </w:pPr>
      <w:r w:rsidRPr="00550DD9">
        <w:rPr>
          <w:rFonts w:ascii="Times New Roman" w:hAnsi="Times New Roman"/>
          <w:iCs/>
          <w:sz w:val="24"/>
          <w:szCs w:val="24"/>
        </w:rPr>
        <w:t xml:space="preserve">S. </w:t>
      </w:r>
      <w:proofErr w:type="spellStart"/>
      <w:r w:rsidRPr="00550DD9">
        <w:rPr>
          <w:rFonts w:ascii="Times New Roman" w:hAnsi="Times New Roman"/>
          <w:iCs/>
          <w:sz w:val="24"/>
          <w:szCs w:val="24"/>
        </w:rPr>
        <w:t>Shukla</w:t>
      </w:r>
      <w:proofErr w:type="spellEnd"/>
      <w:r w:rsidRPr="00550DD9">
        <w:rPr>
          <w:rFonts w:ascii="Times New Roman" w:hAnsi="Times New Roman"/>
          <w:iCs/>
          <w:sz w:val="24"/>
          <w:szCs w:val="24"/>
        </w:rPr>
        <w:t xml:space="preserve">, R. C. </w:t>
      </w:r>
      <w:proofErr w:type="spellStart"/>
      <w:r w:rsidRPr="00550DD9">
        <w:rPr>
          <w:rFonts w:ascii="Times New Roman" w:hAnsi="Times New Roman"/>
          <w:iCs/>
          <w:sz w:val="24"/>
          <w:szCs w:val="24"/>
        </w:rPr>
        <w:t>Jhamtani</w:t>
      </w:r>
      <w:proofErr w:type="spellEnd"/>
      <w:r w:rsidRPr="00550DD9">
        <w:rPr>
          <w:rFonts w:ascii="Times New Roman" w:hAnsi="Times New Roman"/>
          <w:iCs/>
          <w:sz w:val="24"/>
          <w:szCs w:val="24"/>
        </w:rPr>
        <w:t xml:space="preserve">, M. S. </w:t>
      </w:r>
      <w:proofErr w:type="spellStart"/>
      <w:r w:rsidRPr="00550DD9">
        <w:rPr>
          <w:rFonts w:ascii="Times New Roman" w:hAnsi="Times New Roman"/>
          <w:iCs/>
          <w:sz w:val="24"/>
          <w:szCs w:val="24"/>
        </w:rPr>
        <w:t>Dahiya</w:t>
      </w:r>
      <w:proofErr w:type="spellEnd"/>
      <w:r w:rsidRPr="00550DD9">
        <w:rPr>
          <w:rFonts w:ascii="Times New Roman" w:hAnsi="Times New Roman"/>
          <w:iCs/>
          <w:sz w:val="24"/>
          <w:szCs w:val="24"/>
        </w:rPr>
        <w:t xml:space="preserve">, R. </w:t>
      </w:r>
      <w:proofErr w:type="spellStart"/>
      <w:r w:rsidRPr="00550DD9">
        <w:rPr>
          <w:rFonts w:ascii="Times New Roman" w:hAnsi="Times New Roman"/>
          <w:iCs/>
          <w:sz w:val="24"/>
          <w:szCs w:val="24"/>
        </w:rPr>
        <w:t>Agarwal</w:t>
      </w:r>
      <w:proofErr w:type="spellEnd"/>
      <w:r w:rsidRPr="00550DD9">
        <w:rPr>
          <w:rFonts w:ascii="Times New Roman" w:hAnsi="Times New Roman"/>
          <w:iCs/>
          <w:sz w:val="24"/>
          <w:szCs w:val="24"/>
        </w:rPr>
        <w:t xml:space="preserve">, </w:t>
      </w:r>
      <w:proofErr w:type="spellStart"/>
      <w:r w:rsidR="00DD7C4E" w:rsidRPr="00550DD9">
        <w:rPr>
          <w:rFonts w:ascii="Times New Roman" w:hAnsi="Times New Roman"/>
          <w:i/>
          <w:sz w:val="24"/>
          <w:szCs w:val="24"/>
        </w:rPr>
        <w:t>Toxicol</w:t>
      </w:r>
      <w:proofErr w:type="spellEnd"/>
      <w:r w:rsidR="00DD7C4E" w:rsidRPr="00550DD9">
        <w:rPr>
          <w:rFonts w:ascii="Times New Roman" w:hAnsi="Times New Roman"/>
          <w:i/>
          <w:sz w:val="24"/>
          <w:szCs w:val="24"/>
        </w:rPr>
        <w:t xml:space="preserve"> </w:t>
      </w:r>
      <w:proofErr w:type="spellStart"/>
      <w:r w:rsidR="00DD7C4E" w:rsidRPr="00550DD9">
        <w:rPr>
          <w:rFonts w:ascii="Times New Roman" w:hAnsi="Times New Roman"/>
          <w:i/>
          <w:sz w:val="24"/>
          <w:szCs w:val="24"/>
        </w:rPr>
        <w:t>Rep</w:t>
      </w:r>
      <w:proofErr w:type="spellEnd"/>
      <w:r w:rsidR="00DD7C4E" w:rsidRPr="00550DD9">
        <w:rPr>
          <w:rFonts w:ascii="Times New Roman" w:hAnsi="Times New Roman"/>
          <w:iCs/>
          <w:sz w:val="24"/>
          <w:szCs w:val="24"/>
        </w:rPr>
        <w:t xml:space="preserve">. </w:t>
      </w:r>
      <w:r w:rsidR="00DD7C4E" w:rsidRPr="00550DD9">
        <w:rPr>
          <w:rFonts w:ascii="Times New Roman" w:hAnsi="Times New Roman"/>
          <w:b/>
          <w:bCs/>
          <w:iCs/>
          <w:sz w:val="24"/>
          <w:szCs w:val="24"/>
        </w:rPr>
        <w:t>2017</w:t>
      </w:r>
      <w:r w:rsidRPr="00550DD9">
        <w:rPr>
          <w:rFonts w:ascii="Times New Roman" w:hAnsi="Times New Roman"/>
          <w:iCs/>
          <w:sz w:val="24"/>
          <w:szCs w:val="24"/>
        </w:rPr>
        <w:t>,</w:t>
      </w:r>
      <w:r w:rsidR="00DD7C4E" w:rsidRPr="00550DD9">
        <w:rPr>
          <w:rFonts w:ascii="Times New Roman" w:hAnsi="Times New Roman"/>
          <w:iCs/>
          <w:sz w:val="24"/>
          <w:szCs w:val="24"/>
        </w:rPr>
        <w:t xml:space="preserve"> </w:t>
      </w:r>
      <w:r w:rsidR="00DD7C4E" w:rsidRPr="00550DD9">
        <w:rPr>
          <w:rFonts w:ascii="Times New Roman" w:hAnsi="Times New Roman"/>
          <w:i/>
          <w:sz w:val="24"/>
          <w:szCs w:val="24"/>
        </w:rPr>
        <w:t>4</w:t>
      </w:r>
      <w:r w:rsidR="00CA1D63" w:rsidRPr="00550DD9">
        <w:rPr>
          <w:rFonts w:ascii="Times New Roman" w:hAnsi="Times New Roman"/>
          <w:iCs/>
          <w:sz w:val="24"/>
          <w:szCs w:val="24"/>
        </w:rPr>
        <w:t>,</w:t>
      </w:r>
      <w:r w:rsidR="00DD7C4E" w:rsidRPr="00550DD9">
        <w:rPr>
          <w:rFonts w:ascii="Times New Roman" w:hAnsi="Times New Roman"/>
          <w:iCs/>
          <w:sz w:val="24"/>
          <w:szCs w:val="24"/>
        </w:rPr>
        <w:t xml:space="preserve"> 240-244.</w:t>
      </w:r>
    </w:p>
    <w:p w14:paraId="46F35267" w14:textId="77777777" w:rsidR="00CA1D63" w:rsidRPr="00550DD9" w:rsidRDefault="00D84A5F" w:rsidP="00550DD9">
      <w:pPr>
        <w:autoSpaceDE w:val="0"/>
        <w:autoSpaceDN w:val="0"/>
        <w:adjustRightInd w:val="0"/>
        <w:spacing w:after="0" w:line="360" w:lineRule="auto"/>
        <w:ind w:left="720"/>
        <w:jc w:val="both"/>
        <w:rPr>
          <w:rFonts w:ascii="Times New Roman" w:hAnsi="Times New Roman"/>
          <w:iCs/>
          <w:sz w:val="24"/>
          <w:szCs w:val="24"/>
        </w:rPr>
      </w:pPr>
      <w:r w:rsidRPr="00550DD9">
        <w:rPr>
          <w:rFonts w:ascii="Times New Roman" w:hAnsi="Times New Roman"/>
          <w:b/>
          <w:bCs/>
          <w:iCs/>
          <w:sz w:val="24"/>
          <w:szCs w:val="24"/>
        </w:rPr>
        <w:t>DOI</w:t>
      </w:r>
      <w:r w:rsidRPr="00550DD9">
        <w:rPr>
          <w:rFonts w:ascii="Times New Roman" w:hAnsi="Times New Roman"/>
          <w:iCs/>
          <w:sz w:val="24"/>
          <w:szCs w:val="24"/>
        </w:rPr>
        <w:t>: https://doi.org/10.1016/j.toxrep.2017.05.002.</w:t>
      </w:r>
    </w:p>
    <w:p w14:paraId="7FAD15E0" w14:textId="77777777" w:rsidR="00CA1D63" w:rsidRPr="00550DD9" w:rsidRDefault="00D84A5F" w:rsidP="00550DD9">
      <w:pPr>
        <w:numPr>
          <w:ilvl w:val="0"/>
          <w:numId w:val="14"/>
        </w:numPr>
        <w:autoSpaceDE w:val="0"/>
        <w:autoSpaceDN w:val="0"/>
        <w:adjustRightInd w:val="0"/>
        <w:spacing w:after="0" w:line="360" w:lineRule="auto"/>
        <w:ind w:hanging="720"/>
        <w:jc w:val="both"/>
        <w:rPr>
          <w:rFonts w:ascii="Times New Roman" w:hAnsi="Times New Roman"/>
          <w:iCs/>
          <w:sz w:val="24"/>
          <w:szCs w:val="24"/>
        </w:rPr>
      </w:pPr>
      <w:r w:rsidRPr="00550DD9">
        <w:rPr>
          <w:rFonts w:ascii="Times New Roman" w:hAnsi="Times New Roman"/>
          <w:bCs/>
          <w:iCs/>
          <w:sz w:val="24"/>
          <w:szCs w:val="24"/>
        </w:rPr>
        <w:t xml:space="preserve">M. </w:t>
      </w:r>
      <w:proofErr w:type="spellStart"/>
      <w:r w:rsidR="006870A6" w:rsidRPr="00550DD9">
        <w:rPr>
          <w:rFonts w:ascii="Times New Roman" w:hAnsi="Times New Roman"/>
          <w:bCs/>
          <w:iCs/>
          <w:sz w:val="24"/>
          <w:szCs w:val="24"/>
        </w:rPr>
        <w:t>Kaur</w:t>
      </w:r>
      <w:proofErr w:type="spellEnd"/>
      <w:r w:rsidR="006870A6" w:rsidRPr="00550DD9">
        <w:rPr>
          <w:rFonts w:ascii="Times New Roman" w:hAnsi="Times New Roman"/>
          <w:bCs/>
          <w:iCs/>
          <w:sz w:val="24"/>
          <w:szCs w:val="24"/>
        </w:rPr>
        <w:t>,</w:t>
      </w:r>
      <w:r w:rsidRPr="00550DD9">
        <w:rPr>
          <w:rFonts w:ascii="Times New Roman" w:hAnsi="Times New Roman"/>
          <w:bCs/>
          <w:iCs/>
          <w:sz w:val="24"/>
          <w:szCs w:val="24"/>
        </w:rPr>
        <w:t xml:space="preserve"> R.</w:t>
      </w:r>
      <w:r w:rsidR="006870A6" w:rsidRPr="00550DD9">
        <w:rPr>
          <w:rFonts w:ascii="Times New Roman" w:hAnsi="Times New Roman"/>
          <w:bCs/>
          <w:iCs/>
          <w:sz w:val="24"/>
          <w:szCs w:val="24"/>
        </w:rPr>
        <w:t xml:space="preserve"> </w:t>
      </w:r>
      <w:proofErr w:type="spellStart"/>
      <w:r w:rsidR="006870A6" w:rsidRPr="00550DD9">
        <w:rPr>
          <w:rFonts w:ascii="Times New Roman" w:hAnsi="Times New Roman"/>
          <w:bCs/>
          <w:iCs/>
          <w:sz w:val="24"/>
          <w:szCs w:val="24"/>
        </w:rPr>
        <w:t>Jindal</w:t>
      </w:r>
      <w:proofErr w:type="spellEnd"/>
      <w:r w:rsidRPr="00550DD9">
        <w:rPr>
          <w:rFonts w:ascii="Times New Roman" w:hAnsi="Times New Roman"/>
          <w:bCs/>
          <w:iCs/>
          <w:sz w:val="24"/>
          <w:szCs w:val="24"/>
        </w:rPr>
        <w:t>,</w:t>
      </w:r>
      <w:r w:rsidR="006870A6" w:rsidRPr="00550DD9">
        <w:rPr>
          <w:rFonts w:ascii="Times New Roman" w:hAnsi="Times New Roman"/>
          <w:bCs/>
          <w:iCs/>
          <w:sz w:val="24"/>
          <w:szCs w:val="24"/>
        </w:rPr>
        <w:t xml:space="preserve"> </w:t>
      </w:r>
      <w:r w:rsidR="006870A6" w:rsidRPr="00550DD9">
        <w:rPr>
          <w:rFonts w:ascii="Times New Roman" w:hAnsi="Times New Roman"/>
          <w:bCs/>
          <w:i/>
          <w:sz w:val="24"/>
          <w:szCs w:val="24"/>
        </w:rPr>
        <w:t xml:space="preserve">MOJ </w:t>
      </w:r>
      <w:proofErr w:type="spellStart"/>
      <w:r w:rsidR="006870A6" w:rsidRPr="00550DD9">
        <w:rPr>
          <w:rFonts w:ascii="Times New Roman" w:hAnsi="Times New Roman"/>
          <w:bCs/>
          <w:i/>
          <w:sz w:val="24"/>
          <w:szCs w:val="24"/>
        </w:rPr>
        <w:t>Biol</w:t>
      </w:r>
      <w:proofErr w:type="spellEnd"/>
      <w:r w:rsidR="006870A6" w:rsidRPr="00550DD9">
        <w:rPr>
          <w:rFonts w:ascii="Times New Roman" w:hAnsi="Times New Roman"/>
          <w:bCs/>
          <w:i/>
          <w:sz w:val="24"/>
          <w:szCs w:val="24"/>
        </w:rPr>
        <w:t xml:space="preserve"> </w:t>
      </w:r>
      <w:proofErr w:type="spellStart"/>
      <w:r w:rsidR="006870A6" w:rsidRPr="00550DD9">
        <w:rPr>
          <w:rFonts w:ascii="Times New Roman" w:hAnsi="Times New Roman"/>
          <w:bCs/>
          <w:i/>
          <w:sz w:val="24"/>
          <w:szCs w:val="24"/>
        </w:rPr>
        <w:t>Med</w:t>
      </w:r>
      <w:proofErr w:type="spellEnd"/>
      <w:r w:rsidR="006870A6" w:rsidRPr="00550DD9">
        <w:rPr>
          <w:rFonts w:ascii="Times New Roman" w:hAnsi="Times New Roman"/>
          <w:bCs/>
          <w:iCs/>
          <w:sz w:val="24"/>
          <w:szCs w:val="24"/>
        </w:rPr>
        <w:t xml:space="preserve">. </w:t>
      </w:r>
      <w:r w:rsidR="006870A6" w:rsidRPr="00550DD9">
        <w:rPr>
          <w:rFonts w:ascii="Times New Roman" w:hAnsi="Times New Roman"/>
          <w:b/>
          <w:iCs/>
          <w:sz w:val="24"/>
          <w:szCs w:val="24"/>
        </w:rPr>
        <w:t>20</w:t>
      </w:r>
      <w:r w:rsidRPr="00550DD9">
        <w:rPr>
          <w:rFonts w:ascii="Times New Roman" w:hAnsi="Times New Roman"/>
          <w:b/>
          <w:iCs/>
          <w:sz w:val="24"/>
          <w:szCs w:val="24"/>
        </w:rPr>
        <w:t>1</w:t>
      </w:r>
      <w:r w:rsidR="006870A6" w:rsidRPr="00550DD9">
        <w:rPr>
          <w:rFonts w:ascii="Times New Roman" w:hAnsi="Times New Roman"/>
          <w:b/>
          <w:iCs/>
          <w:sz w:val="24"/>
          <w:szCs w:val="24"/>
        </w:rPr>
        <w:t>7</w:t>
      </w:r>
      <w:r w:rsidRPr="00550DD9">
        <w:rPr>
          <w:rFonts w:ascii="Times New Roman" w:hAnsi="Times New Roman"/>
          <w:bCs/>
          <w:iCs/>
          <w:sz w:val="24"/>
          <w:szCs w:val="24"/>
        </w:rPr>
        <w:t>,</w:t>
      </w:r>
      <w:r w:rsidR="006870A6" w:rsidRPr="00550DD9">
        <w:rPr>
          <w:rFonts w:ascii="Times New Roman" w:hAnsi="Times New Roman"/>
          <w:bCs/>
          <w:iCs/>
          <w:sz w:val="24"/>
          <w:szCs w:val="24"/>
        </w:rPr>
        <w:t xml:space="preserve"> </w:t>
      </w:r>
      <w:r w:rsidR="006870A6" w:rsidRPr="00550DD9">
        <w:rPr>
          <w:rFonts w:ascii="Times New Roman" w:hAnsi="Times New Roman"/>
          <w:bCs/>
          <w:i/>
          <w:sz w:val="24"/>
          <w:szCs w:val="24"/>
        </w:rPr>
        <w:t>1</w:t>
      </w:r>
      <w:r w:rsidR="00CA1D63" w:rsidRPr="00550DD9">
        <w:rPr>
          <w:rFonts w:ascii="Times New Roman" w:hAnsi="Times New Roman"/>
          <w:bCs/>
          <w:iCs/>
          <w:sz w:val="24"/>
          <w:szCs w:val="24"/>
        </w:rPr>
        <w:t>,</w:t>
      </w:r>
      <w:r w:rsidR="006870A6" w:rsidRPr="00550DD9">
        <w:rPr>
          <w:rFonts w:ascii="Times New Roman" w:hAnsi="Times New Roman"/>
          <w:bCs/>
          <w:iCs/>
          <w:sz w:val="24"/>
          <w:szCs w:val="24"/>
        </w:rPr>
        <w:t xml:space="preserve"> 103-112. </w:t>
      </w:r>
    </w:p>
    <w:p w14:paraId="2E2D3820" w14:textId="77777777" w:rsidR="00CA1D63" w:rsidRPr="00550DD9" w:rsidRDefault="00D84A5F" w:rsidP="00550DD9">
      <w:pPr>
        <w:autoSpaceDE w:val="0"/>
        <w:autoSpaceDN w:val="0"/>
        <w:adjustRightInd w:val="0"/>
        <w:spacing w:after="0" w:line="360" w:lineRule="auto"/>
        <w:ind w:left="720"/>
        <w:jc w:val="both"/>
        <w:rPr>
          <w:rFonts w:ascii="Times New Roman" w:hAnsi="Times New Roman"/>
          <w:iCs/>
          <w:sz w:val="24"/>
          <w:szCs w:val="24"/>
        </w:rPr>
      </w:pPr>
      <w:r w:rsidRPr="00550DD9">
        <w:rPr>
          <w:rFonts w:ascii="Times New Roman" w:hAnsi="Times New Roman"/>
          <w:b/>
          <w:iCs/>
          <w:sz w:val="24"/>
          <w:szCs w:val="24"/>
        </w:rPr>
        <w:t>DOI</w:t>
      </w:r>
      <w:r w:rsidRPr="00550DD9">
        <w:rPr>
          <w:rFonts w:ascii="Times New Roman" w:hAnsi="Times New Roman"/>
          <w:bCs/>
          <w:iCs/>
          <w:sz w:val="24"/>
          <w:szCs w:val="24"/>
        </w:rPr>
        <w:t xml:space="preserve">: </w:t>
      </w:r>
      <w:bookmarkStart w:id="51" w:name="_Hlk63797051"/>
      <w:r w:rsidRPr="00550DD9">
        <w:rPr>
          <w:rFonts w:ascii="Times New Roman" w:hAnsi="Times New Roman"/>
          <w:bCs/>
          <w:iCs/>
          <w:sz w:val="24"/>
          <w:szCs w:val="24"/>
        </w:rPr>
        <w:t>https://doi.org/</w:t>
      </w:r>
      <w:bookmarkEnd w:id="51"/>
      <w:r w:rsidRPr="00550DD9">
        <w:rPr>
          <w:rFonts w:ascii="Times New Roman" w:hAnsi="Times New Roman"/>
          <w:bCs/>
          <w:iCs/>
          <w:sz w:val="24"/>
          <w:szCs w:val="24"/>
        </w:rPr>
        <w:t>10.15406/mojbm.2017.01.00021</w:t>
      </w:r>
    </w:p>
    <w:p w14:paraId="17CEDFF2" w14:textId="77777777" w:rsidR="00CA1D63" w:rsidRPr="00550DD9" w:rsidRDefault="00D84A5F" w:rsidP="00550DD9">
      <w:pPr>
        <w:numPr>
          <w:ilvl w:val="0"/>
          <w:numId w:val="14"/>
        </w:numPr>
        <w:autoSpaceDE w:val="0"/>
        <w:autoSpaceDN w:val="0"/>
        <w:adjustRightInd w:val="0"/>
        <w:spacing w:after="0" w:line="360" w:lineRule="auto"/>
        <w:ind w:hanging="720"/>
        <w:jc w:val="both"/>
        <w:rPr>
          <w:rFonts w:ascii="Times New Roman" w:hAnsi="Times New Roman"/>
          <w:iCs/>
          <w:sz w:val="24"/>
          <w:szCs w:val="24"/>
        </w:rPr>
      </w:pPr>
      <w:r w:rsidRPr="00550DD9">
        <w:rPr>
          <w:rFonts w:ascii="Times New Roman" w:hAnsi="Times New Roman"/>
          <w:iCs/>
          <w:sz w:val="24"/>
          <w:szCs w:val="24"/>
        </w:rPr>
        <w:t xml:space="preserve">N. </w:t>
      </w:r>
      <w:proofErr w:type="spellStart"/>
      <w:r w:rsidRPr="00550DD9">
        <w:rPr>
          <w:rFonts w:ascii="Times New Roman" w:hAnsi="Times New Roman"/>
          <w:iCs/>
          <w:sz w:val="24"/>
          <w:szCs w:val="24"/>
        </w:rPr>
        <w:t>Lenfant</w:t>
      </w:r>
      <w:proofErr w:type="spellEnd"/>
      <w:r w:rsidRPr="00550DD9">
        <w:rPr>
          <w:rFonts w:ascii="Times New Roman" w:hAnsi="Times New Roman"/>
          <w:iCs/>
          <w:sz w:val="24"/>
          <w:szCs w:val="24"/>
        </w:rPr>
        <w:t xml:space="preserve">, T. </w:t>
      </w:r>
      <w:proofErr w:type="spellStart"/>
      <w:r w:rsidRPr="00550DD9">
        <w:rPr>
          <w:rFonts w:ascii="Times New Roman" w:hAnsi="Times New Roman"/>
          <w:iCs/>
          <w:sz w:val="24"/>
          <w:szCs w:val="24"/>
        </w:rPr>
        <w:t>Hotelier</w:t>
      </w:r>
      <w:proofErr w:type="spellEnd"/>
      <w:r w:rsidRPr="00550DD9">
        <w:rPr>
          <w:rFonts w:ascii="Times New Roman" w:hAnsi="Times New Roman"/>
          <w:iCs/>
          <w:sz w:val="24"/>
          <w:szCs w:val="24"/>
        </w:rPr>
        <w:t xml:space="preserve">, E. </w:t>
      </w:r>
      <w:proofErr w:type="spellStart"/>
      <w:r w:rsidRPr="00550DD9">
        <w:rPr>
          <w:rFonts w:ascii="Times New Roman" w:hAnsi="Times New Roman"/>
          <w:iCs/>
          <w:sz w:val="24"/>
          <w:szCs w:val="24"/>
        </w:rPr>
        <w:t>Velluet</w:t>
      </w:r>
      <w:proofErr w:type="spellEnd"/>
      <w:r w:rsidRPr="00550DD9">
        <w:rPr>
          <w:rFonts w:ascii="Times New Roman" w:hAnsi="Times New Roman"/>
          <w:iCs/>
          <w:sz w:val="24"/>
          <w:szCs w:val="24"/>
        </w:rPr>
        <w:t xml:space="preserve">, Y. </w:t>
      </w:r>
      <w:proofErr w:type="spellStart"/>
      <w:r w:rsidRPr="00550DD9">
        <w:rPr>
          <w:rFonts w:ascii="Times New Roman" w:hAnsi="Times New Roman"/>
          <w:iCs/>
          <w:sz w:val="24"/>
          <w:szCs w:val="24"/>
        </w:rPr>
        <w:t>Bourne</w:t>
      </w:r>
      <w:proofErr w:type="spellEnd"/>
      <w:r w:rsidRPr="00550DD9">
        <w:rPr>
          <w:rFonts w:ascii="Times New Roman" w:hAnsi="Times New Roman"/>
          <w:iCs/>
          <w:sz w:val="24"/>
          <w:szCs w:val="24"/>
        </w:rPr>
        <w:t xml:space="preserve">, P. </w:t>
      </w:r>
      <w:proofErr w:type="spellStart"/>
      <w:r w:rsidRPr="00550DD9">
        <w:rPr>
          <w:rFonts w:ascii="Times New Roman" w:hAnsi="Times New Roman"/>
          <w:iCs/>
          <w:sz w:val="24"/>
          <w:szCs w:val="24"/>
        </w:rPr>
        <w:t>Marchot</w:t>
      </w:r>
      <w:proofErr w:type="spellEnd"/>
      <w:r w:rsidRPr="00550DD9">
        <w:rPr>
          <w:rFonts w:ascii="Times New Roman" w:hAnsi="Times New Roman"/>
          <w:iCs/>
          <w:sz w:val="24"/>
          <w:szCs w:val="24"/>
        </w:rPr>
        <w:t xml:space="preserve">, A. </w:t>
      </w:r>
      <w:proofErr w:type="spellStart"/>
      <w:r w:rsidRPr="00550DD9">
        <w:rPr>
          <w:rFonts w:ascii="Times New Roman" w:hAnsi="Times New Roman"/>
          <w:iCs/>
          <w:sz w:val="24"/>
          <w:szCs w:val="24"/>
        </w:rPr>
        <w:t>Chatonnet</w:t>
      </w:r>
      <w:proofErr w:type="spellEnd"/>
      <w:r w:rsidRPr="00550DD9">
        <w:rPr>
          <w:rFonts w:ascii="Times New Roman" w:hAnsi="Times New Roman"/>
          <w:iCs/>
          <w:sz w:val="24"/>
          <w:szCs w:val="24"/>
        </w:rPr>
        <w:t xml:space="preserve">, </w:t>
      </w:r>
      <w:proofErr w:type="spellStart"/>
      <w:r w:rsidR="006870A6" w:rsidRPr="00550DD9">
        <w:rPr>
          <w:rFonts w:ascii="Times New Roman" w:hAnsi="Times New Roman"/>
          <w:i/>
          <w:sz w:val="24"/>
          <w:szCs w:val="24"/>
        </w:rPr>
        <w:t>Nucleic</w:t>
      </w:r>
      <w:proofErr w:type="spellEnd"/>
      <w:r w:rsidR="006870A6" w:rsidRPr="00550DD9">
        <w:rPr>
          <w:rFonts w:ascii="Times New Roman" w:hAnsi="Times New Roman"/>
          <w:i/>
          <w:sz w:val="24"/>
          <w:szCs w:val="24"/>
        </w:rPr>
        <w:t xml:space="preserve"> </w:t>
      </w:r>
      <w:proofErr w:type="spellStart"/>
      <w:r w:rsidR="006870A6" w:rsidRPr="00550DD9">
        <w:rPr>
          <w:rFonts w:ascii="Times New Roman" w:hAnsi="Times New Roman"/>
          <w:i/>
          <w:sz w:val="24"/>
          <w:szCs w:val="24"/>
        </w:rPr>
        <w:t>Acids</w:t>
      </w:r>
      <w:proofErr w:type="spellEnd"/>
      <w:r w:rsidR="006870A6" w:rsidRPr="00550DD9">
        <w:rPr>
          <w:rFonts w:ascii="Times New Roman" w:hAnsi="Times New Roman"/>
          <w:i/>
          <w:sz w:val="24"/>
          <w:szCs w:val="24"/>
        </w:rPr>
        <w:t xml:space="preserve"> </w:t>
      </w:r>
      <w:proofErr w:type="spellStart"/>
      <w:r w:rsidR="006870A6" w:rsidRPr="00550DD9">
        <w:rPr>
          <w:rFonts w:ascii="Times New Roman" w:hAnsi="Times New Roman"/>
          <w:i/>
          <w:sz w:val="24"/>
          <w:szCs w:val="24"/>
        </w:rPr>
        <w:t>Res</w:t>
      </w:r>
      <w:proofErr w:type="spellEnd"/>
      <w:r w:rsidR="006870A6" w:rsidRPr="00550DD9">
        <w:rPr>
          <w:rFonts w:ascii="Times New Roman" w:hAnsi="Times New Roman"/>
          <w:iCs/>
          <w:sz w:val="24"/>
          <w:szCs w:val="24"/>
        </w:rPr>
        <w:t xml:space="preserve">. </w:t>
      </w:r>
      <w:r w:rsidR="006870A6" w:rsidRPr="00550DD9">
        <w:rPr>
          <w:rFonts w:ascii="Times New Roman" w:hAnsi="Times New Roman"/>
          <w:b/>
          <w:bCs/>
          <w:iCs/>
          <w:sz w:val="24"/>
          <w:szCs w:val="24"/>
        </w:rPr>
        <w:t>2013</w:t>
      </w:r>
      <w:r w:rsidRPr="00550DD9">
        <w:rPr>
          <w:rFonts w:ascii="Times New Roman" w:hAnsi="Times New Roman"/>
          <w:iCs/>
          <w:sz w:val="24"/>
          <w:szCs w:val="24"/>
        </w:rPr>
        <w:t>,</w:t>
      </w:r>
      <w:r w:rsidR="006870A6" w:rsidRPr="00550DD9">
        <w:rPr>
          <w:rFonts w:ascii="Times New Roman" w:hAnsi="Times New Roman"/>
          <w:iCs/>
          <w:sz w:val="24"/>
          <w:szCs w:val="24"/>
        </w:rPr>
        <w:t xml:space="preserve"> </w:t>
      </w:r>
      <w:r w:rsidR="006870A6" w:rsidRPr="00550DD9">
        <w:rPr>
          <w:rFonts w:ascii="Times New Roman" w:hAnsi="Times New Roman"/>
          <w:i/>
          <w:sz w:val="24"/>
          <w:szCs w:val="24"/>
        </w:rPr>
        <w:t>41</w:t>
      </w:r>
      <w:r w:rsidR="00CA1D63" w:rsidRPr="00550DD9">
        <w:rPr>
          <w:rFonts w:ascii="Times New Roman" w:hAnsi="Times New Roman"/>
          <w:iCs/>
          <w:sz w:val="24"/>
          <w:szCs w:val="24"/>
        </w:rPr>
        <w:t>,</w:t>
      </w:r>
      <w:r w:rsidR="006870A6" w:rsidRPr="00550DD9">
        <w:rPr>
          <w:rFonts w:ascii="Times New Roman" w:hAnsi="Times New Roman"/>
          <w:iCs/>
          <w:sz w:val="24"/>
          <w:szCs w:val="24"/>
        </w:rPr>
        <w:t xml:space="preserve"> D423-9.</w:t>
      </w:r>
    </w:p>
    <w:p w14:paraId="767202DB" w14:textId="77777777" w:rsidR="00CA1D63" w:rsidRPr="00550DD9" w:rsidRDefault="00D84A5F" w:rsidP="00550DD9">
      <w:pPr>
        <w:autoSpaceDE w:val="0"/>
        <w:autoSpaceDN w:val="0"/>
        <w:adjustRightInd w:val="0"/>
        <w:spacing w:after="0" w:line="360" w:lineRule="auto"/>
        <w:ind w:left="720"/>
        <w:jc w:val="both"/>
        <w:rPr>
          <w:rFonts w:ascii="Times New Roman" w:hAnsi="Times New Roman"/>
          <w:iCs/>
          <w:sz w:val="24"/>
          <w:szCs w:val="24"/>
        </w:rPr>
      </w:pPr>
      <w:r w:rsidRPr="00550DD9">
        <w:rPr>
          <w:rFonts w:ascii="Times New Roman" w:hAnsi="Times New Roman"/>
          <w:b/>
          <w:bCs/>
          <w:iCs/>
          <w:sz w:val="24"/>
          <w:szCs w:val="24"/>
        </w:rPr>
        <w:t>DOI:</w:t>
      </w:r>
      <w:r w:rsidRPr="00550DD9">
        <w:rPr>
          <w:rFonts w:ascii="Times New Roman" w:hAnsi="Times New Roman"/>
          <w:iCs/>
          <w:sz w:val="24"/>
          <w:szCs w:val="24"/>
        </w:rPr>
        <w:t xml:space="preserve"> </w:t>
      </w:r>
      <w:bookmarkStart w:id="52" w:name="_Hlk63797779"/>
      <w:r w:rsidRPr="00550DD9">
        <w:rPr>
          <w:rFonts w:ascii="Times New Roman" w:hAnsi="Times New Roman"/>
          <w:iCs/>
          <w:sz w:val="24"/>
          <w:szCs w:val="24"/>
        </w:rPr>
        <w:t>https://doi.org/</w:t>
      </w:r>
      <w:bookmarkEnd w:id="52"/>
      <w:r w:rsidRPr="00550DD9">
        <w:rPr>
          <w:rFonts w:ascii="Times New Roman" w:hAnsi="Times New Roman"/>
          <w:iCs/>
          <w:sz w:val="24"/>
          <w:szCs w:val="24"/>
        </w:rPr>
        <w:t>10.1093/nar/gks1154.</w:t>
      </w:r>
    </w:p>
    <w:p w14:paraId="0EE47164" w14:textId="77777777" w:rsidR="000713A6" w:rsidRPr="00550DD9" w:rsidRDefault="00D84A5F" w:rsidP="00550DD9">
      <w:pPr>
        <w:numPr>
          <w:ilvl w:val="0"/>
          <w:numId w:val="14"/>
        </w:numPr>
        <w:autoSpaceDE w:val="0"/>
        <w:autoSpaceDN w:val="0"/>
        <w:adjustRightInd w:val="0"/>
        <w:spacing w:after="0" w:line="360" w:lineRule="auto"/>
        <w:ind w:hanging="720"/>
        <w:jc w:val="both"/>
        <w:rPr>
          <w:rFonts w:ascii="Times New Roman" w:hAnsi="Times New Roman"/>
          <w:iCs/>
          <w:sz w:val="24"/>
          <w:szCs w:val="24"/>
        </w:rPr>
      </w:pPr>
      <w:r w:rsidRPr="00550DD9">
        <w:rPr>
          <w:rFonts w:ascii="Times New Roman" w:hAnsi="Times New Roman"/>
          <w:iCs/>
          <w:sz w:val="24"/>
          <w:szCs w:val="24"/>
        </w:rPr>
        <w:lastRenderedPageBreak/>
        <w:t xml:space="preserve">J. </w:t>
      </w:r>
      <w:proofErr w:type="spellStart"/>
      <w:r w:rsidR="006870A6" w:rsidRPr="00550DD9">
        <w:rPr>
          <w:rFonts w:ascii="Times New Roman" w:hAnsi="Times New Roman"/>
          <w:iCs/>
          <w:sz w:val="24"/>
          <w:szCs w:val="24"/>
        </w:rPr>
        <w:t>Lian</w:t>
      </w:r>
      <w:proofErr w:type="spellEnd"/>
      <w:r w:rsidR="006870A6" w:rsidRPr="00550DD9">
        <w:rPr>
          <w:rFonts w:ascii="Times New Roman" w:hAnsi="Times New Roman"/>
          <w:iCs/>
          <w:sz w:val="24"/>
          <w:szCs w:val="24"/>
        </w:rPr>
        <w:t xml:space="preserve">, </w:t>
      </w:r>
      <w:r w:rsidRPr="00550DD9">
        <w:rPr>
          <w:rFonts w:ascii="Times New Roman" w:hAnsi="Times New Roman"/>
          <w:iCs/>
          <w:sz w:val="24"/>
          <w:szCs w:val="24"/>
        </w:rPr>
        <w:t xml:space="preserve">R. </w:t>
      </w:r>
      <w:r w:rsidR="006870A6" w:rsidRPr="00550DD9">
        <w:rPr>
          <w:rFonts w:ascii="Times New Roman" w:hAnsi="Times New Roman"/>
          <w:iCs/>
          <w:sz w:val="24"/>
          <w:szCs w:val="24"/>
        </w:rPr>
        <w:t>Nelso</w:t>
      </w:r>
      <w:r w:rsidRPr="00550DD9">
        <w:rPr>
          <w:rFonts w:ascii="Times New Roman" w:hAnsi="Times New Roman"/>
          <w:iCs/>
          <w:sz w:val="24"/>
          <w:szCs w:val="24"/>
        </w:rPr>
        <w:t>n</w:t>
      </w:r>
      <w:r w:rsidR="006870A6" w:rsidRPr="00550DD9">
        <w:rPr>
          <w:rFonts w:ascii="Times New Roman" w:hAnsi="Times New Roman"/>
          <w:iCs/>
          <w:sz w:val="24"/>
          <w:szCs w:val="24"/>
        </w:rPr>
        <w:t>,</w:t>
      </w:r>
      <w:r w:rsidRPr="00550DD9">
        <w:rPr>
          <w:rFonts w:ascii="Times New Roman" w:hAnsi="Times New Roman"/>
          <w:iCs/>
          <w:sz w:val="24"/>
          <w:szCs w:val="24"/>
        </w:rPr>
        <w:t xml:space="preserve"> R.</w:t>
      </w:r>
      <w:r w:rsidR="006870A6" w:rsidRPr="00550DD9">
        <w:rPr>
          <w:rFonts w:ascii="Times New Roman" w:hAnsi="Times New Roman"/>
          <w:iCs/>
          <w:sz w:val="24"/>
          <w:szCs w:val="24"/>
        </w:rPr>
        <w:t xml:space="preserve"> </w:t>
      </w:r>
      <w:proofErr w:type="spellStart"/>
      <w:r w:rsidR="006870A6" w:rsidRPr="00550DD9">
        <w:rPr>
          <w:rFonts w:ascii="Times New Roman" w:hAnsi="Times New Roman"/>
          <w:iCs/>
          <w:sz w:val="24"/>
          <w:szCs w:val="24"/>
        </w:rPr>
        <w:t>Lehner</w:t>
      </w:r>
      <w:proofErr w:type="spellEnd"/>
      <w:r w:rsidR="006870A6" w:rsidRPr="00550DD9">
        <w:rPr>
          <w:rFonts w:ascii="Times New Roman" w:hAnsi="Times New Roman"/>
          <w:iCs/>
          <w:sz w:val="24"/>
          <w:szCs w:val="24"/>
        </w:rPr>
        <w:t xml:space="preserve">. </w:t>
      </w:r>
      <w:r w:rsidR="006870A6" w:rsidRPr="00550DD9">
        <w:rPr>
          <w:rFonts w:ascii="Times New Roman" w:hAnsi="Times New Roman"/>
          <w:i/>
          <w:sz w:val="24"/>
          <w:szCs w:val="24"/>
        </w:rPr>
        <w:t>Protein Cell</w:t>
      </w:r>
      <w:r w:rsidR="006870A6" w:rsidRPr="00550DD9">
        <w:rPr>
          <w:rFonts w:ascii="Times New Roman" w:hAnsi="Times New Roman"/>
          <w:iCs/>
          <w:sz w:val="24"/>
          <w:szCs w:val="24"/>
        </w:rPr>
        <w:t xml:space="preserve">. </w:t>
      </w:r>
      <w:r w:rsidR="006870A6" w:rsidRPr="00550DD9">
        <w:rPr>
          <w:rFonts w:ascii="Times New Roman" w:hAnsi="Times New Roman"/>
          <w:b/>
          <w:bCs/>
          <w:iCs/>
          <w:sz w:val="24"/>
          <w:szCs w:val="24"/>
        </w:rPr>
        <w:t>2018</w:t>
      </w:r>
      <w:r w:rsidRPr="00550DD9">
        <w:rPr>
          <w:rFonts w:ascii="Times New Roman" w:hAnsi="Times New Roman"/>
          <w:iCs/>
          <w:sz w:val="24"/>
          <w:szCs w:val="24"/>
        </w:rPr>
        <w:t>,</w:t>
      </w:r>
      <w:r w:rsidR="006870A6" w:rsidRPr="00550DD9">
        <w:rPr>
          <w:rFonts w:ascii="Times New Roman" w:hAnsi="Times New Roman"/>
          <w:iCs/>
          <w:sz w:val="24"/>
          <w:szCs w:val="24"/>
        </w:rPr>
        <w:t xml:space="preserve"> </w:t>
      </w:r>
      <w:r w:rsidR="006870A6" w:rsidRPr="00550DD9">
        <w:rPr>
          <w:rFonts w:ascii="Times New Roman" w:hAnsi="Times New Roman"/>
          <w:i/>
          <w:sz w:val="24"/>
          <w:szCs w:val="24"/>
        </w:rPr>
        <w:t>9</w:t>
      </w:r>
      <w:r w:rsidR="00CA1D63" w:rsidRPr="00550DD9">
        <w:rPr>
          <w:rFonts w:ascii="Times New Roman" w:hAnsi="Times New Roman"/>
          <w:iCs/>
          <w:sz w:val="24"/>
          <w:szCs w:val="24"/>
        </w:rPr>
        <w:t>,</w:t>
      </w:r>
      <w:r w:rsidR="006870A6" w:rsidRPr="00550DD9">
        <w:rPr>
          <w:rFonts w:ascii="Times New Roman" w:hAnsi="Times New Roman"/>
          <w:iCs/>
          <w:sz w:val="24"/>
          <w:szCs w:val="24"/>
        </w:rPr>
        <w:t xml:space="preserve"> 178-195.</w:t>
      </w:r>
    </w:p>
    <w:p w14:paraId="6CDEB71B" w14:textId="77777777" w:rsidR="00CA1D63" w:rsidRPr="00550DD9" w:rsidRDefault="00D84A5F" w:rsidP="00550DD9">
      <w:pPr>
        <w:autoSpaceDE w:val="0"/>
        <w:autoSpaceDN w:val="0"/>
        <w:adjustRightInd w:val="0"/>
        <w:spacing w:after="0" w:line="360" w:lineRule="auto"/>
        <w:ind w:left="720"/>
        <w:jc w:val="both"/>
        <w:rPr>
          <w:rFonts w:ascii="Times New Roman" w:hAnsi="Times New Roman"/>
          <w:bCs/>
          <w:iCs/>
          <w:sz w:val="24"/>
          <w:szCs w:val="24"/>
          <w:lang w:eastAsia="tr-TR"/>
        </w:rPr>
      </w:pPr>
      <w:r w:rsidRPr="00550DD9">
        <w:rPr>
          <w:rFonts w:ascii="Times New Roman" w:hAnsi="Times New Roman"/>
          <w:b/>
          <w:bCs/>
          <w:iCs/>
          <w:sz w:val="24"/>
          <w:szCs w:val="24"/>
        </w:rPr>
        <w:t>DOI</w:t>
      </w:r>
      <w:r w:rsidRPr="00550DD9">
        <w:rPr>
          <w:rFonts w:ascii="Times New Roman" w:hAnsi="Times New Roman"/>
          <w:iCs/>
          <w:sz w:val="24"/>
          <w:szCs w:val="24"/>
        </w:rPr>
        <w:t xml:space="preserve">: </w:t>
      </w:r>
      <w:bookmarkStart w:id="53" w:name="_Hlk63797966"/>
      <w:r w:rsidRPr="00550DD9">
        <w:rPr>
          <w:rFonts w:ascii="Times New Roman" w:hAnsi="Times New Roman"/>
          <w:iCs/>
          <w:sz w:val="24"/>
          <w:szCs w:val="24"/>
        </w:rPr>
        <w:t>https://doi.org/</w:t>
      </w:r>
      <w:bookmarkEnd w:id="53"/>
      <w:r w:rsidRPr="00550DD9">
        <w:rPr>
          <w:rFonts w:ascii="Times New Roman" w:hAnsi="Times New Roman"/>
          <w:iCs/>
          <w:sz w:val="24"/>
          <w:szCs w:val="24"/>
        </w:rPr>
        <w:t>10.1007/s13238-017-0437-z.</w:t>
      </w:r>
    </w:p>
    <w:p w14:paraId="37238656" w14:textId="77777777" w:rsidR="00CA1D63" w:rsidRPr="00550DD9" w:rsidRDefault="00D84A5F" w:rsidP="00550DD9">
      <w:pPr>
        <w:numPr>
          <w:ilvl w:val="0"/>
          <w:numId w:val="14"/>
        </w:numPr>
        <w:autoSpaceDE w:val="0"/>
        <w:autoSpaceDN w:val="0"/>
        <w:adjustRightInd w:val="0"/>
        <w:spacing w:after="0" w:line="360" w:lineRule="auto"/>
        <w:ind w:hanging="720"/>
        <w:jc w:val="both"/>
        <w:rPr>
          <w:rFonts w:ascii="Times New Roman" w:hAnsi="Times New Roman"/>
          <w:bCs/>
          <w:iCs/>
          <w:sz w:val="24"/>
          <w:szCs w:val="24"/>
          <w:lang w:eastAsia="tr-TR"/>
        </w:rPr>
      </w:pPr>
      <w:r w:rsidRPr="00550DD9">
        <w:rPr>
          <w:rFonts w:ascii="Times New Roman" w:hAnsi="Times New Roman"/>
          <w:iCs/>
          <w:sz w:val="24"/>
          <w:szCs w:val="24"/>
        </w:rPr>
        <w:t>T.</w:t>
      </w:r>
      <w:r w:rsidR="000713A6" w:rsidRPr="00550DD9">
        <w:rPr>
          <w:rFonts w:ascii="Times New Roman" w:hAnsi="Times New Roman"/>
          <w:iCs/>
          <w:sz w:val="24"/>
          <w:szCs w:val="24"/>
        </w:rPr>
        <w:t xml:space="preserve"> </w:t>
      </w:r>
      <w:proofErr w:type="spellStart"/>
      <w:r w:rsidR="006734DF" w:rsidRPr="00550DD9">
        <w:rPr>
          <w:rFonts w:ascii="Times New Roman" w:hAnsi="Times New Roman"/>
          <w:iCs/>
          <w:sz w:val="24"/>
          <w:szCs w:val="24"/>
        </w:rPr>
        <w:t>Satoh</w:t>
      </w:r>
      <w:proofErr w:type="spellEnd"/>
      <w:r w:rsidR="006734DF" w:rsidRPr="00550DD9">
        <w:rPr>
          <w:rFonts w:ascii="Times New Roman" w:hAnsi="Times New Roman"/>
          <w:iCs/>
          <w:sz w:val="24"/>
          <w:szCs w:val="24"/>
        </w:rPr>
        <w:t>,</w:t>
      </w:r>
      <w:r w:rsidRPr="00550DD9">
        <w:rPr>
          <w:rFonts w:ascii="Times New Roman" w:hAnsi="Times New Roman"/>
          <w:iCs/>
          <w:sz w:val="24"/>
          <w:szCs w:val="24"/>
        </w:rPr>
        <w:t xml:space="preserve"> M.</w:t>
      </w:r>
      <w:r w:rsidR="006734DF" w:rsidRPr="00550DD9">
        <w:rPr>
          <w:rFonts w:ascii="Times New Roman" w:hAnsi="Times New Roman"/>
          <w:iCs/>
          <w:sz w:val="24"/>
          <w:szCs w:val="24"/>
        </w:rPr>
        <w:t xml:space="preserve"> </w:t>
      </w:r>
      <w:proofErr w:type="spellStart"/>
      <w:r w:rsidR="006734DF" w:rsidRPr="00550DD9">
        <w:rPr>
          <w:rFonts w:ascii="Times New Roman" w:hAnsi="Times New Roman"/>
          <w:iCs/>
          <w:sz w:val="24"/>
          <w:szCs w:val="24"/>
        </w:rPr>
        <w:t>Hosokawa</w:t>
      </w:r>
      <w:proofErr w:type="spellEnd"/>
      <w:r w:rsidRPr="00550DD9">
        <w:rPr>
          <w:rFonts w:ascii="Times New Roman" w:hAnsi="Times New Roman"/>
          <w:iCs/>
          <w:sz w:val="24"/>
          <w:szCs w:val="24"/>
        </w:rPr>
        <w:t>,</w:t>
      </w:r>
      <w:r w:rsidR="006734DF" w:rsidRPr="00550DD9">
        <w:rPr>
          <w:rFonts w:ascii="Times New Roman" w:hAnsi="Times New Roman"/>
          <w:iCs/>
          <w:sz w:val="24"/>
          <w:szCs w:val="24"/>
        </w:rPr>
        <w:t xml:space="preserve"> </w:t>
      </w:r>
      <w:proofErr w:type="spellStart"/>
      <w:r w:rsidR="006734DF" w:rsidRPr="00550DD9">
        <w:rPr>
          <w:rFonts w:ascii="Times New Roman" w:hAnsi="Times New Roman"/>
          <w:i/>
          <w:sz w:val="24"/>
          <w:szCs w:val="24"/>
        </w:rPr>
        <w:t>Chem-Biol</w:t>
      </w:r>
      <w:proofErr w:type="spellEnd"/>
      <w:r w:rsidR="006734DF" w:rsidRPr="00550DD9">
        <w:rPr>
          <w:rFonts w:ascii="Times New Roman" w:hAnsi="Times New Roman"/>
          <w:i/>
          <w:sz w:val="24"/>
          <w:szCs w:val="24"/>
        </w:rPr>
        <w:t xml:space="preserve"> </w:t>
      </w:r>
      <w:proofErr w:type="spellStart"/>
      <w:r w:rsidR="006734DF" w:rsidRPr="00550DD9">
        <w:rPr>
          <w:rFonts w:ascii="Times New Roman" w:hAnsi="Times New Roman"/>
          <w:i/>
          <w:sz w:val="24"/>
          <w:szCs w:val="24"/>
        </w:rPr>
        <w:t>Interact</w:t>
      </w:r>
      <w:proofErr w:type="spellEnd"/>
      <w:r w:rsidR="006734DF" w:rsidRPr="00550DD9">
        <w:rPr>
          <w:rFonts w:ascii="Times New Roman" w:hAnsi="Times New Roman"/>
          <w:iCs/>
          <w:sz w:val="24"/>
          <w:szCs w:val="24"/>
        </w:rPr>
        <w:t xml:space="preserve">. </w:t>
      </w:r>
      <w:r w:rsidR="006734DF" w:rsidRPr="00550DD9">
        <w:rPr>
          <w:rFonts w:ascii="Times New Roman" w:hAnsi="Times New Roman"/>
          <w:b/>
          <w:bCs/>
          <w:iCs/>
          <w:sz w:val="24"/>
          <w:szCs w:val="24"/>
        </w:rPr>
        <w:t>2006</w:t>
      </w:r>
      <w:r w:rsidRPr="00550DD9">
        <w:rPr>
          <w:rFonts w:ascii="Times New Roman" w:hAnsi="Times New Roman"/>
          <w:iCs/>
          <w:sz w:val="24"/>
          <w:szCs w:val="24"/>
        </w:rPr>
        <w:t>,</w:t>
      </w:r>
      <w:r w:rsidR="006734DF" w:rsidRPr="00550DD9">
        <w:rPr>
          <w:rFonts w:ascii="Times New Roman" w:hAnsi="Times New Roman"/>
          <w:iCs/>
          <w:sz w:val="24"/>
          <w:szCs w:val="24"/>
        </w:rPr>
        <w:t xml:space="preserve"> </w:t>
      </w:r>
      <w:r w:rsidR="006734DF" w:rsidRPr="00550DD9">
        <w:rPr>
          <w:rFonts w:ascii="Times New Roman" w:hAnsi="Times New Roman"/>
          <w:i/>
          <w:sz w:val="24"/>
          <w:szCs w:val="24"/>
        </w:rPr>
        <w:t>162</w:t>
      </w:r>
      <w:r w:rsidR="00CA1D63" w:rsidRPr="00550DD9">
        <w:rPr>
          <w:rFonts w:ascii="Times New Roman" w:hAnsi="Times New Roman"/>
          <w:iCs/>
          <w:sz w:val="24"/>
          <w:szCs w:val="24"/>
        </w:rPr>
        <w:t>,</w:t>
      </w:r>
      <w:r w:rsidR="006734DF" w:rsidRPr="00550DD9">
        <w:rPr>
          <w:rFonts w:ascii="Times New Roman" w:hAnsi="Times New Roman"/>
          <w:iCs/>
          <w:sz w:val="24"/>
          <w:szCs w:val="24"/>
        </w:rPr>
        <w:t xml:space="preserve"> 195-211.</w:t>
      </w:r>
    </w:p>
    <w:p w14:paraId="68E57113" w14:textId="77777777" w:rsidR="00CA1D63" w:rsidRPr="00550DD9" w:rsidRDefault="00D84A5F" w:rsidP="00550DD9">
      <w:pPr>
        <w:autoSpaceDE w:val="0"/>
        <w:autoSpaceDN w:val="0"/>
        <w:adjustRightInd w:val="0"/>
        <w:spacing w:after="0" w:line="360" w:lineRule="auto"/>
        <w:ind w:left="720"/>
        <w:jc w:val="both"/>
        <w:rPr>
          <w:rFonts w:ascii="Times New Roman" w:hAnsi="Times New Roman"/>
          <w:bCs/>
          <w:iCs/>
          <w:sz w:val="24"/>
          <w:szCs w:val="24"/>
          <w:lang w:eastAsia="tr-TR"/>
        </w:rPr>
      </w:pPr>
      <w:r w:rsidRPr="00550DD9">
        <w:rPr>
          <w:rFonts w:ascii="Times New Roman" w:hAnsi="Times New Roman"/>
          <w:b/>
          <w:bCs/>
          <w:iCs/>
          <w:sz w:val="24"/>
          <w:szCs w:val="24"/>
        </w:rPr>
        <w:t>DOI:</w:t>
      </w:r>
      <w:r w:rsidRPr="00550DD9">
        <w:rPr>
          <w:rFonts w:ascii="Times New Roman" w:hAnsi="Times New Roman"/>
          <w:iCs/>
          <w:sz w:val="24"/>
          <w:szCs w:val="24"/>
        </w:rPr>
        <w:t xml:space="preserve"> https://doi.org/10.1016/B978-012088523-7/50017-X.</w:t>
      </w:r>
    </w:p>
    <w:p w14:paraId="452FCBF4" w14:textId="77777777" w:rsidR="00CA1D63" w:rsidRPr="00550DD9" w:rsidRDefault="00D84A5F" w:rsidP="00550DD9">
      <w:pPr>
        <w:numPr>
          <w:ilvl w:val="0"/>
          <w:numId w:val="14"/>
        </w:numPr>
        <w:autoSpaceDE w:val="0"/>
        <w:autoSpaceDN w:val="0"/>
        <w:adjustRightInd w:val="0"/>
        <w:spacing w:after="0" w:line="360" w:lineRule="auto"/>
        <w:ind w:hanging="720"/>
        <w:jc w:val="both"/>
        <w:rPr>
          <w:rFonts w:ascii="Times New Roman" w:hAnsi="Times New Roman"/>
          <w:bCs/>
          <w:iCs/>
          <w:sz w:val="24"/>
          <w:szCs w:val="24"/>
          <w:lang w:eastAsia="tr-TR"/>
        </w:rPr>
      </w:pPr>
      <w:r w:rsidRPr="00550DD9">
        <w:rPr>
          <w:rFonts w:ascii="Times New Roman" w:hAnsi="Times New Roman"/>
          <w:iCs/>
          <w:sz w:val="24"/>
          <w:szCs w:val="24"/>
        </w:rPr>
        <w:t xml:space="preserve">M. K. </w:t>
      </w:r>
      <w:proofErr w:type="spellStart"/>
      <w:r w:rsidR="006734DF" w:rsidRPr="00550DD9">
        <w:rPr>
          <w:rFonts w:ascii="Times New Roman" w:hAnsi="Times New Roman"/>
          <w:iCs/>
          <w:sz w:val="24"/>
          <w:szCs w:val="24"/>
        </w:rPr>
        <w:t>Ross</w:t>
      </w:r>
      <w:proofErr w:type="spellEnd"/>
      <w:r w:rsidR="006734DF" w:rsidRPr="00550DD9">
        <w:rPr>
          <w:rFonts w:ascii="Times New Roman" w:hAnsi="Times New Roman"/>
          <w:iCs/>
          <w:sz w:val="24"/>
          <w:szCs w:val="24"/>
        </w:rPr>
        <w:t>,</w:t>
      </w:r>
      <w:r w:rsidRPr="00550DD9">
        <w:rPr>
          <w:rFonts w:ascii="Times New Roman" w:hAnsi="Times New Roman"/>
          <w:iCs/>
          <w:sz w:val="24"/>
          <w:szCs w:val="24"/>
        </w:rPr>
        <w:t xml:space="preserve"> J. A.</w:t>
      </w:r>
      <w:r w:rsidR="006734DF" w:rsidRPr="00550DD9">
        <w:rPr>
          <w:rFonts w:ascii="Times New Roman" w:hAnsi="Times New Roman"/>
          <w:iCs/>
          <w:sz w:val="24"/>
          <w:szCs w:val="24"/>
        </w:rPr>
        <w:t xml:space="preserve"> </w:t>
      </w:r>
      <w:proofErr w:type="spellStart"/>
      <w:r w:rsidR="006734DF" w:rsidRPr="00550DD9">
        <w:rPr>
          <w:rFonts w:ascii="Times New Roman" w:hAnsi="Times New Roman"/>
          <w:iCs/>
          <w:sz w:val="24"/>
          <w:szCs w:val="24"/>
        </w:rPr>
        <w:t>Crow</w:t>
      </w:r>
      <w:proofErr w:type="spellEnd"/>
      <w:r w:rsidRPr="00550DD9">
        <w:rPr>
          <w:rFonts w:ascii="Times New Roman" w:hAnsi="Times New Roman"/>
          <w:iCs/>
          <w:sz w:val="24"/>
          <w:szCs w:val="24"/>
        </w:rPr>
        <w:t>,</w:t>
      </w:r>
      <w:r w:rsidR="006734DF" w:rsidRPr="00550DD9">
        <w:rPr>
          <w:rFonts w:ascii="Times New Roman" w:hAnsi="Times New Roman"/>
          <w:iCs/>
          <w:sz w:val="24"/>
          <w:szCs w:val="24"/>
        </w:rPr>
        <w:t xml:space="preserve"> </w:t>
      </w:r>
      <w:r w:rsidR="006734DF" w:rsidRPr="00550DD9">
        <w:rPr>
          <w:rFonts w:ascii="Times New Roman" w:hAnsi="Times New Roman"/>
          <w:i/>
          <w:sz w:val="24"/>
          <w:szCs w:val="24"/>
        </w:rPr>
        <w:t xml:space="preserve">J </w:t>
      </w:r>
      <w:proofErr w:type="spellStart"/>
      <w:r w:rsidR="006734DF" w:rsidRPr="00550DD9">
        <w:rPr>
          <w:rFonts w:ascii="Times New Roman" w:hAnsi="Times New Roman"/>
          <w:i/>
          <w:sz w:val="24"/>
          <w:szCs w:val="24"/>
        </w:rPr>
        <w:t>Biochem</w:t>
      </w:r>
      <w:proofErr w:type="spellEnd"/>
      <w:r w:rsidR="006734DF" w:rsidRPr="00550DD9">
        <w:rPr>
          <w:rFonts w:ascii="Times New Roman" w:hAnsi="Times New Roman"/>
          <w:i/>
          <w:sz w:val="24"/>
          <w:szCs w:val="24"/>
        </w:rPr>
        <w:t xml:space="preserve"> </w:t>
      </w:r>
      <w:proofErr w:type="spellStart"/>
      <w:r w:rsidR="006734DF" w:rsidRPr="00550DD9">
        <w:rPr>
          <w:rFonts w:ascii="Times New Roman" w:hAnsi="Times New Roman"/>
          <w:i/>
          <w:sz w:val="24"/>
          <w:szCs w:val="24"/>
        </w:rPr>
        <w:t>Mol</w:t>
      </w:r>
      <w:proofErr w:type="spellEnd"/>
      <w:r w:rsidR="006734DF" w:rsidRPr="00550DD9">
        <w:rPr>
          <w:rFonts w:ascii="Times New Roman" w:hAnsi="Times New Roman"/>
          <w:i/>
          <w:sz w:val="24"/>
          <w:szCs w:val="24"/>
        </w:rPr>
        <w:t xml:space="preserve"> </w:t>
      </w:r>
      <w:proofErr w:type="spellStart"/>
      <w:r w:rsidR="006734DF" w:rsidRPr="00550DD9">
        <w:rPr>
          <w:rFonts w:ascii="Times New Roman" w:hAnsi="Times New Roman"/>
          <w:i/>
          <w:sz w:val="24"/>
          <w:szCs w:val="24"/>
        </w:rPr>
        <w:t>Toxicol</w:t>
      </w:r>
      <w:proofErr w:type="spellEnd"/>
      <w:r w:rsidR="006734DF" w:rsidRPr="00550DD9">
        <w:rPr>
          <w:rFonts w:ascii="Times New Roman" w:hAnsi="Times New Roman"/>
          <w:iCs/>
          <w:sz w:val="24"/>
          <w:szCs w:val="24"/>
        </w:rPr>
        <w:t xml:space="preserve">. </w:t>
      </w:r>
      <w:r w:rsidR="006734DF" w:rsidRPr="00550DD9">
        <w:rPr>
          <w:rFonts w:ascii="Times New Roman" w:hAnsi="Times New Roman"/>
          <w:b/>
          <w:bCs/>
          <w:iCs/>
          <w:sz w:val="24"/>
          <w:szCs w:val="24"/>
        </w:rPr>
        <w:t>2007</w:t>
      </w:r>
      <w:r w:rsidRPr="00550DD9">
        <w:rPr>
          <w:rFonts w:ascii="Times New Roman" w:hAnsi="Times New Roman"/>
          <w:b/>
          <w:bCs/>
          <w:iCs/>
          <w:sz w:val="24"/>
          <w:szCs w:val="24"/>
        </w:rPr>
        <w:t>,</w:t>
      </w:r>
      <w:r w:rsidR="006734DF" w:rsidRPr="00550DD9">
        <w:rPr>
          <w:rFonts w:ascii="Times New Roman" w:hAnsi="Times New Roman"/>
          <w:iCs/>
          <w:sz w:val="24"/>
          <w:szCs w:val="24"/>
        </w:rPr>
        <w:t xml:space="preserve"> </w:t>
      </w:r>
      <w:r w:rsidR="006734DF" w:rsidRPr="00550DD9">
        <w:rPr>
          <w:rFonts w:ascii="Times New Roman" w:hAnsi="Times New Roman"/>
          <w:i/>
          <w:sz w:val="24"/>
          <w:szCs w:val="24"/>
        </w:rPr>
        <w:t>21</w:t>
      </w:r>
      <w:r w:rsidR="00CA1D63" w:rsidRPr="00550DD9">
        <w:rPr>
          <w:rFonts w:ascii="Times New Roman" w:hAnsi="Times New Roman"/>
          <w:iCs/>
          <w:sz w:val="24"/>
          <w:szCs w:val="24"/>
        </w:rPr>
        <w:t>,</w:t>
      </w:r>
      <w:r w:rsidR="006734DF" w:rsidRPr="00550DD9">
        <w:rPr>
          <w:rFonts w:ascii="Times New Roman" w:hAnsi="Times New Roman"/>
          <w:iCs/>
          <w:sz w:val="24"/>
          <w:szCs w:val="24"/>
        </w:rPr>
        <w:t>187-96.</w:t>
      </w:r>
    </w:p>
    <w:p w14:paraId="55B0389D" w14:textId="77777777" w:rsidR="00CA1D63" w:rsidRPr="00550DD9" w:rsidRDefault="00D84A5F" w:rsidP="00550DD9">
      <w:pPr>
        <w:autoSpaceDE w:val="0"/>
        <w:autoSpaceDN w:val="0"/>
        <w:adjustRightInd w:val="0"/>
        <w:spacing w:after="0" w:line="360" w:lineRule="auto"/>
        <w:ind w:left="720"/>
        <w:jc w:val="both"/>
        <w:rPr>
          <w:rFonts w:ascii="Times New Roman" w:hAnsi="Times New Roman"/>
          <w:bCs/>
          <w:iCs/>
          <w:sz w:val="24"/>
          <w:szCs w:val="24"/>
          <w:lang w:eastAsia="tr-TR"/>
        </w:rPr>
      </w:pPr>
      <w:r w:rsidRPr="00550DD9">
        <w:rPr>
          <w:rFonts w:ascii="Times New Roman" w:hAnsi="Times New Roman"/>
          <w:b/>
          <w:bCs/>
          <w:iCs/>
          <w:sz w:val="24"/>
          <w:szCs w:val="24"/>
        </w:rPr>
        <w:t>DOI:</w:t>
      </w:r>
      <w:r w:rsidRPr="00550DD9">
        <w:rPr>
          <w:rFonts w:ascii="Times New Roman" w:hAnsi="Times New Roman"/>
          <w:iCs/>
          <w:sz w:val="24"/>
          <w:szCs w:val="24"/>
        </w:rPr>
        <w:t xml:space="preserve"> https://doi.org/10:1002/jbt.20178.</w:t>
      </w:r>
    </w:p>
    <w:p w14:paraId="6478CB3B" w14:textId="77777777" w:rsidR="00CA1D63" w:rsidRPr="00550DD9" w:rsidRDefault="00175BF9" w:rsidP="00550DD9">
      <w:pPr>
        <w:numPr>
          <w:ilvl w:val="0"/>
          <w:numId w:val="14"/>
        </w:numPr>
        <w:autoSpaceDE w:val="0"/>
        <w:autoSpaceDN w:val="0"/>
        <w:adjustRightInd w:val="0"/>
        <w:spacing w:after="0" w:line="360" w:lineRule="auto"/>
        <w:ind w:hanging="720"/>
        <w:jc w:val="both"/>
        <w:rPr>
          <w:rFonts w:ascii="Times New Roman" w:hAnsi="Times New Roman"/>
          <w:bCs/>
          <w:iCs/>
          <w:sz w:val="24"/>
          <w:szCs w:val="24"/>
          <w:lang w:eastAsia="tr-TR"/>
        </w:rPr>
      </w:pPr>
      <w:r w:rsidRPr="00550DD9">
        <w:rPr>
          <w:rFonts w:ascii="Times New Roman" w:hAnsi="Times New Roman"/>
          <w:iCs/>
          <w:sz w:val="24"/>
          <w:szCs w:val="24"/>
        </w:rPr>
        <w:t xml:space="preserve">H. </w:t>
      </w:r>
      <w:proofErr w:type="spellStart"/>
      <w:r w:rsidRPr="00550DD9">
        <w:rPr>
          <w:rFonts w:ascii="Times New Roman" w:hAnsi="Times New Roman"/>
          <w:iCs/>
          <w:sz w:val="24"/>
          <w:szCs w:val="24"/>
        </w:rPr>
        <w:t>Ozaki</w:t>
      </w:r>
      <w:proofErr w:type="spellEnd"/>
      <w:r w:rsidRPr="00550DD9">
        <w:rPr>
          <w:rFonts w:ascii="Times New Roman" w:hAnsi="Times New Roman"/>
          <w:iCs/>
          <w:sz w:val="24"/>
          <w:szCs w:val="24"/>
        </w:rPr>
        <w:t xml:space="preserve">, K. </w:t>
      </w:r>
      <w:proofErr w:type="spellStart"/>
      <w:r w:rsidRPr="00550DD9">
        <w:rPr>
          <w:rFonts w:ascii="Times New Roman" w:hAnsi="Times New Roman"/>
          <w:iCs/>
          <w:sz w:val="24"/>
          <w:szCs w:val="24"/>
        </w:rPr>
        <w:t>Sugihara</w:t>
      </w:r>
      <w:proofErr w:type="spellEnd"/>
      <w:r w:rsidRPr="00550DD9">
        <w:rPr>
          <w:rFonts w:ascii="Times New Roman" w:hAnsi="Times New Roman"/>
          <w:iCs/>
          <w:sz w:val="24"/>
          <w:szCs w:val="24"/>
        </w:rPr>
        <w:t xml:space="preserve">, Y. </w:t>
      </w:r>
      <w:proofErr w:type="spellStart"/>
      <w:r w:rsidRPr="00550DD9">
        <w:rPr>
          <w:rFonts w:ascii="Times New Roman" w:hAnsi="Times New Roman"/>
          <w:iCs/>
          <w:sz w:val="24"/>
          <w:szCs w:val="24"/>
        </w:rPr>
        <w:t>Watanabe</w:t>
      </w:r>
      <w:proofErr w:type="spellEnd"/>
      <w:r w:rsidRPr="00550DD9">
        <w:rPr>
          <w:rFonts w:ascii="Times New Roman" w:hAnsi="Times New Roman"/>
          <w:iCs/>
          <w:sz w:val="24"/>
          <w:szCs w:val="24"/>
        </w:rPr>
        <w:t xml:space="preserve">, K. </w:t>
      </w:r>
      <w:proofErr w:type="spellStart"/>
      <w:r w:rsidRPr="00550DD9">
        <w:rPr>
          <w:rFonts w:ascii="Times New Roman" w:hAnsi="Times New Roman"/>
          <w:iCs/>
          <w:sz w:val="24"/>
          <w:szCs w:val="24"/>
        </w:rPr>
        <w:t>Moriguchi</w:t>
      </w:r>
      <w:proofErr w:type="spellEnd"/>
      <w:r w:rsidRPr="00550DD9">
        <w:rPr>
          <w:rFonts w:ascii="Times New Roman" w:hAnsi="Times New Roman"/>
          <w:iCs/>
          <w:sz w:val="24"/>
          <w:szCs w:val="24"/>
        </w:rPr>
        <w:t xml:space="preserve">, N. </w:t>
      </w:r>
      <w:proofErr w:type="spellStart"/>
      <w:r w:rsidRPr="00550DD9">
        <w:rPr>
          <w:rFonts w:ascii="Times New Roman" w:hAnsi="Times New Roman"/>
          <w:iCs/>
          <w:sz w:val="24"/>
          <w:szCs w:val="24"/>
        </w:rPr>
        <w:t>Uramaru</w:t>
      </w:r>
      <w:proofErr w:type="spellEnd"/>
      <w:r w:rsidRPr="00550DD9">
        <w:rPr>
          <w:rFonts w:ascii="Times New Roman" w:hAnsi="Times New Roman"/>
          <w:iCs/>
          <w:sz w:val="24"/>
          <w:szCs w:val="24"/>
        </w:rPr>
        <w:t xml:space="preserve">, T. Sone, S. </w:t>
      </w:r>
      <w:proofErr w:type="spellStart"/>
      <w:r w:rsidRPr="00550DD9">
        <w:rPr>
          <w:rFonts w:ascii="Times New Roman" w:hAnsi="Times New Roman"/>
          <w:iCs/>
          <w:sz w:val="24"/>
          <w:szCs w:val="24"/>
        </w:rPr>
        <w:t>Ohta</w:t>
      </w:r>
      <w:proofErr w:type="spellEnd"/>
      <w:r w:rsidRPr="00550DD9">
        <w:rPr>
          <w:rFonts w:ascii="Times New Roman" w:hAnsi="Times New Roman"/>
          <w:iCs/>
          <w:sz w:val="24"/>
          <w:szCs w:val="24"/>
        </w:rPr>
        <w:t xml:space="preserve">, S. </w:t>
      </w:r>
      <w:proofErr w:type="spellStart"/>
      <w:r w:rsidRPr="00550DD9">
        <w:rPr>
          <w:rFonts w:ascii="Times New Roman" w:hAnsi="Times New Roman"/>
          <w:iCs/>
          <w:sz w:val="24"/>
          <w:szCs w:val="24"/>
        </w:rPr>
        <w:t>Kitamura</w:t>
      </w:r>
      <w:proofErr w:type="spellEnd"/>
      <w:r w:rsidRPr="00550DD9">
        <w:rPr>
          <w:rFonts w:ascii="Times New Roman" w:hAnsi="Times New Roman"/>
          <w:iCs/>
          <w:sz w:val="24"/>
          <w:szCs w:val="24"/>
        </w:rPr>
        <w:t xml:space="preserve">, </w:t>
      </w:r>
      <w:proofErr w:type="spellStart"/>
      <w:r w:rsidR="00DD7C4E" w:rsidRPr="00550DD9">
        <w:rPr>
          <w:rFonts w:ascii="Times New Roman" w:hAnsi="Times New Roman"/>
          <w:i/>
          <w:sz w:val="24"/>
          <w:szCs w:val="24"/>
        </w:rPr>
        <w:t>Food</w:t>
      </w:r>
      <w:proofErr w:type="spellEnd"/>
      <w:r w:rsidR="00DD7C4E" w:rsidRPr="00550DD9">
        <w:rPr>
          <w:rFonts w:ascii="Times New Roman" w:hAnsi="Times New Roman"/>
          <w:i/>
          <w:sz w:val="24"/>
          <w:szCs w:val="24"/>
        </w:rPr>
        <w:t xml:space="preserve"> </w:t>
      </w:r>
      <w:proofErr w:type="spellStart"/>
      <w:r w:rsidR="00DD7C4E" w:rsidRPr="00550DD9">
        <w:rPr>
          <w:rFonts w:ascii="Times New Roman" w:hAnsi="Times New Roman"/>
          <w:i/>
          <w:sz w:val="24"/>
          <w:szCs w:val="24"/>
        </w:rPr>
        <w:t>Chem</w:t>
      </w:r>
      <w:proofErr w:type="spellEnd"/>
      <w:r w:rsidR="00DD7C4E" w:rsidRPr="00550DD9">
        <w:rPr>
          <w:rFonts w:ascii="Times New Roman" w:hAnsi="Times New Roman"/>
          <w:i/>
          <w:sz w:val="24"/>
          <w:szCs w:val="24"/>
        </w:rPr>
        <w:t xml:space="preserve"> </w:t>
      </w:r>
      <w:proofErr w:type="spellStart"/>
      <w:r w:rsidR="00DD7C4E" w:rsidRPr="00550DD9">
        <w:rPr>
          <w:rFonts w:ascii="Times New Roman" w:hAnsi="Times New Roman"/>
          <w:i/>
          <w:sz w:val="24"/>
          <w:szCs w:val="24"/>
        </w:rPr>
        <w:t>Toxicol</w:t>
      </w:r>
      <w:proofErr w:type="spellEnd"/>
      <w:r w:rsidR="00DD7C4E" w:rsidRPr="00550DD9">
        <w:rPr>
          <w:rFonts w:ascii="Times New Roman" w:hAnsi="Times New Roman"/>
          <w:iCs/>
          <w:sz w:val="24"/>
          <w:szCs w:val="24"/>
        </w:rPr>
        <w:t xml:space="preserve">. </w:t>
      </w:r>
      <w:r w:rsidR="00DD7C4E" w:rsidRPr="00550DD9">
        <w:rPr>
          <w:rFonts w:ascii="Times New Roman" w:hAnsi="Times New Roman"/>
          <w:b/>
          <w:bCs/>
          <w:iCs/>
          <w:sz w:val="24"/>
          <w:szCs w:val="24"/>
        </w:rPr>
        <w:t>2017</w:t>
      </w:r>
      <w:r w:rsidRPr="00550DD9">
        <w:rPr>
          <w:rFonts w:ascii="Times New Roman" w:hAnsi="Times New Roman"/>
          <w:iCs/>
          <w:sz w:val="24"/>
          <w:szCs w:val="24"/>
        </w:rPr>
        <w:t>,</w:t>
      </w:r>
      <w:r w:rsidR="00DD7C4E" w:rsidRPr="00550DD9">
        <w:rPr>
          <w:rFonts w:ascii="Times New Roman" w:hAnsi="Times New Roman"/>
          <w:iCs/>
          <w:sz w:val="24"/>
          <w:szCs w:val="24"/>
        </w:rPr>
        <w:t xml:space="preserve"> </w:t>
      </w:r>
      <w:r w:rsidR="00DD7C4E" w:rsidRPr="00550DD9">
        <w:rPr>
          <w:rFonts w:ascii="Times New Roman" w:hAnsi="Times New Roman"/>
          <w:i/>
          <w:sz w:val="24"/>
          <w:szCs w:val="24"/>
        </w:rPr>
        <w:t>100</w:t>
      </w:r>
      <w:r w:rsidR="00CA1D63" w:rsidRPr="00550DD9">
        <w:rPr>
          <w:rFonts w:ascii="Times New Roman" w:hAnsi="Times New Roman"/>
          <w:iCs/>
          <w:sz w:val="24"/>
          <w:szCs w:val="24"/>
        </w:rPr>
        <w:t>,</w:t>
      </w:r>
      <w:r w:rsidR="00DD7C4E" w:rsidRPr="00550DD9">
        <w:rPr>
          <w:rFonts w:ascii="Times New Roman" w:hAnsi="Times New Roman"/>
          <w:iCs/>
          <w:sz w:val="24"/>
          <w:szCs w:val="24"/>
        </w:rPr>
        <w:t xml:space="preserve"> 217-224.</w:t>
      </w:r>
    </w:p>
    <w:p w14:paraId="09197B5E" w14:textId="77777777" w:rsidR="00CA1D63" w:rsidRPr="00550DD9" w:rsidRDefault="00175BF9" w:rsidP="00550DD9">
      <w:pPr>
        <w:autoSpaceDE w:val="0"/>
        <w:autoSpaceDN w:val="0"/>
        <w:adjustRightInd w:val="0"/>
        <w:spacing w:after="0" w:line="360" w:lineRule="auto"/>
        <w:ind w:left="720"/>
        <w:jc w:val="both"/>
        <w:rPr>
          <w:rFonts w:ascii="Times New Roman" w:hAnsi="Times New Roman"/>
          <w:bCs/>
          <w:iCs/>
          <w:sz w:val="24"/>
          <w:szCs w:val="24"/>
          <w:lang w:eastAsia="tr-TR"/>
        </w:rPr>
      </w:pPr>
      <w:r w:rsidRPr="00550DD9">
        <w:rPr>
          <w:rFonts w:ascii="Times New Roman" w:hAnsi="Times New Roman"/>
          <w:b/>
          <w:bCs/>
          <w:iCs/>
          <w:sz w:val="24"/>
          <w:szCs w:val="24"/>
        </w:rPr>
        <w:t>DOI</w:t>
      </w:r>
      <w:r w:rsidRPr="00550DD9">
        <w:rPr>
          <w:rFonts w:ascii="Times New Roman" w:hAnsi="Times New Roman"/>
          <w:iCs/>
          <w:sz w:val="24"/>
          <w:szCs w:val="24"/>
        </w:rPr>
        <w:t>: https://doi.org/10.1016/j.fct.2016.12.019.</w:t>
      </w:r>
    </w:p>
    <w:p w14:paraId="319E6BF6" w14:textId="77777777" w:rsidR="00CA1D63" w:rsidRPr="00550DD9" w:rsidRDefault="00175BF9" w:rsidP="00550DD9">
      <w:pPr>
        <w:numPr>
          <w:ilvl w:val="0"/>
          <w:numId w:val="14"/>
        </w:numPr>
        <w:autoSpaceDE w:val="0"/>
        <w:autoSpaceDN w:val="0"/>
        <w:adjustRightInd w:val="0"/>
        <w:spacing w:after="0" w:line="360" w:lineRule="auto"/>
        <w:ind w:hanging="720"/>
        <w:jc w:val="both"/>
        <w:rPr>
          <w:rFonts w:ascii="Times New Roman" w:hAnsi="Times New Roman"/>
          <w:bCs/>
          <w:iCs/>
          <w:sz w:val="24"/>
          <w:szCs w:val="24"/>
          <w:lang w:eastAsia="tr-TR"/>
        </w:rPr>
      </w:pPr>
      <w:r w:rsidRPr="00550DD9">
        <w:rPr>
          <w:rFonts w:ascii="Times New Roman" w:hAnsi="Times New Roman"/>
          <w:iCs/>
          <w:sz w:val="24"/>
          <w:szCs w:val="24"/>
        </w:rPr>
        <w:t xml:space="preserve">D. L. </w:t>
      </w:r>
      <w:proofErr w:type="spellStart"/>
      <w:r w:rsidRPr="00550DD9">
        <w:rPr>
          <w:rFonts w:ascii="Times New Roman" w:hAnsi="Times New Roman"/>
          <w:iCs/>
          <w:sz w:val="24"/>
          <w:szCs w:val="24"/>
        </w:rPr>
        <w:t>Denton</w:t>
      </w:r>
      <w:proofErr w:type="spellEnd"/>
      <w:r w:rsidRPr="00550DD9">
        <w:rPr>
          <w:rFonts w:ascii="Times New Roman" w:hAnsi="Times New Roman"/>
          <w:iCs/>
          <w:sz w:val="24"/>
          <w:szCs w:val="24"/>
        </w:rPr>
        <w:t xml:space="preserve">, C. E. </w:t>
      </w:r>
      <w:proofErr w:type="spellStart"/>
      <w:r w:rsidRPr="00550DD9">
        <w:rPr>
          <w:rFonts w:ascii="Times New Roman" w:hAnsi="Times New Roman"/>
          <w:iCs/>
          <w:sz w:val="24"/>
          <w:szCs w:val="24"/>
        </w:rPr>
        <w:t>Wheelock</w:t>
      </w:r>
      <w:proofErr w:type="spellEnd"/>
      <w:r w:rsidRPr="00550DD9">
        <w:rPr>
          <w:rFonts w:ascii="Times New Roman" w:hAnsi="Times New Roman"/>
          <w:iCs/>
          <w:sz w:val="24"/>
          <w:szCs w:val="24"/>
        </w:rPr>
        <w:t xml:space="preserve">, S. </w:t>
      </w:r>
      <w:proofErr w:type="spellStart"/>
      <w:r w:rsidRPr="00550DD9">
        <w:rPr>
          <w:rFonts w:ascii="Times New Roman" w:hAnsi="Times New Roman"/>
          <w:iCs/>
          <w:sz w:val="24"/>
          <w:szCs w:val="24"/>
        </w:rPr>
        <w:t>Murray</w:t>
      </w:r>
      <w:proofErr w:type="spellEnd"/>
      <w:r w:rsidRPr="00550DD9">
        <w:rPr>
          <w:rFonts w:ascii="Times New Roman" w:hAnsi="Times New Roman"/>
          <w:iCs/>
          <w:sz w:val="24"/>
          <w:szCs w:val="24"/>
        </w:rPr>
        <w:t xml:space="preserve">, L. A.  </w:t>
      </w:r>
      <w:proofErr w:type="spellStart"/>
      <w:r w:rsidRPr="00550DD9">
        <w:rPr>
          <w:rFonts w:ascii="Times New Roman" w:hAnsi="Times New Roman"/>
          <w:iCs/>
          <w:sz w:val="24"/>
          <w:szCs w:val="24"/>
        </w:rPr>
        <w:t>Deanovic</w:t>
      </w:r>
      <w:proofErr w:type="spellEnd"/>
      <w:r w:rsidRPr="00550DD9">
        <w:rPr>
          <w:rFonts w:ascii="Times New Roman" w:hAnsi="Times New Roman"/>
          <w:iCs/>
          <w:sz w:val="24"/>
          <w:szCs w:val="24"/>
        </w:rPr>
        <w:t xml:space="preserve">, B. D. </w:t>
      </w:r>
      <w:proofErr w:type="spellStart"/>
      <w:r w:rsidRPr="00550DD9">
        <w:rPr>
          <w:rFonts w:ascii="Times New Roman" w:hAnsi="Times New Roman"/>
          <w:iCs/>
          <w:sz w:val="24"/>
          <w:szCs w:val="24"/>
        </w:rPr>
        <w:t>Hammock</w:t>
      </w:r>
      <w:proofErr w:type="spellEnd"/>
      <w:r w:rsidRPr="00550DD9">
        <w:rPr>
          <w:rFonts w:ascii="Times New Roman" w:hAnsi="Times New Roman"/>
          <w:iCs/>
          <w:sz w:val="24"/>
          <w:szCs w:val="24"/>
        </w:rPr>
        <w:t xml:space="preserve">, D. E. </w:t>
      </w:r>
      <w:proofErr w:type="spellStart"/>
      <w:r w:rsidRPr="00550DD9">
        <w:rPr>
          <w:rFonts w:ascii="Times New Roman" w:hAnsi="Times New Roman"/>
          <w:iCs/>
          <w:sz w:val="24"/>
          <w:szCs w:val="24"/>
        </w:rPr>
        <w:t>Hinton</w:t>
      </w:r>
      <w:proofErr w:type="spellEnd"/>
      <w:r w:rsidRPr="00550DD9">
        <w:rPr>
          <w:rFonts w:ascii="Times New Roman" w:hAnsi="Times New Roman"/>
          <w:iCs/>
          <w:sz w:val="24"/>
          <w:szCs w:val="24"/>
        </w:rPr>
        <w:t>,</w:t>
      </w:r>
      <w:r w:rsidR="006870A6" w:rsidRPr="00550DD9">
        <w:rPr>
          <w:rFonts w:ascii="Times New Roman" w:hAnsi="Times New Roman"/>
          <w:iCs/>
          <w:sz w:val="24"/>
          <w:szCs w:val="24"/>
        </w:rPr>
        <w:t xml:space="preserve">  </w:t>
      </w:r>
      <w:proofErr w:type="spellStart"/>
      <w:r w:rsidR="006870A6" w:rsidRPr="00550DD9">
        <w:rPr>
          <w:rFonts w:ascii="Times New Roman" w:hAnsi="Times New Roman"/>
          <w:i/>
          <w:sz w:val="24"/>
          <w:szCs w:val="24"/>
        </w:rPr>
        <w:t>Environ</w:t>
      </w:r>
      <w:proofErr w:type="spellEnd"/>
      <w:r w:rsidR="006870A6" w:rsidRPr="00550DD9">
        <w:rPr>
          <w:rFonts w:ascii="Times New Roman" w:hAnsi="Times New Roman"/>
          <w:i/>
          <w:sz w:val="24"/>
          <w:szCs w:val="24"/>
        </w:rPr>
        <w:t xml:space="preserve"> </w:t>
      </w:r>
      <w:proofErr w:type="spellStart"/>
      <w:r w:rsidR="006870A6" w:rsidRPr="00550DD9">
        <w:rPr>
          <w:rFonts w:ascii="Times New Roman" w:hAnsi="Times New Roman"/>
          <w:i/>
          <w:sz w:val="24"/>
          <w:szCs w:val="24"/>
        </w:rPr>
        <w:t>Toxicol</w:t>
      </w:r>
      <w:proofErr w:type="spellEnd"/>
      <w:r w:rsidR="006870A6" w:rsidRPr="00550DD9">
        <w:rPr>
          <w:rFonts w:ascii="Times New Roman" w:hAnsi="Times New Roman"/>
          <w:i/>
          <w:sz w:val="24"/>
          <w:szCs w:val="24"/>
        </w:rPr>
        <w:t xml:space="preserve"> </w:t>
      </w:r>
      <w:proofErr w:type="spellStart"/>
      <w:r w:rsidR="006870A6" w:rsidRPr="00550DD9">
        <w:rPr>
          <w:rFonts w:ascii="Times New Roman" w:hAnsi="Times New Roman"/>
          <w:i/>
          <w:sz w:val="24"/>
          <w:szCs w:val="24"/>
        </w:rPr>
        <w:t>Chem</w:t>
      </w:r>
      <w:proofErr w:type="spellEnd"/>
      <w:r w:rsidR="006870A6" w:rsidRPr="00550DD9">
        <w:rPr>
          <w:rFonts w:ascii="Times New Roman" w:hAnsi="Times New Roman"/>
          <w:iCs/>
          <w:sz w:val="24"/>
          <w:szCs w:val="24"/>
        </w:rPr>
        <w:t>. </w:t>
      </w:r>
      <w:r w:rsidR="006870A6" w:rsidRPr="00550DD9">
        <w:rPr>
          <w:rFonts w:ascii="Times New Roman" w:hAnsi="Times New Roman"/>
          <w:b/>
          <w:bCs/>
          <w:iCs/>
          <w:sz w:val="24"/>
          <w:szCs w:val="24"/>
        </w:rPr>
        <w:t>2003</w:t>
      </w:r>
      <w:r w:rsidRPr="00550DD9">
        <w:rPr>
          <w:rFonts w:ascii="Times New Roman" w:hAnsi="Times New Roman"/>
          <w:iCs/>
          <w:sz w:val="24"/>
          <w:szCs w:val="24"/>
        </w:rPr>
        <w:t>,</w:t>
      </w:r>
      <w:r w:rsidR="006870A6" w:rsidRPr="00550DD9">
        <w:rPr>
          <w:rFonts w:ascii="Times New Roman" w:hAnsi="Times New Roman"/>
          <w:iCs/>
          <w:sz w:val="24"/>
          <w:szCs w:val="24"/>
        </w:rPr>
        <w:t xml:space="preserve"> </w:t>
      </w:r>
      <w:r w:rsidR="006870A6" w:rsidRPr="00550DD9">
        <w:rPr>
          <w:rFonts w:ascii="Times New Roman" w:hAnsi="Times New Roman"/>
          <w:i/>
          <w:sz w:val="24"/>
          <w:szCs w:val="24"/>
        </w:rPr>
        <w:t>22</w:t>
      </w:r>
      <w:r w:rsidR="00CA1D63" w:rsidRPr="00550DD9">
        <w:rPr>
          <w:rFonts w:ascii="Times New Roman" w:hAnsi="Times New Roman"/>
          <w:iCs/>
          <w:sz w:val="24"/>
          <w:szCs w:val="24"/>
        </w:rPr>
        <w:t>,</w:t>
      </w:r>
      <w:r w:rsidR="006870A6" w:rsidRPr="00550DD9">
        <w:rPr>
          <w:rFonts w:ascii="Times New Roman" w:hAnsi="Times New Roman"/>
          <w:iCs/>
          <w:sz w:val="24"/>
          <w:szCs w:val="24"/>
        </w:rPr>
        <w:t xml:space="preserve"> 336-341.</w:t>
      </w:r>
      <w:bookmarkStart w:id="54" w:name="baep-author-id4"/>
    </w:p>
    <w:p w14:paraId="25A099A8" w14:textId="77777777" w:rsidR="00CA1D63" w:rsidRPr="00550DD9" w:rsidRDefault="00175BF9" w:rsidP="00550DD9">
      <w:pPr>
        <w:autoSpaceDE w:val="0"/>
        <w:autoSpaceDN w:val="0"/>
        <w:adjustRightInd w:val="0"/>
        <w:spacing w:after="0" w:line="360" w:lineRule="auto"/>
        <w:ind w:left="720"/>
        <w:jc w:val="both"/>
        <w:rPr>
          <w:rFonts w:ascii="Times New Roman" w:hAnsi="Times New Roman"/>
          <w:bCs/>
          <w:iCs/>
          <w:sz w:val="24"/>
          <w:szCs w:val="24"/>
          <w:lang w:eastAsia="tr-TR"/>
        </w:rPr>
      </w:pPr>
      <w:r w:rsidRPr="00550DD9">
        <w:rPr>
          <w:rFonts w:ascii="Times New Roman" w:hAnsi="Times New Roman"/>
          <w:b/>
          <w:bCs/>
          <w:iCs/>
          <w:sz w:val="24"/>
          <w:szCs w:val="24"/>
        </w:rPr>
        <w:t>DOI</w:t>
      </w:r>
      <w:r w:rsidRPr="00550DD9">
        <w:rPr>
          <w:rFonts w:ascii="Times New Roman" w:hAnsi="Times New Roman"/>
          <w:iCs/>
          <w:sz w:val="24"/>
          <w:szCs w:val="24"/>
        </w:rPr>
        <w:t>: https://doi.org/10.1002/etc.5620220214</w:t>
      </w:r>
      <w:r w:rsidR="00CA1D63" w:rsidRPr="00550DD9">
        <w:rPr>
          <w:rFonts w:ascii="Times New Roman" w:hAnsi="Times New Roman"/>
          <w:iCs/>
          <w:sz w:val="24"/>
          <w:szCs w:val="24"/>
        </w:rPr>
        <w:t>.</w:t>
      </w:r>
      <w:bookmarkEnd w:id="54"/>
    </w:p>
    <w:p w14:paraId="1D337AFB" w14:textId="77777777" w:rsidR="00CA1D63" w:rsidRPr="00550DD9" w:rsidRDefault="00175BF9" w:rsidP="00550DD9">
      <w:pPr>
        <w:numPr>
          <w:ilvl w:val="0"/>
          <w:numId w:val="14"/>
        </w:numPr>
        <w:autoSpaceDE w:val="0"/>
        <w:autoSpaceDN w:val="0"/>
        <w:adjustRightInd w:val="0"/>
        <w:spacing w:after="0" w:line="360" w:lineRule="auto"/>
        <w:ind w:hanging="720"/>
        <w:jc w:val="both"/>
        <w:rPr>
          <w:rFonts w:ascii="Times New Roman" w:hAnsi="Times New Roman"/>
          <w:bCs/>
          <w:iCs/>
          <w:sz w:val="24"/>
          <w:szCs w:val="24"/>
          <w:lang w:eastAsia="tr-TR"/>
        </w:rPr>
      </w:pPr>
      <w:r w:rsidRPr="00550DD9">
        <w:rPr>
          <w:rFonts w:ascii="Times New Roman" w:hAnsi="Times New Roman"/>
          <w:iCs/>
          <w:sz w:val="24"/>
          <w:szCs w:val="24"/>
        </w:rPr>
        <w:t xml:space="preserve">C. E. </w:t>
      </w:r>
      <w:proofErr w:type="spellStart"/>
      <w:r w:rsidRPr="00550DD9">
        <w:rPr>
          <w:rFonts w:ascii="Times New Roman" w:hAnsi="Times New Roman"/>
          <w:iCs/>
          <w:sz w:val="24"/>
          <w:szCs w:val="24"/>
        </w:rPr>
        <w:t>Wheelock</w:t>
      </w:r>
      <w:bookmarkStart w:id="55" w:name="baep-author-id5"/>
      <w:proofErr w:type="spellEnd"/>
      <w:r w:rsidRPr="00550DD9">
        <w:rPr>
          <w:rFonts w:ascii="Times New Roman" w:hAnsi="Times New Roman"/>
          <w:iCs/>
          <w:sz w:val="24"/>
          <w:szCs w:val="24"/>
        </w:rPr>
        <w:t>, K. J.  Eder</w:t>
      </w:r>
      <w:bookmarkStart w:id="56" w:name="baep-author-id6"/>
      <w:bookmarkEnd w:id="55"/>
      <w:r w:rsidRPr="00550DD9">
        <w:rPr>
          <w:rFonts w:ascii="Times New Roman" w:hAnsi="Times New Roman"/>
          <w:iCs/>
          <w:sz w:val="24"/>
          <w:szCs w:val="24"/>
        </w:rPr>
        <w:t>,</w:t>
      </w:r>
      <w:bookmarkEnd w:id="56"/>
      <w:r w:rsidRPr="00550DD9">
        <w:rPr>
          <w:rFonts w:ascii="Times New Roman" w:hAnsi="Times New Roman"/>
          <w:iCs/>
          <w:sz w:val="24"/>
          <w:szCs w:val="24"/>
        </w:rPr>
        <w:t xml:space="preserve"> I. </w:t>
      </w:r>
      <w:proofErr w:type="spellStart"/>
      <w:r w:rsidRPr="00550DD9">
        <w:rPr>
          <w:rFonts w:ascii="Times New Roman" w:hAnsi="Times New Roman"/>
          <w:iCs/>
          <w:sz w:val="24"/>
          <w:szCs w:val="24"/>
        </w:rPr>
        <w:t>Werner</w:t>
      </w:r>
      <w:proofErr w:type="spellEnd"/>
      <w:r w:rsidRPr="00550DD9">
        <w:rPr>
          <w:rFonts w:ascii="Times New Roman" w:hAnsi="Times New Roman"/>
          <w:iCs/>
          <w:sz w:val="24"/>
          <w:szCs w:val="24"/>
        </w:rPr>
        <w:t xml:space="preserve">, H. </w:t>
      </w:r>
      <w:proofErr w:type="spellStart"/>
      <w:r w:rsidRPr="00550DD9">
        <w:rPr>
          <w:rFonts w:ascii="Times New Roman" w:hAnsi="Times New Roman"/>
          <w:iCs/>
          <w:sz w:val="24"/>
          <w:szCs w:val="24"/>
        </w:rPr>
        <w:t>Huang</w:t>
      </w:r>
      <w:proofErr w:type="spellEnd"/>
      <w:r w:rsidRPr="00550DD9">
        <w:rPr>
          <w:rFonts w:ascii="Times New Roman" w:hAnsi="Times New Roman"/>
          <w:iCs/>
          <w:sz w:val="24"/>
          <w:szCs w:val="24"/>
        </w:rPr>
        <w:t xml:space="preserve">, </w:t>
      </w:r>
      <w:proofErr w:type="spellStart"/>
      <w:r w:rsidR="006870A6" w:rsidRPr="00550DD9">
        <w:rPr>
          <w:rFonts w:ascii="Times New Roman" w:hAnsi="Times New Roman"/>
          <w:i/>
          <w:sz w:val="24"/>
          <w:szCs w:val="24"/>
        </w:rPr>
        <w:t>Aquat</w:t>
      </w:r>
      <w:proofErr w:type="spellEnd"/>
      <w:r w:rsidR="006870A6" w:rsidRPr="00550DD9">
        <w:rPr>
          <w:rFonts w:ascii="Times New Roman" w:hAnsi="Times New Roman"/>
          <w:i/>
          <w:sz w:val="24"/>
          <w:szCs w:val="24"/>
        </w:rPr>
        <w:t xml:space="preserve"> </w:t>
      </w:r>
      <w:proofErr w:type="spellStart"/>
      <w:r w:rsidR="006870A6" w:rsidRPr="00550DD9">
        <w:rPr>
          <w:rFonts w:ascii="Times New Roman" w:hAnsi="Times New Roman"/>
          <w:i/>
          <w:sz w:val="24"/>
          <w:szCs w:val="24"/>
        </w:rPr>
        <w:t>Toxicol</w:t>
      </w:r>
      <w:proofErr w:type="spellEnd"/>
      <w:r w:rsidR="006870A6" w:rsidRPr="00550DD9">
        <w:rPr>
          <w:rFonts w:ascii="Times New Roman" w:hAnsi="Times New Roman"/>
          <w:iCs/>
          <w:sz w:val="24"/>
          <w:szCs w:val="24"/>
        </w:rPr>
        <w:t xml:space="preserve">. </w:t>
      </w:r>
      <w:r w:rsidR="006870A6" w:rsidRPr="00550DD9">
        <w:rPr>
          <w:rFonts w:ascii="Times New Roman" w:hAnsi="Times New Roman"/>
          <w:b/>
          <w:bCs/>
          <w:iCs/>
          <w:sz w:val="24"/>
          <w:szCs w:val="24"/>
        </w:rPr>
        <w:t>2005</w:t>
      </w:r>
      <w:r w:rsidRPr="00550DD9">
        <w:rPr>
          <w:rFonts w:ascii="Times New Roman" w:hAnsi="Times New Roman"/>
          <w:b/>
          <w:bCs/>
          <w:iCs/>
          <w:sz w:val="24"/>
          <w:szCs w:val="24"/>
        </w:rPr>
        <w:t>,</w:t>
      </w:r>
      <w:r w:rsidR="006870A6" w:rsidRPr="00550DD9">
        <w:rPr>
          <w:rFonts w:ascii="Times New Roman" w:hAnsi="Times New Roman"/>
          <w:iCs/>
          <w:sz w:val="24"/>
          <w:szCs w:val="24"/>
        </w:rPr>
        <w:t xml:space="preserve"> </w:t>
      </w:r>
      <w:r w:rsidR="006870A6" w:rsidRPr="00550DD9">
        <w:rPr>
          <w:rFonts w:ascii="Times New Roman" w:hAnsi="Times New Roman"/>
          <w:i/>
          <w:sz w:val="24"/>
          <w:szCs w:val="24"/>
        </w:rPr>
        <w:t>74</w:t>
      </w:r>
      <w:r w:rsidR="00CA1D63" w:rsidRPr="00550DD9">
        <w:rPr>
          <w:rFonts w:ascii="Times New Roman" w:hAnsi="Times New Roman"/>
          <w:iCs/>
          <w:sz w:val="24"/>
          <w:szCs w:val="24"/>
        </w:rPr>
        <w:t>,</w:t>
      </w:r>
      <w:r w:rsidR="006870A6" w:rsidRPr="00550DD9">
        <w:rPr>
          <w:rFonts w:ascii="Times New Roman" w:hAnsi="Times New Roman"/>
          <w:iCs/>
          <w:sz w:val="24"/>
          <w:szCs w:val="24"/>
        </w:rPr>
        <w:t xml:space="preserve"> 172-192.</w:t>
      </w:r>
    </w:p>
    <w:p w14:paraId="5B01A475" w14:textId="77777777" w:rsidR="00CA1D63" w:rsidRPr="00550DD9" w:rsidRDefault="00175BF9" w:rsidP="00550DD9">
      <w:pPr>
        <w:autoSpaceDE w:val="0"/>
        <w:autoSpaceDN w:val="0"/>
        <w:adjustRightInd w:val="0"/>
        <w:spacing w:after="0" w:line="360" w:lineRule="auto"/>
        <w:ind w:left="720"/>
        <w:jc w:val="both"/>
        <w:rPr>
          <w:rFonts w:ascii="Times New Roman" w:hAnsi="Times New Roman"/>
          <w:bCs/>
          <w:iCs/>
          <w:sz w:val="24"/>
          <w:szCs w:val="24"/>
          <w:lang w:eastAsia="tr-TR"/>
        </w:rPr>
      </w:pPr>
      <w:r w:rsidRPr="00550DD9">
        <w:rPr>
          <w:rFonts w:ascii="Times New Roman" w:hAnsi="Times New Roman"/>
          <w:b/>
          <w:bCs/>
          <w:sz w:val="24"/>
          <w:szCs w:val="24"/>
        </w:rPr>
        <w:t>DOI</w:t>
      </w:r>
      <w:r w:rsidRPr="00550DD9">
        <w:rPr>
          <w:rFonts w:ascii="Times New Roman" w:hAnsi="Times New Roman"/>
          <w:sz w:val="24"/>
          <w:szCs w:val="24"/>
        </w:rPr>
        <w:t xml:space="preserve">: </w:t>
      </w:r>
      <w:r w:rsidRPr="00550DD9">
        <w:rPr>
          <w:rFonts w:ascii="Times New Roman" w:hAnsi="Times New Roman"/>
          <w:iCs/>
          <w:sz w:val="24"/>
          <w:szCs w:val="24"/>
        </w:rPr>
        <w:t>https://doi.org/</w:t>
      </w:r>
      <w:r w:rsidRPr="00550DD9">
        <w:rPr>
          <w:rFonts w:ascii="Times New Roman" w:hAnsi="Times New Roman"/>
          <w:sz w:val="24"/>
          <w:szCs w:val="24"/>
        </w:rPr>
        <w:t>10.1016/j.aquatox.2005.05.009.</w:t>
      </w:r>
    </w:p>
    <w:p w14:paraId="690EFBF6" w14:textId="77777777" w:rsidR="00131282" w:rsidRPr="00550DD9" w:rsidRDefault="00175BF9" w:rsidP="00550DD9">
      <w:pPr>
        <w:numPr>
          <w:ilvl w:val="0"/>
          <w:numId w:val="14"/>
        </w:numPr>
        <w:autoSpaceDE w:val="0"/>
        <w:autoSpaceDN w:val="0"/>
        <w:adjustRightInd w:val="0"/>
        <w:spacing w:after="0" w:line="360" w:lineRule="auto"/>
        <w:ind w:hanging="720"/>
        <w:jc w:val="both"/>
        <w:rPr>
          <w:rFonts w:ascii="Times New Roman" w:hAnsi="Times New Roman"/>
          <w:bCs/>
          <w:iCs/>
          <w:sz w:val="24"/>
          <w:szCs w:val="24"/>
          <w:lang w:eastAsia="tr-TR"/>
        </w:rPr>
      </w:pPr>
      <w:r w:rsidRPr="00550DD9">
        <w:rPr>
          <w:rFonts w:ascii="Times New Roman" w:hAnsi="Times New Roman"/>
          <w:iCs/>
          <w:sz w:val="24"/>
          <w:szCs w:val="24"/>
        </w:rPr>
        <w:t xml:space="preserve">K. </w:t>
      </w:r>
      <w:proofErr w:type="spellStart"/>
      <w:r w:rsidR="00095817" w:rsidRPr="00550DD9">
        <w:rPr>
          <w:rFonts w:ascii="Times New Roman" w:hAnsi="Times New Roman"/>
          <w:iCs/>
          <w:sz w:val="24"/>
          <w:szCs w:val="24"/>
        </w:rPr>
        <w:t>Takao</w:t>
      </w:r>
      <w:proofErr w:type="spellEnd"/>
      <w:r w:rsidRPr="00550DD9">
        <w:rPr>
          <w:rFonts w:ascii="Times New Roman" w:hAnsi="Times New Roman"/>
          <w:iCs/>
          <w:sz w:val="24"/>
          <w:szCs w:val="24"/>
        </w:rPr>
        <w:t>,</w:t>
      </w:r>
      <w:r w:rsidR="00095817" w:rsidRPr="00550DD9">
        <w:rPr>
          <w:rFonts w:ascii="Times New Roman" w:hAnsi="Times New Roman"/>
          <w:iCs/>
          <w:sz w:val="24"/>
          <w:szCs w:val="24"/>
        </w:rPr>
        <w:t xml:space="preserve"> </w:t>
      </w:r>
      <w:proofErr w:type="spellStart"/>
      <w:r w:rsidR="00095817" w:rsidRPr="00550DD9">
        <w:rPr>
          <w:rFonts w:ascii="Times New Roman" w:hAnsi="Times New Roman"/>
          <w:i/>
          <w:sz w:val="24"/>
          <w:szCs w:val="24"/>
        </w:rPr>
        <w:t>Physiol</w:t>
      </w:r>
      <w:proofErr w:type="spellEnd"/>
      <w:r w:rsidR="00095817" w:rsidRPr="00550DD9">
        <w:rPr>
          <w:rFonts w:ascii="Times New Roman" w:hAnsi="Times New Roman"/>
          <w:i/>
          <w:sz w:val="24"/>
          <w:szCs w:val="24"/>
        </w:rPr>
        <w:t xml:space="preserve"> </w:t>
      </w:r>
      <w:proofErr w:type="spellStart"/>
      <w:r w:rsidR="00095817" w:rsidRPr="00550DD9">
        <w:rPr>
          <w:rFonts w:ascii="Times New Roman" w:hAnsi="Times New Roman"/>
          <w:i/>
          <w:sz w:val="24"/>
          <w:szCs w:val="24"/>
        </w:rPr>
        <w:t>Rev</w:t>
      </w:r>
      <w:proofErr w:type="spellEnd"/>
      <w:r w:rsidR="00095817" w:rsidRPr="00550DD9">
        <w:rPr>
          <w:rFonts w:ascii="Times New Roman" w:hAnsi="Times New Roman"/>
          <w:iCs/>
          <w:sz w:val="24"/>
          <w:szCs w:val="24"/>
        </w:rPr>
        <w:t xml:space="preserve">. </w:t>
      </w:r>
      <w:r w:rsidR="00095817" w:rsidRPr="00550DD9">
        <w:rPr>
          <w:rFonts w:ascii="Times New Roman" w:hAnsi="Times New Roman"/>
          <w:b/>
          <w:bCs/>
          <w:iCs/>
          <w:sz w:val="24"/>
          <w:szCs w:val="24"/>
        </w:rPr>
        <w:t>1985</w:t>
      </w:r>
      <w:r w:rsidRPr="00550DD9">
        <w:rPr>
          <w:rFonts w:ascii="Times New Roman" w:hAnsi="Times New Roman"/>
          <w:b/>
          <w:bCs/>
          <w:iCs/>
          <w:sz w:val="24"/>
          <w:szCs w:val="24"/>
        </w:rPr>
        <w:t>,</w:t>
      </w:r>
      <w:r w:rsidRPr="00550DD9">
        <w:rPr>
          <w:rFonts w:ascii="Times New Roman" w:hAnsi="Times New Roman"/>
          <w:iCs/>
          <w:sz w:val="24"/>
          <w:szCs w:val="24"/>
        </w:rPr>
        <w:t xml:space="preserve"> </w:t>
      </w:r>
      <w:r w:rsidR="00095817" w:rsidRPr="00550DD9">
        <w:rPr>
          <w:rFonts w:ascii="Times New Roman" w:hAnsi="Times New Roman"/>
          <w:i/>
          <w:sz w:val="24"/>
          <w:szCs w:val="24"/>
        </w:rPr>
        <w:t>65</w:t>
      </w:r>
      <w:r w:rsidR="00CA1D63" w:rsidRPr="00550DD9">
        <w:rPr>
          <w:rFonts w:ascii="Times New Roman" w:hAnsi="Times New Roman"/>
          <w:iCs/>
          <w:sz w:val="24"/>
          <w:szCs w:val="24"/>
        </w:rPr>
        <w:t>,</w:t>
      </w:r>
      <w:r w:rsidR="00095817" w:rsidRPr="00550DD9">
        <w:rPr>
          <w:rFonts w:ascii="Times New Roman" w:hAnsi="Times New Roman"/>
          <w:iCs/>
          <w:sz w:val="24"/>
          <w:szCs w:val="24"/>
        </w:rPr>
        <w:t xml:space="preserve"> 467.</w:t>
      </w:r>
      <w:r w:rsidR="00131282" w:rsidRPr="00550DD9">
        <w:rPr>
          <w:rFonts w:ascii="Times New Roman" w:hAnsi="Times New Roman"/>
          <w:bCs/>
          <w:iCs/>
          <w:sz w:val="24"/>
          <w:szCs w:val="24"/>
          <w:lang w:eastAsia="tr-TR"/>
        </w:rPr>
        <w:t xml:space="preserve"> </w:t>
      </w:r>
    </w:p>
    <w:p w14:paraId="7EE4F5F0" w14:textId="77777777" w:rsidR="00CA1D63" w:rsidRPr="00550DD9" w:rsidRDefault="00175BF9" w:rsidP="00550DD9">
      <w:pPr>
        <w:autoSpaceDE w:val="0"/>
        <w:autoSpaceDN w:val="0"/>
        <w:adjustRightInd w:val="0"/>
        <w:spacing w:after="0" w:line="360" w:lineRule="auto"/>
        <w:ind w:left="720"/>
        <w:jc w:val="both"/>
        <w:rPr>
          <w:rFonts w:ascii="Times New Roman" w:hAnsi="Times New Roman"/>
          <w:bCs/>
          <w:iCs/>
          <w:sz w:val="24"/>
          <w:szCs w:val="24"/>
          <w:lang w:eastAsia="tr-TR"/>
        </w:rPr>
      </w:pPr>
      <w:r w:rsidRPr="00550DD9">
        <w:rPr>
          <w:rFonts w:ascii="Times New Roman" w:hAnsi="Times New Roman"/>
          <w:b/>
          <w:bCs/>
          <w:iCs/>
          <w:sz w:val="24"/>
          <w:szCs w:val="24"/>
        </w:rPr>
        <w:t>DOI</w:t>
      </w:r>
      <w:r w:rsidRPr="00550DD9">
        <w:rPr>
          <w:rFonts w:ascii="Times New Roman" w:hAnsi="Times New Roman"/>
          <w:iCs/>
          <w:sz w:val="24"/>
          <w:szCs w:val="24"/>
        </w:rPr>
        <w:t>: https://doi.org/10.1152/physrev.1985.65.2.467.</w:t>
      </w:r>
    </w:p>
    <w:p w14:paraId="30BBF5C5" w14:textId="77777777" w:rsidR="00CA1D63" w:rsidRPr="00550DD9" w:rsidRDefault="00175BF9" w:rsidP="00550DD9">
      <w:pPr>
        <w:numPr>
          <w:ilvl w:val="0"/>
          <w:numId w:val="14"/>
        </w:numPr>
        <w:autoSpaceDE w:val="0"/>
        <w:autoSpaceDN w:val="0"/>
        <w:adjustRightInd w:val="0"/>
        <w:spacing w:after="0" w:line="360" w:lineRule="auto"/>
        <w:ind w:hanging="720"/>
        <w:jc w:val="both"/>
        <w:rPr>
          <w:rFonts w:ascii="Times New Roman" w:hAnsi="Times New Roman"/>
          <w:bCs/>
          <w:iCs/>
          <w:sz w:val="24"/>
          <w:szCs w:val="24"/>
          <w:lang w:eastAsia="tr-TR"/>
        </w:rPr>
      </w:pPr>
      <w:r w:rsidRPr="00550DD9">
        <w:rPr>
          <w:rFonts w:ascii="Times New Roman" w:hAnsi="Times New Roman"/>
          <w:iCs/>
          <w:sz w:val="24"/>
          <w:szCs w:val="24"/>
        </w:rPr>
        <w:t xml:space="preserve">T. </w:t>
      </w:r>
      <w:proofErr w:type="spellStart"/>
      <w:r w:rsidR="006870A6" w:rsidRPr="00550DD9">
        <w:rPr>
          <w:rFonts w:ascii="Times New Roman" w:hAnsi="Times New Roman"/>
          <w:iCs/>
          <w:sz w:val="24"/>
          <w:szCs w:val="24"/>
        </w:rPr>
        <w:t>Clausen</w:t>
      </w:r>
      <w:proofErr w:type="spellEnd"/>
      <w:r w:rsidRPr="00550DD9">
        <w:rPr>
          <w:rFonts w:ascii="Times New Roman" w:hAnsi="Times New Roman"/>
          <w:iCs/>
          <w:sz w:val="24"/>
          <w:szCs w:val="24"/>
        </w:rPr>
        <w:t>,</w:t>
      </w:r>
      <w:r w:rsidR="006870A6" w:rsidRPr="00550DD9">
        <w:rPr>
          <w:rFonts w:ascii="Times New Roman" w:hAnsi="Times New Roman"/>
          <w:iCs/>
          <w:sz w:val="24"/>
          <w:szCs w:val="24"/>
        </w:rPr>
        <w:t xml:space="preserve"> </w:t>
      </w:r>
      <w:proofErr w:type="spellStart"/>
      <w:r w:rsidR="006870A6" w:rsidRPr="00550DD9">
        <w:rPr>
          <w:rFonts w:ascii="Times New Roman" w:hAnsi="Times New Roman"/>
          <w:i/>
          <w:sz w:val="24"/>
          <w:szCs w:val="24"/>
        </w:rPr>
        <w:t>Physiol</w:t>
      </w:r>
      <w:proofErr w:type="spellEnd"/>
      <w:r w:rsidR="006870A6" w:rsidRPr="00550DD9">
        <w:rPr>
          <w:rFonts w:ascii="Times New Roman" w:hAnsi="Times New Roman"/>
          <w:i/>
          <w:sz w:val="24"/>
          <w:szCs w:val="24"/>
        </w:rPr>
        <w:t xml:space="preserve"> </w:t>
      </w:r>
      <w:proofErr w:type="spellStart"/>
      <w:r w:rsidR="006870A6" w:rsidRPr="00550DD9">
        <w:rPr>
          <w:rFonts w:ascii="Times New Roman" w:hAnsi="Times New Roman"/>
          <w:i/>
          <w:sz w:val="24"/>
          <w:szCs w:val="24"/>
        </w:rPr>
        <w:t>Rev</w:t>
      </w:r>
      <w:proofErr w:type="spellEnd"/>
      <w:r w:rsidR="006870A6" w:rsidRPr="00550DD9">
        <w:rPr>
          <w:rFonts w:ascii="Times New Roman" w:hAnsi="Times New Roman"/>
          <w:iCs/>
          <w:sz w:val="24"/>
          <w:szCs w:val="24"/>
        </w:rPr>
        <w:t xml:space="preserve">. </w:t>
      </w:r>
      <w:r w:rsidR="006870A6" w:rsidRPr="00550DD9">
        <w:rPr>
          <w:rFonts w:ascii="Times New Roman" w:hAnsi="Times New Roman"/>
          <w:b/>
          <w:bCs/>
          <w:iCs/>
          <w:sz w:val="24"/>
          <w:szCs w:val="24"/>
        </w:rPr>
        <w:t>2003</w:t>
      </w:r>
      <w:r w:rsidRPr="00550DD9">
        <w:rPr>
          <w:rFonts w:ascii="Times New Roman" w:hAnsi="Times New Roman"/>
          <w:iCs/>
          <w:sz w:val="24"/>
          <w:szCs w:val="24"/>
        </w:rPr>
        <w:t>,</w:t>
      </w:r>
      <w:r w:rsidR="006870A6" w:rsidRPr="00550DD9">
        <w:rPr>
          <w:rFonts w:ascii="Times New Roman" w:hAnsi="Times New Roman"/>
          <w:iCs/>
          <w:sz w:val="24"/>
          <w:szCs w:val="24"/>
        </w:rPr>
        <w:t xml:space="preserve"> </w:t>
      </w:r>
      <w:r w:rsidR="006870A6" w:rsidRPr="00550DD9">
        <w:rPr>
          <w:rFonts w:ascii="Times New Roman" w:hAnsi="Times New Roman"/>
          <w:i/>
          <w:sz w:val="24"/>
          <w:szCs w:val="24"/>
        </w:rPr>
        <w:t>83</w:t>
      </w:r>
      <w:r w:rsidR="00CA1D63" w:rsidRPr="00550DD9">
        <w:rPr>
          <w:rFonts w:ascii="Times New Roman" w:hAnsi="Times New Roman"/>
          <w:iCs/>
          <w:sz w:val="24"/>
          <w:szCs w:val="24"/>
        </w:rPr>
        <w:t>,</w:t>
      </w:r>
      <w:r w:rsidR="006870A6" w:rsidRPr="00550DD9">
        <w:rPr>
          <w:rFonts w:ascii="Times New Roman" w:hAnsi="Times New Roman"/>
          <w:iCs/>
          <w:sz w:val="24"/>
          <w:szCs w:val="24"/>
        </w:rPr>
        <w:t xml:space="preserve"> 1269-1324.</w:t>
      </w:r>
    </w:p>
    <w:p w14:paraId="35D04A87" w14:textId="77777777" w:rsidR="00CA1D63" w:rsidRPr="00550DD9" w:rsidRDefault="00175BF9" w:rsidP="00550DD9">
      <w:pPr>
        <w:autoSpaceDE w:val="0"/>
        <w:autoSpaceDN w:val="0"/>
        <w:adjustRightInd w:val="0"/>
        <w:spacing w:after="0" w:line="360" w:lineRule="auto"/>
        <w:ind w:left="720"/>
        <w:jc w:val="both"/>
        <w:rPr>
          <w:rFonts w:ascii="Times New Roman" w:hAnsi="Times New Roman"/>
          <w:bCs/>
          <w:iCs/>
          <w:sz w:val="24"/>
          <w:szCs w:val="24"/>
          <w:lang w:eastAsia="tr-TR"/>
        </w:rPr>
      </w:pPr>
      <w:r w:rsidRPr="00550DD9">
        <w:rPr>
          <w:rFonts w:ascii="Times New Roman" w:hAnsi="Times New Roman"/>
          <w:b/>
          <w:bCs/>
          <w:iCs/>
          <w:sz w:val="24"/>
          <w:szCs w:val="24"/>
        </w:rPr>
        <w:t>DOI:</w:t>
      </w:r>
      <w:r w:rsidRPr="00550DD9">
        <w:rPr>
          <w:rFonts w:ascii="Times New Roman" w:hAnsi="Times New Roman"/>
          <w:iCs/>
          <w:sz w:val="24"/>
          <w:szCs w:val="24"/>
        </w:rPr>
        <w:t xml:space="preserve"> </w:t>
      </w:r>
      <w:bookmarkStart w:id="57" w:name="_Hlk63777176"/>
      <w:r w:rsidRPr="00550DD9">
        <w:rPr>
          <w:rFonts w:ascii="Times New Roman" w:hAnsi="Times New Roman"/>
          <w:iCs/>
          <w:sz w:val="24"/>
          <w:szCs w:val="24"/>
        </w:rPr>
        <w:t>https://doi.org/</w:t>
      </w:r>
      <w:bookmarkEnd w:id="57"/>
      <w:r w:rsidRPr="00550DD9">
        <w:rPr>
          <w:rFonts w:ascii="Times New Roman" w:hAnsi="Times New Roman"/>
          <w:iCs/>
          <w:sz w:val="24"/>
          <w:szCs w:val="24"/>
        </w:rPr>
        <w:t>10.1152/physrev.00011.2003</w:t>
      </w:r>
      <w:r w:rsidR="00CA1D63" w:rsidRPr="00550DD9">
        <w:rPr>
          <w:rFonts w:ascii="Times New Roman" w:hAnsi="Times New Roman"/>
          <w:iCs/>
          <w:sz w:val="24"/>
          <w:szCs w:val="24"/>
        </w:rPr>
        <w:t>.</w:t>
      </w:r>
    </w:p>
    <w:p w14:paraId="12C7ED38" w14:textId="77777777" w:rsidR="00CA1D63" w:rsidRPr="00550DD9" w:rsidRDefault="00175BF9" w:rsidP="00550DD9">
      <w:pPr>
        <w:numPr>
          <w:ilvl w:val="0"/>
          <w:numId w:val="14"/>
        </w:numPr>
        <w:autoSpaceDE w:val="0"/>
        <w:autoSpaceDN w:val="0"/>
        <w:adjustRightInd w:val="0"/>
        <w:spacing w:after="0" w:line="360" w:lineRule="auto"/>
        <w:ind w:hanging="720"/>
        <w:jc w:val="both"/>
        <w:rPr>
          <w:rFonts w:ascii="Times New Roman" w:hAnsi="Times New Roman"/>
          <w:bCs/>
          <w:iCs/>
          <w:sz w:val="24"/>
          <w:szCs w:val="24"/>
          <w:lang w:eastAsia="tr-TR"/>
        </w:rPr>
      </w:pPr>
      <w:r w:rsidRPr="00550DD9">
        <w:rPr>
          <w:rFonts w:ascii="Times New Roman" w:hAnsi="Times New Roman"/>
          <w:bCs/>
          <w:iCs/>
          <w:sz w:val="24"/>
          <w:szCs w:val="24"/>
        </w:rPr>
        <w:t xml:space="preserve">G. </w:t>
      </w:r>
      <w:proofErr w:type="spellStart"/>
      <w:r w:rsidR="006870A6" w:rsidRPr="00550DD9">
        <w:rPr>
          <w:rFonts w:ascii="Times New Roman" w:hAnsi="Times New Roman"/>
          <w:bCs/>
          <w:iCs/>
          <w:sz w:val="24"/>
          <w:szCs w:val="24"/>
        </w:rPr>
        <w:t>Begum</w:t>
      </w:r>
      <w:proofErr w:type="spellEnd"/>
      <w:r w:rsidRPr="00550DD9">
        <w:rPr>
          <w:rFonts w:ascii="Times New Roman" w:hAnsi="Times New Roman"/>
          <w:bCs/>
          <w:iCs/>
          <w:sz w:val="24"/>
          <w:szCs w:val="24"/>
        </w:rPr>
        <w:t>,</w:t>
      </w:r>
      <w:r w:rsidR="006870A6" w:rsidRPr="00550DD9">
        <w:rPr>
          <w:rFonts w:ascii="Times New Roman" w:hAnsi="Times New Roman"/>
          <w:bCs/>
          <w:iCs/>
          <w:sz w:val="24"/>
          <w:szCs w:val="24"/>
        </w:rPr>
        <w:t xml:space="preserve"> </w:t>
      </w:r>
      <w:proofErr w:type="spellStart"/>
      <w:r w:rsidR="006870A6" w:rsidRPr="00550DD9">
        <w:rPr>
          <w:rFonts w:ascii="Times New Roman" w:hAnsi="Times New Roman"/>
          <w:bCs/>
          <w:i/>
          <w:sz w:val="24"/>
          <w:szCs w:val="24"/>
        </w:rPr>
        <w:t>Fish</w:t>
      </w:r>
      <w:proofErr w:type="spellEnd"/>
      <w:r w:rsidR="006870A6" w:rsidRPr="00550DD9">
        <w:rPr>
          <w:rFonts w:ascii="Times New Roman" w:hAnsi="Times New Roman"/>
          <w:bCs/>
          <w:i/>
          <w:sz w:val="24"/>
          <w:szCs w:val="24"/>
        </w:rPr>
        <w:t xml:space="preserve"> </w:t>
      </w:r>
      <w:proofErr w:type="spellStart"/>
      <w:r w:rsidR="006870A6" w:rsidRPr="00550DD9">
        <w:rPr>
          <w:rFonts w:ascii="Times New Roman" w:hAnsi="Times New Roman"/>
          <w:bCs/>
          <w:i/>
          <w:sz w:val="24"/>
          <w:szCs w:val="24"/>
        </w:rPr>
        <w:t>Physiol</w:t>
      </w:r>
      <w:proofErr w:type="spellEnd"/>
      <w:r w:rsidR="006870A6" w:rsidRPr="00550DD9">
        <w:rPr>
          <w:rFonts w:ascii="Times New Roman" w:hAnsi="Times New Roman"/>
          <w:bCs/>
          <w:i/>
          <w:sz w:val="24"/>
          <w:szCs w:val="24"/>
        </w:rPr>
        <w:t xml:space="preserve"> </w:t>
      </w:r>
      <w:proofErr w:type="spellStart"/>
      <w:r w:rsidR="006870A6" w:rsidRPr="00550DD9">
        <w:rPr>
          <w:rFonts w:ascii="Times New Roman" w:hAnsi="Times New Roman"/>
          <w:bCs/>
          <w:i/>
          <w:sz w:val="24"/>
          <w:szCs w:val="24"/>
        </w:rPr>
        <w:t>Biochem</w:t>
      </w:r>
      <w:proofErr w:type="spellEnd"/>
      <w:r w:rsidR="006870A6" w:rsidRPr="00550DD9">
        <w:rPr>
          <w:rFonts w:ascii="Times New Roman" w:hAnsi="Times New Roman"/>
          <w:bCs/>
          <w:iCs/>
          <w:sz w:val="24"/>
          <w:szCs w:val="24"/>
        </w:rPr>
        <w:t xml:space="preserve">. </w:t>
      </w:r>
      <w:r w:rsidR="006870A6" w:rsidRPr="00550DD9">
        <w:rPr>
          <w:rFonts w:ascii="Times New Roman" w:hAnsi="Times New Roman"/>
          <w:b/>
          <w:iCs/>
          <w:sz w:val="24"/>
          <w:szCs w:val="24"/>
        </w:rPr>
        <w:t>2011</w:t>
      </w:r>
      <w:r w:rsidRPr="00550DD9">
        <w:rPr>
          <w:rFonts w:ascii="Times New Roman" w:hAnsi="Times New Roman"/>
          <w:bCs/>
          <w:iCs/>
          <w:sz w:val="24"/>
          <w:szCs w:val="24"/>
        </w:rPr>
        <w:t>,</w:t>
      </w:r>
      <w:r w:rsidR="006870A6" w:rsidRPr="00550DD9">
        <w:rPr>
          <w:rFonts w:ascii="Times New Roman" w:hAnsi="Times New Roman"/>
          <w:bCs/>
          <w:iCs/>
          <w:sz w:val="24"/>
          <w:szCs w:val="24"/>
        </w:rPr>
        <w:t xml:space="preserve"> </w:t>
      </w:r>
      <w:r w:rsidR="006870A6" w:rsidRPr="00550DD9">
        <w:rPr>
          <w:rFonts w:ascii="Times New Roman" w:hAnsi="Times New Roman"/>
          <w:bCs/>
          <w:i/>
          <w:sz w:val="24"/>
          <w:szCs w:val="24"/>
        </w:rPr>
        <w:t>37</w:t>
      </w:r>
      <w:r w:rsidR="003D654E" w:rsidRPr="00550DD9">
        <w:rPr>
          <w:rFonts w:ascii="Times New Roman" w:hAnsi="Times New Roman"/>
          <w:bCs/>
          <w:iCs/>
          <w:sz w:val="24"/>
          <w:szCs w:val="24"/>
        </w:rPr>
        <w:t>,</w:t>
      </w:r>
      <w:r w:rsidR="000713A6" w:rsidRPr="00550DD9">
        <w:rPr>
          <w:rFonts w:ascii="Times New Roman" w:hAnsi="Times New Roman"/>
          <w:bCs/>
          <w:iCs/>
          <w:sz w:val="24"/>
          <w:szCs w:val="24"/>
        </w:rPr>
        <w:t xml:space="preserve"> </w:t>
      </w:r>
      <w:r w:rsidR="006870A6" w:rsidRPr="00550DD9">
        <w:rPr>
          <w:rFonts w:ascii="Times New Roman" w:hAnsi="Times New Roman"/>
          <w:bCs/>
          <w:iCs/>
          <w:sz w:val="24"/>
          <w:szCs w:val="24"/>
        </w:rPr>
        <w:t>61-69</w:t>
      </w:r>
      <w:r w:rsidR="00CA1D63" w:rsidRPr="00550DD9">
        <w:rPr>
          <w:rFonts w:ascii="Times New Roman" w:hAnsi="Times New Roman"/>
          <w:bCs/>
          <w:iCs/>
          <w:sz w:val="24"/>
          <w:szCs w:val="24"/>
        </w:rPr>
        <w:t>.</w:t>
      </w:r>
    </w:p>
    <w:p w14:paraId="1AE43E76" w14:textId="77777777" w:rsidR="00CA1D63" w:rsidRPr="00550DD9" w:rsidRDefault="00175BF9" w:rsidP="00550DD9">
      <w:pPr>
        <w:autoSpaceDE w:val="0"/>
        <w:autoSpaceDN w:val="0"/>
        <w:adjustRightInd w:val="0"/>
        <w:spacing w:after="0" w:line="360" w:lineRule="auto"/>
        <w:ind w:left="720"/>
        <w:jc w:val="both"/>
        <w:rPr>
          <w:rFonts w:ascii="Times New Roman" w:hAnsi="Times New Roman"/>
          <w:bCs/>
          <w:iCs/>
          <w:sz w:val="24"/>
          <w:szCs w:val="24"/>
          <w:lang w:eastAsia="tr-TR"/>
        </w:rPr>
      </w:pPr>
      <w:r w:rsidRPr="00550DD9">
        <w:rPr>
          <w:rFonts w:ascii="Times New Roman" w:hAnsi="Times New Roman"/>
          <w:b/>
          <w:iCs/>
          <w:sz w:val="24"/>
          <w:szCs w:val="24"/>
        </w:rPr>
        <w:t>DOI</w:t>
      </w:r>
      <w:r w:rsidRPr="00550DD9">
        <w:rPr>
          <w:rFonts w:ascii="Times New Roman" w:hAnsi="Times New Roman"/>
          <w:bCs/>
          <w:iCs/>
          <w:sz w:val="24"/>
          <w:szCs w:val="24"/>
        </w:rPr>
        <w:t>: https://doi.org/10.1007/s10695-010-9417-4</w:t>
      </w:r>
      <w:r w:rsidR="00CA1D63" w:rsidRPr="00550DD9">
        <w:rPr>
          <w:rFonts w:ascii="Times New Roman" w:hAnsi="Times New Roman"/>
          <w:bCs/>
          <w:iCs/>
          <w:sz w:val="24"/>
          <w:szCs w:val="24"/>
        </w:rPr>
        <w:t>.</w:t>
      </w:r>
    </w:p>
    <w:p w14:paraId="413CE26D" w14:textId="77777777" w:rsidR="003D654E" w:rsidRPr="00550DD9" w:rsidRDefault="00175BF9" w:rsidP="00550DD9">
      <w:pPr>
        <w:numPr>
          <w:ilvl w:val="0"/>
          <w:numId w:val="14"/>
        </w:numPr>
        <w:autoSpaceDE w:val="0"/>
        <w:autoSpaceDN w:val="0"/>
        <w:adjustRightInd w:val="0"/>
        <w:spacing w:after="0" w:line="360" w:lineRule="auto"/>
        <w:ind w:hanging="720"/>
        <w:jc w:val="both"/>
        <w:rPr>
          <w:rFonts w:ascii="Times New Roman" w:hAnsi="Times New Roman"/>
          <w:bCs/>
          <w:iCs/>
          <w:sz w:val="24"/>
          <w:szCs w:val="24"/>
          <w:lang w:eastAsia="tr-TR"/>
        </w:rPr>
      </w:pPr>
      <w:r w:rsidRPr="00550DD9">
        <w:rPr>
          <w:rFonts w:ascii="Times New Roman" w:hAnsi="Times New Roman"/>
          <w:iCs/>
          <w:sz w:val="24"/>
          <w:szCs w:val="24"/>
        </w:rPr>
        <w:t xml:space="preserve">M. David, J. </w:t>
      </w:r>
      <w:proofErr w:type="spellStart"/>
      <w:r w:rsidRPr="00550DD9">
        <w:rPr>
          <w:rFonts w:ascii="Times New Roman" w:hAnsi="Times New Roman"/>
          <w:iCs/>
          <w:sz w:val="24"/>
          <w:szCs w:val="24"/>
        </w:rPr>
        <w:t>Sangeetha</w:t>
      </w:r>
      <w:proofErr w:type="spellEnd"/>
      <w:r w:rsidRPr="00550DD9">
        <w:rPr>
          <w:rFonts w:ascii="Times New Roman" w:hAnsi="Times New Roman"/>
          <w:iCs/>
          <w:sz w:val="24"/>
          <w:szCs w:val="24"/>
        </w:rPr>
        <w:t xml:space="preserve">, E. R. </w:t>
      </w:r>
      <w:proofErr w:type="spellStart"/>
      <w:r w:rsidRPr="00550DD9">
        <w:rPr>
          <w:rFonts w:ascii="Times New Roman" w:hAnsi="Times New Roman"/>
          <w:iCs/>
          <w:sz w:val="24"/>
          <w:szCs w:val="24"/>
        </w:rPr>
        <w:t>Harish</w:t>
      </w:r>
      <w:proofErr w:type="spellEnd"/>
      <w:r w:rsidRPr="00550DD9">
        <w:rPr>
          <w:rFonts w:ascii="Times New Roman" w:hAnsi="Times New Roman"/>
          <w:iCs/>
          <w:sz w:val="24"/>
          <w:szCs w:val="24"/>
        </w:rPr>
        <w:t xml:space="preserve">, J. </w:t>
      </w:r>
      <w:proofErr w:type="spellStart"/>
      <w:r w:rsidRPr="00550DD9">
        <w:rPr>
          <w:rFonts w:ascii="Times New Roman" w:hAnsi="Times New Roman"/>
          <w:iCs/>
          <w:sz w:val="24"/>
          <w:szCs w:val="24"/>
        </w:rPr>
        <w:t>Shrinivas</w:t>
      </w:r>
      <w:proofErr w:type="spellEnd"/>
      <w:r w:rsidRPr="00550DD9">
        <w:rPr>
          <w:rFonts w:ascii="Times New Roman" w:hAnsi="Times New Roman"/>
          <w:iCs/>
          <w:sz w:val="24"/>
          <w:szCs w:val="24"/>
        </w:rPr>
        <w:t xml:space="preserve">, V. R. </w:t>
      </w:r>
      <w:proofErr w:type="spellStart"/>
      <w:r w:rsidRPr="00550DD9">
        <w:rPr>
          <w:rFonts w:ascii="Times New Roman" w:hAnsi="Times New Roman"/>
          <w:iCs/>
          <w:sz w:val="24"/>
          <w:szCs w:val="24"/>
        </w:rPr>
        <w:t>Naik</w:t>
      </w:r>
      <w:proofErr w:type="spellEnd"/>
      <w:r w:rsidRPr="00550DD9">
        <w:rPr>
          <w:rFonts w:ascii="Times New Roman" w:hAnsi="Times New Roman"/>
          <w:iCs/>
          <w:sz w:val="24"/>
          <w:szCs w:val="24"/>
        </w:rPr>
        <w:t xml:space="preserve">, </w:t>
      </w:r>
      <w:proofErr w:type="spellStart"/>
      <w:r w:rsidR="006870A6" w:rsidRPr="00550DD9">
        <w:rPr>
          <w:rFonts w:ascii="Times New Roman" w:hAnsi="Times New Roman"/>
          <w:i/>
          <w:iCs/>
          <w:sz w:val="24"/>
          <w:szCs w:val="24"/>
        </w:rPr>
        <w:t>Int</w:t>
      </w:r>
      <w:proofErr w:type="spellEnd"/>
      <w:r w:rsidR="006870A6" w:rsidRPr="00550DD9">
        <w:rPr>
          <w:rFonts w:ascii="Times New Roman" w:hAnsi="Times New Roman"/>
          <w:i/>
          <w:iCs/>
          <w:sz w:val="24"/>
          <w:szCs w:val="24"/>
        </w:rPr>
        <w:t xml:space="preserve"> J </w:t>
      </w:r>
      <w:proofErr w:type="spellStart"/>
      <w:r w:rsidR="006870A6" w:rsidRPr="00550DD9">
        <w:rPr>
          <w:rFonts w:ascii="Times New Roman" w:hAnsi="Times New Roman"/>
          <w:i/>
          <w:iCs/>
          <w:sz w:val="24"/>
          <w:szCs w:val="24"/>
        </w:rPr>
        <w:t>Pure</w:t>
      </w:r>
      <w:proofErr w:type="spellEnd"/>
      <w:r w:rsidR="006870A6" w:rsidRPr="00550DD9">
        <w:rPr>
          <w:rFonts w:ascii="Times New Roman" w:hAnsi="Times New Roman"/>
          <w:i/>
          <w:iCs/>
          <w:sz w:val="24"/>
          <w:szCs w:val="24"/>
        </w:rPr>
        <w:t xml:space="preserve"> </w:t>
      </w:r>
      <w:proofErr w:type="spellStart"/>
      <w:r w:rsidR="006870A6" w:rsidRPr="00550DD9">
        <w:rPr>
          <w:rFonts w:ascii="Times New Roman" w:hAnsi="Times New Roman"/>
          <w:i/>
          <w:iCs/>
          <w:sz w:val="24"/>
          <w:szCs w:val="24"/>
        </w:rPr>
        <w:t>Appl</w:t>
      </w:r>
      <w:proofErr w:type="spellEnd"/>
      <w:r w:rsidR="006870A6" w:rsidRPr="00550DD9">
        <w:rPr>
          <w:rFonts w:ascii="Times New Roman" w:hAnsi="Times New Roman"/>
          <w:i/>
          <w:iCs/>
          <w:sz w:val="24"/>
          <w:szCs w:val="24"/>
        </w:rPr>
        <w:t xml:space="preserve"> Zool</w:t>
      </w:r>
      <w:r w:rsidR="006870A6" w:rsidRPr="00550DD9">
        <w:rPr>
          <w:rFonts w:ascii="Times New Roman" w:hAnsi="Times New Roman"/>
          <w:sz w:val="24"/>
          <w:szCs w:val="24"/>
        </w:rPr>
        <w:t>.</w:t>
      </w:r>
      <w:r w:rsidR="006870A6" w:rsidRPr="00550DD9">
        <w:rPr>
          <w:rFonts w:ascii="Times New Roman" w:hAnsi="Times New Roman"/>
          <w:i/>
          <w:iCs/>
          <w:sz w:val="24"/>
          <w:szCs w:val="24"/>
        </w:rPr>
        <w:t xml:space="preserve"> </w:t>
      </w:r>
      <w:r w:rsidR="006870A6" w:rsidRPr="00550DD9">
        <w:rPr>
          <w:rFonts w:ascii="Times New Roman" w:hAnsi="Times New Roman"/>
          <w:b/>
          <w:bCs/>
          <w:iCs/>
          <w:sz w:val="24"/>
          <w:szCs w:val="24"/>
        </w:rPr>
        <w:t>2014</w:t>
      </w:r>
      <w:r w:rsidR="00BF45A9" w:rsidRPr="00550DD9">
        <w:rPr>
          <w:rFonts w:ascii="Times New Roman" w:hAnsi="Times New Roman"/>
          <w:iCs/>
          <w:sz w:val="24"/>
          <w:szCs w:val="24"/>
        </w:rPr>
        <w:t>,</w:t>
      </w:r>
      <w:r w:rsidR="006870A6" w:rsidRPr="00550DD9">
        <w:rPr>
          <w:rFonts w:ascii="Times New Roman" w:hAnsi="Times New Roman"/>
          <w:iCs/>
          <w:sz w:val="24"/>
          <w:szCs w:val="24"/>
        </w:rPr>
        <w:t xml:space="preserve"> </w:t>
      </w:r>
      <w:r w:rsidR="006870A6" w:rsidRPr="00550DD9">
        <w:rPr>
          <w:rFonts w:ascii="Times New Roman" w:hAnsi="Times New Roman"/>
          <w:i/>
          <w:sz w:val="24"/>
          <w:szCs w:val="24"/>
        </w:rPr>
        <w:t>2</w:t>
      </w:r>
      <w:r w:rsidR="00CA1D63" w:rsidRPr="00550DD9">
        <w:rPr>
          <w:rFonts w:ascii="Times New Roman" w:hAnsi="Times New Roman"/>
          <w:iCs/>
          <w:sz w:val="24"/>
          <w:szCs w:val="24"/>
        </w:rPr>
        <w:t>,</w:t>
      </w:r>
      <w:r w:rsidR="006870A6" w:rsidRPr="00550DD9">
        <w:rPr>
          <w:rFonts w:ascii="Times New Roman" w:hAnsi="Times New Roman"/>
          <w:iCs/>
          <w:sz w:val="24"/>
          <w:szCs w:val="24"/>
        </w:rPr>
        <w:t xml:space="preserve"> 175-181.</w:t>
      </w:r>
    </w:p>
    <w:p w14:paraId="57C733DB" w14:textId="77777777" w:rsidR="003D654E" w:rsidRPr="00550DD9" w:rsidRDefault="00BF45A9" w:rsidP="00550DD9">
      <w:pPr>
        <w:numPr>
          <w:ilvl w:val="0"/>
          <w:numId w:val="14"/>
        </w:numPr>
        <w:autoSpaceDE w:val="0"/>
        <w:autoSpaceDN w:val="0"/>
        <w:adjustRightInd w:val="0"/>
        <w:spacing w:after="0" w:line="360" w:lineRule="auto"/>
        <w:ind w:hanging="720"/>
        <w:jc w:val="both"/>
        <w:rPr>
          <w:rFonts w:ascii="Times New Roman" w:hAnsi="Times New Roman"/>
          <w:bCs/>
          <w:iCs/>
          <w:sz w:val="24"/>
          <w:szCs w:val="24"/>
          <w:lang w:eastAsia="tr-TR"/>
        </w:rPr>
      </w:pPr>
      <w:r w:rsidRPr="00550DD9">
        <w:rPr>
          <w:rFonts w:ascii="Times New Roman" w:hAnsi="Times New Roman"/>
          <w:iCs/>
          <w:sz w:val="24"/>
          <w:szCs w:val="24"/>
        </w:rPr>
        <w:t>G.</w:t>
      </w:r>
      <w:r w:rsidR="000713A6" w:rsidRPr="00550DD9">
        <w:rPr>
          <w:rFonts w:ascii="Times New Roman" w:hAnsi="Times New Roman"/>
          <w:iCs/>
          <w:sz w:val="24"/>
          <w:szCs w:val="24"/>
        </w:rPr>
        <w:t xml:space="preserve"> </w:t>
      </w:r>
      <w:proofErr w:type="spellStart"/>
      <w:r w:rsidR="004216C3" w:rsidRPr="00550DD9">
        <w:rPr>
          <w:rFonts w:ascii="Times New Roman" w:hAnsi="Times New Roman"/>
          <w:iCs/>
          <w:sz w:val="24"/>
          <w:szCs w:val="24"/>
        </w:rPr>
        <w:t>Balaji</w:t>
      </w:r>
      <w:proofErr w:type="spellEnd"/>
      <w:r w:rsidR="004216C3" w:rsidRPr="00550DD9">
        <w:rPr>
          <w:rFonts w:ascii="Times New Roman" w:hAnsi="Times New Roman"/>
          <w:iCs/>
          <w:sz w:val="24"/>
          <w:szCs w:val="24"/>
        </w:rPr>
        <w:t>,</w:t>
      </w:r>
      <w:r w:rsidRPr="00550DD9">
        <w:rPr>
          <w:rFonts w:ascii="Times New Roman" w:hAnsi="Times New Roman"/>
          <w:iCs/>
          <w:sz w:val="24"/>
          <w:szCs w:val="24"/>
        </w:rPr>
        <w:t xml:space="preserve"> M.</w:t>
      </w:r>
      <w:r w:rsidR="004216C3" w:rsidRPr="00550DD9">
        <w:rPr>
          <w:rFonts w:ascii="Times New Roman" w:hAnsi="Times New Roman"/>
          <w:iCs/>
          <w:sz w:val="24"/>
          <w:szCs w:val="24"/>
        </w:rPr>
        <w:t xml:space="preserve"> </w:t>
      </w:r>
      <w:proofErr w:type="spellStart"/>
      <w:r w:rsidR="004216C3" w:rsidRPr="00550DD9">
        <w:rPr>
          <w:rFonts w:ascii="Times New Roman" w:hAnsi="Times New Roman"/>
          <w:iCs/>
          <w:sz w:val="24"/>
          <w:szCs w:val="24"/>
        </w:rPr>
        <w:t>Nachiyappan</w:t>
      </w:r>
      <w:proofErr w:type="spellEnd"/>
      <w:r w:rsidR="004216C3" w:rsidRPr="00550DD9">
        <w:rPr>
          <w:rFonts w:ascii="Times New Roman" w:hAnsi="Times New Roman"/>
          <w:iCs/>
          <w:sz w:val="24"/>
          <w:szCs w:val="24"/>
        </w:rPr>
        <w:t>,</w:t>
      </w:r>
      <w:r w:rsidRPr="00550DD9">
        <w:rPr>
          <w:rFonts w:ascii="Times New Roman" w:hAnsi="Times New Roman"/>
          <w:iCs/>
          <w:sz w:val="24"/>
          <w:szCs w:val="24"/>
        </w:rPr>
        <w:t xml:space="preserve"> R.</w:t>
      </w:r>
      <w:r w:rsidR="004216C3" w:rsidRPr="00550DD9">
        <w:rPr>
          <w:rFonts w:ascii="Times New Roman" w:hAnsi="Times New Roman"/>
          <w:iCs/>
          <w:sz w:val="24"/>
          <w:szCs w:val="24"/>
        </w:rPr>
        <w:t xml:space="preserve"> </w:t>
      </w:r>
      <w:proofErr w:type="spellStart"/>
      <w:r w:rsidR="004216C3" w:rsidRPr="00550DD9">
        <w:rPr>
          <w:rFonts w:ascii="Times New Roman" w:hAnsi="Times New Roman"/>
          <w:iCs/>
          <w:sz w:val="24"/>
          <w:szCs w:val="24"/>
        </w:rPr>
        <w:t>Venugopal</w:t>
      </w:r>
      <w:proofErr w:type="spellEnd"/>
      <w:r w:rsidR="004216C3" w:rsidRPr="00550DD9">
        <w:rPr>
          <w:rFonts w:ascii="Times New Roman" w:hAnsi="Times New Roman"/>
          <w:iCs/>
          <w:sz w:val="24"/>
          <w:szCs w:val="24"/>
        </w:rPr>
        <w:t xml:space="preserve">. </w:t>
      </w:r>
      <w:r w:rsidR="004216C3" w:rsidRPr="00550DD9">
        <w:rPr>
          <w:rFonts w:ascii="Times New Roman" w:hAnsi="Times New Roman"/>
          <w:i/>
          <w:sz w:val="24"/>
          <w:szCs w:val="24"/>
        </w:rPr>
        <w:t>World J</w:t>
      </w:r>
      <w:r w:rsidR="00D57233" w:rsidRPr="00550DD9">
        <w:rPr>
          <w:rFonts w:ascii="Times New Roman" w:hAnsi="Times New Roman"/>
          <w:i/>
          <w:sz w:val="24"/>
          <w:szCs w:val="24"/>
        </w:rPr>
        <w:t xml:space="preserve"> </w:t>
      </w:r>
      <w:r w:rsidR="004216C3" w:rsidRPr="00550DD9">
        <w:rPr>
          <w:rFonts w:ascii="Times New Roman" w:hAnsi="Times New Roman"/>
          <w:i/>
          <w:sz w:val="24"/>
          <w:szCs w:val="24"/>
        </w:rPr>
        <w:t>Zool</w:t>
      </w:r>
      <w:r w:rsidR="004216C3" w:rsidRPr="00550DD9">
        <w:rPr>
          <w:rFonts w:ascii="Times New Roman" w:hAnsi="Times New Roman"/>
          <w:iCs/>
          <w:sz w:val="24"/>
          <w:szCs w:val="24"/>
        </w:rPr>
        <w:t xml:space="preserve">. </w:t>
      </w:r>
      <w:r w:rsidR="00D57233" w:rsidRPr="00550DD9">
        <w:rPr>
          <w:rFonts w:ascii="Times New Roman" w:hAnsi="Times New Roman"/>
          <w:b/>
          <w:bCs/>
          <w:iCs/>
          <w:sz w:val="24"/>
          <w:szCs w:val="24"/>
        </w:rPr>
        <w:t>2015</w:t>
      </w:r>
      <w:r w:rsidRPr="00550DD9">
        <w:rPr>
          <w:rFonts w:ascii="Times New Roman" w:hAnsi="Times New Roman"/>
          <w:iCs/>
          <w:sz w:val="24"/>
          <w:szCs w:val="24"/>
        </w:rPr>
        <w:t>,</w:t>
      </w:r>
      <w:r w:rsidR="00D57233" w:rsidRPr="00550DD9">
        <w:rPr>
          <w:rFonts w:ascii="Times New Roman" w:hAnsi="Times New Roman"/>
          <w:iCs/>
          <w:sz w:val="24"/>
          <w:szCs w:val="24"/>
        </w:rPr>
        <w:t xml:space="preserve"> </w:t>
      </w:r>
      <w:r w:rsidR="004216C3" w:rsidRPr="00550DD9">
        <w:rPr>
          <w:rFonts w:ascii="Times New Roman" w:hAnsi="Times New Roman"/>
          <w:i/>
          <w:sz w:val="24"/>
          <w:szCs w:val="24"/>
        </w:rPr>
        <w:t>10</w:t>
      </w:r>
      <w:r w:rsidR="003D654E" w:rsidRPr="00550DD9">
        <w:rPr>
          <w:rFonts w:ascii="Times New Roman" w:hAnsi="Times New Roman"/>
          <w:iCs/>
          <w:sz w:val="24"/>
          <w:szCs w:val="24"/>
        </w:rPr>
        <w:t>,</w:t>
      </w:r>
      <w:r w:rsidR="004216C3" w:rsidRPr="00550DD9">
        <w:rPr>
          <w:rFonts w:ascii="Times New Roman" w:hAnsi="Times New Roman"/>
          <w:iCs/>
          <w:sz w:val="24"/>
          <w:szCs w:val="24"/>
        </w:rPr>
        <w:t xml:space="preserve"> 168-174.</w:t>
      </w:r>
    </w:p>
    <w:p w14:paraId="101D449C" w14:textId="77777777" w:rsidR="003D654E" w:rsidRPr="00550DD9" w:rsidRDefault="00BF45A9" w:rsidP="00550DD9">
      <w:pPr>
        <w:autoSpaceDE w:val="0"/>
        <w:autoSpaceDN w:val="0"/>
        <w:adjustRightInd w:val="0"/>
        <w:spacing w:after="0" w:line="360" w:lineRule="auto"/>
        <w:ind w:left="720"/>
        <w:jc w:val="both"/>
        <w:rPr>
          <w:rFonts w:ascii="Times New Roman" w:hAnsi="Times New Roman"/>
          <w:bCs/>
          <w:iCs/>
          <w:sz w:val="24"/>
          <w:szCs w:val="24"/>
          <w:lang w:eastAsia="tr-TR"/>
        </w:rPr>
      </w:pPr>
      <w:r w:rsidRPr="00550DD9">
        <w:rPr>
          <w:rFonts w:ascii="Times New Roman" w:hAnsi="Times New Roman"/>
          <w:b/>
          <w:bCs/>
          <w:iCs/>
          <w:sz w:val="24"/>
          <w:szCs w:val="24"/>
        </w:rPr>
        <w:t>DOI</w:t>
      </w:r>
      <w:r w:rsidRPr="00550DD9">
        <w:rPr>
          <w:rFonts w:ascii="Times New Roman" w:hAnsi="Times New Roman"/>
          <w:iCs/>
          <w:sz w:val="24"/>
          <w:szCs w:val="24"/>
        </w:rPr>
        <w:t xml:space="preserve">: </w:t>
      </w:r>
      <w:r w:rsidR="00C05C85" w:rsidRPr="00550DD9">
        <w:rPr>
          <w:rFonts w:ascii="Times New Roman" w:hAnsi="Times New Roman"/>
          <w:bCs/>
          <w:iCs/>
          <w:sz w:val="24"/>
          <w:szCs w:val="24"/>
        </w:rPr>
        <w:t>https://doi.org/</w:t>
      </w:r>
      <w:r w:rsidR="005C62C7" w:rsidRPr="00550DD9">
        <w:rPr>
          <w:rFonts w:ascii="Times New Roman" w:hAnsi="Times New Roman"/>
          <w:iCs/>
          <w:sz w:val="24"/>
          <w:szCs w:val="24"/>
        </w:rPr>
        <w:t>10.5829/idosi.wjz.2015.10.3.9581</w:t>
      </w:r>
      <w:r w:rsidR="00C05C85" w:rsidRPr="00550DD9">
        <w:rPr>
          <w:rFonts w:ascii="Times New Roman" w:hAnsi="Times New Roman"/>
          <w:iCs/>
          <w:sz w:val="24"/>
          <w:szCs w:val="24"/>
        </w:rPr>
        <w:t>.</w:t>
      </w:r>
    </w:p>
    <w:p w14:paraId="4DDDC54D" w14:textId="77777777" w:rsidR="003D654E" w:rsidRPr="00550DD9" w:rsidRDefault="00BF45A9" w:rsidP="00550DD9">
      <w:pPr>
        <w:numPr>
          <w:ilvl w:val="0"/>
          <w:numId w:val="14"/>
        </w:numPr>
        <w:autoSpaceDE w:val="0"/>
        <w:autoSpaceDN w:val="0"/>
        <w:adjustRightInd w:val="0"/>
        <w:spacing w:after="0" w:line="360" w:lineRule="auto"/>
        <w:ind w:hanging="720"/>
        <w:jc w:val="both"/>
        <w:rPr>
          <w:rFonts w:ascii="Times New Roman" w:hAnsi="Times New Roman"/>
          <w:bCs/>
          <w:iCs/>
          <w:sz w:val="24"/>
          <w:szCs w:val="24"/>
          <w:lang w:eastAsia="tr-TR"/>
        </w:rPr>
      </w:pPr>
      <w:r w:rsidRPr="00550DD9">
        <w:rPr>
          <w:rFonts w:ascii="Times New Roman" w:hAnsi="Times New Roman"/>
          <w:iCs/>
          <w:sz w:val="24"/>
          <w:szCs w:val="24"/>
        </w:rPr>
        <w:t xml:space="preserve">Ö. </w:t>
      </w:r>
      <w:r w:rsidR="00095817" w:rsidRPr="00550DD9">
        <w:rPr>
          <w:rFonts w:ascii="Times New Roman" w:hAnsi="Times New Roman"/>
          <w:iCs/>
          <w:sz w:val="24"/>
          <w:szCs w:val="24"/>
        </w:rPr>
        <w:t>Temiz,</w:t>
      </w:r>
      <w:r w:rsidRPr="00550DD9">
        <w:rPr>
          <w:rFonts w:ascii="Times New Roman" w:hAnsi="Times New Roman"/>
          <w:iCs/>
          <w:sz w:val="24"/>
          <w:szCs w:val="24"/>
        </w:rPr>
        <w:t xml:space="preserve"> H. Y.</w:t>
      </w:r>
      <w:r w:rsidR="00095817" w:rsidRPr="00550DD9">
        <w:rPr>
          <w:rFonts w:ascii="Times New Roman" w:hAnsi="Times New Roman"/>
          <w:iCs/>
          <w:sz w:val="24"/>
          <w:szCs w:val="24"/>
        </w:rPr>
        <w:t xml:space="preserve"> Çoğun,</w:t>
      </w:r>
      <w:r w:rsidRPr="00550DD9">
        <w:rPr>
          <w:rFonts w:ascii="Times New Roman" w:hAnsi="Times New Roman"/>
          <w:iCs/>
          <w:sz w:val="24"/>
          <w:szCs w:val="24"/>
        </w:rPr>
        <w:t xml:space="preserve"> F.</w:t>
      </w:r>
      <w:r w:rsidR="00095817" w:rsidRPr="00550DD9">
        <w:rPr>
          <w:rFonts w:ascii="Times New Roman" w:hAnsi="Times New Roman"/>
          <w:iCs/>
          <w:sz w:val="24"/>
          <w:szCs w:val="24"/>
        </w:rPr>
        <w:t xml:space="preserve"> Kargın</w:t>
      </w:r>
      <w:r w:rsidRPr="00550DD9">
        <w:rPr>
          <w:rFonts w:ascii="Times New Roman" w:hAnsi="Times New Roman"/>
          <w:iCs/>
          <w:sz w:val="24"/>
          <w:szCs w:val="24"/>
        </w:rPr>
        <w:t>,</w:t>
      </w:r>
      <w:r w:rsidR="00095817" w:rsidRPr="00550DD9">
        <w:rPr>
          <w:rFonts w:ascii="Times New Roman" w:hAnsi="Times New Roman"/>
          <w:iCs/>
          <w:sz w:val="24"/>
          <w:szCs w:val="24"/>
        </w:rPr>
        <w:t xml:space="preserve"> </w:t>
      </w:r>
      <w:proofErr w:type="spellStart"/>
      <w:r w:rsidR="00095817" w:rsidRPr="00550DD9">
        <w:rPr>
          <w:rFonts w:ascii="Times New Roman" w:hAnsi="Times New Roman"/>
          <w:i/>
          <w:sz w:val="24"/>
          <w:szCs w:val="24"/>
        </w:rPr>
        <w:t>Fresen</w:t>
      </w:r>
      <w:proofErr w:type="spellEnd"/>
      <w:r w:rsidR="00095817" w:rsidRPr="00550DD9">
        <w:rPr>
          <w:rFonts w:ascii="Times New Roman" w:hAnsi="Times New Roman"/>
          <w:i/>
          <w:sz w:val="24"/>
          <w:szCs w:val="24"/>
        </w:rPr>
        <w:t xml:space="preserve"> </w:t>
      </w:r>
      <w:proofErr w:type="spellStart"/>
      <w:r w:rsidR="00095817" w:rsidRPr="00550DD9">
        <w:rPr>
          <w:rFonts w:ascii="Times New Roman" w:hAnsi="Times New Roman"/>
          <w:i/>
          <w:sz w:val="24"/>
          <w:szCs w:val="24"/>
        </w:rPr>
        <w:t>Environ</w:t>
      </w:r>
      <w:proofErr w:type="spellEnd"/>
      <w:r w:rsidR="00095817" w:rsidRPr="00550DD9">
        <w:rPr>
          <w:rFonts w:ascii="Times New Roman" w:hAnsi="Times New Roman"/>
          <w:i/>
          <w:sz w:val="24"/>
          <w:szCs w:val="24"/>
        </w:rPr>
        <w:t xml:space="preserve"> </w:t>
      </w:r>
      <w:proofErr w:type="spellStart"/>
      <w:r w:rsidR="00095817" w:rsidRPr="00550DD9">
        <w:rPr>
          <w:rFonts w:ascii="Times New Roman" w:hAnsi="Times New Roman"/>
          <w:i/>
          <w:sz w:val="24"/>
          <w:szCs w:val="24"/>
        </w:rPr>
        <w:t>Bull</w:t>
      </w:r>
      <w:proofErr w:type="spellEnd"/>
      <w:r w:rsidR="00095817" w:rsidRPr="00550DD9">
        <w:rPr>
          <w:rFonts w:ascii="Times New Roman" w:hAnsi="Times New Roman"/>
          <w:i/>
          <w:sz w:val="24"/>
          <w:szCs w:val="24"/>
        </w:rPr>
        <w:t>.</w:t>
      </w:r>
      <w:r w:rsidR="00095817" w:rsidRPr="00550DD9">
        <w:rPr>
          <w:rFonts w:ascii="Times New Roman" w:hAnsi="Times New Roman"/>
          <w:iCs/>
          <w:sz w:val="24"/>
          <w:szCs w:val="24"/>
        </w:rPr>
        <w:t xml:space="preserve"> </w:t>
      </w:r>
      <w:r w:rsidR="00095817" w:rsidRPr="00550DD9">
        <w:rPr>
          <w:rFonts w:ascii="Times New Roman" w:hAnsi="Times New Roman"/>
          <w:b/>
          <w:bCs/>
          <w:iCs/>
          <w:sz w:val="24"/>
          <w:szCs w:val="24"/>
        </w:rPr>
        <w:t>2018</w:t>
      </w:r>
      <w:r w:rsidRPr="00550DD9">
        <w:rPr>
          <w:rFonts w:ascii="Times New Roman" w:hAnsi="Times New Roman"/>
          <w:iCs/>
          <w:sz w:val="24"/>
          <w:szCs w:val="24"/>
        </w:rPr>
        <w:t>,</w:t>
      </w:r>
      <w:r w:rsidR="00095817" w:rsidRPr="00550DD9">
        <w:rPr>
          <w:rFonts w:ascii="Times New Roman" w:hAnsi="Times New Roman"/>
          <w:iCs/>
          <w:sz w:val="24"/>
          <w:szCs w:val="24"/>
        </w:rPr>
        <w:t xml:space="preserve"> </w:t>
      </w:r>
      <w:r w:rsidR="00095817" w:rsidRPr="00550DD9">
        <w:rPr>
          <w:rFonts w:ascii="Times New Roman" w:hAnsi="Times New Roman"/>
          <w:i/>
          <w:sz w:val="24"/>
          <w:szCs w:val="24"/>
        </w:rPr>
        <w:t>27</w:t>
      </w:r>
      <w:r w:rsidR="003D654E" w:rsidRPr="00550DD9">
        <w:rPr>
          <w:rFonts w:ascii="Times New Roman" w:hAnsi="Times New Roman"/>
          <w:iCs/>
          <w:sz w:val="24"/>
          <w:szCs w:val="24"/>
        </w:rPr>
        <w:t>,</w:t>
      </w:r>
      <w:r w:rsidR="00095817" w:rsidRPr="00550DD9">
        <w:rPr>
          <w:rFonts w:ascii="Times New Roman" w:hAnsi="Times New Roman"/>
          <w:iCs/>
          <w:sz w:val="24"/>
          <w:szCs w:val="24"/>
        </w:rPr>
        <w:t xml:space="preserve"> 5027-5032.</w:t>
      </w:r>
    </w:p>
    <w:p w14:paraId="4FE6F064" w14:textId="77777777" w:rsidR="003D654E" w:rsidRPr="00550DD9" w:rsidRDefault="00BF45A9" w:rsidP="00550DD9">
      <w:pPr>
        <w:numPr>
          <w:ilvl w:val="0"/>
          <w:numId w:val="14"/>
        </w:numPr>
        <w:autoSpaceDE w:val="0"/>
        <w:autoSpaceDN w:val="0"/>
        <w:adjustRightInd w:val="0"/>
        <w:spacing w:after="0" w:line="360" w:lineRule="auto"/>
        <w:ind w:hanging="720"/>
        <w:jc w:val="both"/>
        <w:rPr>
          <w:rFonts w:ascii="Times New Roman" w:hAnsi="Times New Roman"/>
          <w:bCs/>
          <w:iCs/>
          <w:sz w:val="24"/>
          <w:szCs w:val="24"/>
          <w:lang w:eastAsia="tr-TR"/>
        </w:rPr>
      </w:pPr>
      <w:r w:rsidRPr="00550DD9">
        <w:rPr>
          <w:rFonts w:ascii="Times New Roman" w:hAnsi="Times New Roman"/>
          <w:bCs/>
          <w:iCs/>
          <w:sz w:val="24"/>
          <w:szCs w:val="24"/>
          <w:lang w:eastAsia="tr-TR"/>
        </w:rPr>
        <w:t xml:space="preserve">T. A. </w:t>
      </w:r>
      <w:proofErr w:type="spellStart"/>
      <w:r w:rsidR="00515838" w:rsidRPr="00550DD9">
        <w:rPr>
          <w:rFonts w:ascii="Times New Roman" w:hAnsi="Times New Roman"/>
          <w:bCs/>
          <w:iCs/>
          <w:sz w:val="24"/>
          <w:szCs w:val="24"/>
          <w:lang w:eastAsia="tr-TR"/>
        </w:rPr>
        <w:t>Kumosani</w:t>
      </w:r>
      <w:proofErr w:type="spellEnd"/>
      <w:r w:rsidRPr="00550DD9">
        <w:rPr>
          <w:rFonts w:ascii="Times New Roman" w:hAnsi="Times New Roman"/>
          <w:bCs/>
          <w:iCs/>
          <w:sz w:val="24"/>
          <w:szCs w:val="24"/>
          <w:lang w:eastAsia="tr-TR"/>
        </w:rPr>
        <w:t>,</w:t>
      </w:r>
      <w:r w:rsidR="00515838" w:rsidRPr="00550DD9">
        <w:rPr>
          <w:rFonts w:ascii="Times New Roman" w:hAnsi="Times New Roman"/>
          <w:bCs/>
          <w:iCs/>
          <w:sz w:val="24"/>
          <w:szCs w:val="24"/>
          <w:lang w:eastAsia="tr-TR"/>
        </w:rPr>
        <w:t xml:space="preserve"> </w:t>
      </w:r>
      <w:r w:rsidR="00515838" w:rsidRPr="00550DD9">
        <w:rPr>
          <w:rFonts w:ascii="Times New Roman" w:hAnsi="Times New Roman"/>
          <w:bCs/>
          <w:i/>
          <w:sz w:val="24"/>
          <w:szCs w:val="24"/>
          <w:lang w:eastAsia="tr-TR"/>
        </w:rPr>
        <w:t xml:space="preserve">JKAU </w:t>
      </w:r>
      <w:proofErr w:type="spellStart"/>
      <w:r w:rsidR="00515838" w:rsidRPr="00550DD9">
        <w:rPr>
          <w:rFonts w:ascii="Times New Roman" w:hAnsi="Times New Roman"/>
          <w:bCs/>
          <w:i/>
          <w:sz w:val="24"/>
          <w:szCs w:val="24"/>
          <w:lang w:eastAsia="tr-TR"/>
        </w:rPr>
        <w:t>Sci</w:t>
      </w:r>
      <w:proofErr w:type="spellEnd"/>
      <w:r w:rsidR="00515838" w:rsidRPr="00550DD9">
        <w:rPr>
          <w:rFonts w:ascii="Times New Roman" w:hAnsi="Times New Roman"/>
          <w:bCs/>
          <w:iCs/>
          <w:sz w:val="24"/>
          <w:szCs w:val="24"/>
          <w:lang w:eastAsia="tr-TR"/>
        </w:rPr>
        <w:t xml:space="preserve">. </w:t>
      </w:r>
      <w:r w:rsidR="00515838" w:rsidRPr="00550DD9">
        <w:rPr>
          <w:rFonts w:ascii="Times New Roman" w:hAnsi="Times New Roman"/>
          <w:b/>
          <w:iCs/>
          <w:sz w:val="24"/>
          <w:szCs w:val="24"/>
          <w:lang w:eastAsia="tr-TR"/>
        </w:rPr>
        <w:t>2005</w:t>
      </w:r>
      <w:r w:rsidRPr="00550DD9">
        <w:rPr>
          <w:rFonts w:ascii="Times New Roman" w:hAnsi="Times New Roman"/>
          <w:bCs/>
          <w:iCs/>
          <w:sz w:val="24"/>
          <w:szCs w:val="24"/>
          <w:lang w:eastAsia="tr-TR"/>
        </w:rPr>
        <w:t>,</w:t>
      </w:r>
      <w:r w:rsidR="00515838" w:rsidRPr="00550DD9">
        <w:rPr>
          <w:rFonts w:ascii="Times New Roman" w:hAnsi="Times New Roman"/>
          <w:bCs/>
          <w:iCs/>
          <w:sz w:val="24"/>
          <w:szCs w:val="24"/>
          <w:lang w:eastAsia="tr-TR"/>
        </w:rPr>
        <w:t xml:space="preserve"> </w:t>
      </w:r>
      <w:r w:rsidR="00515838" w:rsidRPr="00550DD9">
        <w:rPr>
          <w:rFonts w:ascii="Times New Roman" w:hAnsi="Times New Roman"/>
          <w:bCs/>
          <w:i/>
          <w:sz w:val="24"/>
          <w:szCs w:val="24"/>
          <w:lang w:eastAsia="tr-TR"/>
        </w:rPr>
        <w:t>17</w:t>
      </w:r>
      <w:r w:rsidR="003D654E" w:rsidRPr="00550DD9">
        <w:rPr>
          <w:rFonts w:ascii="Times New Roman" w:hAnsi="Times New Roman"/>
          <w:bCs/>
          <w:iCs/>
          <w:sz w:val="24"/>
          <w:szCs w:val="24"/>
          <w:lang w:eastAsia="tr-TR"/>
        </w:rPr>
        <w:t>,</w:t>
      </w:r>
      <w:r w:rsidR="00515838" w:rsidRPr="00550DD9">
        <w:rPr>
          <w:rFonts w:ascii="Times New Roman" w:hAnsi="Times New Roman"/>
          <w:bCs/>
          <w:iCs/>
          <w:sz w:val="24"/>
          <w:szCs w:val="24"/>
          <w:lang w:eastAsia="tr-TR"/>
        </w:rPr>
        <w:t xml:space="preserve"> 143-152.</w:t>
      </w:r>
    </w:p>
    <w:p w14:paraId="69A108DD" w14:textId="77777777" w:rsidR="003D654E" w:rsidRPr="00550DD9" w:rsidRDefault="00BF45A9" w:rsidP="00550DD9">
      <w:pPr>
        <w:autoSpaceDE w:val="0"/>
        <w:autoSpaceDN w:val="0"/>
        <w:adjustRightInd w:val="0"/>
        <w:spacing w:after="0" w:line="360" w:lineRule="auto"/>
        <w:ind w:left="720"/>
        <w:jc w:val="both"/>
        <w:rPr>
          <w:rFonts w:ascii="Times New Roman" w:hAnsi="Times New Roman"/>
          <w:bCs/>
          <w:iCs/>
          <w:sz w:val="24"/>
          <w:szCs w:val="24"/>
          <w:lang w:eastAsia="tr-TR"/>
        </w:rPr>
      </w:pPr>
      <w:r w:rsidRPr="00550DD9">
        <w:rPr>
          <w:rFonts w:ascii="Times New Roman" w:hAnsi="Times New Roman"/>
          <w:b/>
          <w:iCs/>
          <w:sz w:val="24"/>
          <w:szCs w:val="24"/>
          <w:lang w:eastAsia="tr-TR"/>
        </w:rPr>
        <w:t>DOI</w:t>
      </w:r>
      <w:r w:rsidRPr="00550DD9">
        <w:rPr>
          <w:rFonts w:ascii="Times New Roman" w:hAnsi="Times New Roman"/>
          <w:bCs/>
          <w:iCs/>
          <w:sz w:val="24"/>
          <w:szCs w:val="24"/>
          <w:lang w:eastAsia="tr-TR"/>
        </w:rPr>
        <w:t xml:space="preserve">: </w:t>
      </w:r>
      <w:bookmarkStart w:id="58" w:name="_Hlk63797393"/>
      <w:r w:rsidRPr="00550DD9">
        <w:rPr>
          <w:rFonts w:ascii="Times New Roman" w:hAnsi="Times New Roman"/>
          <w:sz w:val="24"/>
          <w:szCs w:val="24"/>
        </w:rPr>
        <w:t>https://doi.org/</w:t>
      </w:r>
      <w:bookmarkEnd w:id="58"/>
      <w:r w:rsidRPr="00550DD9">
        <w:rPr>
          <w:rFonts w:ascii="Times New Roman" w:hAnsi="Times New Roman"/>
          <w:bCs/>
          <w:iCs/>
          <w:sz w:val="24"/>
          <w:szCs w:val="24"/>
          <w:lang w:eastAsia="tr-TR"/>
        </w:rPr>
        <w:t>10.4197/Sci.17-1.15</w:t>
      </w:r>
      <w:r w:rsidR="003D654E" w:rsidRPr="00550DD9">
        <w:rPr>
          <w:rFonts w:ascii="Times New Roman" w:hAnsi="Times New Roman"/>
          <w:bCs/>
          <w:iCs/>
          <w:sz w:val="24"/>
          <w:szCs w:val="24"/>
          <w:lang w:eastAsia="tr-TR"/>
        </w:rPr>
        <w:t>.</w:t>
      </w:r>
    </w:p>
    <w:p w14:paraId="61DDECA3" w14:textId="77777777" w:rsidR="003D654E" w:rsidRPr="00550DD9" w:rsidRDefault="00BF45A9" w:rsidP="00550DD9">
      <w:pPr>
        <w:numPr>
          <w:ilvl w:val="0"/>
          <w:numId w:val="14"/>
        </w:numPr>
        <w:autoSpaceDE w:val="0"/>
        <w:autoSpaceDN w:val="0"/>
        <w:adjustRightInd w:val="0"/>
        <w:spacing w:after="0" w:line="360" w:lineRule="auto"/>
        <w:ind w:hanging="720"/>
        <w:jc w:val="both"/>
        <w:rPr>
          <w:rFonts w:ascii="Times New Roman" w:hAnsi="Times New Roman"/>
          <w:bCs/>
          <w:iCs/>
          <w:sz w:val="24"/>
          <w:szCs w:val="24"/>
          <w:lang w:eastAsia="tr-TR"/>
        </w:rPr>
      </w:pPr>
      <w:r w:rsidRPr="00550DD9">
        <w:rPr>
          <w:rFonts w:ascii="Times New Roman" w:hAnsi="Times New Roman"/>
          <w:iCs/>
          <w:sz w:val="24"/>
          <w:szCs w:val="24"/>
        </w:rPr>
        <w:t xml:space="preserve">P. </w:t>
      </w:r>
      <w:proofErr w:type="spellStart"/>
      <w:r w:rsidR="006870A6" w:rsidRPr="00550DD9">
        <w:rPr>
          <w:rFonts w:ascii="Times New Roman" w:hAnsi="Times New Roman"/>
          <w:iCs/>
          <w:sz w:val="24"/>
          <w:szCs w:val="24"/>
        </w:rPr>
        <w:t>Gmaj</w:t>
      </w:r>
      <w:proofErr w:type="spellEnd"/>
      <w:r w:rsidR="006870A6" w:rsidRPr="00550DD9">
        <w:rPr>
          <w:rFonts w:ascii="Times New Roman" w:hAnsi="Times New Roman"/>
          <w:iCs/>
          <w:sz w:val="24"/>
          <w:szCs w:val="24"/>
        </w:rPr>
        <w:t>,</w:t>
      </w:r>
      <w:r w:rsidRPr="00550DD9">
        <w:rPr>
          <w:rFonts w:ascii="Times New Roman" w:hAnsi="Times New Roman"/>
          <w:iCs/>
          <w:sz w:val="24"/>
          <w:szCs w:val="24"/>
        </w:rPr>
        <w:t xml:space="preserve"> H. </w:t>
      </w:r>
      <w:proofErr w:type="spellStart"/>
      <w:r w:rsidR="006870A6" w:rsidRPr="00550DD9">
        <w:rPr>
          <w:rFonts w:ascii="Times New Roman" w:hAnsi="Times New Roman"/>
          <w:iCs/>
          <w:sz w:val="24"/>
          <w:szCs w:val="24"/>
        </w:rPr>
        <w:t>Murer</w:t>
      </w:r>
      <w:proofErr w:type="spellEnd"/>
      <w:r w:rsidRPr="00550DD9">
        <w:rPr>
          <w:rFonts w:ascii="Times New Roman" w:hAnsi="Times New Roman"/>
          <w:iCs/>
          <w:sz w:val="24"/>
          <w:szCs w:val="24"/>
        </w:rPr>
        <w:t>,</w:t>
      </w:r>
      <w:r w:rsidR="006870A6" w:rsidRPr="00550DD9">
        <w:rPr>
          <w:rFonts w:ascii="Times New Roman" w:hAnsi="Times New Roman"/>
          <w:iCs/>
          <w:sz w:val="24"/>
          <w:szCs w:val="24"/>
        </w:rPr>
        <w:t xml:space="preserve"> </w:t>
      </w:r>
      <w:proofErr w:type="spellStart"/>
      <w:r w:rsidR="006870A6" w:rsidRPr="00550DD9">
        <w:rPr>
          <w:rFonts w:ascii="Times New Roman" w:hAnsi="Times New Roman"/>
          <w:i/>
          <w:sz w:val="24"/>
          <w:szCs w:val="24"/>
        </w:rPr>
        <w:t>Physiol</w:t>
      </w:r>
      <w:proofErr w:type="spellEnd"/>
      <w:r w:rsidR="006870A6" w:rsidRPr="00550DD9">
        <w:rPr>
          <w:rFonts w:ascii="Times New Roman" w:hAnsi="Times New Roman"/>
          <w:i/>
          <w:sz w:val="24"/>
          <w:szCs w:val="24"/>
        </w:rPr>
        <w:t xml:space="preserve"> </w:t>
      </w:r>
      <w:proofErr w:type="spellStart"/>
      <w:r w:rsidR="006870A6" w:rsidRPr="00550DD9">
        <w:rPr>
          <w:rFonts w:ascii="Times New Roman" w:hAnsi="Times New Roman"/>
          <w:i/>
          <w:sz w:val="24"/>
          <w:szCs w:val="24"/>
        </w:rPr>
        <w:t>Rev</w:t>
      </w:r>
      <w:proofErr w:type="spellEnd"/>
      <w:r w:rsidR="006870A6" w:rsidRPr="00550DD9">
        <w:rPr>
          <w:rFonts w:ascii="Times New Roman" w:hAnsi="Times New Roman"/>
          <w:iCs/>
          <w:sz w:val="24"/>
          <w:szCs w:val="24"/>
        </w:rPr>
        <w:t xml:space="preserve">. </w:t>
      </w:r>
      <w:r w:rsidR="006870A6" w:rsidRPr="00550DD9">
        <w:rPr>
          <w:rFonts w:ascii="Times New Roman" w:hAnsi="Times New Roman"/>
          <w:b/>
          <w:bCs/>
          <w:iCs/>
          <w:sz w:val="24"/>
          <w:szCs w:val="24"/>
        </w:rPr>
        <w:t>1986</w:t>
      </w:r>
      <w:r w:rsidRPr="00550DD9">
        <w:rPr>
          <w:rFonts w:ascii="Times New Roman" w:hAnsi="Times New Roman"/>
          <w:iCs/>
          <w:sz w:val="24"/>
          <w:szCs w:val="24"/>
        </w:rPr>
        <w:t>,</w:t>
      </w:r>
      <w:r w:rsidR="006870A6" w:rsidRPr="00550DD9">
        <w:rPr>
          <w:rFonts w:ascii="Times New Roman" w:hAnsi="Times New Roman"/>
          <w:iCs/>
          <w:sz w:val="24"/>
          <w:szCs w:val="24"/>
        </w:rPr>
        <w:t xml:space="preserve"> </w:t>
      </w:r>
      <w:r w:rsidR="006870A6" w:rsidRPr="00550DD9">
        <w:rPr>
          <w:rFonts w:ascii="Times New Roman" w:hAnsi="Times New Roman"/>
          <w:i/>
          <w:sz w:val="24"/>
          <w:szCs w:val="24"/>
        </w:rPr>
        <w:t>66</w:t>
      </w:r>
      <w:r w:rsidR="003D654E" w:rsidRPr="00550DD9">
        <w:rPr>
          <w:rFonts w:ascii="Times New Roman" w:hAnsi="Times New Roman"/>
          <w:iCs/>
          <w:sz w:val="24"/>
          <w:szCs w:val="24"/>
        </w:rPr>
        <w:t>,</w:t>
      </w:r>
      <w:r w:rsidR="006870A6" w:rsidRPr="00550DD9">
        <w:rPr>
          <w:rFonts w:ascii="Times New Roman" w:hAnsi="Times New Roman"/>
          <w:iCs/>
          <w:sz w:val="24"/>
          <w:szCs w:val="24"/>
        </w:rPr>
        <w:t xml:space="preserve"> 36-70.</w:t>
      </w:r>
    </w:p>
    <w:p w14:paraId="19CC07B4" w14:textId="77777777" w:rsidR="003D654E" w:rsidRPr="00550DD9" w:rsidRDefault="00BF45A9" w:rsidP="00550DD9">
      <w:pPr>
        <w:autoSpaceDE w:val="0"/>
        <w:autoSpaceDN w:val="0"/>
        <w:adjustRightInd w:val="0"/>
        <w:spacing w:after="0" w:line="360" w:lineRule="auto"/>
        <w:ind w:left="720"/>
        <w:jc w:val="both"/>
        <w:rPr>
          <w:rFonts w:ascii="Times New Roman" w:hAnsi="Times New Roman"/>
          <w:bCs/>
          <w:iCs/>
          <w:sz w:val="24"/>
          <w:szCs w:val="24"/>
          <w:lang w:eastAsia="tr-TR"/>
        </w:rPr>
      </w:pPr>
      <w:r w:rsidRPr="00550DD9">
        <w:rPr>
          <w:rFonts w:ascii="Times New Roman" w:hAnsi="Times New Roman"/>
          <w:b/>
          <w:bCs/>
          <w:iCs/>
          <w:sz w:val="24"/>
          <w:szCs w:val="24"/>
        </w:rPr>
        <w:t>DOI:</w:t>
      </w:r>
      <w:r w:rsidRPr="00550DD9">
        <w:rPr>
          <w:rFonts w:ascii="Times New Roman" w:hAnsi="Times New Roman"/>
          <w:iCs/>
          <w:sz w:val="24"/>
          <w:szCs w:val="24"/>
        </w:rPr>
        <w:t xml:space="preserve"> </w:t>
      </w:r>
      <w:r w:rsidRPr="00550DD9">
        <w:rPr>
          <w:rFonts w:ascii="Times New Roman" w:hAnsi="Times New Roman"/>
          <w:sz w:val="24"/>
          <w:szCs w:val="24"/>
        </w:rPr>
        <w:t>https://doi.org/</w:t>
      </w:r>
      <w:r w:rsidRPr="00550DD9">
        <w:rPr>
          <w:rFonts w:ascii="Times New Roman" w:hAnsi="Times New Roman"/>
          <w:iCs/>
          <w:sz w:val="24"/>
          <w:szCs w:val="24"/>
        </w:rPr>
        <w:t>10.1152/physrev.1986.66.1.36</w:t>
      </w:r>
      <w:r w:rsidR="003D654E" w:rsidRPr="00550DD9">
        <w:rPr>
          <w:rFonts w:ascii="Times New Roman" w:hAnsi="Times New Roman"/>
          <w:iCs/>
          <w:sz w:val="24"/>
          <w:szCs w:val="24"/>
        </w:rPr>
        <w:t>.</w:t>
      </w:r>
    </w:p>
    <w:p w14:paraId="435039BD" w14:textId="77777777" w:rsidR="003D654E" w:rsidRPr="00550DD9" w:rsidRDefault="006C5166" w:rsidP="00550DD9">
      <w:pPr>
        <w:numPr>
          <w:ilvl w:val="0"/>
          <w:numId w:val="14"/>
        </w:numPr>
        <w:autoSpaceDE w:val="0"/>
        <w:autoSpaceDN w:val="0"/>
        <w:adjustRightInd w:val="0"/>
        <w:spacing w:after="0" w:line="360" w:lineRule="auto"/>
        <w:ind w:hanging="720"/>
        <w:jc w:val="both"/>
        <w:rPr>
          <w:rFonts w:ascii="Times New Roman" w:hAnsi="Times New Roman"/>
          <w:bCs/>
          <w:iCs/>
          <w:sz w:val="24"/>
          <w:szCs w:val="24"/>
          <w:lang w:eastAsia="tr-TR"/>
        </w:rPr>
      </w:pPr>
      <w:r w:rsidRPr="00550DD9">
        <w:rPr>
          <w:rFonts w:ascii="Times New Roman" w:hAnsi="Times New Roman"/>
          <w:iCs/>
          <w:sz w:val="24"/>
          <w:szCs w:val="24"/>
        </w:rPr>
        <w:t xml:space="preserve">N. P. </w:t>
      </w:r>
      <w:proofErr w:type="spellStart"/>
      <w:r w:rsidR="006734DF" w:rsidRPr="00550DD9">
        <w:rPr>
          <w:rFonts w:ascii="Times New Roman" w:hAnsi="Times New Roman"/>
          <w:iCs/>
          <w:sz w:val="24"/>
          <w:szCs w:val="24"/>
        </w:rPr>
        <w:t>Okolie</w:t>
      </w:r>
      <w:proofErr w:type="spellEnd"/>
      <w:r w:rsidR="006734DF" w:rsidRPr="00550DD9">
        <w:rPr>
          <w:rFonts w:ascii="Times New Roman" w:hAnsi="Times New Roman"/>
          <w:iCs/>
          <w:sz w:val="24"/>
          <w:szCs w:val="24"/>
        </w:rPr>
        <w:t>,</w:t>
      </w:r>
      <w:r w:rsidRPr="00550DD9">
        <w:rPr>
          <w:rFonts w:ascii="Times New Roman" w:hAnsi="Times New Roman"/>
          <w:iCs/>
          <w:sz w:val="24"/>
          <w:szCs w:val="24"/>
        </w:rPr>
        <w:t xml:space="preserve"> K.</w:t>
      </w:r>
      <w:r w:rsidR="006734DF" w:rsidRPr="00550DD9">
        <w:rPr>
          <w:rFonts w:ascii="Times New Roman" w:hAnsi="Times New Roman"/>
          <w:iCs/>
          <w:sz w:val="24"/>
          <w:szCs w:val="24"/>
        </w:rPr>
        <w:t xml:space="preserve"> </w:t>
      </w:r>
      <w:proofErr w:type="spellStart"/>
      <w:r w:rsidR="006734DF" w:rsidRPr="00550DD9">
        <w:rPr>
          <w:rFonts w:ascii="Times New Roman" w:hAnsi="Times New Roman"/>
          <w:iCs/>
          <w:sz w:val="24"/>
          <w:szCs w:val="24"/>
        </w:rPr>
        <w:t>Audu</w:t>
      </w:r>
      <w:proofErr w:type="spellEnd"/>
      <w:r w:rsidRPr="00550DD9">
        <w:rPr>
          <w:rFonts w:ascii="Times New Roman" w:hAnsi="Times New Roman"/>
          <w:iCs/>
          <w:sz w:val="24"/>
          <w:szCs w:val="24"/>
        </w:rPr>
        <w:t>,</w:t>
      </w:r>
      <w:r w:rsidR="006734DF" w:rsidRPr="00550DD9">
        <w:rPr>
          <w:rFonts w:ascii="Times New Roman" w:hAnsi="Times New Roman"/>
          <w:iCs/>
          <w:sz w:val="24"/>
          <w:szCs w:val="24"/>
        </w:rPr>
        <w:t xml:space="preserve"> </w:t>
      </w:r>
      <w:r w:rsidR="006734DF" w:rsidRPr="00550DD9">
        <w:rPr>
          <w:rFonts w:ascii="Times New Roman" w:hAnsi="Times New Roman"/>
          <w:i/>
          <w:sz w:val="24"/>
          <w:szCs w:val="24"/>
        </w:rPr>
        <w:t xml:space="preserve">J </w:t>
      </w:r>
      <w:proofErr w:type="spellStart"/>
      <w:r w:rsidR="006734DF" w:rsidRPr="00550DD9">
        <w:rPr>
          <w:rFonts w:ascii="Times New Roman" w:hAnsi="Times New Roman"/>
          <w:i/>
          <w:sz w:val="24"/>
          <w:szCs w:val="24"/>
        </w:rPr>
        <w:t>Biomed</w:t>
      </w:r>
      <w:proofErr w:type="spellEnd"/>
      <w:r w:rsidR="006734DF" w:rsidRPr="00550DD9">
        <w:rPr>
          <w:rFonts w:ascii="Times New Roman" w:hAnsi="Times New Roman"/>
          <w:i/>
          <w:sz w:val="24"/>
          <w:szCs w:val="24"/>
        </w:rPr>
        <w:t xml:space="preserve"> </w:t>
      </w:r>
      <w:proofErr w:type="spellStart"/>
      <w:r w:rsidR="006734DF" w:rsidRPr="00550DD9">
        <w:rPr>
          <w:rFonts w:ascii="Times New Roman" w:hAnsi="Times New Roman"/>
          <w:i/>
          <w:sz w:val="24"/>
          <w:szCs w:val="24"/>
        </w:rPr>
        <w:t>Scien</w:t>
      </w:r>
      <w:proofErr w:type="spellEnd"/>
      <w:r w:rsidR="006734DF" w:rsidRPr="00550DD9">
        <w:rPr>
          <w:rFonts w:ascii="Times New Roman" w:hAnsi="Times New Roman"/>
          <w:iCs/>
          <w:sz w:val="24"/>
          <w:szCs w:val="24"/>
        </w:rPr>
        <w:t xml:space="preserve">. </w:t>
      </w:r>
      <w:r w:rsidR="006734DF" w:rsidRPr="00550DD9">
        <w:rPr>
          <w:rFonts w:ascii="Times New Roman" w:hAnsi="Times New Roman"/>
          <w:b/>
          <w:bCs/>
          <w:iCs/>
          <w:sz w:val="24"/>
          <w:szCs w:val="24"/>
        </w:rPr>
        <w:t>2004</w:t>
      </w:r>
      <w:r w:rsidRPr="00550DD9">
        <w:rPr>
          <w:rFonts w:ascii="Times New Roman" w:hAnsi="Times New Roman"/>
          <w:iCs/>
          <w:sz w:val="24"/>
          <w:szCs w:val="24"/>
        </w:rPr>
        <w:t xml:space="preserve">, </w:t>
      </w:r>
      <w:r w:rsidR="006734DF" w:rsidRPr="00550DD9">
        <w:rPr>
          <w:rFonts w:ascii="Times New Roman" w:hAnsi="Times New Roman"/>
          <w:i/>
          <w:sz w:val="24"/>
          <w:szCs w:val="24"/>
        </w:rPr>
        <w:t>3</w:t>
      </w:r>
      <w:r w:rsidR="003D654E" w:rsidRPr="00550DD9">
        <w:rPr>
          <w:rFonts w:ascii="Times New Roman" w:hAnsi="Times New Roman"/>
          <w:iCs/>
          <w:sz w:val="24"/>
          <w:szCs w:val="24"/>
        </w:rPr>
        <w:t>,</w:t>
      </w:r>
      <w:r w:rsidR="006734DF" w:rsidRPr="00550DD9">
        <w:rPr>
          <w:rFonts w:ascii="Times New Roman" w:hAnsi="Times New Roman"/>
          <w:iCs/>
          <w:sz w:val="24"/>
          <w:szCs w:val="24"/>
        </w:rPr>
        <w:t xml:space="preserve"> 37-44.</w:t>
      </w:r>
    </w:p>
    <w:p w14:paraId="77C3EE16" w14:textId="77777777" w:rsidR="003D654E" w:rsidRPr="00550DD9" w:rsidRDefault="006C5166" w:rsidP="00550DD9">
      <w:pPr>
        <w:autoSpaceDE w:val="0"/>
        <w:autoSpaceDN w:val="0"/>
        <w:adjustRightInd w:val="0"/>
        <w:spacing w:after="0" w:line="360" w:lineRule="auto"/>
        <w:ind w:left="720"/>
        <w:jc w:val="both"/>
        <w:rPr>
          <w:rFonts w:ascii="Times New Roman" w:hAnsi="Times New Roman"/>
          <w:bCs/>
          <w:iCs/>
          <w:sz w:val="24"/>
          <w:szCs w:val="24"/>
          <w:lang w:eastAsia="tr-TR"/>
        </w:rPr>
      </w:pPr>
      <w:r w:rsidRPr="00550DD9">
        <w:rPr>
          <w:rFonts w:ascii="Times New Roman" w:hAnsi="Times New Roman"/>
          <w:b/>
          <w:bCs/>
          <w:iCs/>
          <w:sz w:val="24"/>
          <w:szCs w:val="24"/>
        </w:rPr>
        <w:t>DOI</w:t>
      </w:r>
      <w:r w:rsidRPr="00550DD9">
        <w:rPr>
          <w:rFonts w:ascii="Times New Roman" w:hAnsi="Times New Roman"/>
          <w:iCs/>
          <w:sz w:val="24"/>
          <w:szCs w:val="24"/>
        </w:rPr>
        <w:t xml:space="preserve">: </w:t>
      </w:r>
      <w:bookmarkStart w:id="59" w:name="_Hlk63806989"/>
      <w:r w:rsidRPr="00550DD9">
        <w:rPr>
          <w:rFonts w:ascii="Times New Roman" w:hAnsi="Times New Roman"/>
          <w:iCs/>
          <w:sz w:val="24"/>
          <w:szCs w:val="24"/>
        </w:rPr>
        <w:t>https://doi.org/</w:t>
      </w:r>
      <w:bookmarkEnd w:id="59"/>
      <w:r w:rsidRPr="00550DD9">
        <w:rPr>
          <w:rFonts w:ascii="Times New Roman" w:hAnsi="Times New Roman"/>
          <w:iCs/>
          <w:sz w:val="24"/>
          <w:szCs w:val="24"/>
        </w:rPr>
        <w:t>10.4314/jmbr.v3i1.10654.</w:t>
      </w:r>
    </w:p>
    <w:p w14:paraId="3291A772" w14:textId="77777777" w:rsidR="003D654E" w:rsidRPr="00550DD9" w:rsidRDefault="006C5166" w:rsidP="00550DD9">
      <w:pPr>
        <w:numPr>
          <w:ilvl w:val="0"/>
          <w:numId w:val="14"/>
        </w:numPr>
        <w:autoSpaceDE w:val="0"/>
        <w:autoSpaceDN w:val="0"/>
        <w:adjustRightInd w:val="0"/>
        <w:spacing w:after="0" w:line="360" w:lineRule="auto"/>
        <w:ind w:hanging="720"/>
        <w:jc w:val="both"/>
        <w:rPr>
          <w:rFonts w:ascii="Times New Roman" w:hAnsi="Times New Roman"/>
          <w:bCs/>
          <w:iCs/>
          <w:sz w:val="24"/>
          <w:szCs w:val="24"/>
          <w:lang w:eastAsia="tr-TR"/>
        </w:rPr>
      </w:pPr>
      <w:r w:rsidRPr="00550DD9">
        <w:rPr>
          <w:rFonts w:ascii="Times New Roman" w:hAnsi="Times New Roman"/>
          <w:iCs/>
          <w:sz w:val="24"/>
          <w:szCs w:val="24"/>
        </w:rPr>
        <w:t xml:space="preserve">S. </w:t>
      </w:r>
      <w:r w:rsidR="004216C3" w:rsidRPr="00550DD9">
        <w:rPr>
          <w:rFonts w:ascii="Times New Roman" w:hAnsi="Times New Roman"/>
          <w:iCs/>
          <w:sz w:val="24"/>
          <w:szCs w:val="24"/>
        </w:rPr>
        <w:t>Daya,</w:t>
      </w:r>
      <w:r w:rsidRPr="00550DD9">
        <w:rPr>
          <w:rFonts w:ascii="Times New Roman" w:hAnsi="Times New Roman"/>
          <w:iCs/>
          <w:sz w:val="24"/>
          <w:szCs w:val="24"/>
        </w:rPr>
        <w:t xml:space="preserve"> R. B.</w:t>
      </w:r>
      <w:r w:rsidR="004216C3" w:rsidRPr="00550DD9">
        <w:rPr>
          <w:rFonts w:ascii="Times New Roman" w:hAnsi="Times New Roman"/>
          <w:iCs/>
          <w:sz w:val="24"/>
          <w:szCs w:val="24"/>
        </w:rPr>
        <w:t xml:space="preserve"> </w:t>
      </w:r>
      <w:proofErr w:type="spellStart"/>
      <w:r w:rsidR="004216C3" w:rsidRPr="00550DD9">
        <w:rPr>
          <w:rFonts w:ascii="Times New Roman" w:hAnsi="Times New Roman"/>
          <w:iCs/>
          <w:sz w:val="24"/>
          <w:szCs w:val="24"/>
        </w:rPr>
        <w:t>Walker</w:t>
      </w:r>
      <w:proofErr w:type="spellEnd"/>
      <w:r w:rsidR="004216C3" w:rsidRPr="00550DD9">
        <w:rPr>
          <w:rFonts w:ascii="Times New Roman" w:hAnsi="Times New Roman"/>
          <w:iCs/>
          <w:sz w:val="24"/>
          <w:szCs w:val="24"/>
        </w:rPr>
        <w:t>,</w:t>
      </w:r>
      <w:r w:rsidRPr="00550DD9">
        <w:rPr>
          <w:rFonts w:ascii="Times New Roman" w:hAnsi="Times New Roman"/>
          <w:iCs/>
          <w:sz w:val="24"/>
          <w:szCs w:val="24"/>
        </w:rPr>
        <w:t xml:space="preserve"> S.</w:t>
      </w:r>
      <w:r w:rsidR="004216C3" w:rsidRPr="00550DD9">
        <w:rPr>
          <w:rFonts w:ascii="Times New Roman" w:hAnsi="Times New Roman"/>
          <w:iCs/>
          <w:sz w:val="24"/>
          <w:szCs w:val="24"/>
        </w:rPr>
        <w:t xml:space="preserve"> </w:t>
      </w:r>
      <w:proofErr w:type="spellStart"/>
      <w:r w:rsidR="004216C3" w:rsidRPr="00550DD9">
        <w:rPr>
          <w:rFonts w:ascii="Times New Roman" w:hAnsi="Times New Roman"/>
          <w:iCs/>
          <w:sz w:val="24"/>
          <w:szCs w:val="24"/>
        </w:rPr>
        <w:t>Anoopkumar-Dukie</w:t>
      </w:r>
      <w:proofErr w:type="spellEnd"/>
      <w:r w:rsidRPr="00550DD9">
        <w:rPr>
          <w:rFonts w:ascii="Times New Roman" w:hAnsi="Times New Roman"/>
          <w:iCs/>
          <w:sz w:val="24"/>
          <w:szCs w:val="24"/>
        </w:rPr>
        <w:t>,</w:t>
      </w:r>
      <w:r w:rsidR="004216C3" w:rsidRPr="00550DD9">
        <w:rPr>
          <w:rFonts w:ascii="Times New Roman" w:hAnsi="Times New Roman"/>
          <w:iCs/>
          <w:sz w:val="24"/>
          <w:szCs w:val="24"/>
        </w:rPr>
        <w:t xml:space="preserve"> </w:t>
      </w:r>
      <w:proofErr w:type="spellStart"/>
      <w:r w:rsidR="004216C3" w:rsidRPr="00550DD9">
        <w:rPr>
          <w:rFonts w:ascii="Times New Roman" w:hAnsi="Times New Roman"/>
          <w:i/>
          <w:sz w:val="24"/>
          <w:szCs w:val="24"/>
        </w:rPr>
        <w:t>Metab</w:t>
      </w:r>
      <w:proofErr w:type="spellEnd"/>
      <w:r w:rsidR="004216C3" w:rsidRPr="00550DD9">
        <w:rPr>
          <w:rFonts w:ascii="Times New Roman" w:hAnsi="Times New Roman"/>
          <w:i/>
          <w:sz w:val="24"/>
          <w:szCs w:val="24"/>
        </w:rPr>
        <w:t xml:space="preserve"> Brain </w:t>
      </w:r>
      <w:proofErr w:type="spellStart"/>
      <w:r w:rsidR="004216C3" w:rsidRPr="00550DD9">
        <w:rPr>
          <w:rFonts w:ascii="Times New Roman" w:hAnsi="Times New Roman"/>
          <w:i/>
          <w:sz w:val="24"/>
          <w:szCs w:val="24"/>
        </w:rPr>
        <w:t>Dis</w:t>
      </w:r>
      <w:proofErr w:type="spellEnd"/>
      <w:r w:rsidR="000E13EF" w:rsidRPr="00550DD9">
        <w:rPr>
          <w:rFonts w:ascii="Times New Roman" w:hAnsi="Times New Roman"/>
          <w:iCs/>
          <w:sz w:val="24"/>
          <w:szCs w:val="24"/>
        </w:rPr>
        <w:t xml:space="preserve">. </w:t>
      </w:r>
      <w:r w:rsidR="000E13EF" w:rsidRPr="00550DD9">
        <w:rPr>
          <w:rFonts w:ascii="Times New Roman" w:hAnsi="Times New Roman"/>
          <w:b/>
          <w:bCs/>
          <w:iCs/>
          <w:sz w:val="24"/>
          <w:szCs w:val="24"/>
        </w:rPr>
        <w:t>2000</w:t>
      </w:r>
      <w:r w:rsidRPr="00550DD9">
        <w:rPr>
          <w:rFonts w:ascii="Times New Roman" w:hAnsi="Times New Roman"/>
          <w:iCs/>
          <w:sz w:val="24"/>
          <w:szCs w:val="24"/>
        </w:rPr>
        <w:t>,</w:t>
      </w:r>
      <w:r w:rsidR="004216C3" w:rsidRPr="00550DD9">
        <w:rPr>
          <w:rFonts w:ascii="Times New Roman" w:hAnsi="Times New Roman"/>
          <w:iCs/>
          <w:sz w:val="24"/>
          <w:szCs w:val="24"/>
        </w:rPr>
        <w:t xml:space="preserve"> </w:t>
      </w:r>
      <w:r w:rsidR="004216C3" w:rsidRPr="00550DD9">
        <w:rPr>
          <w:rFonts w:ascii="Times New Roman" w:hAnsi="Times New Roman"/>
          <w:i/>
          <w:sz w:val="24"/>
          <w:szCs w:val="24"/>
        </w:rPr>
        <w:t>15</w:t>
      </w:r>
      <w:r w:rsidR="003D654E" w:rsidRPr="00550DD9">
        <w:rPr>
          <w:rFonts w:ascii="Times New Roman" w:hAnsi="Times New Roman"/>
          <w:iCs/>
          <w:sz w:val="24"/>
          <w:szCs w:val="24"/>
        </w:rPr>
        <w:t>,</w:t>
      </w:r>
      <w:r w:rsidR="000E13EF" w:rsidRPr="00550DD9">
        <w:rPr>
          <w:rFonts w:ascii="Times New Roman" w:hAnsi="Times New Roman"/>
          <w:iCs/>
          <w:sz w:val="24"/>
          <w:szCs w:val="24"/>
        </w:rPr>
        <w:t xml:space="preserve"> </w:t>
      </w:r>
      <w:r w:rsidR="004216C3" w:rsidRPr="00550DD9">
        <w:rPr>
          <w:rFonts w:ascii="Times New Roman" w:hAnsi="Times New Roman"/>
          <w:iCs/>
          <w:sz w:val="24"/>
          <w:szCs w:val="24"/>
        </w:rPr>
        <w:t>203</w:t>
      </w:r>
      <w:r w:rsidR="000E13EF" w:rsidRPr="00550DD9">
        <w:rPr>
          <w:rFonts w:ascii="Times New Roman" w:hAnsi="Times New Roman"/>
          <w:iCs/>
          <w:sz w:val="24"/>
          <w:szCs w:val="24"/>
        </w:rPr>
        <w:t>-</w:t>
      </w:r>
      <w:r w:rsidR="004216C3" w:rsidRPr="00550DD9">
        <w:rPr>
          <w:rFonts w:ascii="Times New Roman" w:hAnsi="Times New Roman"/>
          <w:iCs/>
          <w:sz w:val="24"/>
          <w:szCs w:val="24"/>
        </w:rPr>
        <w:t>210.</w:t>
      </w:r>
    </w:p>
    <w:p w14:paraId="18D19828" w14:textId="77777777" w:rsidR="006C5166" w:rsidRPr="00550DD9" w:rsidRDefault="006C5166" w:rsidP="00550DD9">
      <w:pPr>
        <w:autoSpaceDE w:val="0"/>
        <w:autoSpaceDN w:val="0"/>
        <w:adjustRightInd w:val="0"/>
        <w:spacing w:after="0" w:line="360" w:lineRule="auto"/>
        <w:ind w:left="720"/>
        <w:jc w:val="both"/>
        <w:rPr>
          <w:rFonts w:ascii="Times New Roman" w:hAnsi="Times New Roman"/>
          <w:bCs/>
          <w:iCs/>
          <w:sz w:val="24"/>
          <w:szCs w:val="24"/>
          <w:lang w:eastAsia="tr-TR"/>
        </w:rPr>
      </w:pPr>
      <w:r w:rsidRPr="00550DD9">
        <w:rPr>
          <w:rFonts w:ascii="Times New Roman" w:hAnsi="Times New Roman"/>
          <w:b/>
          <w:bCs/>
          <w:iCs/>
          <w:sz w:val="24"/>
          <w:szCs w:val="24"/>
        </w:rPr>
        <w:lastRenderedPageBreak/>
        <w:t>DOI</w:t>
      </w:r>
      <w:r w:rsidRPr="00550DD9">
        <w:rPr>
          <w:rFonts w:ascii="Times New Roman" w:hAnsi="Times New Roman"/>
          <w:iCs/>
          <w:sz w:val="24"/>
          <w:szCs w:val="24"/>
        </w:rPr>
        <w:t xml:space="preserve">: </w:t>
      </w:r>
      <w:r w:rsidRPr="00550DD9">
        <w:rPr>
          <w:rFonts w:ascii="Times New Roman" w:hAnsi="Times New Roman"/>
          <w:sz w:val="24"/>
          <w:szCs w:val="24"/>
        </w:rPr>
        <w:t>https://doi.org/</w:t>
      </w:r>
      <w:r w:rsidRPr="00550DD9">
        <w:rPr>
          <w:rFonts w:ascii="Times New Roman" w:hAnsi="Times New Roman"/>
          <w:iCs/>
          <w:sz w:val="24"/>
          <w:szCs w:val="24"/>
        </w:rPr>
        <w:t>10.1007/BF02674529</w:t>
      </w:r>
      <w:r w:rsidR="003D654E" w:rsidRPr="00550DD9">
        <w:rPr>
          <w:rFonts w:ascii="Times New Roman" w:hAnsi="Times New Roman"/>
          <w:bCs/>
          <w:iCs/>
          <w:sz w:val="24"/>
          <w:szCs w:val="24"/>
          <w:lang w:eastAsia="tr-TR"/>
        </w:rPr>
        <w:t>.</w:t>
      </w:r>
    </w:p>
    <w:p w14:paraId="3BC704E8" w14:textId="77777777" w:rsidR="00121250" w:rsidRPr="00550DD9" w:rsidRDefault="00D04E30" w:rsidP="00550DD9">
      <w:pPr>
        <w:numPr>
          <w:ilvl w:val="0"/>
          <w:numId w:val="14"/>
        </w:numPr>
        <w:autoSpaceDE w:val="0"/>
        <w:autoSpaceDN w:val="0"/>
        <w:adjustRightInd w:val="0"/>
        <w:spacing w:after="0" w:line="360" w:lineRule="auto"/>
        <w:ind w:hanging="720"/>
        <w:jc w:val="both"/>
        <w:rPr>
          <w:rFonts w:ascii="Times New Roman" w:hAnsi="Times New Roman"/>
          <w:bCs/>
          <w:iCs/>
          <w:sz w:val="24"/>
          <w:szCs w:val="24"/>
        </w:rPr>
      </w:pPr>
      <w:proofErr w:type="spellStart"/>
      <w:r w:rsidRPr="00550DD9">
        <w:rPr>
          <w:rFonts w:ascii="Times New Roman" w:hAnsi="Times New Roman"/>
          <w:bCs/>
          <w:iCs/>
          <w:sz w:val="24"/>
          <w:szCs w:val="24"/>
        </w:rPr>
        <w:t>Venturino</w:t>
      </w:r>
      <w:proofErr w:type="spellEnd"/>
      <w:r w:rsidRPr="00550DD9">
        <w:rPr>
          <w:rFonts w:ascii="Times New Roman" w:hAnsi="Times New Roman"/>
          <w:bCs/>
          <w:iCs/>
          <w:sz w:val="24"/>
          <w:szCs w:val="24"/>
        </w:rPr>
        <w:t>,</w:t>
      </w:r>
      <w:r w:rsidR="006C5166" w:rsidRPr="00550DD9">
        <w:rPr>
          <w:rFonts w:ascii="Times New Roman" w:hAnsi="Times New Roman"/>
          <w:bCs/>
          <w:iCs/>
          <w:sz w:val="24"/>
          <w:szCs w:val="24"/>
        </w:rPr>
        <w:t xml:space="preserve"> E.</w:t>
      </w:r>
      <w:r w:rsidRPr="00550DD9">
        <w:rPr>
          <w:rFonts w:ascii="Times New Roman" w:hAnsi="Times New Roman"/>
          <w:bCs/>
          <w:iCs/>
          <w:sz w:val="24"/>
          <w:szCs w:val="24"/>
        </w:rPr>
        <w:t xml:space="preserve"> </w:t>
      </w:r>
      <w:proofErr w:type="spellStart"/>
      <w:r w:rsidRPr="00550DD9">
        <w:rPr>
          <w:rFonts w:ascii="Times New Roman" w:hAnsi="Times New Roman"/>
          <w:bCs/>
          <w:iCs/>
          <w:sz w:val="24"/>
          <w:szCs w:val="24"/>
        </w:rPr>
        <w:t>Rosenbaum</w:t>
      </w:r>
      <w:proofErr w:type="spellEnd"/>
      <w:r w:rsidR="006C5166" w:rsidRPr="00550DD9">
        <w:rPr>
          <w:rFonts w:ascii="Times New Roman" w:hAnsi="Times New Roman"/>
          <w:bCs/>
          <w:iCs/>
          <w:sz w:val="24"/>
          <w:szCs w:val="24"/>
        </w:rPr>
        <w:t>, A.</w:t>
      </w:r>
      <w:r w:rsidRPr="00550DD9">
        <w:rPr>
          <w:rFonts w:ascii="Times New Roman" w:hAnsi="Times New Roman"/>
          <w:bCs/>
          <w:iCs/>
          <w:sz w:val="24"/>
          <w:szCs w:val="24"/>
        </w:rPr>
        <w:t xml:space="preserve"> </w:t>
      </w:r>
      <w:proofErr w:type="spellStart"/>
      <w:r w:rsidRPr="00550DD9">
        <w:rPr>
          <w:rFonts w:ascii="Times New Roman" w:hAnsi="Times New Roman"/>
          <w:bCs/>
          <w:iCs/>
          <w:sz w:val="24"/>
          <w:szCs w:val="24"/>
        </w:rPr>
        <w:t>Caballero</w:t>
      </w:r>
      <w:proofErr w:type="spellEnd"/>
      <w:r w:rsidRPr="00550DD9">
        <w:rPr>
          <w:rFonts w:ascii="Times New Roman" w:hAnsi="Times New Roman"/>
          <w:bCs/>
          <w:iCs/>
          <w:sz w:val="24"/>
          <w:szCs w:val="24"/>
        </w:rPr>
        <w:t>,</w:t>
      </w:r>
      <w:r w:rsidR="006C5166" w:rsidRPr="00550DD9">
        <w:rPr>
          <w:rFonts w:ascii="Times New Roman" w:hAnsi="Times New Roman"/>
          <w:bCs/>
          <w:iCs/>
          <w:sz w:val="24"/>
          <w:szCs w:val="24"/>
        </w:rPr>
        <w:t xml:space="preserve"> O.</w:t>
      </w:r>
      <w:r w:rsidRPr="00550DD9">
        <w:rPr>
          <w:rFonts w:ascii="Times New Roman" w:hAnsi="Times New Roman"/>
          <w:bCs/>
          <w:iCs/>
          <w:sz w:val="24"/>
          <w:szCs w:val="24"/>
        </w:rPr>
        <w:t xml:space="preserve"> </w:t>
      </w:r>
      <w:proofErr w:type="spellStart"/>
      <w:r w:rsidRPr="00550DD9">
        <w:rPr>
          <w:rFonts w:ascii="Times New Roman" w:hAnsi="Times New Roman"/>
          <w:bCs/>
          <w:iCs/>
          <w:sz w:val="24"/>
          <w:szCs w:val="24"/>
        </w:rPr>
        <w:t>Anguiano</w:t>
      </w:r>
      <w:proofErr w:type="spellEnd"/>
      <w:r w:rsidRPr="00550DD9">
        <w:rPr>
          <w:rFonts w:ascii="Times New Roman" w:hAnsi="Times New Roman"/>
          <w:bCs/>
          <w:iCs/>
          <w:sz w:val="24"/>
          <w:szCs w:val="24"/>
        </w:rPr>
        <w:t xml:space="preserve">, </w:t>
      </w:r>
      <w:proofErr w:type="spellStart"/>
      <w:r w:rsidR="006C5166" w:rsidRPr="00550DD9">
        <w:rPr>
          <w:rFonts w:ascii="Times New Roman" w:hAnsi="Times New Roman"/>
          <w:bCs/>
          <w:iCs/>
          <w:sz w:val="24"/>
          <w:szCs w:val="24"/>
        </w:rPr>
        <w:t>Biomarkers</w:t>
      </w:r>
      <w:proofErr w:type="spellEnd"/>
      <w:r w:rsidR="006C5166" w:rsidRPr="00550DD9">
        <w:rPr>
          <w:rFonts w:ascii="Times New Roman" w:hAnsi="Times New Roman"/>
          <w:bCs/>
          <w:iCs/>
          <w:sz w:val="24"/>
          <w:szCs w:val="24"/>
        </w:rPr>
        <w:t xml:space="preserve">. </w:t>
      </w:r>
      <w:r w:rsidRPr="00550DD9">
        <w:rPr>
          <w:rFonts w:ascii="Times New Roman" w:hAnsi="Times New Roman"/>
          <w:b/>
          <w:iCs/>
          <w:sz w:val="24"/>
          <w:szCs w:val="24"/>
        </w:rPr>
        <w:t>2003</w:t>
      </w:r>
      <w:r w:rsidR="006C5166" w:rsidRPr="00550DD9">
        <w:rPr>
          <w:rFonts w:ascii="Times New Roman" w:hAnsi="Times New Roman"/>
          <w:bCs/>
          <w:iCs/>
          <w:sz w:val="24"/>
          <w:szCs w:val="24"/>
        </w:rPr>
        <w:t>,</w:t>
      </w:r>
      <w:r w:rsidRPr="00550DD9">
        <w:rPr>
          <w:rFonts w:ascii="Times New Roman" w:hAnsi="Times New Roman"/>
          <w:bCs/>
          <w:iCs/>
          <w:sz w:val="24"/>
          <w:szCs w:val="24"/>
        </w:rPr>
        <w:t xml:space="preserve"> </w:t>
      </w:r>
      <w:r w:rsidRPr="00550DD9">
        <w:rPr>
          <w:rFonts w:ascii="Times New Roman" w:hAnsi="Times New Roman"/>
          <w:bCs/>
          <w:i/>
          <w:iCs/>
          <w:sz w:val="24"/>
          <w:szCs w:val="24"/>
        </w:rPr>
        <w:t>8</w:t>
      </w:r>
      <w:r w:rsidR="003D654E" w:rsidRPr="00550DD9">
        <w:rPr>
          <w:rFonts w:ascii="Times New Roman" w:hAnsi="Times New Roman"/>
          <w:bCs/>
          <w:sz w:val="24"/>
          <w:szCs w:val="24"/>
        </w:rPr>
        <w:t xml:space="preserve">, </w:t>
      </w:r>
      <w:r w:rsidRPr="00550DD9">
        <w:rPr>
          <w:rFonts w:ascii="Times New Roman" w:hAnsi="Times New Roman"/>
          <w:bCs/>
          <w:iCs/>
          <w:sz w:val="24"/>
          <w:szCs w:val="24"/>
        </w:rPr>
        <w:t>167-186.</w:t>
      </w:r>
    </w:p>
    <w:p w14:paraId="5D1411F8" w14:textId="77777777" w:rsidR="00121250" w:rsidRPr="00550DD9" w:rsidRDefault="006C5166" w:rsidP="00550DD9">
      <w:pPr>
        <w:autoSpaceDE w:val="0"/>
        <w:autoSpaceDN w:val="0"/>
        <w:adjustRightInd w:val="0"/>
        <w:spacing w:after="0" w:line="360" w:lineRule="auto"/>
        <w:ind w:left="720"/>
        <w:jc w:val="both"/>
        <w:rPr>
          <w:rFonts w:ascii="Times New Roman" w:hAnsi="Times New Roman"/>
          <w:bCs/>
          <w:iCs/>
          <w:sz w:val="24"/>
          <w:szCs w:val="24"/>
        </w:rPr>
      </w:pPr>
      <w:r w:rsidRPr="00550DD9">
        <w:rPr>
          <w:rFonts w:ascii="Times New Roman" w:hAnsi="Times New Roman"/>
          <w:b/>
          <w:iCs/>
          <w:sz w:val="24"/>
          <w:szCs w:val="24"/>
        </w:rPr>
        <w:t>DOI:</w:t>
      </w:r>
      <w:r w:rsidRPr="00550DD9">
        <w:rPr>
          <w:rFonts w:ascii="Times New Roman" w:hAnsi="Times New Roman"/>
          <w:bCs/>
          <w:iCs/>
          <w:sz w:val="24"/>
          <w:szCs w:val="24"/>
        </w:rPr>
        <w:t xml:space="preserve"> http://dx.doi.org/10.1080/1354700031000120116</w:t>
      </w:r>
      <w:r w:rsidR="00D04E30" w:rsidRPr="00550DD9">
        <w:rPr>
          <w:rFonts w:ascii="Times New Roman" w:hAnsi="Times New Roman"/>
          <w:bCs/>
          <w:iCs/>
          <w:sz w:val="24"/>
          <w:szCs w:val="24"/>
        </w:rPr>
        <w:t>.</w:t>
      </w:r>
    </w:p>
    <w:p w14:paraId="66024131" w14:textId="77777777" w:rsidR="00121250" w:rsidRPr="00550DD9" w:rsidRDefault="006C5166" w:rsidP="00550DD9">
      <w:pPr>
        <w:numPr>
          <w:ilvl w:val="0"/>
          <w:numId w:val="14"/>
        </w:numPr>
        <w:autoSpaceDE w:val="0"/>
        <w:autoSpaceDN w:val="0"/>
        <w:adjustRightInd w:val="0"/>
        <w:spacing w:after="0" w:line="360" w:lineRule="auto"/>
        <w:ind w:hanging="720"/>
        <w:jc w:val="both"/>
        <w:rPr>
          <w:rFonts w:ascii="Times New Roman" w:hAnsi="Times New Roman"/>
          <w:bCs/>
          <w:iCs/>
          <w:sz w:val="24"/>
          <w:szCs w:val="24"/>
        </w:rPr>
      </w:pPr>
      <w:r w:rsidRPr="00550DD9">
        <w:rPr>
          <w:rFonts w:ascii="Times New Roman" w:hAnsi="Times New Roman"/>
          <w:bCs/>
          <w:iCs/>
          <w:sz w:val="24"/>
          <w:szCs w:val="24"/>
        </w:rPr>
        <w:t xml:space="preserve">S. J. </w:t>
      </w:r>
      <w:proofErr w:type="spellStart"/>
      <w:r w:rsidR="00D04E30" w:rsidRPr="00550DD9">
        <w:rPr>
          <w:rFonts w:ascii="Times New Roman" w:hAnsi="Times New Roman"/>
          <w:bCs/>
          <w:iCs/>
          <w:sz w:val="24"/>
          <w:szCs w:val="24"/>
        </w:rPr>
        <w:t>Brooks</w:t>
      </w:r>
      <w:proofErr w:type="spellEnd"/>
      <w:r w:rsidR="00D04E30" w:rsidRPr="00550DD9">
        <w:rPr>
          <w:rFonts w:ascii="Times New Roman" w:hAnsi="Times New Roman"/>
          <w:bCs/>
          <w:iCs/>
          <w:sz w:val="24"/>
          <w:szCs w:val="24"/>
        </w:rPr>
        <w:t>,</w:t>
      </w:r>
      <w:r w:rsidRPr="00550DD9">
        <w:rPr>
          <w:rFonts w:ascii="Times New Roman" w:hAnsi="Times New Roman"/>
          <w:bCs/>
          <w:iCs/>
          <w:sz w:val="24"/>
          <w:szCs w:val="24"/>
        </w:rPr>
        <w:t xml:space="preserve"> C. </w:t>
      </w:r>
      <w:r w:rsidR="00D04E30" w:rsidRPr="00550DD9">
        <w:rPr>
          <w:rFonts w:ascii="Times New Roman" w:hAnsi="Times New Roman"/>
          <w:bCs/>
          <w:iCs/>
          <w:sz w:val="24"/>
          <w:szCs w:val="24"/>
        </w:rPr>
        <w:t>Harman,</w:t>
      </w:r>
      <w:r w:rsidRPr="00550DD9">
        <w:rPr>
          <w:rFonts w:ascii="Times New Roman" w:hAnsi="Times New Roman"/>
          <w:bCs/>
          <w:iCs/>
          <w:sz w:val="24"/>
          <w:szCs w:val="24"/>
        </w:rPr>
        <w:t xml:space="preserve"> M. T. </w:t>
      </w:r>
      <w:r w:rsidR="00D04E30" w:rsidRPr="00550DD9">
        <w:rPr>
          <w:rFonts w:ascii="Times New Roman" w:hAnsi="Times New Roman"/>
          <w:bCs/>
          <w:iCs/>
          <w:sz w:val="24"/>
          <w:szCs w:val="24"/>
        </w:rPr>
        <w:t xml:space="preserve"> </w:t>
      </w:r>
      <w:proofErr w:type="spellStart"/>
      <w:r w:rsidR="00D04E30" w:rsidRPr="00550DD9">
        <w:rPr>
          <w:rFonts w:ascii="Times New Roman" w:hAnsi="Times New Roman"/>
          <w:bCs/>
          <w:iCs/>
          <w:sz w:val="24"/>
          <w:szCs w:val="24"/>
        </w:rPr>
        <w:t>Hultman</w:t>
      </w:r>
      <w:proofErr w:type="spellEnd"/>
      <w:r w:rsidR="00D04E30" w:rsidRPr="00550DD9">
        <w:rPr>
          <w:rFonts w:ascii="Times New Roman" w:hAnsi="Times New Roman"/>
          <w:bCs/>
          <w:iCs/>
          <w:sz w:val="24"/>
          <w:szCs w:val="24"/>
        </w:rPr>
        <w:t>,</w:t>
      </w:r>
      <w:r w:rsidRPr="00550DD9">
        <w:rPr>
          <w:rFonts w:ascii="Times New Roman" w:hAnsi="Times New Roman"/>
          <w:bCs/>
          <w:iCs/>
          <w:sz w:val="24"/>
          <w:szCs w:val="24"/>
        </w:rPr>
        <w:t xml:space="preserve"> J. A.</w:t>
      </w:r>
      <w:r w:rsidR="00D04E30" w:rsidRPr="00550DD9">
        <w:rPr>
          <w:rFonts w:ascii="Times New Roman" w:hAnsi="Times New Roman"/>
          <w:bCs/>
          <w:iCs/>
          <w:sz w:val="24"/>
          <w:szCs w:val="24"/>
        </w:rPr>
        <w:t xml:space="preserve"> </w:t>
      </w:r>
      <w:proofErr w:type="spellStart"/>
      <w:r w:rsidR="00D04E30" w:rsidRPr="00550DD9">
        <w:rPr>
          <w:rFonts w:ascii="Times New Roman" w:hAnsi="Times New Roman"/>
          <w:bCs/>
          <w:iCs/>
          <w:sz w:val="24"/>
          <w:szCs w:val="24"/>
        </w:rPr>
        <w:t>Berge</w:t>
      </w:r>
      <w:proofErr w:type="spellEnd"/>
      <w:r w:rsidR="00D04E30" w:rsidRPr="00550DD9">
        <w:rPr>
          <w:rFonts w:ascii="Times New Roman" w:hAnsi="Times New Roman"/>
          <w:bCs/>
          <w:iCs/>
          <w:sz w:val="24"/>
          <w:szCs w:val="24"/>
        </w:rPr>
        <w:t>,</w:t>
      </w:r>
      <w:r w:rsidRPr="00550DD9">
        <w:rPr>
          <w:rFonts w:ascii="Times New Roman" w:hAnsi="Times New Roman"/>
          <w:bCs/>
          <w:iCs/>
          <w:sz w:val="24"/>
          <w:szCs w:val="24"/>
        </w:rPr>
        <w:t xml:space="preserve"> </w:t>
      </w:r>
      <w:proofErr w:type="spellStart"/>
      <w:r w:rsidR="00D04E30" w:rsidRPr="00550DD9">
        <w:rPr>
          <w:rFonts w:ascii="Times New Roman" w:hAnsi="Times New Roman"/>
          <w:bCs/>
          <w:i/>
          <w:sz w:val="24"/>
          <w:szCs w:val="24"/>
        </w:rPr>
        <w:t>Science</w:t>
      </w:r>
      <w:proofErr w:type="spellEnd"/>
      <w:r w:rsidR="00D04E30" w:rsidRPr="00550DD9">
        <w:rPr>
          <w:rFonts w:ascii="Times New Roman" w:hAnsi="Times New Roman"/>
          <w:bCs/>
          <w:i/>
          <w:sz w:val="24"/>
          <w:szCs w:val="24"/>
        </w:rPr>
        <w:t xml:space="preserve"> </w:t>
      </w:r>
      <w:proofErr w:type="spellStart"/>
      <w:r w:rsidR="00D04E30" w:rsidRPr="00550DD9">
        <w:rPr>
          <w:rFonts w:ascii="Times New Roman" w:hAnsi="Times New Roman"/>
          <w:bCs/>
          <w:i/>
          <w:sz w:val="24"/>
          <w:szCs w:val="24"/>
        </w:rPr>
        <w:t>and</w:t>
      </w:r>
      <w:proofErr w:type="spellEnd"/>
      <w:r w:rsidR="00D04E30" w:rsidRPr="00550DD9">
        <w:rPr>
          <w:rFonts w:ascii="Times New Roman" w:hAnsi="Times New Roman"/>
          <w:bCs/>
          <w:i/>
          <w:sz w:val="24"/>
          <w:szCs w:val="24"/>
        </w:rPr>
        <w:t xml:space="preserve"> Total Environment,</w:t>
      </w:r>
      <w:r w:rsidR="00D04E30" w:rsidRPr="00550DD9">
        <w:rPr>
          <w:rFonts w:ascii="Times New Roman" w:hAnsi="Times New Roman"/>
          <w:bCs/>
          <w:iCs/>
          <w:sz w:val="24"/>
          <w:szCs w:val="24"/>
        </w:rPr>
        <w:t xml:space="preserve"> </w:t>
      </w:r>
      <w:r w:rsidRPr="00550DD9">
        <w:rPr>
          <w:rFonts w:ascii="Times New Roman" w:hAnsi="Times New Roman"/>
          <w:b/>
          <w:iCs/>
          <w:sz w:val="24"/>
          <w:szCs w:val="24"/>
        </w:rPr>
        <w:t>2015</w:t>
      </w:r>
      <w:r w:rsidRPr="00550DD9">
        <w:rPr>
          <w:rFonts w:ascii="Times New Roman" w:hAnsi="Times New Roman"/>
          <w:bCs/>
          <w:iCs/>
          <w:sz w:val="24"/>
          <w:szCs w:val="24"/>
        </w:rPr>
        <w:t xml:space="preserve">, </w:t>
      </w:r>
      <w:r w:rsidR="00D04E30" w:rsidRPr="00550DD9">
        <w:rPr>
          <w:rFonts w:ascii="Times New Roman" w:hAnsi="Times New Roman"/>
          <w:bCs/>
          <w:i/>
          <w:iCs/>
          <w:sz w:val="24"/>
          <w:szCs w:val="24"/>
        </w:rPr>
        <w:t>524</w:t>
      </w:r>
      <w:r w:rsidR="003D654E" w:rsidRPr="00550DD9">
        <w:rPr>
          <w:rFonts w:ascii="Times New Roman" w:hAnsi="Times New Roman"/>
          <w:bCs/>
          <w:iCs/>
          <w:sz w:val="24"/>
          <w:szCs w:val="24"/>
        </w:rPr>
        <w:t>,</w:t>
      </w:r>
      <w:r w:rsidR="00D04E30" w:rsidRPr="00550DD9">
        <w:rPr>
          <w:rFonts w:ascii="Times New Roman" w:hAnsi="Times New Roman"/>
          <w:bCs/>
          <w:iCs/>
          <w:sz w:val="24"/>
          <w:szCs w:val="24"/>
        </w:rPr>
        <w:t xml:space="preserve"> 104–114. </w:t>
      </w:r>
      <w:r w:rsidRPr="00550DD9">
        <w:rPr>
          <w:rFonts w:ascii="Times New Roman" w:hAnsi="Times New Roman"/>
          <w:b/>
          <w:iCs/>
          <w:sz w:val="24"/>
          <w:szCs w:val="24"/>
        </w:rPr>
        <w:t>DOI</w:t>
      </w:r>
      <w:r w:rsidRPr="00550DD9">
        <w:rPr>
          <w:rFonts w:ascii="Times New Roman" w:hAnsi="Times New Roman"/>
          <w:bCs/>
          <w:iCs/>
          <w:sz w:val="24"/>
          <w:szCs w:val="24"/>
        </w:rPr>
        <w:t xml:space="preserve">: </w:t>
      </w:r>
      <w:r w:rsidR="00D04E30" w:rsidRPr="00550DD9">
        <w:rPr>
          <w:rFonts w:ascii="Times New Roman" w:hAnsi="Times New Roman"/>
          <w:bCs/>
          <w:iCs/>
          <w:sz w:val="24"/>
          <w:szCs w:val="24"/>
        </w:rPr>
        <w:t>http://dx.doi.org/10.1016/j.scitotenv.2015.03.135.</w:t>
      </w:r>
    </w:p>
    <w:p w14:paraId="7F8BD66E" w14:textId="77777777" w:rsidR="00131282" w:rsidRPr="00550DD9" w:rsidRDefault="00470A56" w:rsidP="00550DD9">
      <w:pPr>
        <w:numPr>
          <w:ilvl w:val="0"/>
          <w:numId w:val="14"/>
        </w:numPr>
        <w:autoSpaceDE w:val="0"/>
        <w:autoSpaceDN w:val="0"/>
        <w:adjustRightInd w:val="0"/>
        <w:spacing w:after="0" w:line="360" w:lineRule="auto"/>
        <w:ind w:hanging="720"/>
        <w:jc w:val="both"/>
        <w:rPr>
          <w:rFonts w:ascii="Times New Roman" w:hAnsi="Times New Roman"/>
          <w:bCs/>
          <w:iCs/>
          <w:sz w:val="24"/>
          <w:szCs w:val="24"/>
        </w:rPr>
      </w:pPr>
      <w:r w:rsidRPr="00550DD9">
        <w:rPr>
          <w:rFonts w:ascii="Times New Roman" w:hAnsi="Times New Roman"/>
          <w:bCs/>
          <w:iCs/>
          <w:sz w:val="24"/>
          <w:szCs w:val="24"/>
        </w:rPr>
        <w:t xml:space="preserve">Z. H. </w:t>
      </w:r>
      <w:r w:rsidR="00D04E30" w:rsidRPr="00550DD9">
        <w:rPr>
          <w:rFonts w:ascii="Times New Roman" w:hAnsi="Times New Roman"/>
          <w:bCs/>
          <w:iCs/>
          <w:sz w:val="24"/>
          <w:szCs w:val="24"/>
        </w:rPr>
        <w:t xml:space="preserve"> </w:t>
      </w:r>
      <w:proofErr w:type="spellStart"/>
      <w:r w:rsidRPr="00550DD9">
        <w:rPr>
          <w:rFonts w:ascii="Times New Roman" w:hAnsi="Times New Roman"/>
          <w:bCs/>
          <w:iCs/>
          <w:sz w:val="24"/>
          <w:szCs w:val="24"/>
        </w:rPr>
        <w:t>Li</w:t>
      </w:r>
      <w:proofErr w:type="spellEnd"/>
      <w:r w:rsidRPr="00550DD9">
        <w:rPr>
          <w:rFonts w:ascii="Times New Roman" w:hAnsi="Times New Roman"/>
          <w:bCs/>
          <w:iCs/>
          <w:sz w:val="24"/>
          <w:szCs w:val="24"/>
        </w:rPr>
        <w:t xml:space="preserve">, J. </w:t>
      </w:r>
      <w:proofErr w:type="spellStart"/>
      <w:r w:rsidRPr="00550DD9">
        <w:rPr>
          <w:rFonts w:ascii="Times New Roman" w:hAnsi="Times New Roman"/>
          <w:bCs/>
          <w:iCs/>
          <w:sz w:val="24"/>
          <w:szCs w:val="24"/>
        </w:rPr>
        <w:t>Velisek</w:t>
      </w:r>
      <w:proofErr w:type="spellEnd"/>
      <w:r w:rsidRPr="00550DD9">
        <w:rPr>
          <w:rFonts w:ascii="Times New Roman" w:hAnsi="Times New Roman"/>
          <w:bCs/>
          <w:iCs/>
          <w:sz w:val="24"/>
          <w:szCs w:val="24"/>
        </w:rPr>
        <w:t xml:space="preserve">, V. </w:t>
      </w:r>
      <w:proofErr w:type="spellStart"/>
      <w:r w:rsidRPr="00550DD9">
        <w:rPr>
          <w:rFonts w:ascii="Times New Roman" w:hAnsi="Times New Roman"/>
          <w:bCs/>
          <w:iCs/>
          <w:sz w:val="24"/>
          <w:szCs w:val="24"/>
        </w:rPr>
        <w:t>Zlabek</w:t>
      </w:r>
      <w:proofErr w:type="spellEnd"/>
      <w:r w:rsidRPr="00550DD9">
        <w:rPr>
          <w:rFonts w:ascii="Times New Roman" w:hAnsi="Times New Roman"/>
          <w:bCs/>
          <w:iCs/>
          <w:sz w:val="24"/>
          <w:szCs w:val="24"/>
        </w:rPr>
        <w:t xml:space="preserve">, R. </w:t>
      </w:r>
      <w:proofErr w:type="spellStart"/>
      <w:r w:rsidRPr="00550DD9">
        <w:rPr>
          <w:rFonts w:ascii="Times New Roman" w:hAnsi="Times New Roman"/>
          <w:bCs/>
          <w:iCs/>
          <w:sz w:val="24"/>
          <w:szCs w:val="24"/>
        </w:rPr>
        <w:t>Grabic</w:t>
      </w:r>
      <w:proofErr w:type="spellEnd"/>
      <w:r w:rsidRPr="00550DD9">
        <w:rPr>
          <w:rFonts w:ascii="Times New Roman" w:hAnsi="Times New Roman"/>
          <w:bCs/>
          <w:iCs/>
          <w:sz w:val="24"/>
          <w:szCs w:val="24"/>
        </w:rPr>
        <w:t xml:space="preserve">, J. </w:t>
      </w:r>
      <w:proofErr w:type="spellStart"/>
      <w:r w:rsidRPr="00550DD9">
        <w:rPr>
          <w:rFonts w:ascii="Times New Roman" w:hAnsi="Times New Roman"/>
          <w:bCs/>
          <w:iCs/>
          <w:sz w:val="24"/>
          <w:szCs w:val="24"/>
        </w:rPr>
        <w:t>Machova</w:t>
      </w:r>
      <w:proofErr w:type="spellEnd"/>
      <w:r w:rsidRPr="00550DD9">
        <w:rPr>
          <w:rFonts w:ascii="Times New Roman" w:hAnsi="Times New Roman"/>
          <w:bCs/>
          <w:iCs/>
          <w:sz w:val="24"/>
          <w:szCs w:val="24"/>
        </w:rPr>
        <w:t xml:space="preserve">, J. </w:t>
      </w:r>
      <w:proofErr w:type="spellStart"/>
      <w:r w:rsidRPr="00550DD9">
        <w:rPr>
          <w:rFonts w:ascii="Times New Roman" w:hAnsi="Times New Roman"/>
          <w:bCs/>
          <w:iCs/>
          <w:sz w:val="24"/>
          <w:szCs w:val="24"/>
        </w:rPr>
        <w:t>Kolarova</w:t>
      </w:r>
      <w:proofErr w:type="spellEnd"/>
      <w:r w:rsidRPr="00550DD9">
        <w:rPr>
          <w:rFonts w:ascii="Times New Roman" w:hAnsi="Times New Roman"/>
          <w:bCs/>
          <w:iCs/>
          <w:sz w:val="24"/>
          <w:szCs w:val="24"/>
        </w:rPr>
        <w:t xml:space="preserve">, P. </w:t>
      </w:r>
      <w:proofErr w:type="spellStart"/>
      <w:r w:rsidRPr="00550DD9">
        <w:rPr>
          <w:rFonts w:ascii="Times New Roman" w:hAnsi="Times New Roman"/>
          <w:bCs/>
          <w:iCs/>
          <w:sz w:val="24"/>
          <w:szCs w:val="24"/>
        </w:rPr>
        <w:t>Li</w:t>
      </w:r>
      <w:proofErr w:type="spellEnd"/>
      <w:r w:rsidRPr="00550DD9">
        <w:rPr>
          <w:rFonts w:ascii="Times New Roman" w:hAnsi="Times New Roman"/>
          <w:bCs/>
          <w:iCs/>
          <w:sz w:val="24"/>
          <w:szCs w:val="24"/>
        </w:rPr>
        <w:t xml:space="preserve">, T. </w:t>
      </w:r>
      <w:proofErr w:type="spellStart"/>
      <w:r w:rsidRPr="00550DD9">
        <w:rPr>
          <w:rFonts w:ascii="Times New Roman" w:hAnsi="Times New Roman"/>
          <w:bCs/>
          <w:iCs/>
          <w:sz w:val="24"/>
          <w:szCs w:val="24"/>
        </w:rPr>
        <w:t>Randak</w:t>
      </w:r>
      <w:proofErr w:type="spellEnd"/>
      <w:r w:rsidRPr="00550DD9">
        <w:rPr>
          <w:rFonts w:ascii="Times New Roman" w:hAnsi="Times New Roman"/>
          <w:bCs/>
          <w:iCs/>
          <w:sz w:val="24"/>
          <w:szCs w:val="24"/>
        </w:rPr>
        <w:t xml:space="preserve">, </w:t>
      </w:r>
      <w:r w:rsidRPr="00550DD9">
        <w:rPr>
          <w:rFonts w:ascii="Times New Roman" w:hAnsi="Times New Roman"/>
          <w:bCs/>
          <w:i/>
          <w:sz w:val="24"/>
          <w:szCs w:val="24"/>
        </w:rPr>
        <w:t xml:space="preserve">J. </w:t>
      </w:r>
      <w:proofErr w:type="spellStart"/>
      <w:r w:rsidRPr="00550DD9">
        <w:rPr>
          <w:rFonts w:ascii="Times New Roman" w:hAnsi="Times New Roman"/>
          <w:bCs/>
          <w:i/>
          <w:sz w:val="24"/>
          <w:szCs w:val="24"/>
        </w:rPr>
        <w:t>Hazard</w:t>
      </w:r>
      <w:proofErr w:type="spellEnd"/>
      <w:r w:rsidRPr="00550DD9">
        <w:rPr>
          <w:rFonts w:ascii="Times New Roman" w:hAnsi="Times New Roman"/>
          <w:bCs/>
          <w:i/>
          <w:sz w:val="24"/>
          <w:szCs w:val="24"/>
        </w:rPr>
        <w:t>. Mater.</w:t>
      </w:r>
      <w:r w:rsidRPr="00550DD9">
        <w:rPr>
          <w:rFonts w:ascii="Times New Roman" w:hAnsi="Times New Roman"/>
          <w:bCs/>
          <w:iCs/>
          <w:sz w:val="24"/>
          <w:szCs w:val="24"/>
        </w:rPr>
        <w:t xml:space="preserve"> </w:t>
      </w:r>
      <w:r w:rsidRPr="00550DD9">
        <w:rPr>
          <w:rFonts w:ascii="Times New Roman" w:hAnsi="Times New Roman"/>
          <w:b/>
          <w:iCs/>
          <w:sz w:val="24"/>
          <w:szCs w:val="24"/>
        </w:rPr>
        <w:t>2011</w:t>
      </w:r>
      <w:r w:rsidRPr="00550DD9">
        <w:rPr>
          <w:rFonts w:ascii="Times New Roman" w:hAnsi="Times New Roman"/>
          <w:bCs/>
          <w:iCs/>
          <w:sz w:val="24"/>
          <w:szCs w:val="24"/>
        </w:rPr>
        <w:t xml:space="preserve">, </w:t>
      </w:r>
      <w:r w:rsidRPr="00550DD9">
        <w:rPr>
          <w:rFonts w:ascii="Times New Roman" w:hAnsi="Times New Roman"/>
          <w:bCs/>
          <w:i/>
          <w:sz w:val="24"/>
          <w:szCs w:val="24"/>
        </w:rPr>
        <w:t>185</w:t>
      </w:r>
      <w:r w:rsidR="003D654E" w:rsidRPr="00550DD9">
        <w:rPr>
          <w:rFonts w:ascii="Times New Roman" w:hAnsi="Times New Roman"/>
          <w:bCs/>
          <w:iCs/>
          <w:sz w:val="24"/>
          <w:szCs w:val="24"/>
        </w:rPr>
        <w:t>,</w:t>
      </w:r>
      <w:r w:rsidRPr="00550DD9">
        <w:rPr>
          <w:rFonts w:ascii="Times New Roman" w:hAnsi="Times New Roman"/>
          <w:bCs/>
          <w:iCs/>
          <w:sz w:val="24"/>
          <w:szCs w:val="24"/>
        </w:rPr>
        <w:t xml:space="preserve"> 870–880.</w:t>
      </w:r>
      <w:r w:rsidR="00121250" w:rsidRPr="00550DD9">
        <w:rPr>
          <w:rFonts w:ascii="Times New Roman" w:hAnsi="Times New Roman"/>
          <w:bCs/>
          <w:iCs/>
          <w:sz w:val="24"/>
          <w:szCs w:val="24"/>
        </w:rPr>
        <w:t xml:space="preserve"> </w:t>
      </w:r>
    </w:p>
    <w:p w14:paraId="32AE2DCD" w14:textId="77777777" w:rsidR="00121250" w:rsidRPr="00550DD9" w:rsidRDefault="00470A56" w:rsidP="00550DD9">
      <w:pPr>
        <w:autoSpaceDE w:val="0"/>
        <w:autoSpaceDN w:val="0"/>
        <w:adjustRightInd w:val="0"/>
        <w:spacing w:after="0" w:line="360" w:lineRule="auto"/>
        <w:ind w:left="720"/>
        <w:jc w:val="both"/>
        <w:rPr>
          <w:rFonts w:ascii="Times New Roman" w:hAnsi="Times New Roman"/>
          <w:bCs/>
          <w:iCs/>
          <w:sz w:val="24"/>
          <w:szCs w:val="24"/>
        </w:rPr>
      </w:pPr>
      <w:r w:rsidRPr="00550DD9">
        <w:rPr>
          <w:rFonts w:ascii="Times New Roman" w:hAnsi="Times New Roman"/>
          <w:b/>
          <w:iCs/>
          <w:sz w:val="24"/>
          <w:szCs w:val="24"/>
        </w:rPr>
        <w:t>DOI:</w:t>
      </w:r>
      <w:r w:rsidRPr="00550DD9">
        <w:rPr>
          <w:rFonts w:ascii="Times New Roman" w:hAnsi="Times New Roman"/>
          <w:bCs/>
          <w:iCs/>
          <w:sz w:val="24"/>
          <w:szCs w:val="24"/>
        </w:rPr>
        <w:t xml:space="preserve"> http://dx.doi.org/10. 1016/j.jhazmat.2010.09.102.</w:t>
      </w:r>
    </w:p>
    <w:p w14:paraId="5F1FE46B" w14:textId="77777777" w:rsidR="00D2223E" w:rsidRPr="00131282" w:rsidRDefault="00470A56" w:rsidP="00550DD9">
      <w:pPr>
        <w:numPr>
          <w:ilvl w:val="0"/>
          <w:numId w:val="14"/>
        </w:numPr>
        <w:autoSpaceDE w:val="0"/>
        <w:autoSpaceDN w:val="0"/>
        <w:adjustRightInd w:val="0"/>
        <w:spacing w:after="0" w:line="360" w:lineRule="auto"/>
        <w:ind w:hanging="720"/>
        <w:jc w:val="both"/>
        <w:rPr>
          <w:rFonts w:ascii="Times New Roman" w:hAnsi="Times New Roman"/>
          <w:bCs/>
          <w:iCs/>
          <w:sz w:val="24"/>
          <w:szCs w:val="24"/>
        </w:rPr>
      </w:pPr>
      <w:r w:rsidRPr="00550DD9">
        <w:rPr>
          <w:rFonts w:ascii="Times New Roman" w:hAnsi="Times New Roman"/>
          <w:bCs/>
          <w:iCs/>
          <w:sz w:val="24"/>
          <w:szCs w:val="24"/>
        </w:rPr>
        <w:t xml:space="preserve">T. Suman, S. R. R. </w:t>
      </w:r>
      <w:proofErr w:type="spellStart"/>
      <w:r w:rsidRPr="00550DD9">
        <w:rPr>
          <w:rFonts w:ascii="Times New Roman" w:hAnsi="Times New Roman"/>
          <w:bCs/>
          <w:iCs/>
          <w:sz w:val="24"/>
          <w:szCs w:val="24"/>
        </w:rPr>
        <w:t>Rasajree</w:t>
      </w:r>
      <w:proofErr w:type="spellEnd"/>
      <w:r w:rsidRPr="00550DD9">
        <w:rPr>
          <w:rFonts w:ascii="Times New Roman" w:hAnsi="Times New Roman"/>
          <w:bCs/>
          <w:iCs/>
          <w:sz w:val="24"/>
          <w:szCs w:val="24"/>
        </w:rPr>
        <w:t xml:space="preserve">, R. </w:t>
      </w:r>
      <w:proofErr w:type="spellStart"/>
      <w:r w:rsidRPr="00550DD9">
        <w:rPr>
          <w:rFonts w:ascii="Times New Roman" w:hAnsi="Times New Roman"/>
          <w:bCs/>
          <w:iCs/>
          <w:sz w:val="24"/>
          <w:szCs w:val="24"/>
        </w:rPr>
        <w:t>Kirubagaran</w:t>
      </w:r>
      <w:proofErr w:type="spellEnd"/>
      <w:r w:rsidRPr="00550DD9">
        <w:rPr>
          <w:rFonts w:ascii="Times New Roman" w:hAnsi="Times New Roman"/>
          <w:bCs/>
          <w:iCs/>
          <w:sz w:val="24"/>
          <w:szCs w:val="24"/>
        </w:rPr>
        <w:t xml:space="preserve">, </w:t>
      </w:r>
      <w:proofErr w:type="spellStart"/>
      <w:r w:rsidRPr="00550DD9">
        <w:rPr>
          <w:rFonts w:ascii="Times New Roman" w:hAnsi="Times New Roman"/>
          <w:bCs/>
          <w:i/>
          <w:sz w:val="24"/>
          <w:szCs w:val="24"/>
        </w:rPr>
        <w:t>Ecotoxicol</w:t>
      </w:r>
      <w:proofErr w:type="spellEnd"/>
      <w:r w:rsidRPr="00550DD9">
        <w:rPr>
          <w:rFonts w:ascii="Times New Roman" w:hAnsi="Times New Roman"/>
          <w:bCs/>
          <w:i/>
          <w:sz w:val="24"/>
          <w:szCs w:val="24"/>
        </w:rPr>
        <w:t xml:space="preserve">. </w:t>
      </w:r>
      <w:proofErr w:type="spellStart"/>
      <w:r w:rsidRPr="00550DD9">
        <w:rPr>
          <w:rFonts w:ascii="Times New Roman" w:hAnsi="Times New Roman"/>
          <w:bCs/>
          <w:i/>
          <w:sz w:val="24"/>
          <w:szCs w:val="24"/>
        </w:rPr>
        <w:t>Environ</w:t>
      </w:r>
      <w:proofErr w:type="spellEnd"/>
      <w:r w:rsidRPr="00550DD9">
        <w:rPr>
          <w:rFonts w:ascii="Times New Roman" w:hAnsi="Times New Roman"/>
          <w:bCs/>
          <w:i/>
          <w:sz w:val="24"/>
          <w:szCs w:val="24"/>
        </w:rPr>
        <w:t>. Saf.</w:t>
      </w:r>
      <w:r w:rsidRPr="00550DD9">
        <w:rPr>
          <w:rFonts w:ascii="Times New Roman" w:hAnsi="Times New Roman"/>
          <w:bCs/>
          <w:iCs/>
          <w:sz w:val="24"/>
          <w:szCs w:val="24"/>
        </w:rPr>
        <w:t xml:space="preserve"> </w:t>
      </w:r>
      <w:r w:rsidRPr="00550DD9">
        <w:rPr>
          <w:rFonts w:ascii="Times New Roman" w:hAnsi="Times New Roman"/>
          <w:b/>
          <w:iCs/>
          <w:sz w:val="24"/>
          <w:szCs w:val="24"/>
        </w:rPr>
        <w:t>2015</w:t>
      </w:r>
      <w:r w:rsidRPr="00550DD9">
        <w:rPr>
          <w:rFonts w:ascii="Times New Roman" w:hAnsi="Times New Roman"/>
          <w:bCs/>
          <w:iCs/>
          <w:sz w:val="24"/>
          <w:szCs w:val="24"/>
        </w:rPr>
        <w:t xml:space="preserve">, </w:t>
      </w:r>
      <w:r w:rsidRPr="00550DD9">
        <w:rPr>
          <w:rFonts w:ascii="Times New Roman" w:hAnsi="Times New Roman"/>
          <w:bCs/>
          <w:i/>
          <w:sz w:val="24"/>
          <w:szCs w:val="24"/>
        </w:rPr>
        <w:t>113</w:t>
      </w:r>
      <w:r w:rsidR="003D654E" w:rsidRPr="00550DD9">
        <w:rPr>
          <w:rFonts w:ascii="Times New Roman" w:hAnsi="Times New Roman"/>
          <w:bCs/>
          <w:iCs/>
          <w:sz w:val="24"/>
          <w:szCs w:val="24"/>
        </w:rPr>
        <w:t xml:space="preserve">, </w:t>
      </w:r>
      <w:r w:rsidRPr="00550DD9">
        <w:rPr>
          <w:rFonts w:ascii="Times New Roman" w:hAnsi="Times New Roman"/>
          <w:bCs/>
          <w:iCs/>
          <w:sz w:val="24"/>
          <w:szCs w:val="24"/>
        </w:rPr>
        <w:t xml:space="preserve">23–30. </w:t>
      </w:r>
      <w:r w:rsidRPr="00550DD9">
        <w:rPr>
          <w:rFonts w:ascii="Times New Roman" w:hAnsi="Times New Roman"/>
          <w:b/>
          <w:iCs/>
          <w:sz w:val="24"/>
          <w:szCs w:val="24"/>
        </w:rPr>
        <w:t>DOI</w:t>
      </w:r>
      <w:r w:rsidRPr="00550DD9">
        <w:rPr>
          <w:rFonts w:ascii="Times New Roman" w:hAnsi="Times New Roman"/>
          <w:bCs/>
          <w:iCs/>
          <w:sz w:val="24"/>
          <w:szCs w:val="24"/>
        </w:rPr>
        <w:t>: http://dx.doi.org/10.1016/j.ecoe</w:t>
      </w:r>
      <w:r w:rsidRPr="00131282">
        <w:rPr>
          <w:rFonts w:ascii="Times New Roman" w:hAnsi="Times New Roman"/>
          <w:bCs/>
          <w:iCs/>
          <w:sz w:val="24"/>
          <w:szCs w:val="24"/>
        </w:rPr>
        <w:t>nv.2014.11. 015.</w:t>
      </w:r>
    </w:p>
    <w:sectPr w:rsidR="00D2223E" w:rsidRPr="00131282" w:rsidSect="006D01E5">
      <w:pgSz w:w="11906" w:h="16838"/>
      <w:pgMar w:top="1417" w:right="1417" w:bottom="1417" w:left="1417"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788D6" w14:textId="77777777" w:rsidR="005253DC" w:rsidRDefault="005253DC">
      <w:pPr>
        <w:spacing w:after="0" w:line="240" w:lineRule="auto"/>
      </w:pPr>
      <w:r>
        <w:separator/>
      </w:r>
    </w:p>
  </w:endnote>
  <w:endnote w:type="continuationSeparator" w:id="0">
    <w:p w14:paraId="5B1AC0D8" w14:textId="77777777" w:rsidR="005253DC" w:rsidRDefault="00525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KCHIAC+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dvOT863180fb">
    <w:altName w:val="Cambria"/>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B3B45" w14:textId="77777777" w:rsidR="00604095" w:rsidRDefault="00604095">
    <w:pPr>
      <w:pStyle w:val="Altbilgi"/>
      <w:jc w:val="right"/>
    </w:pPr>
    <w:r>
      <w:fldChar w:fldCharType="begin"/>
    </w:r>
    <w:r>
      <w:instrText>PAGE   \* MERGEFORMAT</w:instrText>
    </w:r>
    <w:r>
      <w:fldChar w:fldCharType="separate"/>
    </w:r>
    <w:r w:rsidRPr="009F3245">
      <w:rPr>
        <w:noProof/>
        <w:lang w:val="tr-TR"/>
      </w:rPr>
      <w:t>1</w:t>
    </w:r>
    <w:r>
      <w:fldChar w:fldCharType="end"/>
    </w:r>
  </w:p>
  <w:p w14:paraId="626DB94E" w14:textId="77777777" w:rsidR="00604095" w:rsidRDefault="0060409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15AB4" w14:textId="77777777" w:rsidR="00604095" w:rsidRDefault="00604095">
    <w:pPr>
      <w:pStyle w:val="Altbilgi"/>
      <w:jc w:val="right"/>
    </w:pPr>
    <w:r>
      <w:fldChar w:fldCharType="begin"/>
    </w:r>
    <w:r>
      <w:instrText>PAGE   \* MERGEFORMAT</w:instrText>
    </w:r>
    <w:r>
      <w:fldChar w:fldCharType="separate"/>
    </w:r>
    <w:r w:rsidRPr="009F3245">
      <w:rPr>
        <w:noProof/>
        <w:lang w:val="tr-TR"/>
      </w:rPr>
      <w:t>1</w:t>
    </w:r>
    <w:r>
      <w:fldChar w:fldCharType="end"/>
    </w:r>
  </w:p>
  <w:p w14:paraId="4E11A3A6" w14:textId="77777777" w:rsidR="00604095" w:rsidRDefault="0060409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17485" w14:textId="77777777" w:rsidR="005253DC" w:rsidRDefault="005253DC">
      <w:pPr>
        <w:spacing w:after="0" w:line="240" w:lineRule="auto"/>
      </w:pPr>
      <w:r>
        <w:separator/>
      </w:r>
    </w:p>
  </w:footnote>
  <w:footnote w:type="continuationSeparator" w:id="0">
    <w:p w14:paraId="068BDF47" w14:textId="77777777" w:rsidR="005253DC" w:rsidRDefault="00525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E3F14" w14:textId="77777777" w:rsidR="00604095" w:rsidRDefault="00604095">
    <w:pPr>
      <w:pStyle w:val="stbilgi"/>
      <w:jc w:val="right"/>
    </w:pPr>
  </w:p>
  <w:p w14:paraId="7E26A207" w14:textId="77777777" w:rsidR="00604095" w:rsidRDefault="0060409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AA3233B"/>
    <w:multiLevelType w:val="hybridMultilevel"/>
    <w:tmpl w:val="931BCC2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15132"/>
    <w:multiLevelType w:val="multilevel"/>
    <w:tmpl w:val="4FCC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849CD"/>
    <w:multiLevelType w:val="hybridMultilevel"/>
    <w:tmpl w:val="B0A07E50"/>
    <w:lvl w:ilvl="0" w:tplc="202EF0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1C7745"/>
    <w:multiLevelType w:val="multilevel"/>
    <w:tmpl w:val="A86C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D6698"/>
    <w:multiLevelType w:val="hybridMultilevel"/>
    <w:tmpl w:val="040ED3F8"/>
    <w:lvl w:ilvl="0" w:tplc="4C2ED94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323593F"/>
    <w:multiLevelType w:val="hybridMultilevel"/>
    <w:tmpl w:val="51823FE8"/>
    <w:lvl w:ilvl="0" w:tplc="041F000F">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2078E8"/>
    <w:multiLevelType w:val="hybridMultilevel"/>
    <w:tmpl w:val="55E22A28"/>
    <w:lvl w:ilvl="0" w:tplc="F5B4945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D906247"/>
    <w:multiLevelType w:val="hybridMultilevel"/>
    <w:tmpl w:val="BD70EA68"/>
    <w:lvl w:ilvl="0" w:tplc="06100F8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F643D9"/>
    <w:multiLevelType w:val="hybridMultilevel"/>
    <w:tmpl w:val="66822918"/>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239736C"/>
    <w:multiLevelType w:val="hybridMultilevel"/>
    <w:tmpl w:val="9350D34C"/>
    <w:lvl w:ilvl="0" w:tplc="02E211C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8E1576C"/>
    <w:multiLevelType w:val="hybridMultilevel"/>
    <w:tmpl w:val="55E22A28"/>
    <w:lvl w:ilvl="0" w:tplc="F5B4945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D97DB8"/>
    <w:multiLevelType w:val="hybridMultilevel"/>
    <w:tmpl w:val="AC0AA1BE"/>
    <w:lvl w:ilvl="0" w:tplc="8326D03E">
      <w:start w:val="1"/>
      <w:numFmt w:val="bullet"/>
      <w:lvlText w:val=""/>
      <w:lvlJc w:val="left"/>
      <w:pPr>
        <w:tabs>
          <w:tab w:val="num" w:pos="720"/>
        </w:tabs>
        <w:ind w:left="720" w:hanging="360"/>
      </w:pPr>
      <w:rPr>
        <w:rFonts w:ascii="Wingdings 2" w:hAnsi="Wingdings 2" w:hint="default"/>
      </w:rPr>
    </w:lvl>
    <w:lvl w:ilvl="1" w:tplc="873EF3BC" w:tentative="1">
      <w:start w:val="1"/>
      <w:numFmt w:val="bullet"/>
      <w:lvlText w:val=""/>
      <w:lvlJc w:val="left"/>
      <w:pPr>
        <w:tabs>
          <w:tab w:val="num" w:pos="1440"/>
        </w:tabs>
        <w:ind w:left="1440" w:hanging="360"/>
      </w:pPr>
      <w:rPr>
        <w:rFonts w:ascii="Wingdings 2" w:hAnsi="Wingdings 2" w:hint="default"/>
      </w:rPr>
    </w:lvl>
    <w:lvl w:ilvl="2" w:tplc="3802F128" w:tentative="1">
      <w:start w:val="1"/>
      <w:numFmt w:val="bullet"/>
      <w:lvlText w:val=""/>
      <w:lvlJc w:val="left"/>
      <w:pPr>
        <w:tabs>
          <w:tab w:val="num" w:pos="2160"/>
        </w:tabs>
        <w:ind w:left="2160" w:hanging="360"/>
      </w:pPr>
      <w:rPr>
        <w:rFonts w:ascii="Wingdings 2" w:hAnsi="Wingdings 2" w:hint="default"/>
      </w:rPr>
    </w:lvl>
    <w:lvl w:ilvl="3" w:tplc="54BE527E" w:tentative="1">
      <w:start w:val="1"/>
      <w:numFmt w:val="bullet"/>
      <w:lvlText w:val=""/>
      <w:lvlJc w:val="left"/>
      <w:pPr>
        <w:tabs>
          <w:tab w:val="num" w:pos="2880"/>
        </w:tabs>
        <w:ind w:left="2880" w:hanging="360"/>
      </w:pPr>
      <w:rPr>
        <w:rFonts w:ascii="Wingdings 2" w:hAnsi="Wingdings 2" w:hint="default"/>
      </w:rPr>
    </w:lvl>
    <w:lvl w:ilvl="4" w:tplc="31BC518C" w:tentative="1">
      <w:start w:val="1"/>
      <w:numFmt w:val="bullet"/>
      <w:lvlText w:val=""/>
      <w:lvlJc w:val="left"/>
      <w:pPr>
        <w:tabs>
          <w:tab w:val="num" w:pos="3600"/>
        </w:tabs>
        <w:ind w:left="3600" w:hanging="360"/>
      </w:pPr>
      <w:rPr>
        <w:rFonts w:ascii="Wingdings 2" w:hAnsi="Wingdings 2" w:hint="default"/>
      </w:rPr>
    </w:lvl>
    <w:lvl w:ilvl="5" w:tplc="DED2A71A" w:tentative="1">
      <w:start w:val="1"/>
      <w:numFmt w:val="bullet"/>
      <w:lvlText w:val=""/>
      <w:lvlJc w:val="left"/>
      <w:pPr>
        <w:tabs>
          <w:tab w:val="num" w:pos="4320"/>
        </w:tabs>
        <w:ind w:left="4320" w:hanging="360"/>
      </w:pPr>
      <w:rPr>
        <w:rFonts w:ascii="Wingdings 2" w:hAnsi="Wingdings 2" w:hint="default"/>
      </w:rPr>
    </w:lvl>
    <w:lvl w:ilvl="6" w:tplc="3306F4A0" w:tentative="1">
      <w:start w:val="1"/>
      <w:numFmt w:val="bullet"/>
      <w:lvlText w:val=""/>
      <w:lvlJc w:val="left"/>
      <w:pPr>
        <w:tabs>
          <w:tab w:val="num" w:pos="5040"/>
        </w:tabs>
        <w:ind w:left="5040" w:hanging="360"/>
      </w:pPr>
      <w:rPr>
        <w:rFonts w:ascii="Wingdings 2" w:hAnsi="Wingdings 2" w:hint="default"/>
      </w:rPr>
    </w:lvl>
    <w:lvl w:ilvl="7" w:tplc="613A4ABC" w:tentative="1">
      <w:start w:val="1"/>
      <w:numFmt w:val="bullet"/>
      <w:lvlText w:val=""/>
      <w:lvlJc w:val="left"/>
      <w:pPr>
        <w:tabs>
          <w:tab w:val="num" w:pos="5760"/>
        </w:tabs>
        <w:ind w:left="5760" w:hanging="360"/>
      </w:pPr>
      <w:rPr>
        <w:rFonts w:ascii="Wingdings 2" w:hAnsi="Wingdings 2" w:hint="default"/>
      </w:rPr>
    </w:lvl>
    <w:lvl w:ilvl="8" w:tplc="A2ECA558"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4B985574"/>
    <w:multiLevelType w:val="hybridMultilevel"/>
    <w:tmpl w:val="9956F8C4"/>
    <w:lvl w:ilvl="0" w:tplc="CBF03E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5D338A3"/>
    <w:multiLevelType w:val="hybridMultilevel"/>
    <w:tmpl w:val="F1803C72"/>
    <w:lvl w:ilvl="0" w:tplc="041F000F">
      <w:start w:val="1"/>
      <w:numFmt w:val="decimal"/>
      <w:lvlText w:val="%1."/>
      <w:lvlJc w:val="left"/>
      <w:pPr>
        <w:ind w:left="720" w:hanging="360"/>
      </w:p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8C24CC6"/>
    <w:multiLevelType w:val="hybridMultilevel"/>
    <w:tmpl w:val="DC462714"/>
    <w:lvl w:ilvl="0" w:tplc="4D02D222">
      <w:start w:val="4"/>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A8201E8"/>
    <w:multiLevelType w:val="hybridMultilevel"/>
    <w:tmpl w:val="90C078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10B2FA5"/>
    <w:multiLevelType w:val="multilevel"/>
    <w:tmpl w:val="0BDA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E30E91"/>
    <w:multiLevelType w:val="hybridMultilevel"/>
    <w:tmpl w:val="F9B89F4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878073C"/>
    <w:multiLevelType w:val="hybridMultilevel"/>
    <w:tmpl w:val="D4EE2E18"/>
    <w:lvl w:ilvl="0" w:tplc="041F000F">
      <w:start w:val="1"/>
      <w:numFmt w:val="decimal"/>
      <w:lvlText w:val="%1."/>
      <w:lvlJc w:val="left"/>
      <w:pPr>
        <w:ind w:left="1647" w:hanging="72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9" w15:restartNumberingAfterBreak="0">
    <w:nsid w:val="737E7B67"/>
    <w:multiLevelType w:val="hybridMultilevel"/>
    <w:tmpl w:val="3EC6C456"/>
    <w:lvl w:ilvl="0" w:tplc="5540FE3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4FF3B9B"/>
    <w:multiLevelType w:val="hybridMultilevel"/>
    <w:tmpl w:val="FB36041C"/>
    <w:lvl w:ilvl="0" w:tplc="041F000F">
      <w:start w:val="1"/>
      <w:numFmt w:val="decimal"/>
      <w:lvlText w:val="%1."/>
      <w:lvlJc w:val="left"/>
      <w:pPr>
        <w:ind w:left="720" w:hanging="360"/>
      </w:pPr>
      <w:rPr>
        <w:rFonts w:hint="default"/>
        <w:b w:val="0"/>
      </w:rPr>
    </w:lvl>
    <w:lvl w:ilvl="1" w:tplc="44AC0736">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599532F"/>
    <w:multiLevelType w:val="hybridMultilevel"/>
    <w:tmpl w:val="373C8A00"/>
    <w:lvl w:ilvl="0" w:tplc="F5B4945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E6A6EA8"/>
    <w:multiLevelType w:val="hybridMultilevel"/>
    <w:tmpl w:val="DF0EBA4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9"/>
  </w:num>
  <w:num w:numId="2">
    <w:abstractNumId w:val="16"/>
  </w:num>
  <w:num w:numId="3">
    <w:abstractNumId w:val="1"/>
  </w:num>
  <w:num w:numId="4">
    <w:abstractNumId w:val="7"/>
  </w:num>
  <w:num w:numId="5">
    <w:abstractNumId w:val="17"/>
  </w:num>
  <w:num w:numId="6">
    <w:abstractNumId w:val="9"/>
  </w:num>
  <w:num w:numId="7">
    <w:abstractNumId w:val="3"/>
  </w:num>
  <w:num w:numId="8">
    <w:abstractNumId w:val="14"/>
  </w:num>
  <w:num w:numId="9">
    <w:abstractNumId w:val="12"/>
  </w:num>
  <w:num w:numId="10">
    <w:abstractNumId w:val="11"/>
  </w:num>
  <w:num w:numId="11">
    <w:abstractNumId w:val="0"/>
  </w:num>
  <w:num w:numId="12">
    <w:abstractNumId w:val="2"/>
  </w:num>
  <w:num w:numId="13">
    <w:abstractNumId w:val="15"/>
  </w:num>
  <w:num w:numId="14">
    <w:abstractNumId w:val="20"/>
  </w:num>
  <w:num w:numId="15">
    <w:abstractNumId w:val="4"/>
  </w:num>
  <w:num w:numId="16">
    <w:abstractNumId w:val="8"/>
  </w:num>
  <w:num w:numId="17">
    <w:abstractNumId w:val="22"/>
  </w:num>
  <w:num w:numId="18">
    <w:abstractNumId w:val="5"/>
  </w:num>
  <w:num w:numId="19">
    <w:abstractNumId w:val="6"/>
  </w:num>
  <w:num w:numId="20">
    <w:abstractNumId w:val="10"/>
  </w:num>
  <w:num w:numId="21">
    <w:abstractNumId w:val="18"/>
  </w:num>
  <w:num w:numId="22">
    <w:abstractNumId w:val="1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FC9"/>
    <w:rsid w:val="00000F2B"/>
    <w:rsid w:val="000013A4"/>
    <w:rsid w:val="00001568"/>
    <w:rsid w:val="000019FA"/>
    <w:rsid w:val="00002435"/>
    <w:rsid w:val="00002D31"/>
    <w:rsid w:val="00003400"/>
    <w:rsid w:val="00003B24"/>
    <w:rsid w:val="00003BDE"/>
    <w:rsid w:val="000043C7"/>
    <w:rsid w:val="000049C8"/>
    <w:rsid w:val="00005282"/>
    <w:rsid w:val="000071F9"/>
    <w:rsid w:val="000076F9"/>
    <w:rsid w:val="00007E4C"/>
    <w:rsid w:val="00010171"/>
    <w:rsid w:val="00010216"/>
    <w:rsid w:val="0001093A"/>
    <w:rsid w:val="00010AD2"/>
    <w:rsid w:val="00010B97"/>
    <w:rsid w:val="0001181B"/>
    <w:rsid w:val="00013441"/>
    <w:rsid w:val="000134A2"/>
    <w:rsid w:val="00013B66"/>
    <w:rsid w:val="000141AB"/>
    <w:rsid w:val="000143F8"/>
    <w:rsid w:val="00015188"/>
    <w:rsid w:val="00015A6B"/>
    <w:rsid w:val="00015AE0"/>
    <w:rsid w:val="00016604"/>
    <w:rsid w:val="00016845"/>
    <w:rsid w:val="00017B51"/>
    <w:rsid w:val="00020E97"/>
    <w:rsid w:val="0002152A"/>
    <w:rsid w:val="000216DD"/>
    <w:rsid w:val="00021CBE"/>
    <w:rsid w:val="00021DFF"/>
    <w:rsid w:val="00022163"/>
    <w:rsid w:val="000222DE"/>
    <w:rsid w:val="000230EF"/>
    <w:rsid w:val="000231ED"/>
    <w:rsid w:val="0002324D"/>
    <w:rsid w:val="00023B62"/>
    <w:rsid w:val="00023BA5"/>
    <w:rsid w:val="0002403A"/>
    <w:rsid w:val="00024950"/>
    <w:rsid w:val="00025221"/>
    <w:rsid w:val="00025770"/>
    <w:rsid w:val="000258FF"/>
    <w:rsid w:val="0002597C"/>
    <w:rsid w:val="00025E47"/>
    <w:rsid w:val="00025F8B"/>
    <w:rsid w:val="00026106"/>
    <w:rsid w:val="0002665A"/>
    <w:rsid w:val="00027185"/>
    <w:rsid w:val="00027C0A"/>
    <w:rsid w:val="00027DAB"/>
    <w:rsid w:val="0003015C"/>
    <w:rsid w:val="00030209"/>
    <w:rsid w:val="0003076B"/>
    <w:rsid w:val="00031C1F"/>
    <w:rsid w:val="00031C69"/>
    <w:rsid w:val="000323DE"/>
    <w:rsid w:val="0003257E"/>
    <w:rsid w:val="00032F0A"/>
    <w:rsid w:val="00032FB3"/>
    <w:rsid w:val="000331E8"/>
    <w:rsid w:val="00033A4C"/>
    <w:rsid w:val="000342AA"/>
    <w:rsid w:val="000344EB"/>
    <w:rsid w:val="000355B3"/>
    <w:rsid w:val="00035A66"/>
    <w:rsid w:val="00035CF3"/>
    <w:rsid w:val="00035DD9"/>
    <w:rsid w:val="00035F2C"/>
    <w:rsid w:val="0003607E"/>
    <w:rsid w:val="000363B3"/>
    <w:rsid w:val="0003693E"/>
    <w:rsid w:val="00036F5A"/>
    <w:rsid w:val="00036F77"/>
    <w:rsid w:val="00037124"/>
    <w:rsid w:val="000371E4"/>
    <w:rsid w:val="0003729E"/>
    <w:rsid w:val="000406F9"/>
    <w:rsid w:val="00040A71"/>
    <w:rsid w:val="00040D8D"/>
    <w:rsid w:val="00040DF9"/>
    <w:rsid w:val="00041193"/>
    <w:rsid w:val="000411B4"/>
    <w:rsid w:val="000414D1"/>
    <w:rsid w:val="00041B32"/>
    <w:rsid w:val="00041C9F"/>
    <w:rsid w:val="000429B1"/>
    <w:rsid w:val="00042A65"/>
    <w:rsid w:val="00043330"/>
    <w:rsid w:val="000436A2"/>
    <w:rsid w:val="000444A0"/>
    <w:rsid w:val="000445D0"/>
    <w:rsid w:val="00044EB1"/>
    <w:rsid w:val="00044EB2"/>
    <w:rsid w:val="00045566"/>
    <w:rsid w:val="0004573E"/>
    <w:rsid w:val="00045B89"/>
    <w:rsid w:val="00045D44"/>
    <w:rsid w:val="00045E2F"/>
    <w:rsid w:val="000462D7"/>
    <w:rsid w:val="00046861"/>
    <w:rsid w:val="000468AF"/>
    <w:rsid w:val="00050305"/>
    <w:rsid w:val="0005036E"/>
    <w:rsid w:val="000506C9"/>
    <w:rsid w:val="00050F39"/>
    <w:rsid w:val="0005104E"/>
    <w:rsid w:val="00051302"/>
    <w:rsid w:val="000515A7"/>
    <w:rsid w:val="000517C1"/>
    <w:rsid w:val="00052341"/>
    <w:rsid w:val="000525FF"/>
    <w:rsid w:val="00052DE1"/>
    <w:rsid w:val="000537B6"/>
    <w:rsid w:val="00053B63"/>
    <w:rsid w:val="0005404F"/>
    <w:rsid w:val="000543A6"/>
    <w:rsid w:val="00054681"/>
    <w:rsid w:val="00054B65"/>
    <w:rsid w:val="00054F4C"/>
    <w:rsid w:val="00055DDE"/>
    <w:rsid w:val="00056058"/>
    <w:rsid w:val="00056175"/>
    <w:rsid w:val="0005641E"/>
    <w:rsid w:val="00056846"/>
    <w:rsid w:val="000569DD"/>
    <w:rsid w:val="00056F41"/>
    <w:rsid w:val="000573C2"/>
    <w:rsid w:val="000606C8"/>
    <w:rsid w:val="00060BAF"/>
    <w:rsid w:val="00060F34"/>
    <w:rsid w:val="00060FFB"/>
    <w:rsid w:val="0006131A"/>
    <w:rsid w:val="0006174B"/>
    <w:rsid w:val="00061DCF"/>
    <w:rsid w:val="00061DEF"/>
    <w:rsid w:val="00061E88"/>
    <w:rsid w:val="00062507"/>
    <w:rsid w:val="000629CD"/>
    <w:rsid w:val="00062D1B"/>
    <w:rsid w:val="00063939"/>
    <w:rsid w:val="00064257"/>
    <w:rsid w:val="0006435D"/>
    <w:rsid w:val="00064AA6"/>
    <w:rsid w:val="00064EA6"/>
    <w:rsid w:val="00065448"/>
    <w:rsid w:val="000667C4"/>
    <w:rsid w:val="00066ACC"/>
    <w:rsid w:val="000673F2"/>
    <w:rsid w:val="000674ED"/>
    <w:rsid w:val="00067693"/>
    <w:rsid w:val="00067BEE"/>
    <w:rsid w:val="00067EF0"/>
    <w:rsid w:val="00070141"/>
    <w:rsid w:val="00070974"/>
    <w:rsid w:val="000711F7"/>
    <w:rsid w:val="000713A6"/>
    <w:rsid w:val="000713A7"/>
    <w:rsid w:val="000714CC"/>
    <w:rsid w:val="00071FEC"/>
    <w:rsid w:val="0007297C"/>
    <w:rsid w:val="00072F30"/>
    <w:rsid w:val="000731BE"/>
    <w:rsid w:val="0007339A"/>
    <w:rsid w:val="00073503"/>
    <w:rsid w:val="000739B8"/>
    <w:rsid w:val="00075002"/>
    <w:rsid w:val="0007521A"/>
    <w:rsid w:val="00075710"/>
    <w:rsid w:val="00075D02"/>
    <w:rsid w:val="000763E1"/>
    <w:rsid w:val="00076677"/>
    <w:rsid w:val="00076690"/>
    <w:rsid w:val="0007680D"/>
    <w:rsid w:val="00076A01"/>
    <w:rsid w:val="00076CF5"/>
    <w:rsid w:val="00076D79"/>
    <w:rsid w:val="00077E4E"/>
    <w:rsid w:val="0008041E"/>
    <w:rsid w:val="00080C19"/>
    <w:rsid w:val="0008148B"/>
    <w:rsid w:val="00081529"/>
    <w:rsid w:val="0008158F"/>
    <w:rsid w:val="000817AE"/>
    <w:rsid w:val="00081ED7"/>
    <w:rsid w:val="000826D7"/>
    <w:rsid w:val="000826E1"/>
    <w:rsid w:val="00082767"/>
    <w:rsid w:val="000835F5"/>
    <w:rsid w:val="00084001"/>
    <w:rsid w:val="00084B92"/>
    <w:rsid w:val="00084F5B"/>
    <w:rsid w:val="00085369"/>
    <w:rsid w:val="00085400"/>
    <w:rsid w:val="00085D29"/>
    <w:rsid w:val="0008688C"/>
    <w:rsid w:val="00087153"/>
    <w:rsid w:val="0008751F"/>
    <w:rsid w:val="00090B3C"/>
    <w:rsid w:val="00090F8F"/>
    <w:rsid w:val="00091569"/>
    <w:rsid w:val="000919D0"/>
    <w:rsid w:val="000923AC"/>
    <w:rsid w:val="0009258B"/>
    <w:rsid w:val="0009291A"/>
    <w:rsid w:val="00092BF5"/>
    <w:rsid w:val="000936B3"/>
    <w:rsid w:val="00094656"/>
    <w:rsid w:val="0009578F"/>
    <w:rsid w:val="00095817"/>
    <w:rsid w:val="00095FFF"/>
    <w:rsid w:val="00096DD2"/>
    <w:rsid w:val="00097033"/>
    <w:rsid w:val="00097541"/>
    <w:rsid w:val="00097F1D"/>
    <w:rsid w:val="000A064A"/>
    <w:rsid w:val="000A072E"/>
    <w:rsid w:val="000A0786"/>
    <w:rsid w:val="000A0C54"/>
    <w:rsid w:val="000A12DB"/>
    <w:rsid w:val="000A14CF"/>
    <w:rsid w:val="000A1994"/>
    <w:rsid w:val="000A1B25"/>
    <w:rsid w:val="000A1FFE"/>
    <w:rsid w:val="000A27B6"/>
    <w:rsid w:val="000A2991"/>
    <w:rsid w:val="000A2F15"/>
    <w:rsid w:val="000A3E64"/>
    <w:rsid w:val="000A4016"/>
    <w:rsid w:val="000A43A6"/>
    <w:rsid w:val="000A469F"/>
    <w:rsid w:val="000A4DC1"/>
    <w:rsid w:val="000A526B"/>
    <w:rsid w:val="000A52AA"/>
    <w:rsid w:val="000A573F"/>
    <w:rsid w:val="000A5908"/>
    <w:rsid w:val="000A6838"/>
    <w:rsid w:val="000A6C7A"/>
    <w:rsid w:val="000A6D16"/>
    <w:rsid w:val="000A73B7"/>
    <w:rsid w:val="000A751F"/>
    <w:rsid w:val="000A774B"/>
    <w:rsid w:val="000A789B"/>
    <w:rsid w:val="000A7DE4"/>
    <w:rsid w:val="000B0462"/>
    <w:rsid w:val="000B0B59"/>
    <w:rsid w:val="000B14AB"/>
    <w:rsid w:val="000B1C17"/>
    <w:rsid w:val="000B2058"/>
    <w:rsid w:val="000B284D"/>
    <w:rsid w:val="000B2B0F"/>
    <w:rsid w:val="000B2C8A"/>
    <w:rsid w:val="000B3201"/>
    <w:rsid w:val="000B359D"/>
    <w:rsid w:val="000B3D7F"/>
    <w:rsid w:val="000B4258"/>
    <w:rsid w:val="000B43B8"/>
    <w:rsid w:val="000B4596"/>
    <w:rsid w:val="000B4D57"/>
    <w:rsid w:val="000B5E55"/>
    <w:rsid w:val="000B62E3"/>
    <w:rsid w:val="000B6E9E"/>
    <w:rsid w:val="000C0752"/>
    <w:rsid w:val="000C085C"/>
    <w:rsid w:val="000C0BCD"/>
    <w:rsid w:val="000C0D65"/>
    <w:rsid w:val="000C148A"/>
    <w:rsid w:val="000C148E"/>
    <w:rsid w:val="000C2B3B"/>
    <w:rsid w:val="000C2CFF"/>
    <w:rsid w:val="000C34DE"/>
    <w:rsid w:val="000C3992"/>
    <w:rsid w:val="000C3AE1"/>
    <w:rsid w:val="000C3C2D"/>
    <w:rsid w:val="000C4232"/>
    <w:rsid w:val="000C4318"/>
    <w:rsid w:val="000C47A4"/>
    <w:rsid w:val="000C4C37"/>
    <w:rsid w:val="000C4C4F"/>
    <w:rsid w:val="000C4DDC"/>
    <w:rsid w:val="000C54B5"/>
    <w:rsid w:val="000C595D"/>
    <w:rsid w:val="000C65E2"/>
    <w:rsid w:val="000C6EA0"/>
    <w:rsid w:val="000C748A"/>
    <w:rsid w:val="000C7DFA"/>
    <w:rsid w:val="000D0890"/>
    <w:rsid w:val="000D0B44"/>
    <w:rsid w:val="000D164C"/>
    <w:rsid w:val="000D1D34"/>
    <w:rsid w:val="000D27B1"/>
    <w:rsid w:val="000D2D74"/>
    <w:rsid w:val="000D2E83"/>
    <w:rsid w:val="000D3565"/>
    <w:rsid w:val="000D35B2"/>
    <w:rsid w:val="000D3872"/>
    <w:rsid w:val="000D3A1E"/>
    <w:rsid w:val="000D420C"/>
    <w:rsid w:val="000D423C"/>
    <w:rsid w:val="000D4C00"/>
    <w:rsid w:val="000D4CC1"/>
    <w:rsid w:val="000D4E7E"/>
    <w:rsid w:val="000D5572"/>
    <w:rsid w:val="000D58F5"/>
    <w:rsid w:val="000D59B8"/>
    <w:rsid w:val="000D62F8"/>
    <w:rsid w:val="000D6387"/>
    <w:rsid w:val="000D6F44"/>
    <w:rsid w:val="000D7489"/>
    <w:rsid w:val="000D750C"/>
    <w:rsid w:val="000D7816"/>
    <w:rsid w:val="000D7AA1"/>
    <w:rsid w:val="000D7B42"/>
    <w:rsid w:val="000E01B2"/>
    <w:rsid w:val="000E12EF"/>
    <w:rsid w:val="000E13EF"/>
    <w:rsid w:val="000E1728"/>
    <w:rsid w:val="000E23AC"/>
    <w:rsid w:val="000E26AA"/>
    <w:rsid w:val="000E2A62"/>
    <w:rsid w:val="000E3153"/>
    <w:rsid w:val="000E384A"/>
    <w:rsid w:val="000E4D11"/>
    <w:rsid w:val="000E52E6"/>
    <w:rsid w:val="000E5583"/>
    <w:rsid w:val="000E58C2"/>
    <w:rsid w:val="000E5AB0"/>
    <w:rsid w:val="000E646D"/>
    <w:rsid w:val="000E66D4"/>
    <w:rsid w:val="000E6792"/>
    <w:rsid w:val="000E721F"/>
    <w:rsid w:val="000E733E"/>
    <w:rsid w:val="000E7CCA"/>
    <w:rsid w:val="000E7D32"/>
    <w:rsid w:val="000E7F90"/>
    <w:rsid w:val="000F0036"/>
    <w:rsid w:val="000F02C3"/>
    <w:rsid w:val="000F05F7"/>
    <w:rsid w:val="000F0CBB"/>
    <w:rsid w:val="000F0CDB"/>
    <w:rsid w:val="000F1DC8"/>
    <w:rsid w:val="000F1F73"/>
    <w:rsid w:val="000F209B"/>
    <w:rsid w:val="000F24F4"/>
    <w:rsid w:val="000F25DA"/>
    <w:rsid w:val="000F27AC"/>
    <w:rsid w:val="000F3063"/>
    <w:rsid w:val="000F334D"/>
    <w:rsid w:val="000F3881"/>
    <w:rsid w:val="000F3C71"/>
    <w:rsid w:val="000F3D68"/>
    <w:rsid w:val="000F3F65"/>
    <w:rsid w:val="000F4100"/>
    <w:rsid w:val="000F533D"/>
    <w:rsid w:val="000F5E5A"/>
    <w:rsid w:val="000F5F23"/>
    <w:rsid w:val="000F71EB"/>
    <w:rsid w:val="000F72FA"/>
    <w:rsid w:val="000F7A51"/>
    <w:rsid w:val="00100797"/>
    <w:rsid w:val="00100DD0"/>
    <w:rsid w:val="00101790"/>
    <w:rsid w:val="00101BB2"/>
    <w:rsid w:val="001020B6"/>
    <w:rsid w:val="00102263"/>
    <w:rsid w:val="0010240B"/>
    <w:rsid w:val="00102575"/>
    <w:rsid w:val="00102628"/>
    <w:rsid w:val="00102B52"/>
    <w:rsid w:val="0010302A"/>
    <w:rsid w:val="001036B0"/>
    <w:rsid w:val="00103D18"/>
    <w:rsid w:val="0010404A"/>
    <w:rsid w:val="0010485E"/>
    <w:rsid w:val="00105146"/>
    <w:rsid w:val="001053BF"/>
    <w:rsid w:val="00105535"/>
    <w:rsid w:val="00105774"/>
    <w:rsid w:val="00105919"/>
    <w:rsid w:val="001063A7"/>
    <w:rsid w:val="0010652E"/>
    <w:rsid w:val="00106826"/>
    <w:rsid w:val="001071E6"/>
    <w:rsid w:val="00107495"/>
    <w:rsid w:val="001078A5"/>
    <w:rsid w:val="0011007B"/>
    <w:rsid w:val="0011050D"/>
    <w:rsid w:val="00111104"/>
    <w:rsid w:val="00111FA2"/>
    <w:rsid w:val="001142B3"/>
    <w:rsid w:val="001146F9"/>
    <w:rsid w:val="00114D77"/>
    <w:rsid w:val="00114DBF"/>
    <w:rsid w:val="00115041"/>
    <w:rsid w:val="0011564C"/>
    <w:rsid w:val="0011597E"/>
    <w:rsid w:val="001162CC"/>
    <w:rsid w:val="00116EE8"/>
    <w:rsid w:val="00116F7A"/>
    <w:rsid w:val="001171DA"/>
    <w:rsid w:val="001174C1"/>
    <w:rsid w:val="00117D37"/>
    <w:rsid w:val="00117E5D"/>
    <w:rsid w:val="00120128"/>
    <w:rsid w:val="0012047A"/>
    <w:rsid w:val="0012094B"/>
    <w:rsid w:val="00120B69"/>
    <w:rsid w:val="001210AD"/>
    <w:rsid w:val="00121250"/>
    <w:rsid w:val="0012195C"/>
    <w:rsid w:val="001219C1"/>
    <w:rsid w:val="00121D30"/>
    <w:rsid w:val="00121DE4"/>
    <w:rsid w:val="001224F8"/>
    <w:rsid w:val="0012336A"/>
    <w:rsid w:val="001252D1"/>
    <w:rsid w:val="001257D1"/>
    <w:rsid w:val="0012597C"/>
    <w:rsid w:val="00125D4A"/>
    <w:rsid w:val="00126EB9"/>
    <w:rsid w:val="00127184"/>
    <w:rsid w:val="0013034C"/>
    <w:rsid w:val="00130353"/>
    <w:rsid w:val="00130481"/>
    <w:rsid w:val="00130C56"/>
    <w:rsid w:val="00130E75"/>
    <w:rsid w:val="00131282"/>
    <w:rsid w:val="00132A18"/>
    <w:rsid w:val="00132F7F"/>
    <w:rsid w:val="00133E33"/>
    <w:rsid w:val="001340C5"/>
    <w:rsid w:val="001340E7"/>
    <w:rsid w:val="0013492D"/>
    <w:rsid w:val="00134C5F"/>
    <w:rsid w:val="00135211"/>
    <w:rsid w:val="0013548C"/>
    <w:rsid w:val="00135810"/>
    <w:rsid w:val="00135873"/>
    <w:rsid w:val="001358D9"/>
    <w:rsid w:val="00135FCA"/>
    <w:rsid w:val="00136433"/>
    <w:rsid w:val="00136527"/>
    <w:rsid w:val="00136E1D"/>
    <w:rsid w:val="00136E46"/>
    <w:rsid w:val="00136FFF"/>
    <w:rsid w:val="0013766E"/>
    <w:rsid w:val="001376CD"/>
    <w:rsid w:val="00137BB9"/>
    <w:rsid w:val="001401CD"/>
    <w:rsid w:val="001407C3"/>
    <w:rsid w:val="00140BB9"/>
    <w:rsid w:val="00141DEE"/>
    <w:rsid w:val="0014221B"/>
    <w:rsid w:val="00142228"/>
    <w:rsid w:val="0014238C"/>
    <w:rsid w:val="00142744"/>
    <w:rsid w:val="0014294E"/>
    <w:rsid w:val="00142E84"/>
    <w:rsid w:val="00143014"/>
    <w:rsid w:val="001434D3"/>
    <w:rsid w:val="0014357F"/>
    <w:rsid w:val="00143A70"/>
    <w:rsid w:val="00143F37"/>
    <w:rsid w:val="00144555"/>
    <w:rsid w:val="001445E4"/>
    <w:rsid w:val="0014529D"/>
    <w:rsid w:val="00145535"/>
    <w:rsid w:val="001459C7"/>
    <w:rsid w:val="001463BB"/>
    <w:rsid w:val="0014676C"/>
    <w:rsid w:val="001467E5"/>
    <w:rsid w:val="00146A5D"/>
    <w:rsid w:val="00146C04"/>
    <w:rsid w:val="00147AF3"/>
    <w:rsid w:val="0015015F"/>
    <w:rsid w:val="001507E7"/>
    <w:rsid w:val="001507FE"/>
    <w:rsid w:val="00150C4D"/>
    <w:rsid w:val="00151A23"/>
    <w:rsid w:val="00151ED2"/>
    <w:rsid w:val="001522A1"/>
    <w:rsid w:val="00152D49"/>
    <w:rsid w:val="00153436"/>
    <w:rsid w:val="0015393B"/>
    <w:rsid w:val="00153AA0"/>
    <w:rsid w:val="00153EE2"/>
    <w:rsid w:val="00154986"/>
    <w:rsid w:val="0015498E"/>
    <w:rsid w:val="00154BAC"/>
    <w:rsid w:val="00155208"/>
    <w:rsid w:val="001555F5"/>
    <w:rsid w:val="00155945"/>
    <w:rsid w:val="0015607C"/>
    <w:rsid w:val="00156428"/>
    <w:rsid w:val="0015644C"/>
    <w:rsid w:val="001565AD"/>
    <w:rsid w:val="0015666A"/>
    <w:rsid w:val="00156A79"/>
    <w:rsid w:val="00156AF1"/>
    <w:rsid w:val="001574AA"/>
    <w:rsid w:val="001577FE"/>
    <w:rsid w:val="00157901"/>
    <w:rsid w:val="00157A46"/>
    <w:rsid w:val="00160967"/>
    <w:rsid w:val="00160CC3"/>
    <w:rsid w:val="0016150D"/>
    <w:rsid w:val="0016161D"/>
    <w:rsid w:val="00161874"/>
    <w:rsid w:val="00161CA9"/>
    <w:rsid w:val="00161CE3"/>
    <w:rsid w:val="001624A7"/>
    <w:rsid w:val="00162E0F"/>
    <w:rsid w:val="00163CD8"/>
    <w:rsid w:val="001641B4"/>
    <w:rsid w:val="0016466B"/>
    <w:rsid w:val="00164D1B"/>
    <w:rsid w:val="00165957"/>
    <w:rsid w:val="00165A1F"/>
    <w:rsid w:val="00165C5B"/>
    <w:rsid w:val="00165FC8"/>
    <w:rsid w:val="00165FF0"/>
    <w:rsid w:val="00166119"/>
    <w:rsid w:val="00166477"/>
    <w:rsid w:val="00166B0A"/>
    <w:rsid w:val="00166FAF"/>
    <w:rsid w:val="00167642"/>
    <w:rsid w:val="00167D83"/>
    <w:rsid w:val="0017062B"/>
    <w:rsid w:val="00170A0B"/>
    <w:rsid w:val="00170CF9"/>
    <w:rsid w:val="00170EBA"/>
    <w:rsid w:val="00171457"/>
    <w:rsid w:val="001729A0"/>
    <w:rsid w:val="001739DA"/>
    <w:rsid w:val="00173EF1"/>
    <w:rsid w:val="0017470D"/>
    <w:rsid w:val="00174886"/>
    <w:rsid w:val="001750AA"/>
    <w:rsid w:val="00175396"/>
    <w:rsid w:val="00175442"/>
    <w:rsid w:val="00175BDD"/>
    <w:rsid w:val="00175BF9"/>
    <w:rsid w:val="001760E8"/>
    <w:rsid w:val="001772C9"/>
    <w:rsid w:val="001773A7"/>
    <w:rsid w:val="001775DF"/>
    <w:rsid w:val="00177ABC"/>
    <w:rsid w:val="00177B70"/>
    <w:rsid w:val="0018034E"/>
    <w:rsid w:val="00180F61"/>
    <w:rsid w:val="0018160F"/>
    <w:rsid w:val="001817F4"/>
    <w:rsid w:val="00181928"/>
    <w:rsid w:val="00181D6B"/>
    <w:rsid w:val="00182DC4"/>
    <w:rsid w:val="00182F14"/>
    <w:rsid w:val="001840D9"/>
    <w:rsid w:val="00184195"/>
    <w:rsid w:val="001844A0"/>
    <w:rsid w:val="0018461F"/>
    <w:rsid w:val="001849D4"/>
    <w:rsid w:val="00184F58"/>
    <w:rsid w:val="00185296"/>
    <w:rsid w:val="00185E3B"/>
    <w:rsid w:val="00185EC6"/>
    <w:rsid w:val="00186701"/>
    <w:rsid w:val="001867F6"/>
    <w:rsid w:val="00187EA0"/>
    <w:rsid w:val="00190C5C"/>
    <w:rsid w:val="00190FF3"/>
    <w:rsid w:val="001915A4"/>
    <w:rsid w:val="00191921"/>
    <w:rsid w:val="00191DCB"/>
    <w:rsid w:val="00192B73"/>
    <w:rsid w:val="0019329A"/>
    <w:rsid w:val="00193545"/>
    <w:rsid w:val="001937A2"/>
    <w:rsid w:val="00193ACA"/>
    <w:rsid w:val="00193EF7"/>
    <w:rsid w:val="0019496D"/>
    <w:rsid w:val="00194993"/>
    <w:rsid w:val="001949F0"/>
    <w:rsid w:val="00195184"/>
    <w:rsid w:val="00195244"/>
    <w:rsid w:val="00195AA9"/>
    <w:rsid w:val="00195CC0"/>
    <w:rsid w:val="00195E8E"/>
    <w:rsid w:val="0019642E"/>
    <w:rsid w:val="0019655E"/>
    <w:rsid w:val="00196835"/>
    <w:rsid w:val="00196F0E"/>
    <w:rsid w:val="00197239"/>
    <w:rsid w:val="00197A41"/>
    <w:rsid w:val="00197B5C"/>
    <w:rsid w:val="00197E4A"/>
    <w:rsid w:val="001A0288"/>
    <w:rsid w:val="001A0679"/>
    <w:rsid w:val="001A09E0"/>
    <w:rsid w:val="001A0D84"/>
    <w:rsid w:val="001A0FBD"/>
    <w:rsid w:val="001A1000"/>
    <w:rsid w:val="001A1031"/>
    <w:rsid w:val="001A112F"/>
    <w:rsid w:val="001A120E"/>
    <w:rsid w:val="001A128C"/>
    <w:rsid w:val="001A1426"/>
    <w:rsid w:val="001A16C3"/>
    <w:rsid w:val="001A1D16"/>
    <w:rsid w:val="001A2043"/>
    <w:rsid w:val="001A2BA4"/>
    <w:rsid w:val="001A310E"/>
    <w:rsid w:val="001A357C"/>
    <w:rsid w:val="001A3F49"/>
    <w:rsid w:val="001A4068"/>
    <w:rsid w:val="001A4C63"/>
    <w:rsid w:val="001A518A"/>
    <w:rsid w:val="001A5198"/>
    <w:rsid w:val="001A57E4"/>
    <w:rsid w:val="001A5A10"/>
    <w:rsid w:val="001A5AC9"/>
    <w:rsid w:val="001A600B"/>
    <w:rsid w:val="001A6246"/>
    <w:rsid w:val="001A69AA"/>
    <w:rsid w:val="001A6B4C"/>
    <w:rsid w:val="001A6C7A"/>
    <w:rsid w:val="001A7807"/>
    <w:rsid w:val="001B04AD"/>
    <w:rsid w:val="001B0711"/>
    <w:rsid w:val="001B096B"/>
    <w:rsid w:val="001B0B36"/>
    <w:rsid w:val="001B16FF"/>
    <w:rsid w:val="001B1893"/>
    <w:rsid w:val="001B2A58"/>
    <w:rsid w:val="001B2F2B"/>
    <w:rsid w:val="001B3A7D"/>
    <w:rsid w:val="001B3C26"/>
    <w:rsid w:val="001B4C3D"/>
    <w:rsid w:val="001B51D9"/>
    <w:rsid w:val="001B54B4"/>
    <w:rsid w:val="001B57BA"/>
    <w:rsid w:val="001B595A"/>
    <w:rsid w:val="001B6791"/>
    <w:rsid w:val="001B69D6"/>
    <w:rsid w:val="001B6A78"/>
    <w:rsid w:val="001B6C40"/>
    <w:rsid w:val="001B6D50"/>
    <w:rsid w:val="001B720F"/>
    <w:rsid w:val="001B732E"/>
    <w:rsid w:val="001B7C43"/>
    <w:rsid w:val="001B7CE5"/>
    <w:rsid w:val="001B7D26"/>
    <w:rsid w:val="001B7E52"/>
    <w:rsid w:val="001C079B"/>
    <w:rsid w:val="001C09E6"/>
    <w:rsid w:val="001C0F12"/>
    <w:rsid w:val="001C2005"/>
    <w:rsid w:val="001C269E"/>
    <w:rsid w:val="001C2C35"/>
    <w:rsid w:val="001C3DB5"/>
    <w:rsid w:val="001C3FF2"/>
    <w:rsid w:val="001C4970"/>
    <w:rsid w:val="001C50A6"/>
    <w:rsid w:val="001C520B"/>
    <w:rsid w:val="001C52A2"/>
    <w:rsid w:val="001C541D"/>
    <w:rsid w:val="001C58FA"/>
    <w:rsid w:val="001C5D51"/>
    <w:rsid w:val="001C60FB"/>
    <w:rsid w:val="001C64C5"/>
    <w:rsid w:val="001C6901"/>
    <w:rsid w:val="001C6987"/>
    <w:rsid w:val="001C7091"/>
    <w:rsid w:val="001C79BE"/>
    <w:rsid w:val="001C7DD8"/>
    <w:rsid w:val="001D0018"/>
    <w:rsid w:val="001D0F07"/>
    <w:rsid w:val="001D171A"/>
    <w:rsid w:val="001D18A0"/>
    <w:rsid w:val="001D1ABA"/>
    <w:rsid w:val="001D1C0A"/>
    <w:rsid w:val="001D2ADC"/>
    <w:rsid w:val="001D2F5A"/>
    <w:rsid w:val="001D39DB"/>
    <w:rsid w:val="001D3A93"/>
    <w:rsid w:val="001D3AE5"/>
    <w:rsid w:val="001D4473"/>
    <w:rsid w:val="001D4903"/>
    <w:rsid w:val="001D4E7D"/>
    <w:rsid w:val="001D4EE9"/>
    <w:rsid w:val="001D501A"/>
    <w:rsid w:val="001D5441"/>
    <w:rsid w:val="001D5DA0"/>
    <w:rsid w:val="001D6686"/>
    <w:rsid w:val="001D6C5A"/>
    <w:rsid w:val="001D71BA"/>
    <w:rsid w:val="001D76A8"/>
    <w:rsid w:val="001D7E89"/>
    <w:rsid w:val="001E028D"/>
    <w:rsid w:val="001E1097"/>
    <w:rsid w:val="001E1112"/>
    <w:rsid w:val="001E1682"/>
    <w:rsid w:val="001E1A6A"/>
    <w:rsid w:val="001E1A70"/>
    <w:rsid w:val="001E1B38"/>
    <w:rsid w:val="001E2A20"/>
    <w:rsid w:val="001E3166"/>
    <w:rsid w:val="001E3614"/>
    <w:rsid w:val="001E3786"/>
    <w:rsid w:val="001E3D8D"/>
    <w:rsid w:val="001E4103"/>
    <w:rsid w:val="001E474C"/>
    <w:rsid w:val="001E51B7"/>
    <w:rsid w:val="001E5566"/>
    <w:rsid w:val="001E65F2"/>
    <w:rsid w:val="001E6696"/>
    <w:rsid w:val="001E67CD"/>
    <w:rsid w:val="001E6857"/>
    <w:rsid w:val="001E723C"/>
    <w:rsid w:val="001E7242"/>
    <w:rsid w:val="001E724D"/>
    <w:rsid w:val="001E773F"/>
    <w:rsid w:val="001E7BDB"/>
    <w:rsid w:val="001F006B"/>
    <w:rsid w:val="001F0A38"/>
    <w:rsid w:val="001F1A0A"/>
    <w:rsid w:val="001F1E7D"/>
    <w:rsid w:val="001F2C7D"/>
    <w:rsid w:val="001F3F51"/>
    <w:rsid w:val="001F434E"/>
    <w:rsid w:val="001F486D"/>
    <w:rsid w:val="001F5382"/>
    <w:rsid w:val="001F5A2C"/>
    <w:rsid w:val="001F5B8E"/>
    <w:rsid w:val="001F6DA0"/>
    <w:rsid w:val="001F770A"/>
    <w:rsid w:val="001F7AEA"/>
    <w:rsid w:val="001F7C4C"/>
    <w:rsid w:val="001F7DD2"/>
    <w:rsid w:val="001F7F06"/>
    <w:rsid w:val="00200C53"/>
    <w:rsid w:val="00200CC2"/>
    <w:rsid w:val="0020138C"/>
    <w:rsid w:val="00202122"/>
    <w:rsid w:val="00202937"/>
    <w:rsid w:val="002030AC"/>
    <w:rsid w:val="00203830"/>
    <w:rsid w:val="0020392C"/>
    <w:rsid w:val="0020417F"/>
    <w:rsid w:val="002041BB"/>
    <w:rsid w:val="0020555E"/>
    <w:rsid w:val="00205595"/>
    <w:rsid w:val="00205775"/>
    <w:rsid w:val="00205C37"/>
    <w:rsid w:val="002066B3"/>
    <w:rsid w:val="0020738F"/>
    <w:rsid w:val="0020759F"/>
    <w:rsid w:val="00207807"/>
    <w:rsid w:val="00207A79"/>
    <w:rsid w:val="00210FA4"/>
    <w:rsid w:val="00211B72"/>
    <w:rsid w:val="00211D87"/>
    <w:rsid w:val="002120E0"/>
    <w:rsid w:val="00212916"/>
    <w:rsid w:val="002130CC"/>
    <w:rsid w:val="0021339F"/>
    <w:rsid w:val="002133D0"/>
    <w:rsid w:val="00214168"/>
    <w:rsid w:val="0021422E"/>
    <w:rsid w:val="00215094"/>
    <w:rsid w:val="002155D1"/>
    <w:rsid w:val="00215754"/>
    <w:rsid w:val="0021576A"/>
    <w:rsid w:val="0021734E"/>
    <w:rsid w:val="002173CD"/>
    <w:rsid w:val="00217474"/>
    <w:rsid w:val="00217BE9"/>
    <w:rsid w:val="00220569"/>
    <w:rsid w:val="00221F03"/>
    <w:rsid w:val="002223C4"/>
    <w:rsid w:val="002223D7"/>
    <w:rsid w:val="0022242B"/>
    <w:rsid w:val="002225EA"/>
    <w:rsid w:val="00222B18"/>
    <w:rsid w:val="00222D71"/>
    <w:rsid w:val="00223147"/>
    <w:rsid w:val="0022323E"/>
    <w:rsid w:val="00223D3E"/>
    <w:rsid w:val="00223E8D"/>
    <w:rsid w:val="002249DC"/>
    <w:rsid w:val="00224A23"/>
    <w:rsid w:val="002259EA"/>
    <w:rsid w:val="00225C45"/>
    <w:rsid w:val="00225F32"/>
    <w:rsid w:val="00225F6B"/>
    <w:rsid w:val="00226212"/>
    <w:rsid w:val="0022684E"/>
    <w:rsid w:val="00226C05"/>
    <w:rsid w:val="002271E2"/>
    <w:rsid w:val="00227284"/>
    <w:rsid w:val="002273E9"/>
    <w:rsid w:val="0022783F"/>
    <w:rsid w:val="002300F4"/>
    <w:rsid w:val="002301CB"/>
    <w:rsid w:val="00230637"/>
    <w:rsid w:val="00230824"/>
    <w:rsid w:val="00230BDE"/>
    <w:rsid w:val="00230C9A"/>
    <w:rsid w:val="00230ECF"/>
    <w:rsid w:val="00231978"/>
    <w:rsid w:val="00231A60"/>
    <w:rsid w:val="002325F7"/>
    <w:rsid w:val="002328E3"/>
    <w:rsid w:val="00232C86"/>
    <w:rsid w:val="00232F16"/>
    <w:rsid w:val="0023375E"/>
    <w:rsid w:val="00233B40"/>
    <w:rsid w:val="00234039"/>
    <w:rsid w:val="0023454B"/>
    <w:rsid w:val="0023476A"/>
    <w:rsid w:val="00234CA5"/>
    <w:rsid w:val="002356FB"/>
    <w:rsid w:val="002357AC"/>
    <w:rsid w:val="002358F5"/>
    <w:rsid w:val="00236667"/>
    <w:rsid w:val="002366C3"/>
    <w:rsid w:val="00236A62"/>
    <w:rsid w:val="00237673"/>
    <w:rsid w:val="00237B73"/>
    <w:rsid w:val="00237F13"/>
    <w:rsid w:val="002406A7"/>
    <w:rsid w:val="002419FF"/>
    <w:rsid w:val="00241C96"/>
    <w:rsid w:val="00241F13"/>
    <w:rsid w:val="002420DE"/>
    <w:rsid w:val="0024211F"/>
    <w:rsid w:val="00242432"/>
    <w:rsid w:val="0024408E"/>
    <w:rsid w:val="00244CAE"/>
    <w:rsid w:val="00244F9E"/>
    <w:rsid w:val="00244FCA"/>
    <w:rsid w:val="00245311"/>
    <w:rsid w:val="00245336"/>
    <w:rsid w:val="002463F4"/>
    <w:rsid w:val="002466CC"/>
    <w:rsid w:val="00246C6F"/>
    <w:rsid w:val="00246E48"/>
    <w:rsid w:val="002479C6"/>
    <w:rsid w:val="002502F6"/>
    <w:rsid w:val="00250E0D"/>
    <w:rsid w:val="00250E7A"/>
    <w:rsid w:val="002513D9"/>
    <w:rsid w:val="0025267F"/>
    <w:rsid w:val="00252A2E"/>
    <w:rsid w:val="002531B2"/>
    <w:rsid w:val="00253347"/>
    <w:rsid w:val="00254805"/>
    <w:rsid w:val="00254FC2"/>
    <w:rsid w:val="00255099"/>
    <w:rsid w:val="002555B3"/>
    <w:rsid w:val="00255B5E"/>
    <w:rsid w:val="002562C0"/>
    <w:rsid w:val="00256EA7"/>
    <w:rsid w:val="002571A9"/>
    <w:rsid w:val="002575DD"/>
    <w:rsid w:val="0025779D"/>
    <w:rsid w:val="0026013F"/>
    <w:rsid w:val="00260CB1"/>
    <w:rsid w:val="00261C30"/>
    <w:rsid w:val="002620C6"/>
    <w:rsid w:val="0026236A"/>
    <w:rsid w:val="00262582"/>
    <w:rsid w:val="00262898"/>
    <w:rsid w:val="00262AA0"/>
    <w:rsid w:val="00262B62"/>
    <w:rsid w:val="00262DAB"/>
    <w:rsid w:val="00263DB4"/>
    <w:rsid w:val="00263E37"/>
    <w:rsid w:val="00263E46"/>
    <w:rsid w:val="00263FC1"/>
    <w:rsid w:val="00264448"/>
    <w:rsid w:val="00264516"/>
    <w:rsid w:val="0026454F"/>
    <w:rsid w:val="002653EE"/>
    <w:rsid w:val="00265655"/>
    <w:rsid w:val="002658A6"/>
    <w:rsid w:val="00265AFC"/>
    <w:rsid w:val="00265E23"/>
    <w:rsid w:val="00265F54"/>
    <w:rsid w:val="00266293"/>
    <w:rsid w:val="00266586"/>
    <w:rsid w:val="00267724"/>
    <w:rsid w:val="0026778E"/>
    <w:rsid w:val="00267E27"/>
    <w:rsid w:val="00267F0C"/>
    <w:rsid w:val="002702B0"/>
    <w:rsid w:val="00270D07"/>
    <w:rsid w:val="0027105C"/>
    <w:rsid w:val="00271A46"/>
    <w:rsid w:val="00272235"/>
    <w:rsid w:val="002722DE"/>
    <w:rsid w:val="002733A8"/>
    <w:rsid w:val="00273449"/>
    <w:rsid w:val="00273654"/>
    <w:rsid w:val="00273EE0"/>
    <w:rsid w:val="002748C6"/>
    <w:rsid w:val="00274974"/>
    <w:rsid w:val="00274F14"/>
    <w:rsid w:val="00274FD4"/>
    <w:rsid w:val="0027505F"/>
    <w:rsid w:val="00275604"/>
    <w:rsid w:val="00275A0A"/>
    <w:rsid w:val="0027654A"/>
    <w:rsid w:val="00277378"/>
    <w:rsid w:val="002775F7"/>
    <w:rsid w:val="0027797A"/>
    <w:rsid w:val="0027799B"/>
    <w:rsid w:val="00280416"/>
    <w:rsid w:val="002820B9"/>
    <w:rsid w:val="00282563"/>
    <w:rsid w:val="00282588"/>
    <w:rsid w:val="00283295"/>
    <w:rsid w:val="0028346C"/>
    <w:rsid w:val="00283869"/>
    <w:rsid w:val="00283BCC"/>
    <w:rsid w:val="00284065"/>
    <w:rsid w:val="0028415D"/>
    <w:rsid w:val="00284B84"/>
    <w:rsid w:val="0028516D"/>
    <w:rsid w:val="002869A6"/>
    <w:rsid w:val="00286BC8"/>
    <w:rsid w:val="002877BE"/>
    <w:rsid w:val="00287997"/>
    <w:rsid w:val="00287D4D"/>
    <w:rsid w:val="002905B4"/>
    <w:rsid w:val="00291CF1"/>
    <w:rsid w:val="00292C2D"/>
    <w:rsid w:val="00292F30"/>
    <w:rsid w:val="00293350"/>
    <w:rsid w:val="002939B3"/>
    <w:rsid w:val="002941FF"/>
    <w:rsid w:val="002949DA"/>
    <w:rsid w:val="00294BBA"/>
    <w:rsid w:val="00295D9E"/>
    <w:rsid w:val="00295DA8"/>
    <w:rsid w:val="00296F56"/>
    <w:rsid w:val="00297229"/>
    <w:rsid w:val="00297971"/>
    <w:rsid w:val="002A0055"/>
    <w:rsid w:val="002A0171"/>
    <w:rsid w:val="002A01D7"/>
    <w:rsid w:val="002A1217"/>
    <w:rsid w:val="002A13BD"/>
    <w:rsid w:val="002A19C1"/>
    <w:rsid w:val="002A1F1B"/>
    <w:rsid w:val="002A3022"/>
    <w:rsid w:val="002A311E"/>
    <w:rsid w:val="002A356D"/>
    <w:rsid w:val="002A36A8"/>
    <w:rsid w:val="002A38A1"/>
    <w:rsid w:val="002A3EAB"/>
    <w:rsid w:val="002A42CB"/>
    <w:rsid w:val="002A470A"/>
    <w:rsid w:val="002A4A17"/>
    <w:rsid w:val="002A4B96"/>
    <w:rsid w:val="002A523D"/>
    <w:rsid w:val="002A541D"/>
    <w:rsid w:val="002A5D90"/>
    <w:rsid w:val="002A6C07"/>
    <w:rsid w:val="002A6F12"/>
    <w:rsid w:val="002A6FD7"/>
    <w:rsid w:val="002A74DB"/>
    <w:rsid w:val="002A7606"/>
    <w:rsid w:val="002A7EC8"/>
    <w:rsid w:val="002B05E4"/>
    <w:rsid w:val="002B095F"/>
    <w:rsid w:val="002B1150"/>
    <w:rsid w:val="002B1924"/>
    <w:rsid w:val="002B1F3B"/>
    <w:rsid w:val="002B2789"/>
    <w:rsid w:val="002B2AB4"/>
    <w:rsid w:val="002B38BD"/>
    <w:rsid w:val="002B3A9F"/>
    <w:rsid w:val="002B3B21"/>
    <w:rsid w:val="002B40DA"/>
    <w:rsid w:val="002B4372"/>
    <w:rsid w:val="002B5641"/>
    <w:rsid w:val="002B5790"/>
    <w:rsid w:val="002B5ED5"/>
    <w:rsid w:val="002B6961"/>
    <w:rsid w:val="002B70DE"/>
    <w:rsid w:val="002B749E"/>
    <w:rsid w:val="002B7992"/>
    <w:rsid w:val="002B7E6C"/>
    <w:rsid w:val="002C0271"/>
    <w:rsid w:val="002C0C41"/>
    <w:rsid w:val="002C0D04"/>
    <w:rsid w:val="002C1292"/>
    <w:rsid w:val="002C165F"/>
    <w:rsid w:val="002C1F13"/>
    <w:rsid w:val="002C22C7"/>
    <w:rsid w:val="002C23F7"/>
    <w:rsid w:val="002C2E5C"/>
    <w:rsid w:val="002C3327"/>
    <w:rsid w:val="002C3A98"/>
    <w:rsid w:val="002C3CAD"/>
    <w:rsid w:val="002C437B"/>
    <w:rsid w:val="002C455E"/>
    <w:rsid w:val="002C4771"/>
    <w:rsid w:val="002C4CD8"/>
    <w:rsid w:val="002C4DEF"/>
    <w:rsid w:val="002C4E81"/>
    <w:rsid w:val="002C4F0B"/>
    <w:rsid w:val="002C58AB"/>
    <w:rsid w:val="002C6160"/>
    <w:rsid w:val="002C6979"/>
    <w:rsid w:val="002C6A04"/>
    <w:rsid w:val="002C73E3"/>
    <w:rsid w:val="002C7D73"/>
    <w:rsid w:val="002C7E4D"/>
    <w:rsid w:val="002D01C7"/>
    <w:rsid w:val="002D037C"/>
    <w:rsid w:val="002D0595"/>
    <w:rsid w:val="002D0740"/>
    <w:rsid w:val="002D09EB"/>
    <w:rsid w:val="002D1DCE"/>
    <w:rsid w:val="002D36FB"/>
    <w:rsid w:val="002D39A4"/>
    <w:rsid w:val="002D435D"/>
    <w:rsid w:val="002D4626"/>
    <w:rsid w:val="002D467A"/>
    <w:rsid w:val="002D4BD5"/>
    <w:rsid w:val="002D5151"/>
    <w:rsid w:val="002D562A"/>
    <w:rsid w:val="002D5740"/>
    <w:rsid w:val="002D578A"/>
    <w:rsid w:val="002D5EBC"/>
    <w:rsid w:val="002D60A7"/>
    <w:rsid w:val="002D63E1"/>
    <w:rsid w:val="002D6B43"/>
    <w:rsid w:val="002D6BCF"/>
    <w:rsid w:val="002D75D4"/>
    <w:rsid w:val="002D796E"/>
    <w:rsid w:val="002D7BD1"/>
    <w:rsid w:val="002D7CAA"/>
    <w:rsid w:val="002E074A"/>
    <w:rsid w:val="002E0A18"/>
    <w:rsid w:val="002E17BF"/>
    <w:rsid w:val="002E19F1"/>
    <w:rsid w:val="002E1C06"/>
    <w:rsid w:val="002E2277"/>
    <w:rsid w:val="002E2ED9"/>
    <w:rsid w:val="002E3C03"/>
    <w:rsid w:val="002E5CE1"/>
    <w:rsid w:val="002E6E82"/>
    <w:rsid w:val="002E7161"/>
    <w:rsid w:val="002E7175"/>
    <w:rsid w:val="002E7402"/>
    <w:rsid w:val="002E7C7A"/>
    <w:rsid w:val="002E7D47"/>
    <w:rsid w:val="002F017E"/>
    <w:rsid w:val="002F174E"/>
    <w:rsid w:val="002F181F"/>
    <w:rsid w:val="002F1C40"/>
    <w:rsid w:val="002F1D18"/>
    <w:rsid w:val="002F1D74"/>
    <w:rsid w:val="002F1E01"/>
    <w:rsid w:val="002F225D"/>
    <w:rsid w:val="002F2743"/>
    <w:rsid w:val="002F2B3C"/>
    <w:rsid w:val="002F2D8E"/>
    <w:rsid w:val="002F2F7E"/>
    <w:rsid w:val="002F3234"/>
    <w:rsid w:val="002F339C"/>
    <w:rsid w:val="002F33B2"/>
    <w:rsid w:val="002F3AF3"/>
    <w:rsid w:val="002F3BAB"/>
    <w:rsid w:val="002F4A76"/>
    <w:rsid w:val="002F571E"/>
    <w:rsid w:val="002F5741"/>
    <w:rsid w:val="002F5A31"/>
    <w:rsid w:val="002F5C79"/>
    <w:rsid w:val="002F628F"/>
    <w:rsid w:val="002F69F1"/>
    <w:rsid w:val="002F70A6"/>
    <w:rsid w:val="002F7387"/>
    <w:rsid w:val="002F7B56"/>
    <w:rsid w:val="002F7E18"/>
    <w:rsid w:val="0030040F"/>
    <w:rsid w:val="00300872"/>
    <w:rsid w:val="00300A1F"/>
    <w:rsid w:val="003016B6"/>
    <w:rsid w:val="003017C2"/>
    <w:rsid w:val="00301C0C"/>
    <w:rsid w:val="0030303B"/>
    <w:rsid w:val="00303248"/>
    <w:rsid w:val="003034B8"/>
    <w:rsid w:val="00303667"/>
    <w:rsid w:val="00303C4C"/>
    <w:rsid w:val="00303D2A"/>
    <w:rsid w:val="00303D3D"/>
    <w:rsid w:val="00304561"/>
    <w:rsid w:val="00304698"/>
    <w:rsid w:val="00304C21"/>
    <w:rsid w:val="00304C9C"/>
    <w:rsid w:val="003050DC"/>
    <w:rsid w:val="003051A7"/>
    <w:rsid w:val="0030520E"/>
    <w:rsid w:val="003053A1"/>
    <w:rsid w:val="00305ABF"/>
    <w:rsid w:val="00305D1F"/>
    <w:rsid w:val="0030612E"/>
    <w:rsid w:val="003062EC"/>
    <w:rsid w:val="00306493"/>
    <w:rsid w:val="0030668F"/>
    <w:rsid w:val="00306942"/>
    <w:rsid w:val="00306AD4"/>
    <w:rsid w:val="00306ADD"/>
    <w:rsid w:val="00306CFA"/>
    <w:rsid w:val="00307155"/>
    <w:rsid w:val="00307B1F"/>
    <w:rsid w:val="00307E70"/>
    <w:rsid w:val="00307FC7"/>
    <w:rsid w:val="0031068C"/>
    <w:rsid w:val="00310722"/>
    <w:rsid w:val="00310944"/>
    <w:rsid w:val="00310A43"/>
    <w:rsid w:val="00310C8A"/>
    <w:rsid w:val="0031108C"/>
    <w:rsid w:val="003111C3"/>
    <w:rsid w:val="00311A28"/>
    <w:rsid w:val="003120FB"/>
    <w:rsid w:val="00312AAE"/>
    <w:rsid w:val="00312DDA"/>
    <w:rsid w:val="00312EFB"/>
    <w:rsid w:val="00313526"/>
    <w:rsid w:val="003145D5"/>
    <w:rsid w:val="00314885"/>
    <w:rsid w:val="00314994"/>
    <w:rsid w:val="00314FF9"/>
    <w:rsid w:val="0031506E"/>
    <w:rsid w:val="00315422"/>
    <w:rsid w:val="00315466"/>
    <w:rsid w:val="00315931"/>
    <w:rsid w:val="00315A4F"/>
    <w:rsid w:val="00315B09"/>
    <w:rsid w:val="00316121"/>
    <w:rsid w:val="0031683A"/>
    <w:rsid w:val="0031755F"/>
    <w:rsid w:val="00317AC6"/>
    <w:rsid w:val="00317F29"/>
    <w:rsid w:val="00320D1F"/>
    <w:rsid w:val="00320DB5"/>
    <w:rsid w:val="00320F8D"/>
    <w:rsid w:val="00321386"/>
    <w:rsid w:val="00321A5D"/>
    <w:rsid w:val="00322541"/>
    <w:rsid w:val="00322781"/>
    <w:rsid w:val="0032281E"/>
    <w:rsid w:val="0032403C"/>
    <w:rsid w:val="00324932"/>
    <w:rsid w:val="00324A61"/>
    <w:rsid w:val="00324A68"/>
    <w:rsid w:val="0032500E"/>
    <w:rsid w:val="00325138"/>
    <w:rsid w:val="003252A0"/>
    <w:rsid w:val="003257EB"/>
    <w:rsid w:val="0032584F"/>
    <w:rsid w:val="00325C29"/>
    <w:rsid w:val="00325D1E"/>
    <w:rsid w:val="0032616A"/>
    <w:rsid w:val="00326596"/>
    <w:rsid w:val="00326E22"/>
    <w:rsid w:val="00326F23"/>
    <w:rsid w:val="003305CE"/>
    <w:rsid w:val="003307C2"/>
    <w:rsid w:val="00330BA4"/>
    <w:rsid w:val="00330E27"/>
    <w:rsid w:val="00330F5A"/>
    <w:rsid w:val="00331746"/>
    <w:rsid w:val="003322F4"/>
    <w:rsid w:val="00332A41"/>
    <w:rsid w:val="00332A5E"/>
    <w:rsid w:val="00332D3F"/>
    <w:rsid w:val="0033302B"/>
    <w:rsid w:val="00333048"/>
    <w:rsid w:val="00333345"/>
    <w:rsid w:val="00333A7F"/>
    <w:rsid w:val="0033445F"/>
    <w:rsid w:val="003345C6"/>
    <w:rsid w:val="00334D9F"/>
    <w:rsid w:val="00335091"/>
    <w:rsid w:val="0033531A"/>
    <w:rsid w:val="00335414"/>
    <w:rsid w:val="003356ED"/>
    <w:rsid w:val="00335AA3"/>
    <w:rsid w:val="0033651E"/>
    <w:rsid w:val="003369DA"/>
    <w:rsid w:val="00336A0C"/>
    <w:rsid w:val="00336F82"/>
    <w:rsid w:val="00337091"/>
    <w:rsid w:val="00337092"/>
    <w:rsid w:val="00337DB8"/>
    <w:rsid w:val="003403ED"/>
    <w:rsid w:val="003417E0"/>
    <w:rsid w:val="00342881"/>
    <w:rsid w:val="003429D1"/>
    <w:rsid w:val="00342D33"/>
    <w:rsid w:val="00343153"/>
    <w:rsid w:val="00343985"/>
    <w:rsid w:val="00343D75"/>
    <w:rsid w:val="00343F08"/>
    <w:rsid w:val="00344998"/>
    <w:rsid w:val="00345CE7"/>
    <w:rsid w:val="00345D08"/>
    <w:rsid w:val="00345E11"/>
    <w:rsid w:val="00345E75"/>
    <w:rsid w:val="0034601F"/>
    <w:rsid w:val="003461FE"/>
    <w:rsid w:val="00346266"/>
    <w:rsid w:val="00347176"/>
    <w:rsid w:val="00347180"/>
    <w:rsid w:val="003474DC"/>
    <w:rsid w:val="00347723"/>
    <w:rsid w:val="0034796A"/>
    <w:rsid w:val="00347D02"/>
    <w:rsid w:val="003508E0"/>
    <w:rsid w:val="003511CE"/>
    <w:rsid w:val="00351358"/>
    <w:rsid w:val="00351846"/>
    <w:rsid w:val="00351EB7"/>
    <w:rsid w:val="00352445"/>
    <w:rsid w:val="00352946"/>
    <w:rsid w:val="00352A20"/>
    <w:rsid w:val="00352CF9"/>
    <w:rsid w:val="00352FF3"/>
    <w:rsid w:val="0035368E"/>
    <w:rsid w:val="00353E67"/>
    <w:rsid w:val="00354311"/>
    <w:rsid w:val="00354441"/>
    <w:rsid w:val="003547E6"/>
    <w:rsid w:val="00354856"/>
    <w:rsid w:val="00354F17"/>
    <w:rsid w:val="00355A93"/>
    <w:rsid w:val="003567C3"/>
    <w:rsid w:val="00356F06"/>
    <w:rsid w:val="0035723D"/>
    <w:rsid w:val="003577BC"/>
    <w:rsid w:val="00357977"/>
    <w:rsid w:val="00357C4A"/>
    <w:rsid w:val="003603FA"/>
    <w:rsid w:val="00360665"/>
    <w:rsid w:val="003609F6"/>
    <w:rsid w:val="003611BE"/>
    <w:rsid w:val="00361239"/>
    <w:rsid w:val="00361BD1"/>
    <w:rsid w:val="00361EF3"/>
    <w:rsid w:val="00361F3F"/>
    <w:rsid w:val="00362121"/>
    <w:rsid w:val="0036213C"/>
    <w:rsid w:val="003622C2"/>
    <w:rsid w:val="00362913"/>
    <w:rsid w:val="00362A52"/>
    <w:rsid w:val="0036350C"/>
    <w:rsid w:val="0036372C"/>
    <w:rsid w:val="00363823"/>
    <w:rsid w:val="0036402D"/>
    <w:rsid w:val="00364D78"/>
    <w:rsid w:val="003651EA"/>
    <w:rsid w:val="003654EE"/>
    <w:rsid w:val="00365999"/>
    <w:rsid w:val="00365EAD"/>
    <w:rsid w:val="003663F2"/>
    <w:rsid w:val="00367619"/>
    <w:rsid w:val="003709C3"/>
    <w:rsid w:val="00370BCB"/>
    <w:rsid w:val="00370F4D"/>
    <w:rsid w:val="00372604"/>
    <w:rsid w:val="00372BEA"/>
    <w:rsid w:val="00372DB7"/>
    <w:rsid w:val="00373636"/>
    <w:rsid w:val="00373BC2"/>
    <w:rsid w:val="00374087"/>
    <w:rsid w:val="0037408B"/>
    <w:rsid w:val="0037442F"/>
    <w:rsid w:val="00374D97"/>
    <w:rsid w:val="003753D2"/>
    <w:rsid w:val="003757E9"/>
    <w:rsid w:val="00375B30"/>
    <w:rsid w:val="00375D04"/>
    <w:rsid w:val="00375F13"/>
    <w:rsid w:val="0037685E"/>
    <w:rsid w:val="00376E5D"/>
    <w:rsid w:val="003771AB"/>
    <w:rsid w:val="0037720D"/>
    <w:rsid w:val="003779E0"/>
    <w:rsid w:val="00377A5E"/>
    <w:rsid w:val="00377B57"/>
    <w:rsid w:val="00377E3B"/>
    <w:rsid w:val="00380139"/>
    <w:rsid w:val="0038024C"/>
    <w:rsid w:val="00380601"/>
    <w:rsid w:val="003807AA"/>
    <w:rsid w:val="00380E45"/>
    <w:rsid w:val="00380F80"/>
    <w:rsid w:val="003810F8"/>
    <w:rsid w:val="00381640"/>
    <w:rsid w:val="00381714"/>
    <w:rsid w:val="00381768"/>
    <w:rsid w:val="00381983"/>
    <w:rsid w:val="00382388"/>
    <w:rsid w:val="00382406"/>
    <w:rsid w:val="003825FC"/>
    <w:rsid w:val="0038299C"/>
    <w:rsid w:val="00382BAA"/>
    <w:rsid w:val="00382C14"/>
    <w:rsid w:val="00382C15"/>
    <w:rsid w:val="0038310F"/>
    <w:rsid w:val="00383256"/>
    <w:rsid w:val="00383411"/>
    <w:rsid w:val="00383C9D"/>
    <w:rsid w:val="00383D7A"/>
    <w:rsid w:val="0038427E"/>
    <w:rsid w:val="003844F7"/>
    <w:rsid w:val="00384A70"/>
    <w:rsid w:val="003853AF"/>
    <w:rsid w:val="0038549F"/>
    <w:rsid w:val="003855D3"/>
    <w:rsid w:val="003856F8"/>
    <w:rsid w:val="00385AE9"/>
    <w:rsid w:val="00385C3E"/>
    <w:rsid w:val="003867E7"/>
    <w:rsid w:val="00387492"/>
    <w:rsid w:val="003878E1"/>
    <w:rsid w:val="00390008"/>
    <w:rsid w:val="0039026B"/>
    <w:rsid w:val="00390B49"/>
    <w:rsid w:val="00391090"/>
    <w:rsid w:val="00392E4C"/>
    <w:rsid w:val="00393118"/>
    <w:rsid w:val="003934D9"/>
    <w:rsid w:val="00393E78"/>
    <w:rsid w:val="003940C5"/>
    <w:rsid w:val="00394506"/>
    <w:rsid w:val="0039456D"/>
    <w:rsid w:val="0039488C"/>
    <w:rsid w:val="00394CF8"/>
    <w:rsid w:val="00394FA3"/>
    <w:rsid w:val="003951BB"/>
    <w:rsid w:val="003953BB"/>
    <w:rsid w:val="00395A47"/>
    <w:rsid w:val="00395BAF"/>
    <w:rsid w:val="00396E9F"/>
    <w:rsid w:val="00397401"/>
    <w:rsid w:val="003977DE"/>
    <w:rsid w:val="003A0404"/>
    <w:rsid w:val="003A07A7"/>
    <w:rsid w:val="003A0A65"/>
    <w:rsid w:val="003A0FFA"/>
    <w:rsid w:val="003A1240"/>
    <w:rsid w:val="003A134F"/>
    <w:rsid w:val="003A16B8"/>
    <w:rsid w:val="003A2145"/>
    <w:rsid w:val="003A3113"/>
    <w:rsid w:val="003A31D9"/>
    <w:rsid w:val="003A3977"/>
    <w:rsid w:val="003A4BEA"/>
    <w:rsid w:val="003A4CD9"/>
    <w:rsid w:val="003A55B2"/>
    <w:rsid w:val="003A567B"/>
    <w:rsid w:val="003A5B52"/>
    <w:rsid w:val="003A5BB9"/>
    <w:rsid w:val="003A5FEA"/>
    <w:rsid w:val="003A6157"/>
    <w:rsid w:val="003A6242"/>
    <w:rsid w:val="003A674D"/>
    <w:rsid w:val="003A6952"/>
    <w:rsid w:val="003A6B4F"/>
    <w:rsid w:val="003A6E4E"/>
    <w:rsid w:val="003A773C"/>
    <w:rsid w:val="003A7F3A"/>
    <w:rsid w:val="003B0538"/>
    <w:rsid w:val="003B0807"/>
    <w:rsid w:val="003B098E"/>
    <w:rsid w:val="003B0FA1"/>
    <w:rsid w:val="003B1262"/>
    <w:rsid w:val="003B1A60"/>
    <w:rsid w:val="003B1F3D"/>
    <w:rsid w:val="003B2688"/>
    <w:rsid w:val="003B3DC5"/>
    <w:rsid w:val="003B407A"/>
    <w:rsid w:val="003B53B4"/>
    <w:rsid w:val="003B56DD"/>
    <w:rsid w:val="003B585F"/>
    <w:rsid w:val="003B58E3"/>
    <w:rsid w:val="003B5FFB"/>
    <w:rsid w:val="003B685D"/>
    <w:rsid w:val="003B69EA"/>
    <w:rsid w:val="003B6F57"/>
    <w:rsid w:val="003B735C"/>
    <w:rsid w:val="003B77BF"/>
    <w:rsid w:val="003B78A2"/>
    <w:rsid w:val="003B7DB2"/>
    <w:rsid w:val="003C09B1"/>
    <w:rsid w:val="003C0C80"/>
    <w:rsid w:val="003C11C4"/>
    <w:rsid w:val="003C140A"/>
    <w:rsid w:val="003C160C"/>
    <w:rsid w:val="003C16EA"/>
    <w:rsid w:val="003C224B"/>
    <w:rsid w:val="003C24F9"/>
    <w:rsid w:val="003C2C23"/>
    <w:rsid w:val="003C2E78"/>
    <w:rsid w:val="003C3344"/>
    <w:rsid w:val="003C36A2"/>
    <w:rsid w:val="003C421C"/>
    <w:rsid w:val="003C51C8"/>
    <w:rsid w:val="003C52FC"/>
    <w:rsid w:val="003C5438"/>
    <w:rsid w:val="003C54D5"/>
    <w:rsid w:val="003C569A"/>
    <w:rsid w:val="003C5AA1"/>
    <w:rsid w:val="003C5AF6"/>
    <w:rsid w:val="003C5F73"/>
    <w:rsid w:val="003C6063"/>
    <w:rsid w:val="003C6E4F"/>
    <w:rsid w:val="003C6EA3"/>
    <w:rsid w:val="003C71B4"/>
    <w:rsid w:val="003C7744"/>
    <w:rsid w:val="003C7A2F"/>
    <w:rsid w:val="003C7FA1"/>
    <w:rsid w:val="003D0941"/>
    <w:rsid w:val="003D0A68"/>
    <w:rsid w:val="003D0E4D"/>
    <w:rsid w:val="003D1246"/>
    <w:rsid w:val="003D1CD0"/>
    <w:rsid w:val="003D21A5"/>
    <w:rsid w:val="003D22DB"/>
    <w:rsid w:val="003D23A3"/>
    <w:rsid w:val="003D2B21"/>
    <w:rsid w:val="003D2CEF"/>
    <w:rsid w:val="003D3A49"/>
    <w:rsid w:val="003D42A6"/>
    <w:rsid w:val="003D43CA"/>
    <w:rsid w:val="003D4C6A"/>
    <w:rsid w:val="003D5C1D"/>
    <w:rsid w:val="003D5D52"/>
    <w:rsid w:val="003D654E"/>
    <w:rsid w:val="003D68C0"/>
    <w:rsid w:val="003D6E58"/>
    <w:rsid w:val="003D794B"/>
    <w:rsid w:val="003E077E"/>
    <w:rsid w:val="003E0811"/>
    <w:rsid w:val="003E0972"/>
    <w:rsid w:val="003E131F"/>
    <w:rsid w:val="003E1AC7"/>
    <w:rsid w:val="003E1C17"/>
    <w:rsid w:val="003E1E39"/>
    <w:rsid w:val="003E2132"/>
    <w:rsid w:val="003E23EE"/>
    <w:rsid w:val="003E2DF2"/>
    <w:rsid w:val="003E322C"/>
    <w:rsid w:val="003E37F1"/>
    <w:rsid w:val="003E390B"/>
    <w:rsid w:val="003E3E67"/>
    <w:rsid w:val="003E4E18"/>
    <w:rsid w:val="003E53FA"/>
    <w:rsid w:val="003E561E"/>
    <w:rsid w:val="003E65B8"/>
    <w:rsid w:val="003E673D"/>
    <w:rsid w:val="003E69E5"/>
    <w:rsid w:val="003E6A9E"/>
    <w:rsid w:val="003E6EC0"/>
    <w:rsid w:val="003E7275"/>
    <w:rsid w:val="003E750A"/>
    <w:rsid w:val="003F0805"/>
    <w:rsid w:val="003F102A"/>
    <w:rsid w:val="003F1B46"/>
    <w:rsid w:val="003F57D1"/>
    <w:rsid w:val="003F5BCA"/>
    <w:rsid w:val="003F6698"/>
    <w:rsid w:val="003F6D35"/>
    <w:rsid w:val="003F7372"/>
    <w:rsid w:val="003F7ABA"/>
    <w:rsid w:val="004005DF"/>
    <w:rsid w:val="004019F2"/>
    <w:rsid w:val="004021C7"/>
    <w:rsid w:val="004021F8"/>
    <w:rsid w:val="00402A51"/>
    <w:rsid w:val="00403662"/>
    <w:rsid w:val="00403920"/>
    <w:rsid w:val="004039E2"/>
    <w:rsid w:val="00405029"/>
    <w:rsid w:val="0040541D"/>
    <w:rsid w:val="00405EE9"/>
    <w:rsid w:val="004060BC"/>
    <w:rsid w:val="00406830"/>
    <w:rsid w:val="00406862"/>
    <w:rsid w:val="00406F6F"/>
    <w:rsid w:val="00406F79"/>
    <w:rsid w:val="00407415"/>
    <w:rsid w:val="00407AE9"/>
    <w:rsid w:val="00407E8A"/>
    <w:rsid w:val="0041005D"/>
    <w:rsid w:val="004102A0"/>
    <w:rsid w:val="004104B2"/>
    <w:rsid w:val="004105B0"/>
    <w:rsid w:val="00410A44"/>
    <w:rsid w:val="00410C88"/>
    <w:rsid w:val="00410E1F"/>
    <w:rsid w:val="00411A1C"/>
    <w:rsid w:val="00411D82"/>
    <w:rsid w:val="00412120"/>
    <w:rsid w:val="004123EA"/>
    <w:rsid w:val="0041291A"/>
    <w:rsid w:val="00413096"/>
    <w:rsid w:val="00413DD7"/>
    <w:rsid w:val="00413E35"/>
    <w:rsid w:val="00413FCF"/>
    <w:rsid w:val="00413FDF"/>
    <w:rsid w:val="00414118"/>
    <w:rsid w:val="004142EA"/>
    <w:rsid w:val="00414BB0"/>
    <w:rsid w:val="00414F43"/>
    <w:rsid w:val="00415746"/>
    <w:rsid w:val="00415E69"/>
    <w:rsid w:val="00416944"/>
    <w:rsid w:val="00416A98"/>
    <w:rsid w:val="004175A5"/>
    <w:rsid w:val="0041767A"/>
    <w:rsid w:val="00417C81"/>
    <w:rsid w:val="00417D7D"/>
    <w:rsid w:val="00417D8A"/>
    <w:rsid w:val="0042061E"/>
    <w:rsid w:val="0042098E"/>
    <w:rsid w:val="00420B33"/>
    <w:rsid w:val="00421658"/>
    <w:rsid w:val="004216C3"/>
    <w:rsid w:val="004217B4"/>
    <w:rsid w:val="0042208D"/>
    <w:rsid w:val="004220ED"/>
    <w:rsid w:val="004222D0"/>
    <w:rsid w:val="00422BC8"/>
    <w:rsid w:val="00422C4C"/>
    <w:rsid w:val="00422C6A"/>
    <w:rsid w:val="00422DE3"/>
    <w:rsid w:val="00422EF0"/>
    <w:rsid w:val="00423678"/>
    <w:rsid w:val="004236A1"/>
    <w:rsid w:val="00423BFE"/>
    <w:rsid w:val="00423E15"/>
    <w:rsid w:val="00423E35"/>
    <w:rsid w:val="00423F9D"/>
    <w:rsid w:val="004245B6"/>
    <w:rsid w:val="00424A6A"/>
    <w:rsid w:val="004254BD"/>
    <w:rsid w:val="00425507"/>
    <w:rsid w:val="004258F2"/>
    <w:rsid w:val="00425C2A"/>
    <w:rsid w:val="00426068"/>
    <w:rsid w:val="004260C5"/>
    <w:rsid w:val="00426109"/>
    <w:rsid w:val="004262DE"/>
    <w:rsid w:val="004271A1"/>
    <w:rsid w:val="004274B9"/>
    <w:rsid w:val="0042792D"/>
    <w:rsid w:val="00427ED4"/>
    <w:rsid w:val="00427FAC"/>
    <w:rsid w:val="004301AE"/>
    <w:rsid w:val="004306D5"/>
    <w:rsid w:val="0043117A"/>
    <w:rsid w:val="00431947"/>
    <w:rsid w:val="00431FAA"/>
    <w:rsid w:val="0043353E"/>
    <w:rsid w:val="004335C5"/>
    <w:rsid w:val="00433A2F"/>
    <w:rsid w:val="004346C5"/>
    <w:rsid w:val="00434725"/>
    <w:rsid w:val="004347A5"/>
    <w:rsid w:val="00434EB0"/>
    <w:rsid w:val="00434F69"/>
    <w:rsid w:val="00435093"/>
    <w:rsid w:val="00435102"/>
    <w:rsid w:val="0043552B"/>
    <w:rsid w:val="00435C37"/>
    <w:rsid w:val="00435FF4"/>
    <w:rsid w:val="00436317"/>
    <w:rsid w:val="00436D3A"/>
    <w:rsid w:val="00441361"/>
    <w:rsid w:val="00441532"/>
    <w:rsid w:val="004419C9"/>
    <w:rsid w:val="004423AC"/>
    <w:rsid w:val="004428B1"/>
    <w:rsid w:val="00443428"/>
    <w:rsid w:val="00444998"/>
    <w:rsid w:val="0044567B"/>
    <w:rsid w:val="00445807"/>
    <w:rsid w:val="004458B2"/>
    <w:rsid w:val="00445C63"/>
    <w:rsid w:val="0044616A"/>
    <w:rsid w:val="00446C94"/>
    <w:rsid w:val="00446FD4"/>
    <w:rsid w:val="004472D2"/>
    <w:rsid w:val="0044733A"/>
    <w:rsid w:val="00447369"/>
    <w:rsid w:val="00447640"/>
    <w:rsid w:val="004479DB"/>
    <w:rsid w:val="00447DE6"/>
    <w:rsid w:val="004506C8"/>
    <w:rsid w:val="00450838"/>
    <w:rsid w:val="00450B81"/>
    <w:rsid w:val="00451A65"/>
    <w:rsid w:val="00451AEE"/>
    <w:rsid w:val="0045212B"/>
    <w:rsid w:val="00452353"/>
    <w:rsid w:val="0045276C"/>
    <w:rsid w:val="00453255"/>
    <w:rsid w:val="00453625"/>
    <w:rsid w:val="0045380E"/>
    <w:rsid w:val="00453A8A"/>
    <w:rsid w:val="00454494"/>
    <w:rsid w:val="0045453C"/>
    <w:rsid w:val="00454731"/>
    <w:rsid w:val="00454CEE"/>
    <w:rsid w:val="0045593A"/>
    <w:rsid w:val="00455A12"/>
    <w:rsid w:val="00455BBC"/>
    <w:rsid w:val="00456235"/>
    <w:rsid w:val="0045631D"/>
    <w:rsid w:val="004563F6"/>
    <w:rsid w:val="00456417"/>
    <w:rsid w:val="00456AE1"/>
    <w:rsid w:val="00456B3B"/>
    <w:rsid w:val="00456C8D"/>
    <w:rsid w:val="00456FD7"/>
    <w:rsid w:val="004570E2"/>
    <w:rsid w:val="00457FB2"/>
    <w:rsid w:val="0046063F"/>
    <w:rsid w:val="00460DD3"/>
    <w:rsid w:val="0046122A"/>
    <w:rsid w:val="00461CC9"/>
    <w:rsid w:val="00462C37"/>
    <w:rsid w:val="00462E29"/>
    <w:rsid w:val="00462F8D"/>
    <w:rsid w:val="004634AD"/>
    <w:rsid w:val="004643DC"/>
    <w:rsid w:val="004648FF"/>
    <w:rsid w:val="004649FD"/>
    <w:rsid w:val="00464FA8"/>
    <w:rsid w:val="0046500F"/>
    <w:rsid w:val="004652E4"/>
    <w:rsid w:val="00465621"/>
    <w:rsid w:val="00465799"/>
    <w:rsid w:val="004658BE"/>
    <w:rsid w:val="00465D15"/>
    <w:rsid w:val="004662D1"/>
    <w:rsid w:val="0046643D"/>
    <w:rsid w:val="004667A6"/>
    <w:rsid w:val="004668D1"/>
    <w:rsid w:val="0046754A"/>
    <w:rsid w:val="004677E8"/>
    <w:rsid w:val="004679BC"/>
    <w:rsid w:val="00467B6F"/>
    <w:rsid w:val="00470A56"/>
    <w:rsid w:val="00470BBE"/>
    <w:rsid w:val="00470CE3"/>
    <w:rsid w:val="00470DC5"/>
    <w:rsid w:val="004711D7"/>
    <w:rsid w:val="0047141B"/>
    <w:rsid w:val="00471430"/>
    <w:rsid w:val="004714C0"/>
    <w:rsid w:val="004716A9"/>
    <w:rsid w:val="00471949"/>
    <w:rsid w:val="00471C53"/>
    <w:rsid w:val="00472C27"/>
    <w:rsid w:val="0047449F"/>
    <w:rsid w:val="00474AAF"/>
    <w:rsid w:val="00474E3B"/>
    <w:rsid w:val="00475076"/>
    <w:rsid w:val="0047607F"/>
    <w:rsid w:val="00476A9A"/>
    <w:rsid w:val="00476D6F"/>
    <w:rsid w:val="0047725B"/>
    <w:rsid w:val="0047732D"/>
    <w:rsid w:val="004775CF"/>
    <w:rsid w:val="00477745"/>
    <w:rsid w:val="004801C9"/>
    <w:rsid w:val="0048148D"/>
    <w:rsid w:val="00481617"/>
    <w:rsid w:val="00481675"/>
    <w:rsid w:val="00481E99"/>
    <w:rsid w:val="00481FC5"/>
    <w:rsid w:val="00482016"/>
    <w:rsid w:val="0048222C"/>
    <w:rsid w:val="0048321A"/>
    <w:rsid w:val="0048377A"/>
    <w:rsid w:val="004838D7"/>
    <w:rsid w:val="004839F8"/>
    <w:rsid w:val="004847F9"/>
    <w:rsid w:val="00484AA5"/>
    <w:rsid w:val="0048518E"/>
    <w:rsid w:val="004855E7"/>
    <w:rsid w:val="004859EB"/>
    <w:rsid w:val="00485E99"/>
    <w:rsid w:val="004861F2"/>
    <w:rsid w:val="004867B2"/>
    <w:rsid w:val="00486B28"/>
    <w:rsid w:val="00486B92"/>
    <w:rsid w:val="00487722"/>
    <w:rsid w:val="0049038A"/>
    <w:rsid w:val="0049068F"/>
    <w:rsid w:val="00491E4E"/>
    <w:rsid w:val="0049236C"/>
    <w:rsid w:val="0049271B"/>
    <w:rsid w:val="00493685"/>
    <w:rsid w:val="00493B0F"/>
    <w:rsid w:val="00493BE2"/>
    <w:rsid w:val="00493BE3"/>
    <w:rsid w:val="004943BB"/>
    <w:rsid w:val="00494524"/>
    <w:rsid w:val="00494792"/>
    <w:rsid w:val="00494C3C"/>
    <w:rsid w:val="00494E06"/>
    <w:rsid w:val="00494E43"/>
    <w:rsid w:val="00495630"/>
    <w:rsid w:val="00495DD2"/>
    <w:rsid w:val="0049694F"/>
    <w:rsid w:val="004969E0"/>
    <w:rsid w:val="00496B24"/>
    <w:rsid w:val="00496F6B"/>
    <w:rsid w:val="0049785F"/>
    <w:rsid w:val="00497B3E"/>
    <w:rsid w:val="00497CC5"/>
    <w:rsid w:val="004A0598"/>
    <w:rsid w:val="004A066C"/>
    <w:rsid w:val="004A069C"/>
    <w:rsid w:val="004A1380"/>
    <w:rsid w:val="004A17C5"/>
    <w:rsid w:val="004A1801"/>
    <w:rsid w:val="004A1C12"/>
    <w:rsid w:val="004A1FB4"/>
    <w:rsid w:val="004A2046"/>
    <w:rsid w:val="004A2315"/>
    <w:rsid w:val="004A28B2"/>
    <w:rsid w:val="004A2D98"/>
    <w:rsid w:val="004A2E85"/>
    <w:rsid w:val="004A324E"/>
    <w:rsid w:val="004A3514"/>
    <w:rsid w:val="004A3C2E"/>
    <w:rsid w:val="004A3EB4"/>
    <w:rsid w:val="004A3F31"/>
    <w:rsid w:val="004A426F"/>
    <w:rsid w:val="004A4464"/>
    <w:rsid w:val="004A48A1"/>
    <w:rsid w:val="004A58A5"/>
    <w:rsid w:val="004A591F"/>
    <w:rsid w:val="004A5F0E"/>
    <w:rsid w:val="004A619C"/>
    <w:rsid w:val="004A6604"/>
    <w:rsid w:val="004A708A"/>
    <w:rsid w:val="004A72E5"/>
    <w:rsid w:val="004A7B12"/>
    <w:rsid w:val="004B0B2B"/>
    <w:rsid w:val="004B1012"/>
    <w:rsid w:val="004B172D"/>
    <w:rsid w:val="004B1939"/>
    <w:rsid w:val="004B1AF3"/>
    <w:rsid w:val="004B1B18"/>
    <w:rsid w:val="004B2462"/>
    <w:rsid w:val="004B2845"/>
    <w:rsid w:val="004B363C"/>
    <w:rsid w:val="004B3812"/>
    <w:rsid w:val="004B3992"/>
    <w:rsid w:val="004B3C77"/>
    <w:rsid w:val="004B3EBE"/>
    <w:rsid w:val="004B4BAF"/>
    <w:rsid w:val="004B4DAA"/>
    <w:rsid w:val="004B4DCA"/>
    <w:rsid w:val="004B4F5B"/>
    <w:rsid w:val="004B5750"/>
    <w:rsid w:val="004B5BC9"/>
    <w:rsid w:val="004B5C65"/>
    <w:rsid w:val="004B5FCB"/>
    <w:rsid w:val="004B60F9"/>
    <w:rsid w:val="004B616B"/>
    <w:rsid w:val="004B61FE"/>
    <w:rsid w:val="004B620A"/>
    <w:rsid w:val="004B63AB"/>
    <w:rsid w:val="004B66A9"/>
    <w:rsid w:val="004B6703"/>
    <w:rsid w:val="004B6897"/>
    <w:rsid w:val="004B6E74"/>
    <w:rsid w:val="004B7001"/>
    <w:rsid w:val="004B7060"/>
    <w:rsid w:val="004B7155"/>
    <w:rsid w:val="004B71E5"/>
    <w:rsid w:val="004B7AF7"/>
    <w:rsid w:val="004B7C2C"/>
    <w:rsid w:val="004B7EC2"/>
    <w:rsid w:val="004C0EF1"/>
    <w:rsid w:val="004C130D"/>
    <w:rsid w:val="004C15EE"/>
    <w:rsid w:val="004C175C"/>
    <w:rsid w:val="004C188F"/>
    <w:rsid w:val="004C249B"/>
    <w:rsid w:val="004C2974"/>
    <w:rsid w:val="004C33F9"/>
    <w:rsid w:val="004C3915"/>
    <w:rsid w:val="004C3ABA"/>
    <w:rsid w:val="004C3FB5"/>
    <w:rsid w:val="004C4435"/>
    <w:rsid w:val="004C4808"/>
    <w:rsid w:val="004C5413"/>
    <w:rsid w:val="004C5422"/>
    <w:rsid w:val="004C56E4"/>
    <w:rsid w:val="004C5859"/>
    <w:rsid w:val="004C5D33"/>
    <w:rsid w:val="004C6097"/>
    <w:rsid w:val="004C62E7"/>
    <w:rsid w:val="004C6A8D"/>
    <w:rsid w:val="004C6BF8"/>
    <w:rsid w:val="004C70E3"/>
    <w:rsid w:val="004C7330"/>
    <w:rsid w:val="004C7478"/>
    <w:rsid w:val="004D0001"/>
    <w:rsid w:val="004D07C3"/>
    <w:rsid w:val="004D0A34"/>
    <w:rsid w:val="004D0D2C"/>
    <w:rsid w:val="004D0F09"/>
    <w:rsid w:val="004D14DE"/>
    <w:rsid w:val="004D2499"/>
    <w:rsid w:val="004D29C3"/>
    <w:rsid w:val="004D2CFC"/>
    <w:rsid w:val="004D2DC1"/>
    <w:rsid w:val="004D2FB2"/>
    <w:rsid w:val="004D3C8A"/>
    <w:rsid w:val="004D407B"/>
    <w:rsid w:val="004D4523"/>
    <w:rsid w:val="004D5212"/>
    <w:rsid w:val="004D56D3"/>
    <w:rsid w:val="004D5A4F"/>
    <w:rsid w:val="004D5C87"/>
    <w:rsid w:val="004D6180"/>
    <w:rsid w:val="004D6C2D"/>
    <w:rsid w:val="004D6DFC"/>
    <w:rsid w:val="004D7109"/>
    <w:rsid w:val="004D78D7"/>
    <w:rsid w:val="004E04F3"/>
    <w:rsid w:val="004E0834"/>
    <w:rsid w:val="004E0E82"/>
    <w:rsid w:val="004E151D"/>
    <w:rsid w:val="004E1634"/>
    <w:rsid w:val="004E1794"/>
    <w:rsid w:val="004E1DE7"/>
    <w:rsid w:val="004E2321"/>
    <w:rsid w:val="004E265D"/>
    <w:rsid w:val="004E30D7"/>
    <w:rsid w:val="004E33D8"/>
    <w:rsid w:val="004E36EF"/>
    <w:rsid w:val="004E422D"/>
    <w:rsid w:val="004E429A"/>
    <w:rsid w:val="004E45BB"/>
    <w:rsid w:val="004E47CD"/>
    <w:rsid w:val="004E4EC2"/>
    <w:rsid w:val="004E5029"/>
    <w:rsid w:val="004E53A1"/>
    <w:rsid w:val="004E5892"/>
    <w:rsid w:val="004E6398"/>
    <w:rsid w:val="004E6685"/>
    <w:rsid w:val="004E6C4E"/>
    <w:rsid w:val="004E7434"/>
    <w:rsid w:val="004E7DB2"/>
    <w:rsid w:val="004E7E3F"/>
    <w:rsid w:val="004F0117"/>
    <w:rsid w:val="004F06A7"/>
    <w:rsid w:val="004F0B5C"/>
    <w:rsid w:val="004F10D7"/>
    <w:rsid w:val="004F15C3"/>
    <w:rsid w:val="004F1E4A"/>
    <w:rsid w:val="004F2D25"/>
    <w:rsid w:val="004F2EF7"/>
    <w:rsid w:val="004F3382"/>
    <w:rsid w:val="004F364C"/>
    <w:rsid w:val="004F3E41"/>
    <w:rsid w:val="004F3E84"/>
    <w:rsid w:val="004F3F51"/>
    <w:rsid w:val="004F3FC7"/>
    <w:rsid w:val="004F410E"/>
    <w:rsid w:val="004F447B"/>
    <w:rsid w:val="004F5435"/>
    <w:rsid w:val="004F554A"/>
    <w:rsid w:val="004F58EE"/>
    <w:rsid w:val="004F63F8"/>
    <w:rsid w:val="004F7281"/>
    <w:rsid w:val="004F7681"/>
    <w:rsid w:val="004F7714"/>
    <w:rsid w:val="004F7A28"/>
    <w:rsid w:val="004F7A89"/>
    <w:rsid w:val="00500662"/>
    <w:rsid w:val="00500D76"/>
    <w:rsid w:val="00501698"/>
    <w:rsid w:val="0050216B"/>
    <w:rsid w:val="00502404"/>
    <w:rsid w:val="005027C2"/>
    <w:rsid w:val="00502E40"/>
    <w:rsid w:val="00503281"/>
    <w:rsid w:val="00503699"/>
    <w:rsid w:val="00503751"/>
    <w:rsid w:val="00503801"/>
    <w:rsid w:val="00503950"/>
    <w:rsid w:val="00503BF4"/>
    <w:rsid w:val="00503C98"/>
    <w:rsid w:val="005042EF"/>
    <w:rsid w:val="00504547"/>
    <w:rsid w:val="00504C93"/>
    <w:rsid w:val="005057C4"/>
    <w:rsid w:val="00505BA2"/>
    <w:rsid w:val="00506963"/>
    <w:rsid w:val="00506BDA"/>
    <w:rsid w:val="005075FB"/>
    <w:rsid w:val="00507A30"/>
    <w:rsid w:val="00507B3D"/>
    <w:rsid w:val="005109D8"/>
    <w:rsid w:val="00511BAD"/>
    <w:rsid w:val="00511DDF"/>
    <w:rsid w:val="00512765"/>
    <w:rsid w:val="00512ECE"/>
    <w:rsid w:val="0051310E"/>
    <w:rsid w:val="00514854"/>
    <w:rsid w:val="00515838"/>
    <w:rsid w:val="00515F3E"/>
    <w:rsid w:val="00516D3A"/>
    <w:rsid w:val="00517EFC"/>
    <w:rsid w:val="00517F09"/>
    <w:rsid w:val="00520ADD"/>
    <w:rsid w:val="00521277"/>
    <w:rsid w:val="00521957"/>
    <w:rsid w:val="00521E05"/>
    <w:rsid w:val="00522114"/>
    <w:rsid w:val="00522691"/>
    <w:rsid w:val="00522915"/>
    <w:rsid w:val="00522B82"/>
    <w:rsid w:val="00522BFB"/>
    <w:rsid w:val="00523262"/>
    <w:rsid w:val="005235F5"/>
    <w:rsid w:val="00523FDC"/>
    <w:rsid w:val="005241D8"/>
    <w:rsid w:val="00524363"/>
    <w:rsid w:val="0052467A"/>
    <w:rsid w:val="00524937"/>
    <w:rsid w:val="00525079"/>
    <w:rsid w:val="0052511E"/>
    <w:rsid w:val="005253DC"/>
    <w:rsid w:val="0052611A"/>
    <w:rsid w:val="00526173"/>
    <w:rsid w:val="00526740"/>
    <w:rsid w:val="00526A96"/>
    <w:rsid w:val="00527661"/>
    <w:rsid w:val="00527AA9"/>
    <w:rsid w:val="00527EDA"/>
    <w:rsid w:val="005304A2"/>
    <w:rsid w:val="00530CE5"/>
    <w:rsid w:val="00530D35"/>
    <w:rsid w:val="005315A2"/>
    <w:rsid w:val="005317C7"/>
    <w:rsid w:val="005321EC"/>
    <w:rsid w:val="0053435D"/>
    <w:rsid w:val="0053438C"/>
    <w:rsid w:val="0053444B"/>
    <w:rsid w:val="00535441"/>
    <w:rsid w:val="005356D3"/>
    <w:rsid w:val="005359EE"/>
    <w:rsid w:val="00535BD4"/>
    <w:rsid w:val="00536694"/>
    <w:rsid w:val="00536C02"/>
    <w:rsid w:val="00536D2A"/>
    <w:rsid w:val="00536D36"/>
    <w:rsid w:val="005378C9"/>
    <w:rsid w:val="00537AA2"/>
    <w:rsid w:val="00537EE1"/>
    <w:rsid w:val="00540548"/>
    <w:rsid w:val="00540789"/>
    <w:rsid w:val="00540A7A"/>
    <w:rsid w:val="00540EEB"/>
    <w:rsid w:val="005416C3"/>
    <w:rsid w:val="005419F4"/>
    <w:rsid w:val="00541A13"/>
    <w:rsid w:val="005427E1"/>
    <w:rsid w:val="005427FB"/>
    <w:rsid w:val="00543BE1"/>
    <w:rsid w:val="00543F3D"/>
    <w:rsid w:val="0054404C"/>
    <w:rsid w:val="00545905"/>
    <w:rsid w:val="005459FD"/>
    <w:rsid w:val="00545F49"/>
    <w:rsid w:val="005460E9"/>
    <w:rsid w:val="00546707"/>
    <w:rsid w:val="00547553"/>
    <w:rsid w:val="00547A87"/>
    <w:rsid w:val="0055015E"/>
    <w:rsid w:val="00550923"/>
    <w:rsid w:val="00550DD9"/>
    <w:rsid w:val="00550E9F"/>
    <w:rsid w:val="005513AB"/>
    <w:rsid w:val="005514A8"/>
    <w:rsid w:val="005515CD"/>
    <w:rsid w:val="00551B46"/>
    <w:rsid w:val="00551B70"/>
    <w:rsid w:val="00551C42"/>
    <w:rsid w:val="00551D37"/>
    <w:rsid w:val="005521FE"/>
    <w:rsid w:val="00552836"/>
    <w:rsid w:val="00552DD4"/>
    <w:rsid w:val="005536DC"/>
    <w:rsid w:val="00553993"/>
    <w:rsid w:val="00554005"/>
    <w:rsid w:val="0055451B"/>
    <w:rsid w:val="005548C5"/>
    <w:rsid w:val="00554DB9"/>
    <w:rsid w:val="005550ED"/>
    <w:rsid w:val="005555FE"/>
    <w:rsid w:val="005556FE"/>
    <w:rsid w:val="00555774"/>
    <w:rsid w:val="005558E4"/>
    <w:rsid w:val="00555D79"/>
    <w:rsid w:val="00556417"/>
    <w:rsid w:val="005565AF"/>
    <w:rsid w:val="00556CDE"/>
    <w:rsid w:val="005573D2"/>
    <w:rsid w:val="005574DD"/>
    <w:rsid w:val="005604E7"/>
    <w:rsid w:val="005607EB"/>
    <w:rsid w:val="00560A36"/>
    <w:rsid w:val="00560CD9"/>
    <w:rsid w:val="00560F07"/>
    <w:rsid w:val="00560FF3"/>
    <w:rsid w:val="00561BE9"/>
    <w:rsid w:val="0056222F"/>
    <w:rsid w:val="00562C7C"/>
    <w:rsid w:val="00563075"/>
    <w:rsid w:val="0056333F"/>
    <w:rsid w:val="00563A42"/>
    <w:rsid w:val="00563C46"/>
    <w:rsid w:val="00563C8A"/>
    <w:rsid w:val="00563D3E"/>
    <w:rsid w:val="005641DC"/>
    <w:rsid w:val="0056427F"/>
    <w:rsid w:val="0056514C"/>
    <w:rsid w:val="00565398"/>
    <w:rsid w:val="00565888"/>
    <w:rsid w:val="00565E77"/>
    <w:rsid w:val="005660CD"/>
    <w:rsid w:val="00566396"/>
    <w:rsid w:val="00566553"/>
    <w:rsid w:val="005666B3"/>
    <w:rsid w:val="00566777"/>
    <w:rsid w:val="00566BDB"/>
    <w:rsid w:val="005673A5"/>
    <w:rsid w:val="0056789D"/>
    <w:rsid w:val="005679A5"/>
    <w:rsid w:val="00567CF5"/>
    <w:rsid w:val="00570408"/>
    <w:rsid w:val="005706F2"/>
    <w:rsid w:val="0057093E"/>
    <w:rsid w:val="00570A51"/>
    <w:rsid w:val="005710A3"/>
    <w:rsid w:val="00571CB8"/>
    <w:rsid w:val="00571CDB"/>
    <w:rsid w:val="00572E85"/>
    <w:rsid w:val="005732A6"/>
    <w:rsid w:val="0057356A"/>
    <w:rsid w:val="0057496E"/>
    <w:rsid w:val="0057542E"/>
    <w:rsid w:val="00575F07"/>
    <w:rsid w:val="005773CB"/>
    <w:rsid w:val="00577818"/>
    <w:rsid w:val="00577B11"/>
    <w:rsid w:val="00577DF5"/>
    <w:rsid w:val="005808E9"/>
    <w:rsid w:val="00580A8F"/>
    <w:rsid w:val="0058117F"/>
    <w:rsid w:val="0058161D"/>
    <w:rsid w:val="00581A66"/>
    <w:rsid w:val="00581F9F"/>
    <w:rsid w:val="005828DA"/>
    <w:rsid w:val="00582E9A"/>
    <w:rsid w:val="005835F9"/>
    <w:rsid w:val="00583842"/>
    <w:rsid w:val="00583979"/>
    <w:rsid w:val="00583B15"/>
    <w:rsid w:val="005844D9"/>
    <w:rsid w:val="00585CF8"/>
    <w:rsid w:val="00586410"/>
    <w:rsid w:val="0058657E"/>
    <w:rsid w:val="00586892"/>
    <w:rsid w:val="005868F0"/>
    <w:rsid w:val="0058720F"/>
    <w:rsid w:val="00587A35"/>
    <w:rsid w:val="00587DD5"/>
    <w:rsid w:val="00590A52"/>
    <w:rsid w:val="00590D91"/>
    <w:rsid w:val="0059129B"/>
    <w:rsid w:val="0059285D"/>
    <w:rsid w:val="005928EA"/>
    <w:rsid w:val="00592E09"/>
    <w:rsid w:val="0059327C"/>
    <w:rsid w:val="005932A1"/>
    <w:rsid w:val="0059367C"/>
    <w:rsid w:val="0059486B"/>
    <w:rsid w:val="00594DBE"/>
    <w:rsid w:val="00595137"/>
    <w:rsid w:val="00595461"/>
    <w:rsid w:val="00595E8A"/>
    <w:rsid w:val="00596065"/>
    <w:rsid w:val="00596597"/>
    <w:rsid w:val="0059689A"/>
    <w:rsid w:val="00596AA5"/>
    <w:rsid w:val="00596B82"/>
    <w:rsid w:val="00597239"/>
    <w:rsid w:val="005978C9"/>
    <w:rsid w:val="005A0263"/>
    <w:rsid w:val="005A0396"/>
    <w:rsid w:val="005A0DB4"/>
    <w:rsid w:val="005A0EE0"/>
    <w:rsid w:val="005A120D"/>
    <w:rsid w:val="005A1E22"/>
    <w:rsid w:val="005A24A9"/>
    <w:rsid w:val="005A24E1"/>
    <w:rsid w:val="005A2961"/>
    <w:rsid w:val="005A2D54"/>
    <w:rsid w:val="005A38CF"/>
    <w:rsid w:val="005A3D99"/>
    <w:rsid w:val="005A3E75"/>
    <w:rsid w:val="005A464E"/>
    <w:rsid w:val="005A46BB"/>
    <w:rsid w:val="005A4777"/>
    <w:rsid w:val="005A52F8"/>
    <w:rsid w:val="005A56DA"/>
    <w:rsid w:val="005A60DC"/>
    <w:rsid w:val="005A7405"/>
    <w:rsid w:val="005A7610"/>
    <w:rsid w:val="005A79AA"/>
    <w:rsid w:val="005A7A58"/>
    <w:rsid w:val="005A7B3E"/>
    <w:rsid w:val="005A7BD5"/>
    <w:rsid w:val="005B04D2"/>
    <w:rsid w:val="005B0870"/>
    <w:rsid w:val="005B0B2C"/>
    <w:rsid w:val="005B1085"/>
    <w:rsid w:val="005B10DF"/>
    <w:rsid w:val="005B1365"/>
    <w:rsid w:val="005B196B"/>
    <w:rsid w:val="005B1D11"/>
    <w:rsid w:val="005B1F4B"/>
    <w:rsid w:val="005B2C32"/>
    <w:rsid w:val="005B2C5C"/>
    <w:rsid w:val="005B38A8"/>
    <w:rsid w:val="005B3BC1"/>
    <w:rsid w:val="005B3FBE"/>
    <w:rsid w:val="005B478A"/>
    <w:rsid w:val="005B55E6"/>
    <w:rsid w:val="005B65F1"/>
    <w:rsid w:val="005B6874"/>
    <w:rsid w:val="005B691F"/>
    <w:rsid w:val="005B6ADD"/>
    <w:rsid w:val="005B6AE4"/>
    <w:rsid w:val="005B6CAA"/>
    <w:rsid w:val="005B7445"/>
    <w:rsid w:val="005B74BF"/>
    <w:rsid w:val="005B7678"/>
    <w:rsid w:val="005B7E75"/>
    <w:rsid w:val="005C07AD"/>
    <w:rsid w:val="005C1805"/>
    <w:rsid w:val="005C19BE"/>
    <w:rsid w:val="005C1D97"/>
    <w:rsid w:val="005C2961"/>
    <w:rsid w:val="005C2A77"/>
    <w:rsid w:val="005C30D9"/>
    <w:rsid w:val="005C350B"/>
    <w:rsid w:val="005C3A2F"/>
    <w:rsid w:val="005C3AD0"/>
    <w:rsid w:val="005C40D6"/>
    <w:rsid w:val="005C502B"/>
    <w:rsid w:val="005C56F5"/>
    <w:rsid w:val="005C5802"/>
    <w:rsid w:val="005C62C7"/>
    <w:rsid w:val="005C6669"/>
    <w:rsid w:val="005C6906"/>
    <w:rsid w:val="005C6FE8"/>
    <w:rsid w:val="005C744B"/>
    <w:rsid w:val="005C747B"/>
    <w:rsid w:val="005C7C0A"/>
    <w:rsid w:val="005D0156"/>
    <w:rsid w:val="005D0166"/>
    <w:rsid w:val="005D0A05"/>
    <w:rsid w:val="005D0D4E"/>
    <w:rsid w:val="005D103B"/>
    <w:rsid w:val="005D134A"/>
    <w:rsid w:val="005D1383"/>
    <w:rsid w:val="005D14AF"/>
    <w:rsid w:val="005D2097"/>
    <w:rsid w:val="005D254D"/>
    <w:rsid w:val="005D2E5D"/>
    <w:rsid w:val="005D3419"/>
    <w:rsid w:val="005D40FC"/>
    <w:rsid w:val="005D4BAC"/>
    <w:rsid w:val="005D4E97"/>
    <w:rsid w:val="005D5005"/>
    <w:rsid w:val="005D501D"/>
    <w:rsid w:val="005D51A9"/>
    <w:rsid w:val="005D54BB"/>
    <w:rsid w:val="005D66F0"/>
    <w:rsid w:val="005D6995"/>
    <w:rsid w:val="005D6B58"/>
    <w:rsid w:val="005D6D4F"/>
    <w:rsid w:val="005D70F5"/>
    <w:rsid w:val="005D7786"/>
    <w:rsid w:val="005D7815"/>
    <w:rsid w:val="005D7D20"/>
    <w:rsid w:val="005D7D2E"/>
    <w:rsid w:val="005E038D"/>
    <w:rsid w:val="005E050E"/>
    <w:rsid w:val="005E08D7"/>
    <w:rsid w:val="005E0A37"/>
    <w:rsid w:val="005E0DFA"/>
    <w:rsid w:val="005E1763"/>
    <w:rsid w:val="005E1D4A"/>
    <w:rsid w:val="005E2408"/>
    <w:rsid w:val="005E24FC"/>
    <w:rsid w:val="005E2CD6"/>
    <w:rsid w:val="005E3575"/>
    <w:rsid w:val="005E379F"/>
    <w:rsid w:val="005E3B95"/>
    <w:rsid w:val="005E3C4F"/>
    <w:rsid w:val="005E3FAE"/>
    <w:rsid w:val="005E4E44"/>
    <w:rsid w:val="005E540A"/>
    <w:rsid w:val="005E5E08"/>
    <w:rsid w:val="005E606D"/>
    <w:rsid w:val="005E6475"/>
    <w:rsid w:val="005E68B3"/>
    <w:rsid w:val="005E6DA2"/>
    <w:rsid w:val="005E70E9"/>
    <w:rsid w:val="005E742A"/>
    <w:rsid w:val="005E767B"/>
    <w:rsid w:val="005E796F"/>
    <w:rsid w:val="005F00AF"/>
    <w:rsid w:val="005F035E"/>
    <w:rsid w:val="005F0D98"/>
    <w:rsid w:val="005F1EC4"/>
    <w:rsid w:val="005F237B"/>
    <w:rsid w:val="005F2613"/>
    <w:rsid w:val="005F28AA"/>
    <w:rsid w:val="005F2AAD"/>
    <w:rsid w:val="005F2B53"/>
    <w:rsid w:val="005F3101"/>
    <w:rsid w:val="005F31E2"/>
    <w:rsid w:val="005F3203"/>
    <w:rsid w:val="005F3B8F"/>
    <w:rsid w:val="005F41B3"/>
    <w:rsid w:val="005F4549"/>
    <w:rsid w:val="005F4626"/>
    <w:rsid w:val="005F51C8"/>
    <w:rsid w:val="005F5ECC"/>
    <w:rsid w:val="005F6093"/>
    <w:rsid w:val="005F6F6C"/>
    <w:rsid w:val="005F75FB"/>
    <w:rsid w:val="005F7B7B"/>
    <w:rsid w:val="005F7D03"/>
    <w:rsid w:val="0060048C"/>
    <w:rsid w:val="0060049E"/>
    <w:rsid w:val="006008DB"/>
    <w:rsid w:val="00600C9A"/>
    <w:rsid w:val="00600F5D"/>
    <w:rsid w:val="00601004"/>
    <w:rsid w:val="00601239"/>
    <w:rsid w:val="0060146E"/>
    <w:rsid w:val="00601A8D"/>
    <w:rsid w:val="00601E55"/>
    <w:rsid w:val="00601EF0"/>
    <w:rsid w:val="00602195"/>
    <w:rsid w:val="0060251A"/>
    <w:rsid w:val="006026D2"/>
    <w:rsid w:val="00603DE0"/>
    <w:rsid w:val="00604095"/>
    <w:rsid w:val="00604B8C"/>
    <w:rsid w:val="00604C73"/>
    <w:rsid w:val="00604DC9"/>
    <w:rsid w:val="0060536B"/>
    <w:rsid w:val="00605998"/>
    <w:rsid w:val="00605F6F"/>
    <w:rsid w:val="00606A25"/>
    <w:rsid w:val="00606AB4"/>
    <w:rsid w:val="00606BF1"/>
    <w:rsid w:val="00607504"/>
    <w:rsid w:val="00607741"/>
    <w:rsid w:val="00610A20"/>
    <w:rsid w:val="00610D44"/>
    <w:rsid w:val="0061147C"/>
    <w:rsid w:val="006119A7"/>
    <w:rsid w:val="00611A96"/>
    <w:rsid w:val="00612576"/>
    <w:rsid w:val="00612BB5"/>
    <w:rsid w:val="00612DC0"/>
    <w:rsid w:val="00612E03"/>
    <w:rsid w:val="00613B6B"/>
    <w:rsid w:val="006151C3"/>
    <w:rsid w:val="0061571D"/>
    <w:rsid w:val="006158F5"/>
    <w:rsid w:val="00615D7B"/>
    <w:rsid w:val="00616C66"/>
    <w:rsid w:val="00616D17"/>
    <w:rsid w:val="00617B9B"/>
    <w:rsid w:val="00617E9B"/>
    <w:rsid w:val="00620200"/>
    <w:rsid w:val="00620633"/>
    <w:rsid w:val="006209F2"/>
    <w:rsid w:val="00620CF7"/>
    <w:rsid w:val="00620ED4"/>
    <w:rsid w:val="006210F3"/>
    <w:rsid w:val="00621657"/>
    <w:rsid w:val="00621674"/>
    <w:rsid w:val="00621FD2"/>
    <w:rsid w:val="00622B37"/>
    <w:rsid w:val="00622D02"/>
    <w:rsid w:val="00623529"/>
    <w:rsid w:val="006235DA"/>
    <w:rsid w:val="0062374D"/>
    <w:rsid w:val="00623FCE"/>
    <w:rsid w:val="0062435B"/>
    <w:rsid w:val="006245C0"/>
    <w:rsid w:val="006249C0"/>
    <w:rsid w:val="00625080"/>
    <w:rsid w:val="0062578F"/>
    <w:rsid w:val="00625CC1"/>
    <w:rsid w:val="006267C3"/>
    <w:rsid w:val="00626A8C"/>
    <w:rsid w:val="00626C2C"/>
    <w:rsid w:val="006271BA"/>
    <w:rsid w:val="006271C3"/>
    <w:rsid w:val="00627760"/>
    <w:rsid w:val="00627934"/>
    <w:rsid w:val="00627A38"/>
    <w:rsid w:val="006321E8"/>
    <w:rsid w:val="00632371"/>
    <w:rsid w:val="00632A13"/>
    <w:rsid w:val="00632D7A"/>
    <w:rsid w:val="0063359C"/>
    <w:rsid w:val="00634E8D"/>
    <w:rsid w:val="00634F6F"/>
    <w:rsid w:val="006350E4"/>
    <w:rsid w:val="00635558"/>
    <w:rsid w:val="00636721"/>
    <w:rsid w:val="006369CB"/>
    <w:rsid w:val="00636B4B"/>
    <w:rsid w:val="00636C10"/>
    <w:rsid w:val="00637928"/>
    <w:rsid w:val="00637CEB"/>
    <w:rsid w:val="00640054"/>
    <w:rsid w:val="006401ED"/>
    <w:rsid w:val="0064021D"/>
    <w:rsid w:val="0064090F"/>
    <w:rsid w:val="00640FFB"/>
    <w:rsid w:val="00641483"/>
    <w:rsid w:val="00641D7B"/>
    <w:rsid w:val="00643022"/>
    <w:rsid w:val="0064304A"/>
    <w:rsid w:val="006435C5"/>
    <w:rsid w:val="00643FDE"/>
    <w:rsid w:val="006443D1"/>
    <w:rsid w:val="00644A4F"/>
    <w:rsid w:val="00644C6B"/>
    <w:rsid w:val="00644E79"/>
    <w:rsid w:val="00645505"/>
    <w:rsid w:val="00646260"/>
    <w:rsid w:val="006462A3"/>
    <w:rsid w:val="00647887"/>
    <w:rsid w:val="00647F47"/>
    <w:rsid w:val="006503E3"/>
    <w:rsid w:val="0065141D"/>
    <w:rsid w:val="006518C3"/>
    <w:rsid w:val="00651B5A"/>
    <w:rsid w:val="00651F05"/>
    <w:rsid w:val="006520C5"/>
    <w:rsid w:val="00652501"/>
    <w:rsid w:val="00652638"/>
    <w:rsid w:val="00653869"/>
    <w:rsid w:val="00653CAB"/>
    <w:rsid w:val="00653D55"/>
    <w:rsid w:val="00654216"/>
    <w:rsid w:val="00654E63"/>
    <w:rsid w:val="00655241"/>
    <w:rsid w:val="00655D30"/>
    <w:rsid w:val="00655D61"/>
    <w:rsid w:val="00655E57"/>
    <w:rsid w:val="0065640D"/>
    <w:rsid w:val="00656629"/>
    <w:rsid w:val="006567C3"/>
    <w:rsid w:val="00656F27"/>
    <w:rsid w:val="006601FC"/>
    <w:rsid w:val="00660400"/>
    <w:rsid w:val="0066087B"/>
    <w:rsid w:val="006608CE"/>
    <w:rsid w:val="00660FAD"/>
    <w:rsid w:val="00661443"/>
    <w:rsid w:val="006619DF"/>
    <w:rsid w:val="00663332"/>
    <w:rsid w:val="00663753"/>
    <w:rsid w:val="006638A8"/>
    <w:rsid w:val="00663F0C"/>
    <w:rsid w:val="00664562"/>
    <w:rsid w:val="00664ED6"/>
    <w:rsid w:val="00665B61"/>
    <w:rsid w:val="00665DB2"/>
    <w:rsid w:val="006663F1"/>
    <w:rsid w:val="00666725"/>
    <w:rsid w:val="00667BBC"/>
    <w:rsid w:val="00670838"/>
    <w:rsid w:val="00670F68"/>
    <w:rsid w:val="00670F8C"/>
    <w:rsid w:val="006710B2"/>
    <w:rsid w:val="006713B5"/>
    <w:rsid w:val="0067159D"/>
    <w:rsid w:val="00671AE2"/>
    <w:rsid w:val="00671D2C"/>
    <w:rsid w:val="00671E50"/>
    <w:rsid w:val="006725E9"/>
    <w:rsid w:val="0067285F"/>
    <w:rsid w:val="006734DF"/>
    <w:rsid w:val="00673608"/>
    <w:rsid w:val="006736AC"/>
    <w:rsid w:val="006738F9"/>
    <w:rsid w:val="00673DFF"/>
    <w:rsid w:val="00673FCC"/>
    <w:rsid w:val="006742CF"/>
    <w:rsid w:val="00674362"/>
    <w:rsid w:val="0067437C"/>
    <w:rsid w:val="0067564D"/>
    <w:rsid w:val="00675754"/>
    <w:rsid w:val="00675F1D"/>
    <w:rsid w:val="006761E2"/>
    <w:rsid w:val="006762EB"/>
    <w:rsid w:val="0067666D"/>
    <w:rsid w:val="00676A67"/>
    <w:rsid w:val="00677632"/>
    <w:rsid w:val="006778D4"/>
    <w:rsid w:val="00677D16"/>
    <w:rsid w:val="006805D7"/>
    <w:rsid w:val="00680713"/>
    <w:rsid w:val="00680E1E"/>
    <w:rsid w:val="00681041"/>
    <w:rsid w:val="0068136E"/>
    <w:rsid w:val="006815D5"/>
    <w:rsid w:val="006817BF"/>
    <w:rsid w:val="00681F37"/>
    <w:rsid w:val="006824AD"/>
    <w:rsid w:val="00682977"/>
    <w:rsid w:val="00683449"/>
    <w:rsid w:val="006838AE"/>
    <w:rsid w:val="00683FCA"/>
    <w:rsid w:val="006842BC"/>
    <w:rsid w:val="006849D1"/>
    <w:rsid w:val="00684ED2"/>
    <w:rsid w:val="00685086"/>
    <w:rsid w:val="006854ED"/>
    <w:rsid w:val="00685823"/>
    <w:rsid w:val="006858FA"/>
    <w:rsid w:val="006864A4"/>
    <w:rsid w:val="00686B0D"/>
    <w:rsid w:val="00686D32"/>
    <w:rsid w:val="00686F51"/>
    <w:rsid w:val="006870A6"/>
    <w:rsid w:val="00687B9E"/>
    <w:rsid w:val="00687D8A"/>
    <w:rsid w:val="00687E70"/>
    <w:rsid w:val="00690064"/>
    <w:rsid w:val="006902C1"/>
    <w:rsid w:val="00690530"/>
    <w:rsid w:val="00690649"/>
    <w:rsid w:val="006911FE"/>
    <w:rsid w:val="006914BE"/>
    <w:rsid w:val="0069160D"/>
    <w:rsid w:val="0069178C"/>
    <w:rsid w:val="00691AC8"/>
    <w:rsid w:val="00691C95"/>
    <w:rsid w:val="00691D0C"/>
    <w:rsid w:val="006928BD"/>
    <w:rsid w:val="006928CB"/>
    <w:rsid w:val="00693264"/>
    <w:rsid w:val="006932CF"/>
    <w:rsid w:val="006933A2"/>
    <w:rsid w:val="00693A73"/>
    <w:rsid w:val="00693CBF"/>
    <w:rsid w:val="00693DF8"/>
    <w:rsid w:val="006942D9"/>
    <w:rsid w:val="006944A2"/>
    <w:rsid w:val="006948A7"/>
    <w:rsid w:val="00695931"/>
    <w:rsid w:val="00695BF0"/>
    <w:rsid w:val="0069628D"/>
    <w:rsid w:val="00696637"/>
    <w:rsid w:val="006966D3"/>
    <w:rsid w:val="006967AA"/>
    <w:rsid w:val="00696D23"/>
    <w:rsid w:val="00697DD5"/>
    <w:rsid w:val="006A09B4"/>
    <w:rsid w:val="006A0B01"/>
    <w:rsid w:val="006A0DD2"/>
    <w:rsid w:val="006A0DDA"/>
    <w:rsid w:val="006A15B8"/>
    <w:rsid w:val="006A16EC"/>
    <w:rsid w:val="006A16FA"/>
    <w:rsid w:val="006A1B72"/>
    <w:rsid w:val="006A1F16"/>
    <w:rsid w:val="006A296E"/>
    <w:rsid w:val="006A383A"/>
    <w:rsid w:val="006A3EE9"/>
    <w:rsid w:val="006A3F24"/>
    <w:rsid w:val="006A4854"/>
    <w:rsid w:val="006A48D6"/>
    <w:rsid w:val="006A4CCA"/>
    <w:rsid w:val="006A522A"/>
    <w:rsid w:val="006A52BD"/>
    <w:rsid w:val="006A5362"/>
    <w:rsid w:val="006A5801"/>
    <w:rsid w:val="006A588E"/>
    <w:rsid w:val="006A5C5D"/>
    <w:rsid w:val="006A5F43"/>
    <w:rsid w:val="006A6017"/>
    <w:rsid w:val="006A644E"/>
    <w:rsid w:val="006A64A2"/>
    <w:rsid w:val="006A676B"/>
    <w:rsid w:val="006A7171"/>
    <w:rsid w:val="006A7661"/>
    <w:rsid w:val="006B07E3"/>
    <w:rsid w:val="006B0EB5"/>
    <w:rsid w:val="006B0FC9"/>
    <w:rsid w:val="006B2008"/>
    <w:rsid w:val="006B2044"/>
    <w:rsid w:val="006B251C"/>
    <w:rsid w:val="006B25F5"/>
    <w:rsid w:val="006B26DD"/>
    <w:rsid w:val="006B2D6E"/>
    <w:rsid w:val="006B2FD7"/>
    <w:rsid w:val="006B30CA"/>
    <w:rsid w:val="006B3717"/>
    <w:rsid w:val="006B3972"/>
    <w:rsid w:val="006B3DC6"/>
    <w:rsid w:val="006B3EFF"/>
    <w:rsid w:val="006B43DB"/>
    <w:rsid w:val="006B4E10"/>
    <w:rsid w:val="006B4E8D"/>
    <w:rsid w:val="006B5209"/>
    <w:rsid w:val="006B5469"/>
    <w:rsid w:val="006B5A07"/>
    <w:rsid w:val="006B5C24"/>
    <w:rsid w:val="006B5F3C"/>
    <w:rsid w:val="006B5F78"/>
    <w:rsid w:val="006B61CD"/>
    <w:rsid w:val="006B6B8E"/>
    <w:rsid w:val="006B6D4D"/>
    <w:rsid w:val="006B71ED"/>
    <w:rsid w:val="006B7299"/>
    <w:rsid w:val="006B7B34"/>
    <w:rsid w:val="006C1EB7"/>
    <w:rsid w:val="006C25A5"/>
    <w:rsid w:val="006C31AF"/>
    <w:rsid w:val="006C3422"/>
    <w:rsid w:val="006C3A45"/>
    <w:rsid w:val="006C3A65"/>
    <w:rsid w:val="006C41C9"/>
    <w:rsid w:val="006C5092"/>
    <w:rsid w:val="006C5166"/>
    <w:rsid w:val="006C548A"/>
    <w:rsid w:val="006C56D6"/>
    <w:rsid w:val="006C57D9"/>
    <w:rsid w:val="006C5BE9"/>
    <w:rsid w:val="006C6539"/>
    <w:rsid w:val="006C7691"/>
    <w:rsid w:val="006D01E5"/>
    <w:rsid w:val="006D03E8"/>
    <w:rsid w:val="006D06A5"/>
    <w:rsid w:val="006D0CD5"/>
    <w:rsid w:val="006D0E8C"/>
    <w:rsid w:val="006D0EA5"/>
    <w:rsid w:val="006D1AFE"/>
    <w:rsid w:val="006D2917"/>
    <w:rsid w:val="006D2ABD"/>
    <w:rsid w:val="006D2D61"/>
    <w:rsid w:val="006D2EEB"/>
    <w:rsid w:val="006D32F6"/>
    <w:rsid w:val="006D33D9"/>
    <w:rsid w:val="006D341E"/>
    <w:rsid w:val="006D3566"/>
    <w:rsid w:val="006D39C5"/>
    <w:rsid w:val="006D39DD"/>
    <w:rsid w:val="006D3B0D"/>
    <w:rsid w:val="006D4095"/>
    <w:rsid w:val="006D48AB"/>
    <w:rsid w:val="006D5480"/>
    <w:rsid w:val="006D5780"/>
    <w:rsid w:val="006D5812"/>
    <w:rsid w:val="006D5D90"/>
    <w:rsid w:val="006D62E5"/>
    <w:rsid w:val="006D6469"/>
    <w:rsid w:val="006D6E47"/>
    <w:rsid w:val="006D7470"/>
    <w:rsid w:val="006D74A4"/>
    <w:rsid w:val="006D75BA"/>
    <w:rsid w:val="006D7624"/>
    <w:rsid w:val="006D7AAB"/>
    <w:rsid w:val="006D7FEE"/>
    <w:rsid w:val="006E07BA"/>
    <w:rsid w:val="006E1936"/>
    <w:rsid w:val="006E193C"/>
    <w:rsid w:val="006E20A8"/>
    <w:rsid w:val="006E221C"/>
    <w:rsid w:val="006E2C0B"/>
    <w:rsid w:val="006E3051"/>
    <w:rsid w:val="006E357C"/>
    <w:rsid w:val="006E41BC"/>
    <w:rsid w:val="006E4FF9"/>
    <w:rsid w:val="006E5AA5"/>
    <w:rsid w:val="006E5AE2"/>
    <w:rsid w:val="006E6320"/>
    <w:rsid w:val="006E64DA"/>
    <w:rsid w:val="006E69D5"/>
    <w:rsid w:val="006E6CCC"/>
    <w:rsid w:val="006E76B7"/>
    <w:rsid w:val="006E7DD6"/>
    <w:rsid w:val="006E7E16"/>
    <w:rsid w:val="006F0171"/>
    <w:rsid w:val="006F0193"/>
    <w:rsid w:val="006F06D9"/>
    <w:rsid w:val="006F097F"/>
    <w:rsid w:val="006F0D09"/>
    <w:rsid w:val="006F1686"/>
    <w:rsid w:val="006F1D5F"/>
    <w:rsid w:val="006F1F61"/>
    <w:rsid w:val="006F23B3"/>
    <w:rsid w:val="006F24F6"/>
    <w:rsid w:val="006F26F6"/>
    <w:rsid w:val="006F28DA"/>
    <w:rsid w:val="006F3598"/>
    <w:rsid w:val="006F3BCD"/>
    <w:rsid w:val="006F47AF"/>
    <w:rsid w:val="006F47D3"/>
    <w:rsid w:val="006F48A0"/>
    <w:rsid w:val="006F4C5F"/>
    <w:rsid w:val="006F4D64"/>
    <w:rsid w:val="006F4F3F"/>
    <w:rsid w:val="006F50F9"/>
    <w:rsid w:val="006F5722"/>
    <w:rsid w:val="006F6155"/>
    <w:rsid w:val="006F67A8"/>
    <w:rsid w:val="006F6F39"/>
    <w:rsid w:val="006F7A4C"/>
    <w:rsid w:val="006F7DE5"/>
    <w:rsid w:val="007009AA"/>
    <w:rsid w:val="0070184E"/>
    <w:rsid w:val="007018D0"/>
    <w:rsid w:val="00702638"/>
    <w:rsid w:val="00702C5B"/>
    <w:rsid w:val="00702DE2"/>
    <w:rsid w:val="00702F1D"/>
    <w:rsid w:val="007037D9"/>
    <w:rsid w:val="00703CD0"/>
    <w:rsid w:val="00703D92"/>
    <w:rsid w:val="00703F8F"/>
    <w:rsid w:val="00704707"/>
    <w:rsid w:val="00704733"/>
    <w:rsid w:val="00704844"/>
    <w:rsid w:val="007054AA"/>
    <w:rsid w:val="00705940"/>
    <w:rsid w:val="0070652B"/>
    <w:rsid w:val="00707446"/>
    <w:rsid w:val="0070769A"/>
    <w:rsid w:val="00707E40"/>
    <w:rsid w:val="007105E1"/>
    <w:rsid w:val="007107B7"/>
    <w:rsid w:val="00710D84"/>
    <w:rsid w:val="00710EEC"/>
    <w:rsid w:val="0071118F"/>
    <w:rsid w:val="00711FBA"/>
    <w:rsid w:val="0071213C"/>
    <w:rsid w:val="007122C7"/>
    <w:rsid w:val="00712E6C"/>
    <w:rsid w:val="00712EB3"/>
    <w:rsid w:val="00712F8D"/>
    <w:rsid w:val="007140B8"/>
    <w:rsid w:val="00714C92"/>
    <w:rsid w:val="007151DD"/>
    <w:rsid w:val="00715215"/>
    <w:rsid w:val="00715539"/>
    <w:rsid w:val="00715676"/>
    <w:rsid w:val="00715689"/>
    <w:rsid w:val="00715BD3"/>
    <w:rsid w:val="007168F7"/>
    <w:rsid w:val="00716B18"/>
    <w:rsid w:val="00716D66"/>
    <w:rsid w:val="00717270"/>
    <w:rsid w:val="00717546"/>
    <w:rsid w:val="00720B2C"/>
    <w:rsid w:val="00721632"/>
    <w:rsid w:val="0072186E"/>
    <w:rsid w:val="00721DDC"/>
    <w:rsid w:val="00722016"/>
    <w:rsid w:val="00722B16"/>
    <w:rsid w:val="00722D6F"/>
    <w:rsid w:val="00723212"/>
    <w:rsid w:val="007241AA"/>
    <w:rsid w:val="00724306"/>
    <w:rsid w:val="007243D3"/>
    <w:rsid w:val="007256F2"/>
    <w:rsid w:val="00725CCF"/>
    <w:rsid w:val="00725D7B"/>
    <w:rsid w:val="007271AB"/>
    <w:rsid w:val="0072723D"/>
    <w:rsid w:val="007272C3"/>
    <w:rsid w:val="007277C3"/>
    <w:rsid w:val="00727FD7"/>
    <w:rsid w:val="00730013"/>
    <w:rsid w:val="0073010A"/>
    <w:rsid w:val="007303E4"/>
    <w:rsid w:val="007307AA"/>
    <w:rsid w:val="00730B02"/>
    <w:rsid w:val="00731CB5"/>
    <w:rsid w:val="00731E5E"/>
    <w:rsid w:val="00731E6C"/>
    <w:rsid w:val="00731EC1"/>
    <w:rsid w:val="0073256E"/>
    <w:rsid w:val="007326C9"/>
    <w:rsid w:val="00732854"/>
    <w:rsid w:val="007329DE"/>
    <w:rsid w:val="0073340D"/>
    <w:rsid w:val="00733BAD"/>
    <w:rsid w:val="0073418E"/>
    <w:rsid w:val="00734368"/>
    <w:rsid w:val="00734F2F"/>
    <w:rsid w:val="007350D5"/>
    <w:rsid w:val="00735210"/>
    <w:rsid w:val="00735778"/>
    <w:rsid w:val="00735EFA"/>
    <w:rsid w:val="00735FAE"/>
    <w:rsid w:val="00736161"/>
    <w:rsid w:val="007362E5"/>
    <w:rsid w:val="00736A6B"/>
    <w:rsid w:val="007372B3"/>
    <w:rsid w:val="007373BF"/>
    <w:rsid w:val="00737B50"/>
    <w:rsid w:val="00737D39"/>
    <w:rsid w:val="007405B2"/>
    <w:rsid w:val="007409EA"/>
    <w:rsid w:val="00740C14"/>
    <w:rsid w:val="007412BE"/>
    <w:rsid w:val="007413F6"/>
    <w:rsid w:val="00741584"/>
    <w:rsid w:val="00741875"/>
    <w:rsid w:val="00741D63"/>
    <w:rsid w:val="00743A88"/>
    <w:rsid w:val="00743B3E"/>
    <w:rsid w:val="00743E6B"/>
    <w:rsid w:val="007444D0"/>
    <w:rsid w:val="007447D6"/>
    <w:rsid w:val="00744F01"/>
    <w:rsid w:val="007457E3"/>
    <w:rsid w:val="007460F9"/>
    <w:rsid w:val="007462E6"/>
    <w:rsid w:val="0074640E"/>
    <w:rsid w:val="00746422"/>
    <w:rsid w:val="007464B8"/>
    <w:rsid w:val="0074657E"/>
    <w:rsid w:val="00746A04"/>
    <w:rsid w:val="00746C10"/>
    <w:rsid w:val="00746D0C"/>
    <w:rsid w:val="007471F0"/>
    <w:rsid w:val="0074769F"/>
    <w:rsid w:val="00747E57"/>
    <w:rsid w:val="007503C5"/>
    <w:rsid w:val="00750CFB"/>
    <w:rsid w:val="00750DA0"/>
    <w:rsid w:val="007510A9"/>
    <w:rsid w:val="00751DE6"/>
    <w:rsid w:val="0075205C"/>
    <w:rsid w:val="007520A3"/>
    <w:rsid w:val="00752149"/>
    <w:rsid w:val="00752AE2"/>
    <w:rsid w:val="00752D6A"/>
    <w:rsid w:val="007530FD"/>
    <w:rsid w:val="007532BE"/>
    <w:rsid w:val="00753F05"/>
    <w:rsid w:val="00754578"/>
    <w:rsid w:val="00754603"/>
    <w:rsid w:val="007554AE"/>
    <w:rsid w:val="007555EA"/>
    <w:rsid w:val="00755659"/>
    <w:rsid w:val="007559D0"/>
    <w:rsid w:val="00755B6F"/>
    <w:rsid w:val="00756389"/>
    <w:rsid w:val="00756A0C"/>
    <w:rsid w:val="00756C0A"/>
    <w:rsid w:val="00757435"/>
    <w:rsid w:val="00757AA3"/>
    <w:rsid w:val="00760074"/>
    <w:rsid w:val="00760200"/>
    <w:rsid w:val="007607D1"/>
    <w:rsid w:val="00760B03"/>
    <w:rsid w:val="00760D8A"/>
    <w:rsid w:val="00761552"/>
    <w:rsid w:val="00761A62"/>
    <w:rsid w:val="0076265A"/>
    <w:rsid w:val="0076269E"/>
    <w:rsid w:val="007628B8"/>
    <w:rsid w:val="00762B89"/>
    <w:rsid w:val="007631EF"/>
    <w:rsid w:val="007632F9"/>
    <w:rsid w:val="00763355"/>
    <w:rsid w:val="00763570"/>
    <w:rsid w:val="00764304"/>
    <w:rsid w:val="00764B84"/>
    <w:rsid w:val="00764CBE"/>
    <w:rsid w:val="00764FCD"/>
    <w:rsid w:val="0076516F"/>
    <w:rsid w:val="007651C8"/>
    <w:rsid w:val="00765212"/>
    <w:rsid w:val="00765620"/>
    <w:rsid w:val="00765728"/>
    <w:rsid w:val="00765C98"/>
    <w:rsid w:val="00766393"/>
    <w:rsid w:val="0076676E"/>
    <w:rsid w:val="007669AB"/>
    <w:rsid w:val="00767DC3"/>
    <w:rsid w:val="0077031E"/>
    <w:rsid w:val="00770446"/>
    <w:rsid w:val="00770459"/>
    <w:rsid w:val="00770625"/>
    <w:rsid w:val="007707D1"/>
    <w:rsid w:val="007715D3"/>
    <w:rsid w:val="007719C6"/>
    <w:rsid w:val="00771E5F"/>
    <w:rsid w:val="00771F19"/>
    <w:rsid w:val="00771FFE"/>
    <w:rsid w:val="00772227"/>
    <w:rsid w:val="00772C4E"/>
    <w:rsid w:val="00772F73"/>
    <w:rsid w:val="00773513"/>
    <w:rsid w:val="007738F3"/>
    <w:rsid w:val="00773B32"/>
    <w:rsid w:val="00773CC8"/>
    <w:rsid w:val="007743EB"/>
    <w:rsid w:val="00774AAA"/>
    <w:rsid w:val="00774E51"/>
    <w:rsid w:val="007750EA"/>
    <w:rsid w:val="0077595F"/>
    <w:rsid w:val="00775BAC"/>
    <w:rsid w:val="00775C78"/>
    <w:rsid w:val="0077624C"/>
    <w:rsid w:val="0077635C"/>
    <w:rsid w:val="0077675E"/>
    <w:rsid w:val="00776CD2"/>
    <w:rsid w:val="00776DF3"/>
    <w:rsid w:val="00777C74"/>
    <w:rsid w:val="00777D5B"/>
    <w:rsid w:val="0078048A"/>
    <w:rsid w:val="0078070A"/>
    <w:rsid w:val="007808A1"/>
    <w:rsid w:val="00780EB2"/>
    <w:rsid w:val="00780FA4"/>
    <w:rsid w:val="00781156"/>
    <w:rsid w:val="00781D23"/>
    <w:rsid w:val="00781F28"/>
    <w:rsid w:val="0078233E"/>
    <w:rsid w:val="0078253A"/>
    <w:rsid w:val="00782B75"/>
    <w:rsid w:val="007833EA"/>
    <w:rsid w:val="007848AC"/>
    <w:rsid w:val="00784CDA"/>
    <w:rsid w:val="00786B65"/>
    <w:rsid w:val="007870C4"/>
    <w:rsid w:val="00787517"/>
    <w:rsid w:val="00787FFD"/>
    <w:rsid w:val="007906CE"/>
    <w:rsid w:val="00790732"/>
    <w:rsid w:val="00790987"/>
    <w:rsid w:val="00790A9D"/>
    <w:rsid w:val="00790F3E"/>
    <w:rsid w:val="007914EF"/>
    <w:rsid w:val="007919BA"/>
    <w:rsid w:val="00791AEF"/>
    <w:rsid w:val="007933B2"/>
    <w:rsid w:val="007939CD"/>
    <w:rsid w:val="00793C96"/>
    <w:rsid w:val="007942ED"/>
    <w:rsid w:val="007952F2"/>
    <w:rsid w:val="00795637"/>
    <w:rsid w:val="0079608E"/>
    <w:rsid w:val="00796983"/>
    <w:rsid w:val="00797AD9"/>
    <w:rsid w:val="007A0340"/>
    <w:rsid w:val="007A088E"/>
    <w:rsid w:val="007A0EC7"/>
    <w:rsid w:val="007A1532"/>
    <w:rsid w:val="007A18B9"/>
    <w:rsid w:val="007A23AD"/>
    <w:rsid w:val="007A2D8E"/>
    <w:rsid w:val="007A2EE5"/>
    <w:rsid w:val="007A30DB"/>
    <w:rsid w:val="007A34ED"/>
    <w:rsid w:val="007A3A37"/>
    <w:rsid w:val="007A41AB"/>
    <w:rsid w:val="007A441A"/>
    <w:rsid w:val="007A44E2"/>
    <w:rsid w:val="007A557C"/>
    <w:rsid w:val="007A579D"/>
    <w:rsid w:val="007A5DC1"/>
    <w:rsid w:val="007A6168"/>
    <w:rsid w:val="007A69B1"/>
    <w:rsid w:val="007A7102"/>
    <w:rsid w:val="007A7F17"/>
    <w:rsid w:val="007B035C"/>
    <w:rsid w:val="007B0542"/>
    <w:rsid w:val="007B0C6A"/>
    <w:rsid w:val="007B1170"/>
    <w:rsid w:val="007B1317"/>
    <w:rsid w:val="007B2623"/>
    <w:rsid w:val="007B2935"/>
    <w:rsid w:val="007B29D0"/>
    <w:rsid w:val="007B3095"/>
    <w:rsid w:val="007B3156"/>
    <w:rsid w:val="007B31D3"/>
    <w:rsid w:val="007B3660"/>
    <w:rsid w:val="007B37AB"/>
    <w:rsid w:val="007B3B54"/>
    <w:rsid w:val="007B3CA6"/>
    <w:rsid w:val="007B4297"/>
    <w:rsid w:val="007B4E66"/>
    <w:rsid w:val="007B4ED8"/>
    <w:rsid w:val="007B5011"/>
    <w:rsid w:val="007B50FB"/>
    <w:rsid w:val="007B5238"/>
    <w:rsid w:val="007B566E"/>
    <w:rsid w:val="007B5718"/>
    <w:rsid w:val="007B575A"/>
    <w:rsid w:val="007B5897"/>
    <w:rsid w:val="007B5920"/>
    <w:rsid w:val="007B5A80"/>
    <w:rsid w:val="007B5B7E"/>
    <w:rsid w:val="007B6125"/>
    <w:rsid w:val="007B663B"/>
    <w:rsid w:val="007B6A42"/>
    <w:rsid w:val="007B6C69"/>
    <w:rsid w:val="007B6FD0"/>
    <w:rsid w:val="007C0470"/>
    <w:rsid w:val="007C0555"/>
    <w:rsid w:val="007C0B3B"/>
    <w:rsid w:val="007C1077"/>
    <w:rsid w:val="007C164B"/>
    <w:rsid w:val="007C1867"/>
    <w:rsid w:val="007C1C73"/>
    <w:rsid w:val="007C2009"/>
    <w:rsid w:val="007C2166"/>
    <w:rsid w:val="007C2759"/>
    <w:rsid w:val="007C2FAD"/>
    <w:rsid w:val="007C3AE8"/>
    <w:rsid w:val="007C45D5"/>
    <w:rsid w:val="007C4C57"/>
    <w:rsid w:val="007C5306"/>
    <w:rsid w:val="007C5390"/>
    <w:rsid w:val="007C5D36"/>
    <w:rsid w:val="007C5E03"/>
    <w:rsid w:val="007C5E34"/>
    <w:rsid w:val="007C5ECC"/>
    <w:rsid w:val="007C600D"/>
    <w:rsid w:val="007C6049"/>
    <w:rsid w:val="007C62E0"/>
    <w:rsid w:val="007C6C82"/>
    <w:rsid w:val="007C6E1E"/>
    <w:rsid w:val="007C70C6"/>
    <w:rsid w:val="007C7E62"/>
    <w:rsid w:val="007D0AFB"/>
    <w:rsid w:val="007D0C08"/>
    <w:rsid w:val="007D0C44"/>
    <w:rsid w:val="007D10BA"/>
    <w:rsid w:val="007D110D"/>
    <w:rsid w:val="007D1A86"/>
    <w:rsid w:val="007D2B2B"/>
    <w:rsid w:val="007D2B71"/>
    <w:rsid w:val="007D2EA2"/>
    <w:rsid w:val="007D397C"/>
    <w:rsid w:val="007D3995"/>
    <w:rsid w:val="007D3EDD"/>
    <w:rsid w:val="007D4D46"/>
    <w:rsid w:val="007D519E"/>
    <w:rsid w:val="007D5347"/>
    <w:rsid w:val="007D5481"/>
    <w:rsid w:val="007D54B4"/>
    <w:rsid w:val="007D6269"/>
    <w:rsid w:val="007D63A2"/>
    <w:rsid w:val="007D67FA"/>
    <w:rsid w:val="007D6A11"/>
    <w:rsid w:val="007D6F38"/>
    <w:rsid w:val="007D7157"/>
    <w:rsid w:val="007D7CBD"/>
    <w:rsid w:val="007E0C0D"/>
    <w:rsid w:val="007E1024"/>
    <w:rsid w:val="007E15A9"/>
    <w:rsid w:val="007E196F"/>
    <w:rsid w:val="007E1A7C"/>
    <w:rsid w:val="007E1C09"/>
    <w:rsid w:val="007E1F31"/>
    <w:rsid w:val="007E26B1"/>
    <w:rsid w:val="007E29C9"/>
    <w:rsid w:val="007E2F59"/>
    <w:rsid w:val="007E344C"/>
    <w:rsid w:val="007E3481"/>
    <w:rsid w:val="007E3CF4"/>
    <w:rsid w:val="007E4721"/>
    <w:rsid w:val="007E4AAC"/>
    <w:rsid w:val="007E4B93"/>
    <w:rsid w:val="007E50EC"/>
    <w:rsid w:val="007E56CF"/>
    <w:rsid w:val="007E5D83"/>
    <w:rsid w:val="007E5E58"/>
    <w:rsid w:val="007E667F"/>
    <w:rsid w:val="007E69C7"/>
    <w:rsid w:val="007E7D2C"/>
    <w:rsid w:val="007F02C0"/>
    <w:rsid w:val="007F097C"/>
    <w:rsid w:val="007F0EA5"/>
    <w:rsid w:val="007F1708"/>
    <w:rsid w:val="007F1BC4"/>
    <w:rsid w:val="007F3A40"/>
    <w:rsid w:val="007F3B8C"/>
    <w:rsid w:val="007F3CDE"/>
    <w:rsid w:val="007F5173"/>
    <w:rsid w:val="007F5232"/>
    <w:rsid w:val="007F54A6"/>
    <w:rsid w:val="007F5A10"/>
    <w:rsid w:val="007F6180"/>
    <w:rsid w:val="007F627F"/>
    <w:rsid w:val="007F62DE"/>
    <w:rsid w:val="007F76EE"/>
    <w:rsid w:val="007F7969"/>
    <w:rsid w:val="007F7D68"/>
    <w:rsid w:val="00800213"/>
    <w:rsid w:val="008008FD"/>
    <w:rsid w:val="00800AD0"/>
    <w:rsid w:val="00800DE4"/>
    <w:rsid w:val="008012D8"/>
    <w:rsid w:val="0080155E"/>
    <w:rsid w:val="0080171F"/>
    <w:rsid w:val="00801BA2"/>
    <w:rsid w:val="00802848"/>
    <w:rsid w:val="00802996"/>
    <w:rsid w:val="00802AE4"/>
    <w:rsid w:val="00802D24"/>
    <w:rsid w:val="00803585"/>
    <w:rsid w:val="00804183"/>
    <w:rsid w:val="00804A41"/>
    <w:rsid w:val="00804F45"/>
    <w:rsid w:val="0080501C"/>
    <w:rsid w:val="00805208"/>
    <w:rsid w:val="008063CD"/>
    <w:rsid w:val="008070A5"/>
    <w:rsid w:val="0080732A"/>
    <w:rsid w:val="008074FF"/>
    <w:rsid w:val="008105B9"/>
    <w:rsid w:val="00810892"/>
    <w:rsid w:val="008109E8"/>
    <w:rsid w:val="00810B5D"/>
    <w:rsid w:val="00810F48"/>
    <w:rsid w:val="00811ACA"/>
    <w:rsid w:val="00811D9A"/>
    <w:rsid w:val="00811F5A"/>
    <w:rsid w:val="00812D15"/>
    <w:rsid w:val="008136B7"/>
    <w:rsid w:val="008138CA"/>
    <w:rsid w:val="00813A65"/>
    <w:rsid w:val="00813BBF"/>
    <w:rsid w:val="008146C4"/>
    <w:rsid w:val="008153CD"/>
    <w:rsid w:val="00815AAF"/>
    <w:rsid w:val="0081695A"/>
    <w:rsid w:val="00816AB9"/>
    <w:rsid w:val="00817152"/>
    <w:rsid w:val="00817926"/>
    <w:rsid w:val="008201E2"/>
    <w:rsid w:val="00820274"/>
    <w:rsid w:val="00820306"/>
    <w:rsid w:val="0082091E"/>
    <w:rsid w:val="00821675"/>
    <w:rsid w:val="00821E8F"/>
    <w:rsid w:val="008220BC"/>
    <w:rsid w:val="00822108"/>
    <w:rsid w:val="00822185"/>
    <w:rsid w:val="00822645"/>
    <w:rsid w:val="00822891"/>
    <w:rsid w:val="00822F5D"/>
    <w:rsid w:val="00823B35"/>
    <w:rsid w:val="00823F81"/>
    <w:rsid w:val="00823FDF"/>
    <w:rsid w:val="008241DB"/>
    <w:rsid w:val="0082432E"/>
    <w:rsid w:val="008248AE"/>
    <w:rsid w:val="00824E13"/>
    <w:rsid w:val="00824EAD"/>
    <w:rsid w:val="008260A4"/>
    <w:rsid w:val="0082648F"/>
    <w:rsid w:val="008265BB"/>
    <w:rsid w:val="00827330"/>
    <w:rsid w:val="00827A2C"/>
    <w:rsid w:val="00827E44"/>
    <w:rsid w:val="008300D1"/>
    <w:rsid w:val="008307E6"/>
    <w:rsid w:val="00830AF2"/>
    <w:rsid w:val="00830ED7"/>
    <w:rsid w:val="008317C6"/>
    <w:rsid w:val="00831D11"/>
    <w:rsid w:val="00832199"/>
    <w:rsid w:val="008324D1"/>
    <w:rsid w:val="008326F5"/>
    <w:rsid w:val="00833364"/>
    <w:rsid w:val="008336EB"/>
    <w:rsid w:val="0083381E"/>
    <w:rsid w:val="00833B76"/>
    <w:rsid w:val="00833F82"/>
    <w:rsid w:val="008341A3"/>
    <w:rsid w:val="008341A5"/>
    <w:rsid w:val="008345EF"/>
    <w:rsid w:val="0083469E"/>
    <w:rsid w:val="008349E8"/>
    <w:rsid w:val="008352D1"/>
    <w:rsid w:val="00835755"/>
    <w:rsid w:val="008359E7"/>
    <w:rsid w:val="00835EF5"/>
    <w:rsid w:val="00836893"/>
    <w:rsid w:val="008374A0"/>
    <w:rsid w:val="0083774F"/>
    <w:rsid w:val="00837D3A"/>
    <w:rsid w:val="00837E6A"/>
    <w:rsid w:val="0084058C"/>
    <w:rsid w:val="00840CC7"/>
    <w:rsid w:val="00841109"/>
    <w:rsid w:val="008412DC"/>
    <w:rsid w:val="008415A7"/>
    <w:rsid w:val="008417AE"/>
    <w:rsid w:val="00841A8F"/>
    <w:rsid w:val="00841CA7"/>
    <w:rsid w:val="00841EF6"/>
    <w:rsid w:val="00842806"/>
    <w:rsid w:val="00843D6E"/>
    <w:rsid w:val="008444E9"/>
    <w:rsid w:val="0084523B"/>
    <w:rsid w:val="00845326"/>
    <w:rsid w:val="008459BD"/>
    <w:rsid w:val="00845BD7"/>
    <w:rsid w:val="00846400"/>
    <w:rsid w:val="008465B2"/>
    <w:rsid w:val="00846736"/>
    <w:rsid w:val="00846966"/>
    <w:rsid w:val="00846B55"/>
    <w:rsid w:val="00846CD8"/>
    <w:rsid w:val="008478B9"/>
    <w:rsid w:val="008479D9"/>
    <w:rsid w:val="00847AD9"/>
    <w:rsid w:val="00847AEB"/>
    <w:rsid w:val="008501EE"/>
    <w:rsid w:val="0085080D"/>
    <w:rsid w:val="00850B1E"/>
    <w:rsid w:val="00850FCD"/>
    <w:rsid w:val="008513AF"/>
    <w:rsid w:val="008513E1"/>
    <w:rsid w:val="008516A7"/>
    <w:rsid w:val="00852054"/>
    <w:rsid w:val="00853E98"/>
    <w:rsid w:val="00853E9B"/>
    <w:rsid w:val="00854121"/>
    <w:rsid w:val="00854BF3"/>
    <w:rsid w:val="00855207"/>
    <w:rsid w:val="008552DB"/>
    <w:rsid w:val="008558AA"/>
    <w:rsid w:val="0085594C"/>
    <w:rsid w:val="00855DE7"/>
    <w:rsid w:val="00855F4D"/>
    <w:rsid w:val="00856F29"/>
    <w:rsid w:val="00856F7B"/>
    <w:rsid w:val="008577D9"/>
    <w:rsid w:val="00857949"/>
    <w:rsid w:val="00857B80"/>
    <w:rsid w:val="0086001E"/>
    <w:rsid w:val="008605C6"/>
    <w:rsid w:val="00860D15"/>
    <w:rsid w:val="00861AA7"/>
    <w:rsid w:val="00861F79"/>
    <w:rsid w:val="008623B3"/>
    <w:rsid w:val="00863364"/>
    <w:rsid w:val="008633C6"/>
    <w:rsid w:val="008634B6"/>
    <w:rsid w:val="00863550"/>
    <w:rsid w:val="008638F4"/>
    <w:rsid w:val="00864420"/>
    <w:rsid w:val="00864716"/>
    <w:rsid w:val="00864A3C"/>
    <w:rsid w:val="00864CA4"/>
    <w:rsid w:val="008654EC"/>
    <w:rsid w:val="00865588"/>
    <w:rsid w:val="00866185"/>
    <w:rsid w:val="008664F8"/>
    <w:rsid w:val="00866F5B"/>
    <w:rsid w:val="008672FC"/>
    <w:rsid w:val="00867FDE"/>
    <w:rsid w:val="008706F0"/>
    <w:rsid w:val="0087096C"/>
    <w:rsid w:val="00870D2E"/>
    <w:rsid w:val="00871073"/>
    <w:rsid w:val="00871303"/>
    <w:rsid w:val="00871827"/>
    <w:rsid w:val="00871A44"/>
    <w:rsid w:val="00872428"/>
    <w:rsid w:val="0087245B"/>
    <w:rsid w:val="008724FA"/>
    <w:rsid w:val="00872923"/>
    <w:rsid w:val="00872BB0"/>
    <w:rsid w:val="00872F01"/>
    <w:rsid w:val="008735EE"/>
    <w:rsid w:val="00873F8A"/>
    <w:rsid w:val="008750DE"/>
    <w:rsid w:val="008760CF"/>
    <w:rsid w:val="008760DB"/>
    <w:rsid w:val="0087633E"/>
    <w:rsid w:val="00876647"/>
    <w:rsid w:val="00876726"/>
    <w:rsid w:val="0087707D"/>
    <w:rsid w:val="0087773C"/>
    <w:rsid w:val="008805B2"/>
    <w:rsid w:val="0088079F"/>
    <w:rsid w:val="008819C2"/>
    <w:rsid w:val="00882342"/>
    <w:rsid w:val="00882360"/>
    <w:rsid w:val="00882CB5"/>
    <w:rsid w:val="00882E5F"/>
    <w:rsid w:val="00882F0B"/>
    <w:rsid w:val="00882F74"/>
    <w:rsid w:val="0088313C"/>
    <w:rsid w:val="0088356E"/>
    <w:rsid w:val="00883627"/>
    <w:rsid w:val="00883A68"/>
    <w:rsid w:val="008846F8"/>
    <w:rsid w:val="00884F30"/>
    <w:rsid w:val="00884FF7"/>
    <w:rsid w:val="0088511F"/>
    <w:rsid w:val="00885161"/>
    <w:rsid w:val="00885415"/>
    <w:rsid w:val="00885887"/>
    <w:rsid w:val="00885A16"/>
    <w:rsid w:val="00885A28"/>
    <w:rsid w:val="0088628A"/>
    <w:rsid w:val="008866AE"/>
    <w:rsid w:val="0088696B"/>
    <w:rsid w:val="00887E2B"/>
    <w:rsid w:val="008902A7"/>
    <w:rsid w:val="00890428"/>
    <w:rsid w:val="00890446"/>
    <w:rsid w:val="00890DF1"/>
    <w:rsid w:val="008910B8"/>
    <w:rsid w:val="0089202A"/>
    <w:rsid w:val="008925BC"/>
    <w:rsid w:val="00892661"/>
    <w:rsid w:val="00892CA6"/>
    <w:rsid w:val="00892E28"/>
    <w:rsid w:val="00892F53"/>
    <w:rsid w:val="008931A8"/>
    <w:rsid w:val="00894727"/>
    <w:rsid w:val="008947FA"/>
    <w:rsid w:val="008949B2"/>
    <w:rsid w:val="00894FFF"/>
    <w:rsid w:val="00895184"/>
    <w:rsid w:val="008951C7"/>
    <w:rsid w:val="00895CA4"/>
    <w:rsid w:val="00895D71"/>
    <w:rsid w:val="008962C6"/>
    <w:rsid w:val="00896C27"/>
    <w:rsid w:val="00896ECE"/>
    <w:rsid w:val="00897553"/>
    <w:rsid w:val="008A0554"/>
    <w:rsid w:val="008A0B93"/>
    <w:rsid w:val="008A0E10"/>
    <w:rsid w:val="008A111A"/>
    <w:rsid w:val="008A1220"/>
    <w:rsid w:val="008A1388"/>
    <w:rsid w:val="008A17B6"/>
    <w:rsid w:val="008A1A71"/>
    <w:rsid w:val="008A2589"/>
    <w:rsid w:val="008A26A4"/>
    <w:rsid w:val="008A2856"/>
    <w:rsid w:val="008A2FAD"/>
    <w:rsid w:val="008A30FA"/>
    <w:rsid w:val="008A3FAB"/>
    <w:rsid w:val="008A402E"/>
    <w:rsid w:val="008A4344"/>
    <w:rsid w:val="008A4437"/>
    <w:rsid w:val="008A4C3A"/>
    <w:rsid w:val="008A504D"/>
    <w:rsid w:val="008A529E"/>
    <w:rsid w:val="008A56EC"/>
    <w:rsid w:val="008A574C"/>
    <w:rsid w:val="008A5C62"/>
    <w:rsid w:val="008A5FC6"/>
    <w:rsid w:val="008A78F5"/>
    <w:rsid w:val="008A7915"/>
    <w:rsid w:val="008A7A79"/>
    <w:rsid w:val="008B025C"/>
    <w:rsid w:val="008B1DBA"/>
    <w:rsid w:val="008B244F"/>
    <w:rsid w:val="008B2759"/>
    <w:rsid w:val="008B2BB3"/>
    <w:rsid w:val="008B30C8"/>
    <w:rsid w:val="008B3292"/>
    <w:rsid w:val="008B6463"/>
    <w:rsid w:val="008B6857"/>
    <w:rsid w:val="008B6B58"/>
    <w:rsid w:val="008B7651"/>
    <w:rsid w:val="008B7CB0"/>
    <w:rsid w:val="008C01AB"/>
    <w:rsid w:val="008C022B"/>
    <w:rsid w:val="008C04F1"/>
    <w:rsid w:val="008C0A47"/>
    <w:rsid w:val="008C0F93"/>
    <w:rsid w:val="008C149A"/>
    <w:rsid w:val="008C1A56"/>
    <w:rsid w:val="008C22C6"/>
    <w:rsid w:val="008C244E"/>
    <w:rsid w:val="008C2EFB"/>
    <w:rsid w:val="008C40AE"/>
    <w:rsid w:val="008C4263"/>
    <w:rsid w:val="008C5051"/>
    <w:rsid w:val="008C5324"/>
    <w:rsid w:val="008C5791"/>
    <w:rsid w:val="008C5A76"/>
    <w:rsid w:val="008C6778"/>
    <w:rsid w:val="008C7192"/>
    <w:rsid w:val="008C7CB9"/>
    <w:rsid w:val="008D01A2"/>
    <w:rsid w:val="008D03D2"/>
    <w:rsid w:val="008D0738"/>
    <w:rsid w:val="008D0983"/>
    <w:rsid w:val="008D0BAC"/>
    <w:rsid w:val="008D1307"/>
    <w:rsid w:val="008D15D6"/>
    <w:rsid w:val="008D1847"/>
    <w:rsid w:val="008D234C"/>
    <w:rsid w:val="008D24B8"/>
    <w:rsid w:val="008D2B23"/>
    <w:rsid w:val="008D3016"/>
    <w:rsid w:val="008D348C"/>
    <w:rsid w:val="008D38EF"/>
    <w:rsid w:val="008D3A38"/>
    <w:rsid w:val="008D45E7"/>
    <w:rsid w:val="008D4823"/>
    <w:rsid w:val="008D52A5"/>
    <w:rsid w:val="008D5530"/>
    <w:rsid w:val="008D56D0"/>
    <w:rsid w:val="008D5806"/>
    <w:rsid w:val="008D59CB"/>
    <w:rsid w:val="008D6061"/>
    <w:rsid w:val="008D6937"/>
    <w:rsid w:val="008D6B60"/>
    <w:rsid w:val="008D740F"/>
    <w:rsid w:val="008E0817"/>
    <w:rsid w:val="008E0A19"/>
    <w:rsid w:val="008E1137"/>
    <w:rsid w:val="008E14D4"/>
    <w:rsid w:val="008E1D48"/>
    <w:rsid w:val="008E1DAB"/>
    <w:rsid w:val="008E1EE7"/>
    <w:rsid w:val="008E2358"/>
    <w:rsid w:val="008E2600"/>
    <w:rsid w:val="008E2C6F"/>
    <w:rsid w:val="008E2DEA"/>
    <w:rsid w:val="008E2F76"/>
    <w:rsid w:val="008E320F"/>
    <w:rsid w:val="008E3491"/>
    <w:rsid w:val="008E38C3"/>
    <w:rsid w:val="008E3A43"/>
    <w:rsid w:val="008E3CB4"/>
    <w:rsid w:val="008E3ECE"/>
    <w:rsid w:val="008E4543"/>
    <w:rsid w:val="008E4875"/>
    <w:rsid w:val="008E4A31"/>
    <w:rsid w:val="008E4D2D"/>
    <w:rsid w:val="008E505F"/>
    <w:rsid w:val="008E5F3B"/>
    <w:rsid w:val="008E7569"/>
    <w:rsid w:val="008E764A"/>
    <w:rsid w:val="008E7785"/>
    <w:rsid w:val="008E7927"/>
    <w:rsid w:val="008E792C"/>
    <w:rsid w:val="008E7E45"/>
    <w:rsid w:val="008F0055"/>
    <w:rsid w:val="008F03F8"/>
    <w:rsid w:val="008F0A27"/>
    <w:rsid w:val="008F0AD8"/>
    <w:rsid w:val="008F1D2D"/>
    <w:rsid w:val="008F1ED9"/>
    <w:rsid w:val="008F205C"/>
    <w:rsid w:val="008F229A"/>
    <w:rsid w:val="008F2819"/>
    <w:rsid w:val="008F2E6B"/>
    <w:rsid w:val="008F2FCB"/>
    <w:rsid w:val="008F3007"/>
    <w:rsid w:val="008F33E1"/>
    <w:rsid w:val="008F3F0F"/>
    <w:rsid w:val="008F523E"/>
    <w:rsid w:val="008F56C6"/>
    <w:rsid w:val="008F57AD"/>
    <w:rsid w:val="008F58CE"/>
    <w:rsid w:val="008F5D09"/>
    <w:rsid w:val="008F6351"/>
    <w:rsid w:val="008F6A77"/>
    <w:rsid w:val="008F6CC1"/>
    <w:rsid w:val="008F71D0"/>
    <w:rsid w:val="008F793F"/>
    <w:rsid w:val="008F7D4D"/>
    <w:rsid w:val="009004B2"/>
    <w:rsid w:val="00900885"/>
    <w:rsid w:val="00900E28"/>
    <w:rsid w:val="00900EAF"/>
    <w:rsid w:val="00901914"/>
    <w:rsid w:val="00901BFA"/>
    <w:rsid w:val="0090215A"/>
    <w:rsid w:val="00902ABC"/>
    <w:rsid w:val="009031F2"/>
    <w:rsid w:val="00903465"/>
    <w:rsid w:val="00903739"/>
    <w:rsid w:val="0090392D"/>
    <w:rsid w:val="00904141"/>
    <w:rsid w:val="00904312"/>
    <w:rsid w:val="00904610"/>
    <w:rsid w:val="0090576E"/>
    <w:rsid w:val="00905D06"/>
    <w:rsid w:val="009060AD"/>
    <w:rsid w:val="00906DB5"/>
    <w:rsid w:val="009070D2"/>
    <w:rsid w:val="009077E6"/>
    <w:rsid w:val="00907927"/>
    <w:rsid w:val="00910275"/>
    <w:rsid w:val="009109DA"/>
    <w:rsid w:val="00910B9B"/>
    <w:rsid w:val="009117FF"/>
    <w:rsid w:val="00911DF0"/>
    <w:rsid w:val="00913102"/>
    <w:rsid w:val="00913E88"/>
    <w:rsid w:val="00913F33"/>
    <w:rsid w:val="0091426D"/>
    <w:rsid w:val="0091439C"/>
    <w:rsid w:val="009143F6"/>
    <w:rsid w:val="00914762"/>
    <w:rsid w:val="00915CE3"/>
    <w:rsid w:val="00916738"/>
    <w:rsid w:val="009176BA"/>
    <w:rsid w:val="00920005"/>
    <w:rsid w:val="00920982"/>
    <w:rsid w:val="00920AB5"/>
    <w:rsid w:val="00921EBD"/>
    <w:rsid w:val="009225B8"/>
    <w:rsid w:val="00922DB3"/>
    <w:rsid w:val="00923042"/>
    <w:rsid w:val="0092317A"/>
    <w:rsid w:val="00923371"/>
    <w:rsid w:val="00923B6B"/>
    <w:rsid w:val="009246F4"/>
    <w:rsid w:val="00925115"/>
    <w:rsid w:val="00925A84"/>
    <w:rsid w:val="00925BBE"/>
    <w:rsid w:val="009262A8"/>
    <w:rsid w:val="00926FED"/>
    <w:rsid w:val="0092791B"/>
    <w:rsid w:val="009304D4"/>
    <w:rsid w:val="0093091B"/>
    <w:rsid w:val="0093179E"/>
    <w:rsid w:val="00931BF7"/>
    <w:rsid w:val="009329AC"/>
    <w:rsid w:val="009332F3"/>
    <w:rsid w:val="009334EE"/>
    <w:rsid w:val="0093351C"/>
    <w:rsid w:val="00933657"/>
    <w:rsid w:val="00933AB5"/>
    <w:rsid w:val="00933B9F"/>
    <w:rsid w:val="00934C5A"/>
    <w:rsid w:val="00934D65"/>
    <w:rsid w:val="00935541"/>
    <w:rsid w:val="00936BC8"/>
    <w:rsid w:val="00936EC8"/>
    <w:rsid w:val="009371C3"/>
    <w:rsid w:val="009372D8"/>
    <w:rsid w:val="00937E20"/>
    <w:rsid w:val="00940077"/>
    <w:rsid w:val="00941540"/>
    <w:rsid w:val="0094156E"/>
    <w:rsid w:val="009420CF"/>
    <w:rsid w:val="00942D2D"/>
    <w:rsid w:val="00943631"/>
    <w:rsid w:val="009436B8"/>
    <w:rsid w:val="00944113"/>
    <w:rsid w:val="009441EB"/>
    <w:rsid w:val="0094422D"/>
    <w:rsid w:val="00944BF5"/>
    <w:rsid w:val="009465B7"/>
    <w:rsid w:val="00946C73"/>
    <w:rsid w:val="00946E23"/>
    <w:rsid w:val="00946F74"/>
    <w:rsid w:val="00947E90"/>
    <w:rsid w:val="00950501"/>
    <w:rsid w:val="0095050D"/>
    <w:rsid w:val="009507F1"/>
    <w:rsid w:val="00950AE8"/>
    <w:rsid w:val="00950C46"/>
    <w:rsid w:val="009513C4"/>
    <w:rsid w:val="009513D4"/>
    <w:rsid w:val="00951807"/>
    <w:rsid w:val="00952144"/>
    <w:rsid w:val="0095287C"/>
    <w:rsid w:val="0095291F"/>
    <w:rsid w:val="00952E84"/>
    <w:rsid w:val="00953942"/>
    <w:rsid w:val="00953AFE"/>
    <w:rsid w:val="0095474B"/>
    <w:rsid w:val="0095495B"/>
    <w:rsid w:val="00954D8B"/>
    <w:rsid w:val="00955771"/>
    <w:rsid w:val="009558EF"/>
    <w:rsid w:val="009565D0"/>
    <w:rsid w:val="0095686B"/>
    <w:rsid w:val="00957128"/>
    <w:rsid w:val="0095742F"/>
    <w:rsid w:val="00960316"/>
    <w:rsid w:val="00960B2B"/>
    <w:rsid w:val="00960EA2"/>
    <w:rsid w:val="00961102"/>
    <w:rsid w:val="00961593"/>
    <w:rsid w:val="0096166E"/>
    <w:rsid w:val="00961A09"/>
    <w:rsid w:val="009626D8"/>
    <w:rsid w:val="00962A66"/>
    <w:rsid w:val="00962B81"/>
    <w:rsid w:val="00962D05"/>
    <w:rsid w:val="00963513"/>
    <w:rsid w:val="00963802"/>
    <w:rsid w:val="00964326"/>
    <w:rsid w:val="009643D9"/>
    <w:rsid w:val="0096446F"/>
    <w:rsid w:val="00964E32"/>
    <w:rsid w:val="009658D7"/>
    <w:rsid w:val="00965C3B"/>
    <w:rsid w:val="009660F6"/>
    <w:rsid w:val="009664F9"/>
    <w:rsid w:val="009674C9"/>
    <w:rsid w:val="00967556"/>
    <w:rsid w:val="0096796E"/>
    <w:rsid w:val="00967A15"/>
    <w:rsid w:val="00967BA3"/>
    <w:rsid w:val="00967D5A"/>
    <w:rsid w:val="00970261"/>
    <w:rsid w:val="00970521"/>
    <w:rsid w:val="0097139F"/>
    <w:rsid w:val="009714E7"/>
    <w:rsid w:val="009715CA"/>
    <w:rsid w:val="00971875"/>
    <w:rsid w:val="00971953"/>
    <w:rsid w:val="00972088"/>
    <w:rsid w:val="00972176"/>
    <w:rsid w:val="00973408"/>
    <w:rsid w:val="00973659"/>
    <w:rsid w:val="00973719"/>
    <w:rsid w:val="009739B7"/>
    <w:rsid w:val="009756DC"/>
    <w:rsid w:val="009760E9"/>
    <w:rsid w:val="00976DF6"/>
    <w:rsid w:val="00977606"/>
    <w:rsid w:val="00977A4E"/>
    <w:rsid w:val="009800BA"/>
    <w:rsid w:val="0098024C"/>
    <w:rsid w:val="00980DBC"/>
    <w:rsid w:val="00981518"/>
    <w:rsid w:val="009818C3"/>
    <w:rsid w:val="0098191F"/>
    <w:rsid w:val="00981AAB"/>
    <w:rsid w:val="00981F4B"/>
    <w:rsid w:val="0098234E"/>
    <w:rsid w:val="00982A0B"/>
    <w:rsid w:val="009833CB"/>
    <w:rsid w:val="00983B93"/>
    <w:rsid w:val="00984252"/>
    <w:rsid w:val="009842FA"/>
    <w:rsid w:val="009855C4"/>
    <w:rsid w:val="0098634C"/>
    <w:rsid w:val="00986CBB"/>
    <w:rsid w:val="00986DA9"/>
    <w:rsid w:val="00986E53"/>
    <w:rsid w:val="0098747D"/>
    <w:rsid w:val="0098750E"/>
    <w:rsid w:val="00987AAA"/>
    <w:rsid w:val="00987E71"/>
    <w:rsid w:val="00987FC6"/>
    <w:rsid w:val="009903A4"/>
    <w:rsid w:val="00990BA0"/>
    <w:rsid w:val="00990E5B"/>
    <w:rsid w:val="009910D9"/>
    <w:rsid w:val="0099117A"/>
    <w:rsid w:val="0099124A"/>
    <w:rsid w:val="00992BCC"/>
    <w:rsid w:val="009936C6"/>
    <w:rsid w:val="00994310"/>
    <w:rsid w:val="009952FD"/>
    <w:rsid w:val="00996214"/>
    <w:rsid w:val="00996254"/>
    <w:rsid w:val="009968DA"/>
    <w:rsid w:val="009974C9"/>
    <w:rsid w:val="009A061A"/>
    <w:rsid w:val="009A068C"/>
    <w:rsid w:val="009A0E77"/>
    <w:rsid w:val="009A13A6"/>
    <w:rsid w:val="009A260B"/>
    <w:rsid w:val="009A2854"/>
    <w:rsid w:val="009A317A"/>
    <w:rsid w:val="009A356F"/>
    <w:rsid w:val="009A3917"/>
    <w:rsid w:val="009A392B"/>
    <w:rsid w:val="009A3F22"/>
    <w:rsid w:val="009A4541"/>
    <w:rsid w:val="009A4555"/>
    <w:rsid w:val="009A4645"/>
    <w:rsid w:val="009A5214"/>
    <w:rsid w:val="009A584E"/>
    <w:rsid w:val="009A58F7"/>
    <w:rsid w:val="009A5C07"/>
    <w:rsid w:val="009A6118"/>
    <w:rsid w:val="009A6369"/>
    <w:rsid w:val="009A6451"/>
    <w:rsid w:val="009A652C"/>
    <w:rsid w:val="009A6A0C"/>
    <w:rsid w:val="009A6FE9"/>
    <w:rsid w:val="009A76F7"/>
    <w:rsid w:val="009A7B22"/>
    <w:rsid w:val="009B02E9"/>
    <w:rsid w:val="009B05F7"/>
    <w:rsid w:val="009B0FE5"/>
    <w:rsid w:val="009B131B"/>
    <w:rsid w:val="009B1601"/>
    <w:rsid w:val="009B1619"/>
    <w:rsid w:val="009B1743"/>
    <w:rsid w:val="009B1857"/>
    <w:rsid w:val="009B2446"/>
    <w:rsid w:val="009B26B6"/>
    <w:rsid w:val="009B2815"/>
    <w:rsid w:val="009B2C9F"/>
    <w:rsid w:val="009B313F"/>
    <w:rsid w:val="009B4065"/>
    <w:rsid w:val="009B4242"/>
    <w:rsid w:val="009B43DF"/>
    <w:rsid w:val="009B518A"/>
    <w:rsid w:val="009B556B"/>
    <w:rsid w:val="009B584E"/>
    <w:rsid w:val="009B66E3"/>
    <w:rsid w:val="009B6E58"/>
    <w:rsid w:val="009C03A5"/>
    <w:rsid w:val="009C03BB"/>
    <w:rsid w:val="009C0709"/>
    <w:rsid w:val="009C0C47"/>
    <w:rsid w:val="009C0D63"/>
    <w:rsid w:val="009C155E"/>
    <w:rsid w:val="009C241C"/>
    <w:rsid w:val="009C2D0B"/>
    <w:rsid w:val="009C2F03"/>
    <w:rsid w:val="009C2FB5"/>
    <w:rsid w:val="009C3427"/>
    <w:rsid w:val="009C347A"/>
    <w:rsid w:val="009C35C0"/>
    <w:rsid w:val="009C391E"/>
    <w:rsid w:val="009C3F4D"/>
    <w:rsid w:val="009C4060"/>
    <w:rsid w:val="009C44A9"/>
    <w:rsid w:val="009C5103"/>
    <w:rsid w:val="009C5334"/>
    <w:rsid w:val="009C5447"/>
    <w:rsid w:val="009C5489"/>
    <w:rsid w:val="009C5974"/>
    <w:rsid w:val="009C613D"/>
    <w:rsid w:val="009C65B6"/>
    <w:rsid w:val="009C6DCD"/>
    <w:rsid w:val="009C6DEB"/>
    <w:rsid w:val="009C7D2D"/>
    <w:rsid w:val="009C7E3B"/>
    <w:rsid w:val="009D0885"/>
    <w:rsid w:val="009D0F2B"/>
    <w:rsid w:val="009D17BF"/>
    <w:rsid w:val="009D185C"/>
    <w:rsid w:val="009D1AC9"/>
    <w:rsid w:val="009D20C4"/>
    <w:rsid w:val="009D2494"/>
    <w:rsid w:val="009D2E3B"/>
    <w:rsid w:val="009D30C1"/>
    <w:rsid w:val="009D3C8E"/>
    <w:rsid w:val="009D4482"/>
    <w:rsid w:val="009D4740"/>
    <w:rsid w:val="009D58A7"/>
    <w:rsid w:val="009D5FAF"/>
    <w:rsid w:val="009D6B0E"/>
    <w:rsid w:val="009D6B12"/>
    <w:rsid w:val="009D791B"/>
    <w:rsid w:val="009D7A02"/>
    <w:rsid w:val="009D7E2E"/>
    <w:rsid w:val="009E0343"/>
    <w:rsid w:val="009E0737"/>
    <w:rsid w:val="009E08DE"/>
    <w:rsid w:val="009E0F1D"/>
    <w:rsid w:val="009E103D"/>
    <w:rsid w:val="009E1630"/>
    <w:rsid w:val="009E19D0"/>
    <w:rsid w:val="009E1C24"/>
    <w:rsid w:val="009E23BF"/>
    <w:rsid w:val="009E2409"/>
    <w:rsid w:val="009E2757"/>
    <w:rsid w:val="009E2A94"/>
    <w:rsid w:val="009E2A9F"/>
    <w:rsid w:val="009E2F77"/>
    <w:rsid w:val="009E301F"/>
    <w:rsid w:val="009E3038"/>
    <w:rsid w:val="009E32D0"/>
    <w:rsid w:val="009E32ED"/>
    <w:rsid w:val="009E37D6"/>
    <w:rsid w:val="009E3A12"/>
    <w:rsid w:val="009E4140"/>
    <w:rsid w:val="009E4150"/>
    <w:rsid w:val="009E4666"/>
    <w:rsid w:val="009E4669"/>
    <w:rsid w:val="009E46C7"/>
    <w:rsid w:val="009E4D7C"/>
    <w:rsid w:val="009E4EC8"/>
    <w:rsid w:val="009E5030"/>
    <w:rsid w:val="009E630D"/>
    <w:rsid w:val="009E6EE7"/>
    <w:rsid w:val="009E6F81"/>
    <w:rsid w:val="009E73D7"/>
    <w:rsid w:val="009E7938"/>
    <w:rsid w:val="009E7C94"/>
    <w:rsid w:val="009E7EDC"/>
    <w:rsid w:val="009F07BB"/>
    <w:rsid w:val="009F164B"/>
    <w:rsid w:val="009F171E"/>
    <w:rsid w:val="009F23E2"/>
    <w:rsid w:val="009F2896"/>
    <w:rsid w:val="009F2CEA"/>
    <w:rsid w:val="009F2D82"/>
    <w:rsid w:val="009F3675"/>
    <w:rsid w:val="009F483E"/>
    <w:rsid w:val="009F596F"/>
    <w:rsid w:val="009F60F7"/>
    <w:rsid w:val="009F6586"/>
    <w:rsid w:val="009F668F"/>
    <w:rsid w:val="009F6E77"/>
    <w:rsid w:val="009F7E6D"/>
    <w:rsid w:val="00A0025F"/>
    <w:rsid w:val="00A00686"/>
    <w:rsid w:val="00A007A5"/>
    <w:rsid w:val="00A00871"/>
    <w:rsid w:val="00A012DB"/>
    <w:rsid w:val="00A018A5"/>
    <w:rsid w:val="00A01905"/>
    <w:rsid w:val="00A01BF1"/>
    <w:rsid w:val="00A020FD"/>
    <w:rsid w:val="00A0284A"/>
    <w:rsid w:val="00A03061"/>
    <w:rsid w:val="00A032BC"/>
    <w:rsid w:val="00A03FD8"/>
    <w:rsid w:val="00A040E3"/>
    <w:rsid w:val="00A040ED"/>
    <w:rsid w:val="00A04477"/>
    <w:rsid w:val="00A04802"/>
    <w:rsid w:val="00A04DE5"/>
    <w:rsid w:val="00A051D8"/>
    <w:rsid w:val="00A057EA"/>
    <w:rsid w:val="00A05E32"/>
    <w:rsid w:val="00A06082"/>
    <w:rsid w:val="00A06F0D"/>
    <w:rsid w:val="00A0737C"/>
    <w:rsid w:val="00A07651"/>
    <w:rsid w:val="00A07F72"/>
    <w:rsid w:val="00A104C1"/>
    <w:rsid w:val="00A1097B"/>
    <w:rsid w:val="00A10EFA"/>
    <w:rsid w:val="00A11020"/>
    <w:rsid w:val="00A118CE"/>
    <w:rsid w:val="00A11ED7"/>
    <w:rsid w:val="00A11F24"/>
    <w:rsid w:val="00A12181"/>
    <w:rsid w:val="00A12183"/>
    <w:rsid w:val="00A123C1"/>
    <w:rsid w:val="00A1247F"/>
    <w:rsid w:val="00A1252B"/>
    <w:rsid w:val="00A12B29"/>
    <w:rsid w:val="00A13814"/>
    <w:rsid w:val="00A13891"/>
    <w:rsid w:val="00A13ACF"/>
    <w:rsid w:val="00A14006"/>
    <w:rsid w:val="00A14A3D"/>
    <w:rsid w:val="00A14CC6"/>
    <w:rsid w:val="00A14D4D"/>
    <w:rsid w:val="00A14D71"/>
    <w:rsid w:val="00A150A8"/>
    <w:rsid w:val="00A15512"/>
    <w:rsid w:val="00A15825"/>
    <w:rsid w:val="00A158D1"/>
    <w:rsid w:val="00A15C1B"/>
    <w:rsid w:val="00A1628E"/>
    <w:rsid w:val="00A1664E"/>
    <w:rsid w:val="00A1686D"/>
    <w:rsid w:val="00A168D8"/>
    <w:rsid w:val="00A17456"/>
    <w:rsid w:val="00A175B1"/>
    <w:rsid w:val="00A17630"/>
    <w:rsid w:val="00A17D44"/>
    <w:rsid w:val="00A17DC9"/>
    <w:rsid w:val="00A17F87"/>
    <w:rsid w:val="00A202E1"/>
    <w:rsid w:val="00A206F6"/>
    <w:rsid w:val="00A207DE"/>
    <w:rsid w:val="00A21003"/>
    <w:rsid w:val="00A21C6E"/>
    <w:rsid w:val="00A226CB"/>
    <w:rsid w:val="00A229BA"/>
    <w:rsid w:val="00A23946"/>
    <w:rsid w:val="00A23A63"/>
    <w:rsid w:val="00A241EC"/>
    <w:rsid w:val="00A24CDE"/>
    <w:rsid w:val="00A25226"/>
    <w:rsid w:val="00A25A42"/>
    <w:rsid w:val="00A25D39"/>
    <w:rsid w:val="00A25D4E"/>
    <w:rsid w:val="00A26134"/>
    <w:rsid w:val="00A2663C"/>
    <w:rsid w:val="00A267F7"/>
    <w:rsid w:val="00A26E2E"/>
    <w:rsid w:val="00A275FE"/>
    <w:rsid w:val="00A2776A"/>
    <w:rsid w:val="00A278C6"/>
    <w:rsid w:val="00A27F7F"/>
    <w:rsid w:val="00A303CA"/>
    <w:rsid w:val="00A3053A"/>
    <w:rsid w:val="00A30CFD"/>
    <w:rsid w:val="00A31445"/>
    <w:rsid w:val="00A319AF"/>
    <w:rsid w:val="00A31BCC"/>
    <w:rsid w:val="00A321F6"/>
    <w:rsid w:val="00A334EF"/>
    <w:rsid w:val="00A3426E"/>
    <w:rsid w:val="00A34F60"/>
    <w:rsid w:val="00A35301"/>
    <w:rsid w:val="00A35373"/>
    <w:rsid w:val="00A3571F"/>
    <w:rsid w:val="00A35812"/>
    <w:rsid w:val="00A3662D"/>
    <w:rsid w:val="00A36DFA"/>
    <w:rsid w:val="00A377A5"/>
    <w:rsid w:val="00A37822"/>
    <w:rsid w:val="00A37909"/>
    <w:rsid w:val="00A37B1B"/>
    <w:rsid w:val="00A400C5"/>
    <w:rsid w:val="00A4045A"/>
    <w:rsid w:val="00A406EE"/>
    <w:rsid w:val="00A40C16"/>
    <w:rsid w:val="00A40E1A"/>
    <w:rsid w:val="00A40F7F"/>
    <w:rsid w:val="00A40FB4"/>
    <w:rsid w:val="00A417EA"/>
    <w:rsid w:val="00A419A1"/>
    <w:rsid w:val="00A427D8"/>
    <w:rsid w:val="00A42BE0"/>
    <w:rsid w:val="00A42C55"/>
    <w:rsid w:val="00A42D51"/>
    <w:rsid w:val="00A43574"/>
    <w:rsid w:val="00A43587"/>
    <w:rsid w:val="00A436CB"/>
    <w:rsid w:val="00A43825"/>
    <w:rsid w:val="00A43BF9"/>
    <w:rsid w:val="00A44214"/>
    <w:rsid w:val="00A442C9"/>
    <w:rsid w:val="00A44DF5"/>
    <w:rsid w:val="00A45B21"/>
    <w:rsid w:val="00A45F87"/>
    <w:rsid w:val="00A471B2"/>
    <w:rsid w:val="00A47266"/>
    <w:rsid w:val="00A50222"/>
    <w:rsid w:val="00A513ED"/>
    <w:rsid w:val="00A51710"/>
    <w:rsid w:val="00A518C2"/>
    <w:rsid w:val="00A52012"/>
    <w:rsid w:val="00A527CC"/>
    <w:rsid w:val="00A52BF6"/>
    <w:rsid w:val="00A53477"/>
    <w:rsid w:val="00A535A4"/>
    <w:rsid w:val="00A54A26"/>
    <w:rsid w:val="00A54F1F"/>
    <w:rsid w:val="00A55696"/>
    <w:rsid w:val="00A55BFC"/>
    <w:rsid w:val="00A565CE"/>
    <w:rsid w:val="00A568B5"/>
    <w:rsid w:val="00A56AB3"/>
    <w:rsid w:val="00A57137"/>
    <w:rsid w:val="00A57395"/>
    <w:rsid w:val="00A57674"/>
    <w:rsid w:val="00A5780D"/>
    <w:rsid w:val="00A6045D"/>
    <w:rsid w:val="00A60724"/>
    <w:rsid w:val="00A608D2"/>
    <w:rsid w:val="00A60ACF"/>
    <w:rsid w:val="00A614C2"/>
    <w:rsid w:val="00A618C2"/>
    <w:rsid w:val="00A6192B"/>
    <w:rsid w:val="00A61ACF"/>
    <w:rsid w:val="00A61D66"/>
    <w:rsid w:val="00A61DE0"/>
    <w:rsid w:val="00A62471"/>
    <w:rsid w:val="00A624A7"/>
    <w:rsid w:val="00A62B1A"/>
    <w:rsid w:val="00A62CC5"/>
    <w:rsid w:val="00A63254"/>
    <w:rsid w:val="00A63701"/>
    <w:rsid w:val="00A63BE8"/>
    <w:rsid w:val="00A64160"/>
    <w:rsid w:val="00A65CE3"/>
    <w:rsid w:val="00A65D57"/>
    <w:rsid w:val="00A66598"/>
    <w:rsid w:val="00A66F16"/>
    <w:rsid w:val="00A66FCE"/>
    <w:rsid w:val="00A670BE"/>
    <w:rsid w:val="00A6757B"/>
    <w:rsid w:val="00A67D19"/>
    <w:rsid w:val="00A7025E"/>
    <w:rsid w:val="00A7062B"/>
    <w:rsid w:val="00A719D4"/>
    <w:rsid w:val="00A71C4D"/>
    <w:rsid w:val="00A72114"/>
    <w:rsid w:val="00A726C4"/>
    <w:rsid w:val="00A72CCA"/>
    <w:rsid w:val="00A72D35"/>
    <w:rsid w:val="00A72DF0"/>
    <w:rsid w:val="00A72F43"/>
    <w:rsid w:val="00A72F67"/>
    <w:rsid w:val="00A743BD"/>
    <w:rsid w:val="00A745CC"/>
    <w:rsid w:val="00A74C1C"/>
    <w:rsid w:val="00A75284"/>
    <w:rsid w:val="00A75448"/>
    <w:rsid w:val="00A76233"/>
    <w:rsid w:val="00A7630C"/>
    <w:rsid w:val="00A76914"/>
    <w:rsid w:val="00A80077"/>
    <w:rsid w:val="00A801BD"/>
    <w:rsid w:val="00A80406"/>
    <w:rsid w:val="00A810F9"/>
    <w:rsid w:val="00A8141B"/>
    <w:rsid w:val="00A81858"/>
    <w:rsid w:val="00A81C32"/>
    <w:rsid w:val="00A81D93"/>
    <w:rsid w:val="00A820C6"/>
    <w:rsid w:val="00A8220D"/>
    <w:rsid w:val="00A824D2"/>
    <w:rsid w:val="00A8251A"/>
    <w:rsid w:val="00A825F5"/>
    <w:rsid w:val="00A82B8C"/>
    <w:rsid w:val="00A833C6"/>
    <w:rsid w:val="00A83AAB"/>
    <w:rsid w:val="00A840A1"/>
    <w:rsid w:val="00A843F3"/>
    <w:rsid w:val="00A84795"/>
    <w:rsid w:val="00A85976"/>
    <w:rsid w:val="00A85A8C"/>
    <w:rsid w:val="00A85B81"/>
    <w:rsid w:val="00A865FA"/>
    <w:rsid w:val="00A867FE"/>
    <w:rsid w:val="00A8692E"/>
    <w:rsid w:val="00A86AB2"/>
    <w:rsid w:val="00A86ABA"/>
    <w:rsid w:val="00A86E39"/>
    <w:rsid w:val="00A87153"/>
    <w:rsid w:val="00A902C8"/>
    <w:rsid w:val="00A90C96"/>
    <w:rsid w:val="00A91004"/>
    <w:rsid w:val="00A912AF"/>
    <w:rsid w:val="00A916F4"/>
    <w:rsid w:val="00A91A1C"/>
    <w:rsid w:val="00A91F58"/>
    <w:rsid w:val="00A9296B"/>
    <w:rsid w:val="00A929E5"/>
    <w:rsid w:val="00A936BC"/>
    <w:rsid w:val="00A93744"/>
    <w:rsid w:val="00A93907"/>
    <w:rsid w:val="00A93A21"/>
    <w:rsid w:val="00A93ABC"/>
    <w:rsid w:val="00A93BBA"/>
    <w:rsid w:val="00A94453"/>
    <w:rsid w:val="00A94AAB"/>
    <w:rsid w:val="00A955CE"/>
    <w:rsid w:val="00A9588E"/>
    <w:rsid w:val="00A958D5"/>
    <w:rsid w:val="00A9593F"/>
    <w:rsid w:val="00A95C6B"/>
    <w:rsid w:val="00A95F70"/>
    <w:rsid w:val="00A966AE"/>
    <w:rsid w:val="00A96978"/>
    <w:rsid w:val="00A96FB2"/>
    <w:rsid w:val="00A97B74"/>
    <w:rsid w:val="00A97C4D"/>
    <w:rsid w:val="00AA01C2"/>
    <w:rsid w:val="00AA023F"/>
    <w:rsid w:val="00AA044C"/>
    <w:rsid w:val="00AA0982"/>
    <w:rsid w:val="00AA0AF7"/>
    <w:rsid w:val="00AA0D6B"/>
    <w:rsid w:val="00AA0F3C"/>
    <w:rsid w:val="00AA10E8"/>
    <w:rsid w:val="00AA15EC"/>
    <w:rsid w:val="00AA1818"/>
    <w:rsid w:val="00AA1C0B"/>
    <w:rsid w:val="00AA201C"/>
    <w:rsid w:val="00AA21CC"/>
    <w:rsid w:val="00AA2656"/>
    <w:rsid w:val="00AA2DA8"/>
    <w:rsid w:val="00AA2EA5"/>
    <w:rsid w:val="00AA3312"/>
    <w:rsid w:val="00AA33A2"/>
    <w:rsid w:val="00AA3423"/>
    <w:rsid w:val="00AA45D3"/>
    <w:rsid w:val="00AA53FF"/>
    <w:rsid w:val="00AA7044"/>
    <w:rsid w:val="00AA70D9"/>
    <w:rsid w:val="00AA7236"/>
    <w:rsid w:val="00AA7B91"/>
    <w:rsid w:val="00AA7F38"/>
    <w:rsid w:val="00AB0281"/>
    <w:rsid w:val="00AB0651"/>
    <w:rsid w:val="00AB07EB"/>
    <w:rsid w:val="00AB08E1"/>
    <w:rsid w:val="00AB0D1E"/>
    <w:rsid w:val="00AB0F95"/>
    <w:rsid w:val="00AB1489"/>
    <w:rsid w:val="00AB16E5"/>
    <w:rsid w:val="00AB1E3F"/>
    <w:rsid w:val="00AB2761"/>
    <w:rsid w:val="00AB285A"/>
    <w:rsid w:val="00AB37A7"/>
    <w:rsid w:val="00AB3DC4"/>
    <w:rsid w:val="00AB4835"/>
    <w:rsid w:val="00AB4CCC"/>
    <w:rsid w:val="00AB59B8"/>
    <w:rsid w:val="00AB5BF3"/>
    <w:rsid w:val="00AB5C3A"/>
    <w:rsid w:val="00AB62E4"/>
    <w:rsid w:val="00AB64FF"/>
    <w:rsid w:val="00AB6B01"/>
    <w:rsid w:val="00AB6C8B"/>
    <w:rsid w:val="00AB6E3A"/>
    <w:rsid w:val="00AC0064"/>
    <w:rsid w:val="00AC007E"/>
    <w:rsid w:val="00AC1599"/>
    <w:rsid w:val="00AC181B"/>
    <w:rsid w:val="00AC1976"/>
    <w:rsid w:val="00AC19A3"/>
    <w:rsid w:val="00AC22AE"/>
    <w:rsid w:val="00AC2CC5"/>
    <w:rsid w:val="00AC2E20"/>
    <w:rsid w:val="00AC4075"/>
    <w:rsid w:val="00AC40F1"/>
    <w:rsid w:val="00AC433C"/>
    <w:rsid w:val="00AC46C8"/>
    <w:rsid w:val="00AC5196"/>
    <w:rsid w:val="00AC519B"/>
    <w:rsid w:val="00AC56BE"/>
    <w:rsid w:val="00AC58B0"/>
    <w:rsid w:val="00AC5A33"/>
    <w:rsid w:val="00AC5BC0"/>
    <w:rsid w:val="00AC65F9"/>
    <w:rsid w:val="00AC68DD"/>
    <w:rsid w:val="00AC6A1E"/>
    <w:rsid w:val="00AC6A74"/>
    <w:rsid w:val="00AC6BD5"/>
    <w:rsid w:val="00AC6E5B"/>
    <w:rsid w:val="00AC7E74"/>
    <w:rsid w:val="00AD004D"/>
    <w:rsid w:val="00AD009F"/>
    <w:rsid w:val="00AD034B"/>
    <w:rsid w:val="00AD047B"/>
    <w:rsid w:val="00AD0DD4"/>
    <w:rsid w:val="00AD1A1E"/>
    <w:rsid w:val="00AD1EB4"/>
    <w:rsid w:val="00AD29AA"/>
    <w:rsid w:val="00AD2CD6"/>
    <w:rsid w:val="00AD3EC8"/>
    <w:rsid w:val="00AD450B"/>
    <w:rsid w:val="00AD6523"/>
    <w:rsid w:val="00AD6ABF"/>
    <w:rsid w:val="00AD7C1D"/>
    <w:rsid w:val="00AE021A"/>
    <w:rsid w:val="00AE0340"/>
    <w:rsid w:val="00AE1168"/>
    <w:rsid w:val="00AE11C9"/>
    <w:rsid w:val="00AE2673"/>
    <w:rsid w:val="00AE2B42"/>
    <w:rsid w:val="00AE3353"/>
    <w:rsid w:val="00AE3B19"/>
    <w:rsid w:val="00AE3D25"/>
    <w:rsid w:val="00AE400D"/>
    <w:rsid w:val="00AE4249"/>
    <w:rsid w:val="00AE4835"/>
    <w:rsid w:val="00AE4AF0"/>
    <w:rsid w:val="00AE4B1B"/>
    <w:rsid w:val="00AE516E"/>
    <w:rsid w:val="00AE51C1"/>
    <w:rsid w:val="00AE57A0"/>
    <w:rsid w:val="00AE591F"/>
    <w:rsid w:val="00AE60EA"/>
    <w:rsid w:val="00AE6122"/>
    <w:rsid w:val="00AE6AA2"/>
    <w:rsid w:val="00AE7930"/>
    <w:rsid w:val="00AE7F6F"/>
    <w:rsid w:val="00AE7FA9"/>
    <w:rsid w:val="00AF0311"/>
    <w:rsid w:val="00AF0C96"/>
    <w:rsid w:val="00AF0CC7"/>
    <w:rsid w:val="00AF225F"/>
    <w:rsid w:val="00AF2264"/>
    <w:rsid w:val="00AF4AEA"/>
    <w:rsid w:val="00AF4D9C"/>
    <w:rsid w:val="00AF53DC"/>
    <w:rsid w:val="00AF5C13"/>
    <w:rsid w:val="00AF5FEC"/>
    <w:rsid w:val="00AF627C"/>
    <w:rsid w:val="00AF640A"/>
    <w:rsid w:val="00AF6597"/>
    <w:rsid w:val="00AF7795"/>
    <w:rsid w:val="00AF7A8D"/>
    <w:rsid w:val="00AF7BD2"/>
    <w:rsid w:val="00B002E2"/>
    <w:rsid w:val="00B00BC2"/>
    <w:rsid w:val="00B00F73"/>
    <w:rsid w:val="00B01868"/>
    <w:rsid w:val="00B01E9F"/>
    <w:rsid w:val="00B020F3"/>
    <w:rsid w:val="00B023E7"/>
    <w:rsid w:val="00B026BC"/>
    <w:rsid w:val="00B02B01"/>
    <w:rsid w:val="00B02FF2"/>
    <w:rsid w:val="00B0306D"/>
    <w:rsid w:val="00B03569"/>
    <w:rsid w:val="00B0359B"/>
    <w:rsid w:val="00B0382D"/>
    <w:rsid w:val="00B03A86"/>
    <w:rsid w:val="00B03F8E"/>
    <w:rsid w:val="00B041D3"/>
    <w:rsid w:val="00B047CA"/>
    <w:rsid w:val="00B0482B"/>
    <w:rsid w:val="00B04FFF"/>
    <w:rsid w:val="00B05274"/>
    <w:rsid w:val="00B058E5"/>
    <w:rsid w:val="00B05FDD"/>
    <w:rsid w:val="00B06CA7"/>
    <w:rsid w:val="00B06DA3"/>
    <w:rsid w:val="00B06EBC"/>
    <w:rsid w:val="00B079D6"/>
    <w:rsid w:val="00B07D89"/>
    <w:rsid w:val="00B107FD"/>
    <w:rsid w:val="00B10A18"/>
    <w:rsid w:val="00B10AEE"/>
    <w:rsid w:val="00B114D7"/>
    <w:rsid w:val="00B11A2B"/>
    <w:rsid w:val="00B1206B"/>
    <w:rsid w:val="00B12697"/>
    <w:rsid w:val="00B12AB0"/>
    <w:rsid w:val="00B13892"/>
    <w:rsid w:val="00B139A1"/>
    <w:rsid w:val="00B1414F"/>
    <w:rsid w:val="00B1426F"/>
    <w:rsid w:val="00B14FDA"/>
    <w:rsid w:val="00B15AD6"/>
    <w:rsid w:val="00B16128"/>
    <w:rsid w:val="00B16180"/>
    <w:rsid w:val="00B1745A"/>
    <w:rsid w:val="00B17C91"/>
    <w:rsid w:val="00B17F7A"/>
    <w:rsid w:val="00B211A4"/>
    <w:rsid w:val="00B21238"/>
    <w:rsid w:val="00B215D9"/>
    <w:rsid w:val="00B21B29"/>
    <w:rsid w:val="00B22313"/>
    <w:rsid w:val="00B22504"/>
    <w:rsid w:val="00B2268C"/>
    <w:rsid w:val="00B226B0"/>
    <w:rsid w:val="00B2281D"/>
    <w:rsid w:val="00B228B7"/>
    <w:rsid w:val="00B22CB5"/>
    <w:rsid w:val="00B22CB9"/>
    <w:rsid w:val="00B22F91"/>
    <w:rsid w:val="00B231C0"/>
    <w:rsid w:val="00B245FF"/>
    <w:rsid w:val="00B248A2"/>
    <w:rsid w:val="00B24B51"/>
    <w:rsid w:val="00B25106"/>
    <w:rsid w:val="00B25165"/>
    <w:rsid w:val="00B253B1"/>
    <w:rsid w:val="00B25601"/>
    <w:rsid w:val="00B25A75"/>
    <w:rsid w:val="00B26270"/>
    <w:rsid w:val="00B268F8"/>
    <w:rsid w:val="00B2728F"/>
    <w:rsid w:val="00B27628"/>
    <w:rsid w:val="00B301BB"/>
    <w:rsid w:val="00B3024C"/>
    <w:rsid w:val="00B306E0"/>
    <w:rsid w:val="00B310F2"/>
    <w:rsid w:val="00B318D4"/>
    <w:rsid w:val="00B31B2D"/>
    <w:rsid w:val="00B31D50"/>
    <w:rsid w:val="00B31EF2"/>
    <w:rsid w:val="00B330B6"/>
    <w:rsid w:val="00B334D2"/>
    <w:rsid w:val="00B33A57"/>
    <w:rsid w:val="00B33B3A"/>
    <w:rsid w:val="00B34608"/>
    <w:rsid w:val="00B346C8"/>
    <w:rsid w:val="00B34824"/>
    <w:rsid w:val="00B34EDB"/>
    <w:rsid w:val="00B35046"/>
    <w:rsid w:val="00B355F5"/>
    <w:rsid w:val="00B35F5F"/>
    <w:rsid w:val="00B362A5"/>
    <w:rsid w:val="00B3651B"/>
    <w:rsid w:val="00B3688E"/>
    <w:rsid w:val="00B368EB"/>
    <w:rsid w:val="00B37004"/>
    <w:rsid w:val="00B37D73"/>
    <w:rsid w:val="00B40066"/>
    <w:rsid w:val="00B403E7"/>
    <w:rsid w:val="00B40A0E"/>
    <w:rsid w:val="00B40EEB"/>
    <w:rsid w:val="00B41305"/>
    <w:rsid w:val="00B416B1"/>
    <w:rsid w:val="00B419AB"/>
    <w:rsid w:val="00B422C7"/>
    <w:rsid w:val="00B4231B"/>
    <w:rsid w:val="00B42644"/>
    <w:rsid w:val="00B42B11"/>
    <w:rsid w:val="00B42D84"/>
    <w:rsid w:val="00B42F71"/>
    <w:rsid w:val="00B4308C"/>
    <w:rsid w:val="00B4397E"/>
    <w:rsid w:val="00B43BFB"/>
    <w:rsid w:val="00B43DA4"/>
    <w:rsid w:val="00B442BC"/>
    <w:rsid w:val="00B4459A"/>
    <w:rsid w:val="00B45A70"/>
    <w:rsid w:val="00B45F96"/>
    <w:rsid w:val="00B4611C"/>
    <w:rsid w:val="00B4630A"/>
    <w:rsid w:val="00B46327"/>
    <w:rsid w:val="00B464E6"/>
    <w:rsid w:val="00B46C1A"/>
    <w:rsid w:val="00B4712A"/>
    <w:rsid w:val="00B4725D"/>
    <w:rsid w:val="00B47286"/>
    <w:rsid w:val="00B47E98"/>
    <w:rsid w:val="00B500C3"/>
    <w:rsid w:val="00B50D85"/>
    <w:rsid w:val="00B51942"/>
    <w:rsid w:val="00B51A9D"/>
    <w:rsid w:val="00B51E68"/>
    <w:rsid w:val="00B52188"/>
    <w:rsid w:val="00B52BFE"/>
    <w:rsid w:val="00B52E58"/>
    <w:rsid w:val="00B53197"/>
    <w:rsid w:val="00B539A9"/>
    <w:rsid w:val="00B53A47"/>
    <w:rsid w:val="00B53BC6"/>
    <w:rsid w:val="00B53E7E"/>
    <w:rsid w:val="00B54440"/>
    <w:rsid w:val="00B54553"/>
    <w:rsid w:val="00B54A68"/>
    <w:rsid w:val="00B54EE0"/>
    <w:rsid w:val="00B55C8A"/>
    <w:rsid w:val="00B55F34"/>
    <w:rsid w:val="00B56682"/>
    <w:rsid w:val="00B5691A"/>
    <w:rsid w:val="00B56BA6"/>
    <w:rsid w:val="00B56BB3"/>
    <w:rsid w:val="00B56F94"/>
    <w:rsid w:val="00B573B6"/>
    <w:rsid w:val="00B57947"/>
    <w:rsid w:val="00B57DC7"/>
    <w:rsid w:val="00B60611"/>
    <w:rsid w:val="00B612FD"/>
    <w:rsid w:val="00B61F67"/>
    <w:rsid w:val="00B626CF"/>
    <w:rsid w:val="00B62706"/>
    <w:rsid w:val="00B628DD"/>
    <w:rsid w:val="00B62F00"/>
    <w:rsid w:val="00B638B9"/>
    <w:rsid w:val="00B6402B"/>
    <w:rsid w:val="00B64203"/>
    <w:rsid w:val="00B6555F"/>
    <w:rsid w:val="00B65865"/>
    <w:rsid w:val="00B65C63"/>
    <w:rsid w:val="00B65FE9"/>
    <w:rsid w:val="00B66282"/>
    <w:rsid w:val="00B66310"/>
    <w:rsid w:val="00B66775"/>
    <w:rsid w:val="00B67181"/>
    <w:rsid w:val="00B676FB"/>
    <w:rsid w:val="00B67ABC"/>
    <w:rsid w:val="00B7066F"/>
    <w:rsid w:val="00B70BB5"/>
    <w:rsid w:val="00B70CD5"/>
    <w:rsid w:val="00B714DB"/>
    <w:rsid w:val="00B71ABD"/>
    <w:rsid w:val="00B721C2"/>
    <w:rsid w:val="00B721F6"/>
    <w:rsid w:val="00B74547"/>
    <w:rsid w:val="00B74D86"/>
    <w:rsid w:val="00B7500C"/>
    <w:rsid w:val="00B75805"/>
    <w:rsid w:val="00B75A9A"/>
    <w:rsid w:val="00B75C4C"/>
    <w:rsid w:val="00B7611C"/>
    <w:rsid w:val="00B76371"/>
    <w:rsid w:val="00B76E5E"/>
    <w:rsid w:val="00B772D0"/>
    <w:rsid w:val="00B7785B"/>
    <w:rsid w:val="00B77A26"/>
    <w:rsid w:val="00B77BD8"/>
    <w:rsid w:val="00B77F1C"/>
    <w:rsid w:val="00B77F62"/>
    <w:rsid w:val="00B80041"/>
    <w:rsid w:val="00B80380"/>
    <w:rsid w:val="00B80882"/>
    <w:rsid w:val="00B80EC4"/>
    <w:rsid w:val="00B813AD"/>
    <w:rsid w:val="00B81611"/>
    <w:rsid w:val="00B81856"/>
    <w:rsid w:val="00B81D92"/>
    <w:rsid w:val="00B830F7"/>
    <w:rsid w:val="00B83679"/>
    <w:rsid w:val="00B837AE"/>
    <w:rsid w:val="00B83F59"/>
    <w:rsid w:val="00B84086"/>
    <w:rsid w:val="00B842E4"/>
    <w:rsid w:val="00B84C3E"/>
    <w:rsid w:val="00B855FC"/>
    <w:rsid w:val="00B856D7"/>
    <w:rsid w:val="00B858C9"/>
    <w:rsid w:val="00B85C20"/>
    <w:rsid w:val="00B85C3C"/>
    <w:rsid w:val="00B8612C"/>
    <w:rsid w:val="00B861CC"/>
    <w:rsid w:val="00B8657C"/>
    <w:rsid w:val="00B86875"/>
    <w:rsid w:val="00B86E5D"/>
    <w:rsid w:val="00B86FAE"/>
    <w:rsid w:val="00B87224"/>
    <w:rsid w:val="00B874B9"/>
    <w:rsid w:val="00B875D6"/>
    <w:rsid w:val="00B876E8"/>
    <w:rsid w:val="00B8790F"/>
    <w:rsid w:val="00B87F91"/>
    <w:rsid w:val="00B90F85"/>
    <w:rsid w:val="00B91370"/>
    <w:rsid w:val="00B9155F"/>
    <w:rsid w:val="00B91C0C"/>
    <w:rsid w:val="00B92522"/>
    <w:rsid w:val="00B928E6"/>
    <w:rsid w:val="00B92DA7"/>
    <w:rsid w:val="00B92E52"/>
    <w:rsid w:val="00B9302D"/>
    <w:rsid w:val="00B93596"/>
    <w:rsid w:val="00B94A9B"/>
    <w:rsid w:val="00B94B22"/>
    <w:rsid w:val="00B95528"/>
    <w:rsid w:val="00B95D07"/>
    <w:rsid w:val="00B95E8A"/>
    <w:rsid w:val="00B95EB7"/>
    <w:rsid w:val="00B962DA"/>
    <w:rsid w:val="00B96A50"/>
    <w:rsid w:val="00B9728D"/>
    <w:rsid w:val="00B9768E"/>
    <w:rsid w:val="00B97ABD"/>
    <w:rsid w:val="00B97B41"/>
    <w:rsid w:val="00B97FE9"/>
    <w:rsid w:val="00BA025E"/>
    <w:rsid w:val="00BA07CB"/>
    <w:rsid w:val="00BA0EF1"/>
    <w:rsid w:val="00BA1F65"/>
    <w:rsid w:val="00BA29F3"/>
    <w:rsid w:val="00BA2B11"/>
    <w:rsid w:val="00BA2B1B"/>
    <w:rsid w:val="00BA361D"/>
    <w:rsid w:val="00BA3BCF"/>
    <w:rsid w:val="00BA3D03"/>
    <w:rsid w:val="00BA46FD"/>
    <w:rsid w:val="00BA4CA7"/>
    <w:rsid w:val="00BA52CA"/>
    <w:rsid w:val="00BA5F0A"/>
    <w:rsid w:val="00BA614C"/>
    <w:rsid w:val="00BA643E"/>
    <w:rsid w:val="00BA6B28"/>
    <w:rsid w:val="00BA7044"/>
    <w:rsid w:val="00BA7090"/>
    <w:rsid w:val="00BA7F89"/>
    <w:rsid w:val="00BB06C8"/>
    <w:rsid w:val="00BB0751"/>
    <w:rsid w:val="00BB07FE"/>
    <w:rsid w:val="00BB0880"/>
    <w:rsid w:val="00BB08B4"/>
    <w:rsid w:val="00BB0EB9"/>
    <w:rsid w:val="00BB10FE"/>
    <w:rsid w:val="00BB1D19"/>
    <w:rsid w:val="00BB20D4"/>
    <w:rsid w:val="00BB2331"/>
    <w:rsid w:val="00BB2C07"/>
    <w:rsid w:val="00BB3591"/>
    <w:rsid w:val="00BB37A3"/>
    <w:rsid w:val="00BB43E0"/>
    <w:rsid w:val="00BB4865"/>
    <w:rsid w:val="00BB4869"/>
    <w:rsid w:val="00BB4F2D"/>
    <w:rsid w:val="00BB6B13"/>
    <w:rsid w:val="00BB6B39"/>
    <w:rsid w:val="00BB6E18"/>
    <w:rsid w:val="00BB6E26"/>
    <w:rsid w:val="00BB7607"/>
    <w:rsid w:val="00BC0153"/>
    <w:rsid w:val="00BC0AA4"/>
    <w:rsid w:val="00BC0F78"/>
    <w:rsid w:val="00BC0FBC"/>
    <w:rsid w:val="00BC113D"/>
    <w:rsid w:val="00BC1FE8"/>
    <w:rsid w:val="00BC2290"/>
    <w:rsid w:val="00BC2CC5"/>
    <w:rsid w:val="00BC3138"/>
    <w:rsid w:val="00BC3455"/>
    <w:rsid w:val="00BC36F6"/>
    <w:rsid w:val="00BC4131"/>
    <w:rsid w:val="00BC44F3"/>
    <w:rsid w:val="00BC499B"/>
    <w:rsid w:val="00BC4A90"/>
    <w:rsid w:val="00BC4A9A"/>
    <w:rsid w:val="00BC53C7"/>
    <w:rsid w:val="00BC560A"/>
    <w:rsid w:val="00BC5D86"/>
    <w:rsid w:val="00BC6146"/>
    <w:rsid w:val="00BC65FE"/>
    <w:rsid w:val="00BC67E1"/>
    <w:rsid w:val="00BC6B0C"/>
    <w:rsid w:val="00BC6BA7"/>
    <w:rsid w:val="00BC6E80"/>
    <w:rsid w:val="00BC7005"/>
    <w:rsid w:val="00BC7065"/>
    <w:rsid w:val="00BC761A"/>
    <w:rsid w:val="00BC775D"/>
    <w:rsid w:val="00BC7CF6"/>
    <w:rsid w:val="00BD0223"/>
    <w:rsid w:val="00BD0399"/>
    <w:rsid w:val="00BD061F"/>
    <w:rsid w:val="00BD0B7D"/>
    <w:rsid w:val="00BD131C"/>
    <w:rsid w:val="00BD14C3"/>
    <w:rsid w:val="00BD1585"/>
    <w:rsid w:val="00BD1604"/>
    <w:rsid w:val="00BD16FB"/>
    <w:rsid w:val="00BD18D8"/>
    <w:rsid w:val="00BD1947"/>
    <w:rsid w:val="00BD20EF"/>
    <w:rsid w:val="00BD298E"/>
    <w:rsid w:val="00BD35C4"/>
    <w:rsid w:val="00BD3712"/>
    <w:rsid w:val="00BD4010"/>
    <w:rsid w:val="00BD417A"/>
    <w:rsid w:val="00BD54C7"/>
    <w:rsid w:val="00BD557F"/>
    <w:rsid w:val="00BD55E9"/>
    <w:rsid w:val="00BD5F2A"/>
    <w:rsid w:val="00BD646A"/>
    <w:rsid w:val="00BD6662"/>
    <w:rsid w:val="00BD6BAF"/>
    <w:rsid w:val="00BD6E7A"/>
    <w:rsid w:val="00BD790D"/>
    <w:rsid w:val="00BD7933"/>
    <w:rsid w:val="00BD79C6"/>
    <w:rsid w:val="00BD7C64"/>
    <w:rsid w:val="00BD7E4D"/>
    <w:rsid w:val="00BE0034"/>
    <w:rsid w:val="00BE0285"/>
    <w:rsid w:val="00BE0876"/>
    <w:rsid w:val="00BE1463"/>
    <w:rsid w:val="00BE1BAB"/>
    <w:rsid w:val="00BE21DF"/>
    <w:rsid w:val="00BE2219"/>
    <w:rsid w:val="00BE2306"/>
    <w:rsid w:val="00BE36C5"/>
    <w:rsid w:val="00BE3F0E"/>
    <w:rsid w:val="00BE50C7"/>
    <w:rsid w:val="00BE5231"/>
    <w:rsid w:val="00BE546A"/>
    <w:rsid w:val="00BE5539"/>
    <w:rsid w:val="00BE587F"/>
    <w:rsid w:val="00BE5EB6"/>
    <w:rsid w:val="00BE606A"/>
    <w:rsid w:val="00BE615E"/>
    <w:rsid w:val="00BE6D84"/>
    <w:rsid w:val="00BE6EAB"/>
    <w:rsid w:val="00BE7856"/>
    <w:rsid w:val="00BF04F8"/>
    <w:rsid w:val="00BF075B"/>
    <w:rsid w:val="00BF12AD"/>
    <w:rsid w:val="00BF12F0"/>
    <w:rsid w:val="00BF1ACB"/>
    <w:rsid w:val="00BF251D"/>
    <w:rsid w:val="00BF2D7F"/>
    <w:rsid w:val="00BF3016"/>
    <w:rsid w:val="00BF388A"/>
    <w:rsid w:val="00BF3B96"/>
    <w:rsid w:val="00BF3D50"/>
    <w:rsid w:val="00BF3FA7"/>
    <w:rsid w:val="00BF45A9"/>
    <w:rsid w:val="00BF4682"/>
    <w:rsid w:val="00BF4FE6"/>
    <w:rsid w:val="00BF597B"/>
    <w:rsid w:val="00BF5CE0"/>
    <w:rsid w:val="00BF6534"/>
    <w:rsid w:val="00BF6B90"/>
    <w:rsid w:val="00BF6BF3"/>
    <w:rsid w:val="00BF70F5"/>
    <w:rsid w:val="00C000AC"/>
    <w:rsid w:val="00C000AF"/>
    <w:rsid w:val="00C00B08"/>
    <w:rsid w:val="00C01421"/>
    <w:rsid w:val="00C01EE7"/>
    <w:rsid w:val="00C021FD"/>
    <w:rsid w:val="00C0276E"/>
    <w:rsid w:val="00C02C5C"/>
    <w:rsid w:val="00C02CDA"/>
    <w:rsid w:val="00C02F73"/>
    <w:rsid w:val="00C03311"/>
    <w:rsid w:val="00C034A7"/>
    <w:rsid w:val="00C0374F"/>
    <w:rsid w:val="00C045A8"/>
    <w:rsid w:val="00C0520E"/>
    <w:rsid w:val="00C0531B"/>
    <w:rsid w:val="00C0577C"/>
    <w:rsid w:val="00C05C85"/>
    <w:rsid w:val="00C060B6"/>
    <w:rsid w:val="00C0628F"/>
    <w:rsid w:val="00C06313"/>
    <w:rsid w:val="00C069E9"/>
    <w:rsid w:val="00C06B27"/>
    <w:rsid w:val="00C06DE0"/>
    <w:rsid w:val="00C06E09"/>
    <w:rsid w:val="00C06F58"/>
    <w:rsid w:val="00C07054"/>
    <w:rsid w:val="00C075DB"/>
    <w:rsid w:val="00C076F5"/>
    <w:rsid w:val="00C077C5"/>
    <w:rsid w:val="00C07976"/>
    <w:rsid w:val="00C07A50"/>
    <w:rsid w:val="00C07F63"/>
    <w:rsid w:val="00C1133F"/>
    <w:rsid w:val="00C11484"/>
    <w:rsid w:val="00C119DB"/>
    <w:rsid w:val="00C11C83"/>
    <w:rsid w:val="00C11CEA"/>
    <w:rsid w:val="00C1246F"/>
    <w:rsid w:val="00C126D6"/>
    <w:rsid w:val="00C12B67"/>
    <w:rsid w:val="00C13110"/>
    <w:rsid w:val="00C1327A"/>
    <w:rsid w:val="00C13689"/>
    <w:rsid w:val="00C1447D"/>
    <w:rsid w:val="00C147AF"/>
    <w:rsid w:val="00C149C1"/>
    <w:rsid w:val="00C14A1F"/>
    <w:rsid w:val="00C14B7B"/>
    <w:rsid w:val="00C1578C"/>
    <w:rsid w:val="00C1603B"/>
    <w:rsid w:val="00C160C4"/>
    <w:rsid w:val="00C16138"/>
    <w:rsid w:val="00C16802"/>
    <w:rsid w:val="00C17052"/>
    <w:rsid w:val="00C17356"/>
    <w:rsid w:val="00C17861"/>
    <w:rsid w:val="00C2040B"/>
    <w:rsid w:val="00C20787"/>
    <w:rsid w:val="00C218DE"/>
    <w:rsid w:val="00C220D5"/>
    <w:rsid w:val="00C2213E"/>
    <w:rsid w:val="00C22361"/>
    <w:rsid w:val="00C226D6"/>
    <w:rsid w:val="00C22CE9"/>
    <w:rsid w:val="00C22D33"/>
    <w:rsid w:val="00C22DF9"/>
    <w:rsid w:val="00C23141"/>
    <w:rsid w:val="00C2324C"/>
    <w:rsid w:val="00C232B4"/>
    <w:rsid w:val="00C2339E"/>
    <w:rsid w:val="00C234E5"/>
    <w:rsid w:val="00C23718"/>
    <w:rsid w:val="00C239EF"/>
    <w:rsid w:val="00C24001"/>
    <w:rsid w:val="00C249CD"/>
    <w:rsid w:val="00C24DFF"/>
    <w:rsid w:val="00C2515D"/>
    <w:rsid w:val="00C2576F"/>
    <w:rsid w:val="00C258FE"/>
    <w:rsid w:val="00C25B9E"/>
    <w:rsid w:val="00C25BBF"/>
    <w:rsid w:val="00C26879"/>
    <w:rsid w:val="00C26911"/>
    <w:rsid w:val="00C271E3"/>
    <w:rsid w:val="00C277E2"/>
    <w:rsid w:val="00C27A3C"/>
    <w:rsid w:val="00C27B1A"/>
    <w:rsid w:val="00C30424"/>
    <w:rsid w:val="00C30C5A"/>
    <w:rsid w:val="00C313D6"/>
    <w:rsid w:val="00C31F1D"/>
    <w:rsid w:val="00C32006"/>
    <w:rsid w:val="00C32ABE"/>
    <w:rsid w:val="00C32AC5"/>
    <w:rsid w:val="00C32B71"/>
    <w:rsid w:val="00C32E59"/>
    <w:rsid w:val="00C32E5D"/>
    <w:rsid w:val="00C330C9"/>
    <w:rsid w:val="00C33513"/>
    <w:rsid w:val="00C337E6"/>
    <w:rsid w:val="00C338C0"/>
    <w:rsid w:val="00C34364"/>
    <w:rsid w:val="00C34DED"/>
    <w:rsid w:val="00C35469"/>
    <w:rsid w:val="00C35B47"/>
    <w:rsid w:val="00C35FB2"/>
    <w:rsid w:val="00C3642F"/>
    <w:rsid w:val="00C36D3B"/>
    <w:rsid w:val="00C3739B"/>
    <w:rsid w:val="00C37654"/>
    <w:rsid w:val="00C37B6F"/>
    <w:rsid w:val="00C37C15"/>
    <w:rsid w:val="00C40B3A"/>
    <w:rsid w:val="00C40CC1"/>
    <w:rsid w:val="00C40DF7"/>
    <w:rsid w:val="00C4280C"/>
    <w:rsid w:val="00C42928"/>
    <w:rsid w:val="00C43760"/>
    <w:rsid w:val="00C43A82"/>
    <w:rsid w:val="00C43CBF"/>
    <w:rsid w:val="00C43FAB"/>
    <w:rsid w:val="00C4408C"/>
    <w:rsid w:val="00C442C0"/>
    <w:rsid w:val="00C44676"/>
    <w:rsid w:val="00C44ADB"/>
    <w:rsid w:val="00C44B5B"/>
    <w:rsid w:val="00C457CC"/>
    <w:rsid w:val="00C45A15"/>
    <w:rsid w:val="00C46326"/>
    <w:rsid w:val="00C463AA"/>
    <w:rsid w:val="00C466AC"/>
    <w:rsid w:val="00C46D50"/>
    <w:rsid w:val="00C46D6E"/>
    <w:rsid w:val="00C470C7"/>
    <w:rsid w:val="00C471ED"/>
    <w:rsid w:val="00C47859"/>
    <w:rsid w:val="00C47910"/>
    <w:rsid w:val="00C4791F"/>
    <w:rsid w:val="00C47C10"/>
    <w:rsid w:val="00C50052"/>
    <w:rsid w:val="00C506CA"/>
    <w:rsid w:val="00C508BC"/>
    <w:rsid w:val="00C50D0C"/>
    <w:rsid w:val="00C51392"/>
    <w:rsid w:val="00C514CB"/>
    <w:rsid w:val="00C51AF3"/>
    <w:rsid w:val="00C51E77"/>
    <w:rsid w:val="00C52235"/>
    <w:rsid w:val="00C5281E"/>
    <w:rsid w:val="00C52CF8"/>
    <w:rsid w:val="00C52E48"/>
    <w:rsid w:val="00C52FB9"/>
    <w:rsid w:val="00C533DA"/>
    <w:rsid w:val="00C5354C"/>
    <w:rsid w:val="00C5361E"/>
    <w:rsid w:val="00C536CF"/>
    <w:rsid w:val="00C53988"/>
    <w:rsid w:val="00C53FBE"/>
    <w:rsid w:val="00C54076"/>
    <w:rsid w:val="00C5427A"/>
    <w:rsid w:val="00C55046"/>
    <w:rsid w:val="00C55307"/>
    <w:rsid w:val="00C556F7"/>
    <w:rsid w:val="00C55EA1"/>
    <w:rsid w:val="00C567B6"/>
    <w:rsid w:val="00C57013"/>
    <w:rsid w:val="00C5704B"/>
    <w:rsid w:val="00C57553"/>
    <w:rsid w:val="00C577B5"/>
    <w:rsid w:val="00C60351"/>
    <w:rsid w:val="00C604AC"/>
    <w:rsid w:val="00C605C3"/>
    <w:rsid w:val="00C6079A"/>
    <w:rsid w:val="00C607C4"/>
    <w:rsid w:val="00C609A5"/>
    <w:rsid w:val="00C617B4"/>
    <w:rsid w:val="00C618FE"/>
    <w:rsid w:val="00C62500"/>
    <w:rsid w:val="00C6269D"/>
    <w:rsid w:val="00C6280C"/>
    <w:rsid w:val="00C63666"/>
    <w:rsid w:val="00C642D7"/>
    <w:rsid w:val="00C6457B"/>
    <w:rsid w:val="00C6457F"/>
    <w:rsid w:val="00C6545D"/>
    <w:rsid w:val="00C655A8"/>
    <w:rsid w:val="00C659E8"/>
    <w:rsid w:val="00C65A30"/>
    <w:rsid w:val="00C65A95"/>
    <w:rsid w:val="00C6673A"/>
    <w:rsid w:val="00C674C0"/>
    <w:rsid w:val="00C67636"/>
    <w:rsid w:val="00C678EC"/>
    <w:rsid w:val="00C67F95"/>
    <w:rsid w:val="00C71105"/>
    <w:rsid w:val="00C718C0"/>
    <w:rsid w:val="00C71BAC"/>
    <w:rsid w:val="00C71BD4"/>
    <w:rsid w:val="00C72195"/>
    <w:rsid w:val="00C72B46"/>
    <w:rsid w:val="00C7347F"/>
    <w:rsid w:val="00C73820"/>
    <w:rsid w:val="00C73932"/>
    <w:rsid w:val="00C73D37"/>
    <w:rsid w:val="00C73F84"/>
    <w:rsid w:val="00C74109"/>
    <w:rsid w:val="00C746C3"/>
    <w:rsid w:val="00C749EC"/>
    <w:rsid w:val="00C74AFE"/>
    <w:rsid w:val="00C75013"/>
    <w:rsid w:val="00C752D8"/>
    <w:rsid w:val="00C75526"/>
    <w:rsid w:val="00C75600"/>
    <w:rsid w:val="00C75924"/>
    <w:rsid w:val="00C759A2"/>
    <w:rsid w:val="00C75D9D"/>
    <w:rsid w:val="00C7626B"/>
    <w:rsid w:val="00C763DF"/>
    <w:rsid w:val="00C764F2"/>
    <w:rsid w:val="00C76A8E"/>
    <w:rsid w:val="00C779B7"/>
    <w:rsid w:val="00C77B1B"/>
    <w:rsid w:val="00C77F30"/>
    <w:rsid w:val="00C8012F"/>
    <w:rsid w:val="00C8139E"/>
    <w:rsid w:val="00C815A2"/>
    <w:rsid w:val="00C81716"/>
    <w:rsid w:val="00C820D1"/>
    <w:rsid w:val="00C827FA"/>
    <w:rsid w:val="00C82B5A"/>
    <w:rsid w:val="00C82F6E"/>
    <w:rsid w:val="00C834D3"/>
    <w:rsid w:val="00C83526"/>
    <w:rsid w:val="00C83C1E"/>
    <w:rsid w:val="00C841D5"/>
    <w:rsid w:val="00C8426A"/>
    <w:rsid w:val="00C84346"/>
    <w:rsid w:val="00C8483F"/>
    <w:rsid w:val="00C84B79"/>
    <w:rsid w:val="00C8523A"/>
    <w:rsid w:val="00C852A5"/>
    <w:rsid w:val="00C85600"/>
    <w:rsid w:val="00C86516"/>
    <w:rsid w:val="00C86563"/>
    <w:rsid w:val="00C876C6"/>
    <w:rsid w:val="00C87A22"/>
    <w:rsid w:val="00C87F71"/>
    <w:rsid w:val="00C90829"/>
    <w:rsid w:val="00C908B3"/>
    <w:rsid w:val="00C90CFD"/>
    <w:rsid w:val="00C90DCF"/>
    <w:rsid w:val="00C90F7F"/>
    <w:rsid w:val="00C912EA"/>
    <w:rsid w:val="00C920AC"/>
    <w:rsid w:val="00C921A1"/>
    <w:rsid w:val="00C926E6"/>
    <w:rsid w:val="00C9277B"/>
    <w:rsid w:val="00C92B58"/>
    <w:rsid w:val="00C92BCE"/>
    <w:rsid w:val="00C92C2D"/>
    <w:rsid w:val="00C932E1"/>
    <w:rsid w:val="00C938EF"/>
    <w:rsid w:val="00C93B1C"/>
    <w:rsid w:val="00C93C38"/>
    <w:rsid w:val="00C94FC1"/>
    <w:rsid w:val="00C95B1F"/>
    <w:rsid w:val="00C95EE4"/>
    <w:rsid w:val="00C964AB"/>
    <w:rsid w:val="00C9724E"/>
    <w:rsid w:val="00C97A32"/>
    <w:rsid w:val="00CA031B"/>
    <w:rsid w:val="00CA0F0B"/>
    <w:rsid w:val="00CA1623"/>
    <w:rsid w:val="00CA185C"/>
    <w:rsid w:val="00CA191F"/>
    <w:rsid w:val="00CA1D63"/>
    <w:rsid w:val="00CA28BD"/>
    <w:rsid w:val="00CA2E2D"/>
    <w:rsid w:val="00CA3263"/>
    <w:rsid w:val="00CA3AE7"/>
    <w:rsid w:val="00CA3D8B"/>
    <w:rsid w:val="00CA3F66"/>
    <w:rsid w:val="00CA4065"/>
    <w:rsid w:val="00CA411F"/>
    <w:rsid w:val="00CA4412"/>
    <w:rsid w:val="00CA587C"/>
    <w:rsid w:val="00CA6649"/>
    <w:rsid w:val="00CA6A9A"/>
    <w:rsid w:val="00CA77C0"/>
    <w:rsid w:val="00CB05CB"/>
    <w:rsid w:val="00CB1253"/>
    <w:rsid w:val="00CB1319"/>
    <w:rsid w:val="00CB133A"/>
    <w:rsid w:val="00CB198C"/>
    <w:rsid w:val="00CB20A2"/>
    <w:rsid w:val="00CB20F6"/>
    <w:rsid w:val="00CB230A"/>
    <w:rsid w:val="00CB2546"/>
    <w:rsid w:val="00CB284A"/>
    <w:rsid w:val="00CB2AA0"/>
    <w:rsid w:val="00CB4881"/>
    <w:rsid w:val="00CB4E25"/>
    <w:rsid w:val="00CB56FC"/>
    <w:rsid w:val="00CB5B1E"/>
    <w:rsid w:val="00CB5D18"/>
    <w:rsid w:val="00CB6545"/>
    <w:rsid w:val="00CB6712"/>
    <w:rsid w:val="00CB67D3"/>
    <w:rsid w:val="00CB6EA4"/>
    <w:rsid w:val="00CB787C"/>
    <w:rsid w:val="00CB7920"/>
    <w:rsid w:val="00CB7A58"/>
    <w:rsid w:val="00CC06E6"/>
    <w:rsid w:val="00CC0BC6"/>
    <w:rsid w:val="00CC0D3E"/>
    <w:rsid w:val="00CC1871"/>
    <w:rsid w:val="00CC24D4"/>
    <w:rsid w:val="00CC2994"/>
    <w:rsid w:val="00CC2CC8"/>
    <w:rsid w:val="00CC3585"/>
    <w:rsid w:val="00CC41E7"/>
    <w:rsid w:val="00CC4381"/>
    <w:rsid w:val="00CC43B1"/>
    <w:rsid w:val="00CC4666"/>
    <w:rsid w:val="00CC491B"/>
    <w:rsid w:val="00CC5781"/>
    <w:rsid w:val="00CC5807"/>
    <w:rsid w:val="00CC586B"/>
    <w:rsid w:val="00CC5C3F"/>
    <w:rsid w:val="00CC6372"/>
    <w:rsid w:val="00CC6735"/>
    <w:rsid w:val="00CC69CA"/>
    <w:rsid w:val="00CC6E41"/>
    <w:rsid w:val="00CC6ECD"/>
    <w:rsid w:val="00CC74B7"/>
    <w:rsid w:val="00CC7603"/>
    <w:rsid w:val="00CC77E2"/>
    <w:rsid w:val="00CD044B"/>
    <w:rsid w:val="00CD08E7"/>
    <w:rsid w:val="00CD0F44"/>
    <w:rsid w:val="00CD18D0"/>
    <w:rsid w:val="00CD2972"/>
    <w:rsid w:val="00CD2DDA"/>
    <w:rsid w:val="00CD312A"/>
    <w:rsid w:val="00CD48AD"/>
    <w:rsid w:val="00CD49A2"/>
    <w:rsid w:val="00CD5190"/>
    <w:rsid w:val="00CD51B6"/>
    <w:rsid w:val="00CD52C9"/>
    <w:rsid w:val="00CD6228"/>
    <w:rsid w:val="00CD65FC"/>
    <w:rsid w:val="00CD672D"/>
    <w:rsid w:val="00CD6E6A"/>
    <w:rsid w:val="00CD7091"/>
    <w:rsid w:val="00CD7181"/>
    <w:rsid w:val="00CD72E5"/>
    <w:rsid w:val="00CD7852"/>
    <w:rsid w:val="00CD7953"/>
    <w:rsid w:val="00CD7F54"/>
    <w:rsid w:val="00CE0487"/>
    <w:rsid w:val="00CE0575"/>
    <w:rsid w:val="00CE0872"/>
    <w:rsid w:val="00CE08A1"/>
    <w:rsid w:val="00CE1BE2"/>
    <w:rsid w:val="00CE1D66"/>
    <w:rsid w:val="00CE1E4D"/>
    <w:rsid w:val="00CE208B"/>
    <w:rsid w:val="00CE2151"/>
    <w:rsid w:val="00CE226E"/>
    <w:rsid w:val="00CE299F"/>
    <w:rsid w:val="00CE2AF0"/>
    <w:rsid w:val="00CE3134"/>
    <w:rsid w:val="00CE34B6"/>
    <w:rsid w:val="00CE4081"/>
    <w:rsid w:val="00CE4978"/>
    <w:rsid w:val="00CE5358"/>
    <w:rsid w:val="00CE5792"/>
    <w:rsid w:val="00CE5B30"/>
    <w:rsid w:val="00CE640D"/>
    <w:rsid w:val="00CE6CF6"/>
    <w:rsid w:val="00CE6E6A"/>
    <w:rsid w:val="00CE7034"/>
    <w:rsid w:val="00CE73ED"/>
    <w:rsid w:val="00CE7505"/>
    <w:rsid w:val="00CE7B49"/>
    <w:rsid w:val="00CE7D05"/>
    <w:rsid w:val="00CF0270"/>
    <w:rsid w:val="00CF1B6E"/>
    <w:rsid w:val="00CF1CAD"/>
    <w:rsid w:val="00CF24F8"/>
    <w:rsid w:val="00CF299E"/>
    <w:rsid w:val="00CF2CC8"/>
    <w:rsid w:val="00CF354E"/>
    <w:rsid w:val="00CF37CB"/>
    <w:rsid w:val="00CF3891"/>
    <w:rsid w:val="00CF38B9"/>
    <w:rsid w:val="00CF3C33"/>
    <w:rsid w:val="00CF3CFD"/>
    <w:rsid w:val="00CF41B7"/>
    <w:rsid w:val="00CF44C0"/>
    <w:rsid w:val="00CF4BFE"/>
    <w:rsid w:val="00CF5EC5"/>
    <w:rsid w:val="00CF60C1"/>
    <w:rsid w:val="00CF60CF"/>
    <w:rsid w:val="00CF62DA"/>
    <w:rsid w:val="00CF68EB"/>
    <w:rsid w:val="00CF6DD4"/>
    <w:rsid w:val="00CF722B"/>
    <w:rsid w:val="00CF77AB"/>
    <w:rsid w:val="00D003C6"/>
    <w:rsid w:val="00D014A6"/>
    <w:rsid w:val="00D01651"/>
    <w:rsid w:val="00D0231F"/>
    <w:rsid w:val="00D024F7"/>
    <w:rsid w:val="00D02704"/>
    <w:rsid w:val="00D027C9"/>
    <w:rsid w:val="00D02F58"/>
    <w:rsid w:val="00D03586"/>
    <w:rsid w:val="00D03F7D"/>
    <w:rsid w:val="00D04041"/>
    <w:rsid w:val="00D04E30"/>
    <w:rsid w:val="00D0511E"/>
    <w:rsid w:val="00D05212"/>
    <w:rsid w:val="00D05454"/>
    <w:rsid w:val="00D054AB"/>
    <w:rsid w:val="00D05AF2"/>
    <w:rsid w:val="00D06E1F"/>
    <w:rsid w:val="00D06EC4"/>
    <w:rsid w:val="00D073A2"/>
    <w:rsid w:val="00D0748F"/>
    <w:rsid w:val="00D077E4"/>
    <w:rsid w:val="00D078A7"/>
    <w:rsid w:val="00D10892"/>
    <w:rsid w:val="00D10AC9"/>
    <w:rsid w:val="00D115B7"/>
    <w:rsid w:val="00D117C7"/>
    <w:rsid w:val="00D11D05"/>
    <w:rsid w:val="00D1258D"/>
    <w:rsid w:val="00D12842"/>
    <w:rsid w:val="00D12ED4"/>
    <w:rsid w:val="00D13B18"/>
    <w:rsid w:val="00D13BAF"/>
    <w:rsid w:val="00D142CC"/>
    <w:rsid w:val="00D1450F"/>
    <w:rsid w:val="00D149E6"/>
    <w:rsid w:val="00D1542A"/>
    <w:rsid w:val="00D15D7E"/>
    <w:rsid w:val="00D15E8A"/>
    <w:rsid w:val="00D16144"/>
    <w:rsid w:val="00D172E3"/>
    <w:rsid w:val="00D176BC"/>
    <w:rsid w:val="00D17D81"/>
    <w:rsid w:val="00D17E19"/>
    <w:rsid w:val="00D20993"/>
    <w:rsid w:val="00D2118F"/>
    <w:rsid w:val="00D214DD"/>
    <w:rsid w:val="00D21569"/>
    <w:rsid w:val="00D21A25"/>
    <w:rsid w:val="00D21AE4"/>
    <w:rsid w:val="00D22155"/>
    <w:rsid w:val="00D2223E"/>
    <w:rsid w:val="00D229AB"/>
    <w:rsid w:val="00D22B78"/>
    <w:rsid w:val="00D22E29"/>
    <w:rsid w:val="00D2392C"/>
    <w:rsid w:val="00D239E2"/>
    <w:rsid w:val="00D23E28"/>
    <w:rsid w:val="00D23F26"/>
    <w:rsid w:val="00D23F82"/>
    <w:rsid w:val="00D2476F"/>
    <w:rsid w:val="00D25320"/>
    <w:rsid w:val="00D2591D"/>
    <w:rsid w:val="00D26298"/>
    <w:rsid w:val="00D26338"/>
    <w:rsid w:val="00D26416"/>
    <w:rsid w:val="00D26809"/>
    <w:rsid w:val="00D27039"/>
    <w:rsid w:val="00D273EC"/>
    <w:rsid w:val="00D27C98"/>
    <w:rsid w:val="00D27E7E"/>
    <w:rsid w:val="00D301F7"/>
    <w:rsid w:val="00D30688"/>
    <w:rsid w:val="00D31025"/>
    <w:rsid w:val="00D31564"/>
    <w:rsid w:val="00D31A6A"/>
    <w:rsid w:val="00D32B3E"/>
    <w:rsid w:val="00D32E2F"/>
    <w:rsid w:val="00D33107"/>
    <w:rsid w:val="00D33481"/>
    <w:rsid w:val="00D33C4D"/>
    <w:rsid w:val="00D33D15"/>
    <w:rsid w:val="00D3401E"/>
    <w:rsid w:val="00D34FDC"/>
    <w:rsid w:val="00D352E4"/>
    <w:rsid w:val="00D3543E"/>
    <w:rsid w:val="00D3577F"/>
    <w:rsid w:val="00D36D6C"/>
    <w:rsid w:val="00D37DFE"/>
    <w:rsid w:val="00D37ED6"/>
    <w:rsid w:val="00D37FC2"/>
    <w:rsid w:val="00D40F10"/>
    <w:rsid w:val="00D4197D"/>
    <w:rsid w:val="00D4205D"/>
    <w:rsid w:val="00D420DD"/>
    <w:rsid w:val="00D42167"/>
    <w:rsid w:val="00D4361B"/>
    <w:rsid w:val="00D43666"/>
    <w:rsid w:val="00D437C3"/>
    <w:rsid w:val="00D43E56"/>
    <w:rsid w:val="00D43FCE"/>
    <w:rsid w:val="00D43FFD"/>
    <w:rsid w:val="00D441B2"/>
    <w:rsid w:val="00D448A6"/>
    <w:rsid w:val="00D44DBC"/>
    <w:rsid w:val="00D45BB9"/>
    <w:rsid w:val="00D45DA0"/>
    <w:rsid w:val="00D4646F"/>
    <w:rsid w:val="00D464E0"/>
    <w:rsid w:val="00D46BE1"/>
    <w:rsid w:val="00D46D02"/>
    <w:rsid w:val="00D46DE2"/>
    <w:rsid w:val="00D46FDD"/>
    <w:rsid w:val="00D470E0"/>
    <w:rsid w:val="00D47165"/>
    <w:rsid w:val="00D47794"/>
    <w:rsid w:val="00D47EC6"/>
    <w:rsid w:val="00D5008B"/>
    <w:rsid w:val="00D504CF"/>
    <w:rsid w:val="00D50F2F"/>
    <w:rsid w:val="00D51736"/>
    <w:rsid w:val="00D51DC9"/>
    <w:rsid w:val="00D520C6"/>
    <w:rsid w:val="00D538EB"/>
    <w:rsid w:val="00D53FA6"/>
    <w:rsid w:val="00D547CB"/>
    <w:rsid w:val="00D54863"/>
    <w:rsid w:val="00D549AC"/>
    <w:rsid w:val="00D549D9"/>
    <w:rsid w:val="00D551DF"/>
    <w:rsid w:val="00D55485"/>
    <w:rsid w:val="00D556FD"/>
    <w:rsid w:val="00D55AB6"/>
    <w:rsid w:val="00D5628F"/>
    <w:rsid w:val="00D5633C"/>
    <w:rsid w:val="00D56975"/>
    <w:rsid w:val="00D56BC3"/>
    <w:rsid w:val="00D57152"/>
    <w:rsid w:val="00D57233"/>
    <w:rsid w:val="00D57817"/>
    <w:rsid w:val="00D60C05"/>
    <w:rsid w:val="00D60CBC"/>
    <w:rsid w:val="00D616AB"/>
    <w:rsid w:val="00D61F5E"/>
    <w:rsid w:val="00D6208C"/>
    <w:rsid w:val="00D622B2"/>
    <w:rsid w:val="00D628A4"/>
    <w:rsid w:val="00D630EB"/>
    <w:rsid w:val="00D6322B"/>
    <w:rsid w:val="00D6337B"/>
    <w:rsid w:val="00D633E5"/>
    <w:rsid w:val="00D63CD8"/>
    <w:rsid w:val="00D6428E"/>
    <w:rsid w:val="00D6481E"/>
    <w:rsid w:val="00D6550E"/>
    <w:rsid w:val="00D65C27"/>
    <w:rsid w:val="00D65DBB"/>
    <w:rsid w:val="00D66E68"/>
    <w:rsid w:val="00D67E08"/>
    <w:rsid w:val="00D67ECC"/>
    <w:rsid w:val="00D70DA4"/>
    <w:rsid w:val="00D70F0D"/>
    <w:rsid w:val="00D710BD"/>
    <w:rsid w:val="00D71539"/>
    <w:rsid w:val="00D722C0"/>
    <w:rsid w:val="00D72601"/>
    <w:rsid w:val="00D7260A"/>
    <w:rsid w:val="00D72930"/>
    <w:rsid w:val="00D7297B"/>
    <w:rsid w:val="00D740B5"/>
    <w:rsid w:val="00D74260"/>
    <w:rsid w:val="00D74C16"/>
    <w:rsid w:val="00D74E34"/>
    <w:rsid w:val="00D755C5"/>
    <w:rsid w:val="00D75715"/>
    <w:rsid w:val="00D7574B"/>
    <w:rsid w:val="00D75CA2"/>
    <w:rsid w:val="00D75E74"/>
    <w:rsid w:val="00D7687A"/>
    <w:rsid w:val="00D76BF3"/>
    <w:rsid w:val="00D76E15"/>
    <w:rsid w:val="00D76F8E"/>
    <w:rsid w:val="00D77216"/>
    <w:rsid w:val="00D7790D"/>
    <w:rsid w:val="00D77C1E"/>
    <w:rsid w:val="00D80715"/>
    <w:rsid w:val="00D8073B"/>
    <w:rsid w:val="00D81292"/>
    <w:rsid w:val="00D8189B"/>
    <w:rsid w:val="00D819FF"/>
    <w:rsid w:val="00D81BB8"/>
    <w:rsid w:val="00D81FE0"/>
    <w:rsid w:val="00D82580"/>
    <w:rsid w:val="00D82FD7"/>
    <w:rsid w:val="00D832C8"/>
    <w:rsid w:val="00D833FF"/>
    <w:rsid w:val="00D836EA"/>
    <w:rsid w:val="00D83D57"/>
    <w:rsid w:val="00D84A5F"/>
    <w:rsid w:val="00D84E15"/>
    <w:rsid w:val="00D84F48"/>
    <w:rsid w:val="00D8513A"/>
    <w:rsid w:val="00D85272"/>
    <w:rsid w:val="00D85496"/>
    <w:rsid w:val="00D863DD"/>
    <w:rsid w:val="00D868FC"/>
    <w:rsid w:val="00D86C74"/>
    <w:rsid w:val="00D86EBA"/>
    <w:rsid w:val="00D870AC"/>
    <w:rsid w:val="00D87388"/>
    <w:rsid w:val="00D8782F"/>
    <w:rsid w:val="00D87B04"/>
    <w:rsid w:val="00D87C57"/>
    <w:rsid w:val="00D90830"/>
    <w:rsid w:val="00D90F63"/>
    <w:rsid w:val="00D912F6"/>
    <w:rsid w:val="00D91829"/>
    <w:rsid w:val="00D9190F"/>
    <w:rsid w:val="00D91AA0"/>
    <w:rsid w:val="00D91F18"/>
    <w:rsid w:val="00D92478"/>
    <w:rsid w:val="00D92CE7"/>
    <w:rsid w:val="00D93106"/>
    <w:rsid w:val="00D93276"/>
    <w:rsid w:val="00D93948"/>
    <w:rsid w:val="00D93F6B"/>
    <w:rsid w:val="00D9525D"/>
    <w:rsid w:val="00D959AB"/>
    <w:rsid w:val="00D96474"/>
    <w:rsid w:val="00D964D6"/>
    <w:rsid w:val="00D96B53"/>
    <w:rsid w:val="00D97A04"/>
    <w:rsid w:val="00D97AAB"/>
    <w:rsid w:val="00DA1558"/>
    <w:rsid w:val="00DA17FB"/>
    <w:rsid w:val="00DA1B5D"/>
    <w:rsid w:val="00DA1C21"/>
    <w:rsid w:val="00DA1D90"/>
    <w:rsid w:val="00DA21C1"/>
    <w:rsid w:val="00DA29D5"/>
    <w:rsid w:val="00DA2A95"/>
    <w:rsid w:val="00DA3587"/>
    <w:rsid w:val="00DA3745"/>
    <w:rsid w:val="00DA3AE2"/>
    <w:rsid w:val="00DA3F89"/>
    <w:rsid w:val="00DA486E"/>
    <w:rsid w:val="00DA4A5E"/>
    <w:rsid w:val="00DA526B"/>
    <w:rsid w:val="00DA5A51"/>
    <w:rsid w:val="00DA5D5C"/>
    <w:rsid w:val="00DA6A33"/>
    <w:rsid w:val="00DA6BFC"/>
    <w:rsid w:val="00DA6EEE"/>
    <w:rsid w:val="00DA6FC6"/>
    <w:rsid w:val="00DA7185"/>
    <w:rsid w:val="00DA77B2"/>
    <w:rsid w:val="00DA7D85"/>
    <w:rsid w:val="00DB033E"/>
    <w:rsid w:val="00DB03A1"/>
    <w:rsid w:val="00DB0631"/>
    <w:rsid w:val="00DB065D"/>
    <w:rsid w:val="00DB0720"/>
    <w:rsid w:val="00DB07D8"/>
    <w:rsid w:val="00DB0B76"/>
    <w:rsid w:val="00DB0FCA"/>
    <w:rsid w:val="00DB1776"/>
    <w:rsid w:val="00DB1804"/>
    <w:rsid w:val="00DB2EE4"/>
    <w:rsid w:val="00DB3ABE"/>
    <w:rsid w:val="00DB3F73"/>
    <w:rsid w:val="00DB453D"/>
    <w:rsid w:val="00DB4612"/>
    <w:rsid w:val="00DB482A"/>
    <w:rsid w:val="00DB4AEC"/>
    <w:rsid w:val="00DB5332"/>
    <w:rsid w:val="00DB5A7D"/>
    <w:rsid w:val="00DB617D"/>
    <w:rsid w:val="00DB6DAF"/>
    <w:rsid w:val="00DB7CF8"/>
    <w:rsid w:val="00DB7E81"/>
    <w:rsid w:val="00DC08B1"/>
    <w:rsid w:val="00DC1175"/>
    <w:rsid w:val="00DC177A"/>
    <w:rsid w:val="00DC266D"/>
    <w:rsid w:val="00DC28AE"/>
    <w:rsid w:val="00DC2A86"/>
    <w:rsid w:val="00DC2B5D"/>
    <w:rsid w:val="00DC2CAD"/>
    <w:rsid w:val="00DC2CAE"/>
    <w:rsid w:val="00DC31FE"/>
    <w:rsid w:val="00DC33E9"/>
    <w:rsid w:val="00DC390A"/>
    <w:rsid w:val="00DC3A32"/>
    <w:rsid w:val="00DC43BE"/>
    <w:rsid w:val="00DC469D"/>
    <w:rsid w:val="00DC49AB"/>
    <w:rsid w:val="00DC4BDB"/>
    <w:rsid w:val="00DC6766"/>
    <w:rsid w:val="00DC684C"/>
    <w:rsid w:val="00DC70BE"/>
    <w:rsid w:val="00DC7188"/>
    <w:rsid w:val="00DC75C0"/>
    <w:rsid w:val="00DC7F10"/>
    <w:rsid w:val="00DD0413"/>
    <w:rsid w:val="00DD0534"/>
    <w:rsid w:val="00DD0ADF"/>
    <w:rsid w:val="00DD0C83"/>
    <w:rsid w:val="00DD1003"/>
    <w:rsid w:val="00DD1AA3"/>
    <w:rsid w:val="00DD1C87"/>
    <w:rsid w:val="00DD1D7B"/>
    <w:rsid w:val="00DD1E33"/>
    <w:rsid w:val="00DD28E3"/>
    <w:rsid w:val="00DD386E"/>
    <w:rsid w:val="00DD3CC6"/>
    <w:rsid w:val="00DD3D65"/>
    <w:rsid w:val="00DD42A9"/>
    <w:rsid w:val="00DD4AE5"/>
    <w:rsid w:val="00DD55CA"/>
    <w:rsid w:val="00DD5710"/>
    <w:rsid w:val="00DD605F"/>
    <w:rsid w:val="00DD646D"/>
    <w:rsid w:val="00DD6EA0"/>
    <w:rsid w:val="00DD6F01"/>
    <w:rsid w:val="00DD7746"/>
    <w:rsid w:val="00DD7A3D"/>
    <w:rsid w:val="00DD7C4E"/>
    <w:rsid w:val="00DE0139"/>
    <w:rsid w:val="00DE03C9"/>
    <w:rsid w:val="00DE0949"/>
    <w:rsid w:val="00DE1750"/>
    <w:rsid w:val="00DE17E1"/>
    <w:rsid w:val="00DE23BB"/>
    <w:rsid w:val="00DE2624"/>
    <w:rsid w:val="00DE313F"/>
    <w:rsid w:val="00DE423C"/>
    <w:rsid w:val="00DE44D4"/>
    <w:rsid w:val="00DE4688"/>
    <w:rsid w:val="00DE4F11"/>
    <w:rsid w:val="00DE57C4"/>
    <w:rsid w:val="00DE5DD4"/>
    <w:rsid w:val="00DE5FAC"/>
    <w:rsid w:val="00DE611B"/>
    <w:rsid w:val="00DE6307"/>
    <w:rsid w:val="00DE75FC"/>
    <w:rsid w:val="00DE770E"/>
    <w:rsid w:val="00DE7CFD"/>
    <w:rsid w:val="00DE7F9D"/>
    <w:rsid w:val="00DE7FE8"/>
    <w:rsid w:val="00DF09BC"/>
    <w:rsid w:val="00DF1AD3"/>
    <w:rsid w:val="00DF1EF8"/>
    <w:rsid w:val="00DF26F1"/>
    <w:rsid w:val="00DF3139"/>
    <w:rsid w:val="00DF315B"/>
    <w:rsid w:val="00DF3E88"/>
    <w:rsid w:val="00DF509B"/>
    <w:rsid w:val="00DF5EA2"/>
    <w:rsid w:val="00DF716D"/>
    <w:rsid w:val="00E0011B"/>
    <w:rsid w:val="00E003F2"/>
    <w:rsid w:val="00E00843"/>
    <w:rsid w:val="00E00FAE"/>
    <w:rsid w:val="00E01678"/>
    <w:rsid w:val="00E0203D"/>
    <w:rsid w:val="00E0243C"/>
    <w:rsid w:val="00E02ADB"/>
    <w:rsid w:val="00E02B27"/>
    <w:rsid w:val="00E02C0D"/>
    <w:rsid w:val="00E02FF3"/>
    <w:rsid w:val="00E03270"/>
    <w:rsid w:val="00E032EA"/>
    <w:rsid w:val="00E03C05"/>
    <w:rsid w:val="00E04203"/>
    <w:rsid w:val="00E0492E"/>
    <w:rsid w:val="00E04BE8"/>
    <w:rsid w:val="00E04E65"/>
    <w:rsid w:val="00E0650F"/>
    <w:rsid w:val="00E06B94"/>
    <w:rsid w:val="00E07298"/>
    <w:rsid w:val="00E07588"/>
    <w:rsid w:val="00E076E9"/>
    <w:rsid w:val="00E10FDB"/>
    <w:rsid w:val="00E1162D"/>
    <w:rsid w:val="00E1192D"/>
    <w:rsid w:val="00E11D36"/>
    <w:rsid w:val="00E11D6D"/>
    <w:rsid w:val="00E11D9F"/>
    <w:rsid w:val="00E11E5E"/>
    <w:rsid w:val="00E12B36"/>
    <w:rsid w:val="00E12F7A"/>
    <w:rsid w:val="00E1321A"/>
    <w:rsid w:val="00E13447"/>
    <w:rsid w:val="00E1353E"/>
    <w:rsid w:val="00E1374E"/>
    <w:rsid w:val="00E14A8D"/>
    <w:rsid w:val="00E150FE"/>
    <w:rsid w:val="00E15468"/>
    <w:rsid w:val="00E15B8D"/>
    <w:rsid w:val="00E15CEE"/>
    <w:rsid w:val="00E15D3E"/>
    <w:rsid w:val="00E16165"/>
    <w:rsid w:val="00E16D05"/>
    <w:rsid w:val="00E171E2"/>
    <w:rsid w:val="00E173F8"/>
    <w:rsid w:val="00E17AD0"/>
    <w:rsid w:val="00E17AD6"/>
    <w:rsid w:val="00E17EA7"/>
    <w:rsid w:val="00E205D0"/>
    <w:rsid w:val="00E208C2"/>
    <w:rsid w:val="00E21C90"/>
    <w:rsid w:val="00E21F25"/>
    <w:rsid w:val="00E22334"/>
    <w:rsid w:val="00E22886"/>
    <w:rsid w:val="00E23028"/>
    <w:rsid w:val="00E230BF"/>
    <w:rsid w:val="00E235CB"/>
    <w:rsid w:val="00E2363F"/>
    <w:rsid w:val="00E23C31"/>
    <w:rsid w:val="00E24286"/>
    <w:rsid w:val="00E24418"/>
    <w:rsid w:val="00E2473E"/>
    <w:rsid w:val="00E24B0D"/>
    <w:rsid w:val="00E260CE"/>
    <w:rsid w:val="00E2651E"/>
    <w:rsid w:val="00E266DB"/>
    <w:rsid w:val="00E2730A"/>
    <w:rsid w:val="00E27448"/>
    <w:rsid w:val="00E27FFD"/>
    <w:rsid w:val="00E30D08"/>
    <w:rsid w:val="00E312D5"/>
    <w:rsid w:val="00E31302"/>
    <w:rsid w:val="00E31946"/>
    <w:rsid w:val="00E32164"/>
    <w:rsid w:val="00E32983"/>
    <w:rsid w:val="00E32AC6"/>
    <w:rsid w:val="00E32C4F"/>
    <w:rsid w:val="00E32D58"/>
    <w:rsid w:val="00E331F5"/>
    <w:rsid w:val="00E33354"/>
    <w:rsid w:val="00E337A9"/>
    <w:rsid w:val="00E33CA7"/>
    <w:rsid w:val="00E345E4"/>
    <w:rsid w:val="00E34611"/>
    <w:rsid w:val="00E34C1D"/>
    <w:rsid w:val="00E34C53"/>
    <w:rsid w:val="00E35532"/>
    <w:rsid w:val="00E35731"/>
    <w:rsid w:val="00E35B34"/>
    <w:rsid w:val="00E36A77"/>
    <w:rsid w:val="00E36AC5"/>
    <w:rsid w:val="00E37339"/>
    <w:rsid w:val="00E3779B"/>
    <w:rsid w:val="00E40847"/>
    <w:rsid w:val="00E40C05"/>
    <w:rsid w:val="00E41264"/>
    <w:rsid w:val="00E41B93"/>
    <w:rsid w:val="00E41DFD"/>
    <w:rsid w:val="00E42075"/>
    <w:rsid w:val="00E420A3"/>
    <w:rsid w:val="00E421A9"/>
    <w:rsid w:val="00E42366"/>
    <w:rsid w:val="00E43011"/>
    <w:rsid w:val="00E430BA"/>
    <w:rsid w:val="00E4310E"/>
    <w:rsid w:val="00E435C5"/>
    <w:rsid w:val="00E4394F"/>
    <w:rsid w:val="00E43E0D"/>
    <w:rsid w:val="00E441FE"/>
    <w:rsid w:val="00E4474B"/>
    <w:rsid w:val="00E447A2"/>
    <w:rsid w:val="00E449BB"/>
    <w:rsid w:val="00E450C9"/>
    <w:rsid w:val="00E45214"/>
    <w:rsid w:val="00E45636"/>
    <w:rsid w:val="00E45649"/>
    <w:rsid w:val="00E458AD"/>
    <w:rsid w:val="00E46368"/>
    <w:rsid w:val="00E4678E"/>
    <w:rsid w:val="00E47646"/>
    <w:rsid w:val="00E47667"/>
    <w:rsid w:val="00E476CD"/>
    <w:rsid w:val="00E505ED"/>
    <w:rsid w:val="00E507D1"/>
    <w:rsid w:val="00E507E9"/>
    <w:rsid w:val="00E508B2"/>
    <w:rsid w:val="00E50A1E"/>
    <w:rsid w:val="00E50CAA"/>
    <w:rsid w:val="00E50DE4"/>
    <w:rsid w:val="00E5217C"/>
    <w:rsid w:val="00E52612"/>
    <w:rsid w:val="00E5269A"/>
    <w:rsid w:val="00E528B8"/>
    <w:rsid w:val="00E528F3"/>
    <w:rsid w:val="00E52C15"/>
    <w:rsid w:val="00E52E8E"/>
    <w:rsid w:val="00E5382F"/>
    <w:rsid w:val="00E53E00"/>
    <w:rsid w:val="00E53FF8"/>
    <w:rsid w:val="00E54BC4"/>
    <w:rsid w:val="00E54D72"/>
    <w:rsid w:val="00E54D89"/>
    <w:rsid w:val="00E54F46"/>
    <w:rsid w:val="00E54FF7"/>
    <w:rsid w:val="00E5541A"/>
    <w:rsid w:val="00E554DF"/>
    <w:rsid w:val="00E557B3"/>
    <w:rsid w:val="00E56036"/>
    <w:rsid w:val="00E563BC"/>
    <w:rsid w:val="00E565C6"/>
    <w:rsid w:val="00E56C19"/>
    <w:rsid w:val="00E56D63"/>
    <w:rsid w:val="00E56E08"/>
    <w:rsid w:val="00E60572"/>
    <w:rsid w:val="00E607EC"/>
    <w:rsid w:val="00E60FF3"/>
    <w:rsid w:val="00E6148F"/>
    <w:rsid w:val="00E619A0"/>
    <w:rsid w:val="00E61FBC"/>
    <w:rsid w:val="00E62040"/>
    <w:rsid w:val="00E620E2"/>
    <w:rsid w:val="00E62487"/>
    <w:rsid w:val="00E62501"/>
    <w:rsid w:val="00E62602"/>
    <w:rsid w:val="00E62715"/>
    <w:rsid w:val="00E62889"/>
    <w:rsid w:val="00E63445"/>
    <w:rsid w:val="00E63A6A"/>
    <w:rsid w:val="00E63F74"/>
    <w:rsid w:val="00E63FF6"/>
    <w:rsid w:val="00E659C4"/>
    <w:rsid w:val="00E65E30"/>
    <w:rsid w:val="00E65E62"/>
    <w:rsid w:val="00E66C4B"/>
    <w:rsid w:val="00E674C8"/>
    <w:rsid w:val="00E675CB"/>
    <w:rsid w:val="00E67E08"/>
    <w:rsid w:val="00E67EF3"/>
    <w:rsid w:val="00E70536"/>
    <w:rsid w:val="00E705EE"/>
    <w:rsid w:val="00E705FB"/>
    <w:rsid w:val="00E70E6F"/>
    <w:rsid w:val="00E70EBE"/>
    <w:rsid w:val="00E70FE0"/>
    <w:rsid w:val="00E71B39"/>
    <w:rsid w:val="00E71C6E"/>
    <w:rsid w:val="00E7208B"/>
    <w:rsid w:val="00E720A9"/>
    <w:rsid w:val="00E732F9"/>
    <w:rsid w:val="00E73653"/>
    <w:rsid w:val="00E73A1F"/>
    <w:rsid w:val="00E745F4"/>
    <w:rsid w:val="00E747FC"/>
    <w:rsid w:val="00E749E0"/>
    <w:rsid w:val="00E74A32"/>
    <w:rsid w:val="00E74E14"/>
    <w:rsid w:val="00E751AE"/>
    <w:rsid w:val="00E751C8"/>
    <w:rsid w:val="00E75BA7"/>
    <w:rsid w:val="00E75D31"/>
    <w:rsid w:val="00E760F8"/>
    <w:rsid w:val="00E764C1"/>
    <w:rsid w:val="00E76518"/>
    <w:rsid w:val="00E7670C"/>
    <w:rsid w:val="00E7761D"/>
    <w:rsid w:val="00E777A5"/>
    <w:rsid w:val="00E779AD"/>
    <w:rsid w:val="00E77D16"/>
    <w:rsid w:val="00E77F4D"/>
    <w:rsid w:val="00E80082"/>
    <w:rsid w:val="00E81473"/>
    <w:rsid w:val="00E81D3D"/>
    <w:rsid w:val="00E827AD"/>
    <w:rsid w:val="00E829A2"/>
    <w:rsid w:val="00E82BD1"/>
    <w:rsid w:val="00E82CFE"/>
    <w:rsid w:val="00E83253"/>
    <w:rsid w:val="00E83329"/>
    <w:rsid w:val="00E840FD"/>
    <w:rsid w:val="00E841AF"/>
    <w:rsid w:val="00E843F5"/>
    <w:rsid w:val="00E8661F"/>
    <w:rsid w:val="00E8681A"/>
    <w:rsid w:val="00E86C95"/>
    <w:rsid w:val="00E87805"/>
    <w:rsid w:val="00E87DF0"/>
    <w:rsid w:val="00E90A4B"/>
    <w:rsid w:val="00E90CBA"/>
    <w:rsid w:val="00E90E44"/>
    <w:rsid w:val="00E921B8"/>
    <w:rsid w:val="00E9272F"/>
    <w:rsid w:val="00E931D9"/>
    <w:rsid w:val="00E93DEC"/>
    <w:rsid w:val="00E94197"/>
    <w:rsid w:val="00E95458"/>
    <w:rsid w:val="00E958DA"/>
    <w:rsid w:val="00E9685E"/>
    <w:rsid w:val="00E9712B"/>
    <w:rsid w:val="00E974B2"/>
    <w:rsid w:val="00E97F88"/>
    <w:rsid w:val="00E97FED"/>
    <w:rsid w:val="00EA06B8"/>
    <w:rsid w:val="00EA07A9"/>
    <w:rsid w:val="00EA0881"/>
    <w:rsid w:val="00EA175C"/>
    <w:rsid w:val="00EA1A3D"/>
    <w:rsid w:val="00EA1A7C"/>
    <w:rsid w:val="00EA1C6D"/>
    <w:rsid w:val="00EA2199"/>
    <w:rsid w:val="00EA22F7"/>
    <w:rsid w:val="00EA2F4B"/>
    <w:rsid w:val="00EA3E93"/>
    <w:rsid w:val="00EA3FCE"/>
    <w:rsid w:val="00EA4765"/>
    <w:rsid w:val="00EA4893"/>
    <w:rsid w:val="00EA4BE6"/>
    <w:rsid w:val="00EA4BEB"/>
    <w:rsid w:val="00EA566A"/>
    <w:rsid w:val="00EA5D95"/>
    <w:rsid w:val="00EA60D3"/>
    <w:rsid w:val="00EA644D"/>
    <w:rsid w:val="00EA71A3"/>
    <w:rsid w:val="00EA7207"/>
    <w:rsid w:val="00EA7528"/>
    <w:rsid w:val="00EA75BF"/>
    <w:rsid w:val="00EA799A"/>
    <w:rsid w:val="00EA7D17"/>
    <w:rsid w:val="00EB00A3"/>
    <w:rsid w:val="00EB04BF"/>
    <w:rsid w:val="00EB0C0A"/>
    <w:rsid w:val="00EB0C91"/>
    <w:rsid w:val="00EB0EC3"/>
    <w:rsid w:val="00EB0EF5"/>
    <w:rsid w:val="00EB18B4"/>
    <w:rsid w:val="00EB1B9F"/>
    <w:rsid w:val="00EB21D4"/>
    <w:rsid w:val="00EB233A"/>
    <w:rsid w:val="00EB24E4"/>
    <w:rsid w:val="00EB25F5"/>
    <w:rsid w:val="00EB32B8"/>
    <w:rsid w:val="00EB338F"/>
    <w:rsid w:val="00EB3469"/>
    <w:rsid w:val="00EB3772"/>
    <w:rsid w:val="00EB3BEF"/>
    <w:rsid w:val="00EB4388"/>
    <w:rsid w:val="00EB4438"/>
    <w:rsid w:val="00EB45B4"/>
    <w:rsid w:val="00EB485B"/>
    <w:rsid w:val="00EB4920"/>
    <w:rsid w:val="00EB62CA"/>
    <w:rsid w:val="00EB6475"/>
    <w:rsid w:val="00EB6593"/>
    <w:rsid w:val="00EB6CC0"/>
    <w:rsid w:val="00EB6F39"/>
    <w:rsid w:val="00EB73A0"/>
    <w:rsid w:val="00EB760C"/>
    <w:rsid w:val="00EB77F7"/>
    <w:rsid w:val="00EB7B2D"/>
    <w:rsid w:val="00EB7BAA"/>
    <w:rsid w:val="00EB7E41"/>
    <w:rsid w:val="00EC0098"/>
    <w:rsid w:val="00EC036E"/>
    <w:rsid w:val="00EC0602"/>
    <w:rsid w:val="00EC0726"/>
    <w:rsid w:val="00EC0A4F"/>
    <w:rsid w:val="00EC0CA1"/>
    <w:rsid w:val="00EC1002"/>
    <w:rsid w:val="00EC1015"/>
    <w:rsid w:val="00EC16A9"/>
    <w:rsid w:val="00EC1FA7"/>
    <w:rsid w:val="00EC22B1"/>
    <w:rsid w:val="00EC3245"/>
    <w:rsid w:val="00EC34B1"/>
    <w:rsid w:val="00EC3779"/>
    <w:rsid w:val="00EC4184"/>
    <w:rsid w:val="00EC4645"/>
    <w:rsid w:val="00EC4A45"/>
    <w:rsid w:val="00EC4D09"/>
    <w:rsid w:val="00EC4D2F"/>
    <w:rsid w:val="00EC5109"/>
    <w:rsid w:val="00EC5534"/>
    <w:rsid w:val="00EC57C2"/>
    <w:rsid w:val="00EC59EF"/>
    <w:rsid w:val="00EC59F6"/>
    <w:rsid w:val="00EC5F72"/>
    <w:rsid w:val="00EC73F8"/>
    <w:rsid w:val="00EC7892"/>
    <w:rsid w:val="00ED09BA"/>
    <w:rsid w:val="00ED0D25"/>
    <w:rsid w:val="00ED13DD"/>
    <w:rsid w:val="00ED1917"/>
    <w:rsid w:val="00ED34F0"/>
    <w:rsid w:val="00ED3F08"/>
    <w:rsid w:val="00ED4012"/>
    <w:rsid w:val="00ED43AD"/>
    <w:rsid w:val="00ED44D0"/>
    <w:rsid w:val="00ED4A9D"/>
    <w:rsid w:val="00ED4B11"/>
    <w:rsid w:val="00ED4D0F"/>
    <w:rsid w:val="00ED4EDF"/>
    <w:rsid w:val="00ED572D"/>
    <w:rsid w:val="00ED5B8B"/>
    <w:rsid w:val="00ED6153"/>
    <w:rsid w:val="00ED6228"/>
    <w:rsid w:val="00ED62CC"/>
    <w:rsid w:val="00ED6587"/>
    <w:rsid w:val="00ED68F2"/>
    <w:rsid w:val="00ED6E13"/>
    <w:rsid w:val="00ED74EC"/>
    <w:rsid w:val="00EE05AA"/>
    <w:rsid w:val="00EE0813"/>
    <w:rsid w:val="00EE09D9"/>
    <w:rsid w:val="00EE17C7"/>
    <w:rsid w:val="00EE238C"/>
    <w:rsid w:val="00EE2970"/>
    <w:rsid w:val="00EE2DA0"/>
    <w:rsid w:val="00EE32F6"/>
    <w:rsid w:val="00EE3C72"/>
    <w:rsid w:val="00EE4C5B"/>
    <w:rsid w:val="00EE4F11"/>
    <w:rsid w:val="00EE5443"/>
    <w:rsid w:val="00EE60DF"/>
    <w:rsid w:val="00EE6191"/>
    <w:rsid w:val="00EE63A5"/>
    <w:rsid w:val="00EE6F33"/>
    <w:rsid w:val="00EE7149"/>
    <w:rsid w:val="00EE7B4E"/>
    <w:rsid w:val="00EE7F37"/>
    <w:rsid w:val="00EF0108"/>
    <w:rsid w:val="00EF07BD"/>
    <w:rsid w:val="00EF0F6B"/>
    <w:rsid w:val="00EF1079"/>
    <w:rsid w:val="00EF1C37"/>
    <w:rsid w:val="00EF2E86"/>
    <w:rsid w:val="00EF3341"/>
    <w:rsid w:val="00EF35ED"/>
    <w:rsid w:val="00EF4249"/>
    <w:rsid w:val="00EF4699"/>
    <w:rsid w:val="00EF4F16"/>
    <w:rsid w:val="00EF520A"/>
    <w:rsid w:val="00EF559B"/>
    <w:rsid w:val="00EF55FB"/>
    <w:rsid w:val="00EF6542"/>
    <w:rsid w:val="00EF68B5"/>
    <w:rsid w:val="00EF6A6B"/>
    <w:rsid w:val="00EF6BC6"/>
    <w:rsid w:val="00EF6CBC"/>
    <w:rsid w:val="00EF715F"/>
    <w:rsid w:val="00EF72E7"/>
    <w:rsid w:val="00EF742C"/>
    <w:rsid w:val="00EF78A0"/>
    <w:rsid w:val="00EF7FD1"/>
    <w:rsid w:val="00EF7FD5"/>
    <w:rsid w:val="00F00097"/>
    <w:rsid w:val="00F00265"/>
    <w:rsid w:val="00F00280"/>
    <w:rsid w:val="00F0036E"/>
    <w:rsid w:val="00F00550"/>
    <w:rsid w:val="00F0109D"/>
    <w:rsid w:val="00F01120"/>
    <w:rsid w:val="00F01349"/>
    <w:rsid w:val="00F015EC"/>
    <w:rsid w:val="00F01B8A"/>
    <w:rsid w:val="00F01DCA"/>
    <w:rsid w:val="00F01F5E"/>
    <w:rsid w:val="00F035F4"/>
    <w:rsid w:val="00F04586"/>
    <w:rsid w:val="00F0497E"/>
    <w:rsid w:val="00F05599"/>
    <w:rsid w:val="00F0596C"/>
    <w:rsid w:val="00F067EF"/>
    <w:rsid w:val="00F06DCA"/>
    <w:rsid w:val="00F06DF8"/>
    <w:rsid w:val="00F06EA6"/>
    <w:rsid w:val="00F07455"/>
    <w:rsid w:val="00F078B4"/>
    <w:rsid w:val="00F10A4B"/>
    <w:rsid w:val="00F10F94"/>
    <w:rsid w:val="00F1173B"/>
    <w:rsid w:val="00F11CE8"/>
    <w:rsid w:val="00F11DBE"/>
    <w:rsid w:val="00F138A6"/>
    <w:rsid w:val="00F13B26"/>
    <w:rsid w:val="00F1436C"/>
    <w:rsid w:val="00F147FB"/>
    <w:rsid w:val="00F1597D"/>
    <w:rsid w:val="00F15B65"/>
    <w:rsid w:val="00F160DB"/>
    <w:rsid w:val="00F1616B"/>
    <w:rsid w:val="00F16358"/>
    <w:rsid w:val="00F163E0"/>
    <w:rsid w:val="00F16DEE"/>
    <w:rsid w:val="00F17020"/>
    <w:rsid w:val="00F1702C"/>
    <w:rsid w:val="00F171F5"/>
    <w:rsid w:val="00F17B44"/>
    <w:rsid w:val="00F200E9"/>
    <w:rsid w:val="00F20448"/>
    <w:rsid w:val="00F20C80"/>
    <w:rsid w:val="00F20FEF"/>
    <w:rsid w:val="00F215D5"/>
    <w:rsid w:val="00F219FC"/>
    <w:rsid w:val="00F21AEC"/>
    <w:rsid w:val="00F22066"/>
    <w:rsid w:val="00F22076"/>
    <w:rsid w:val="00F221A9"/>
    <w:rsid w:val="00F223AA"/>
    <w:rsid w:val="00F22ABD"/>
    <w:rsid w:val="00F22BB2"/>
    <w:rsid w:val="00F22DFD"/>
    <w:rsid w:val="00F232E6"/>
    <w:rsid w:val="00F2363D"/>
    <w:rsid w:val="00F236A2"/>
    <w:rsid w:val="00F25595"/>
    <w:rsid w:val="00F25826"/>
    <w:rsid w:val="00F25B9B"/>
    <w:rsid w:val="00F268CC"/>
    <w:rsid w:val="00F26B68"/>
    <w:rsid w:val="00F27395"/>
    <w:rsid w:val="00F2744E"/>
    <w:rsid w:val="00F303D2"/>
    <w:rsid w:val="00F303F7"/>
    <w:rsid w:val="00F308AA"/>
    <w:rsid w:val="00F30A51"/>
    <w:rsid w:val="00F31249"/>
    <w:rsid w:val="00F3164C"/>
    <w:rsid w:val="00F319DA"/>
    <w:rsid w:val="00F3231D"/>
    <w:rsid w:val="00F323A4"/>
    <w:rsid w:val="00F32537"/>
    <w:rsid w:val="00F32B8F"/>
    <w:rsid w:val="00F332C2"/>
    <w:rsid w:val="00F332C8"/>
    <w:rsid w:val="00F33DC0"/>
    <w:rsid w:val="00F34BD2"/>
    <w:rsid w:val="00F35237"/>
    <w:rsid w:val="00F3546E"/>
    <w:rsid w:val="00F35A41"/>
    <w:rsid w:val="00F35C30"/>
    <w:rsid w:val="00F3680F"/>
    <w:rsid w:val="00F36C35"/>
    <w:rsid w:val="00F36DD2"/>
    <w:rsid w:val="00F36E2D"/>
    <w:rsid w:val="00F37355"/>
    <w:rsid w:val="00F37533"/>
    <w:rsid w:val="00F37861"/>
    <w:rsid w:val="00F3799F"/>
    <w:rsid w:val="00F37AD1"/>
    <w:rsid w:val="00F4020B"/>
    <w:rsid w:val="00F40360"/>
    <w:rsid w:val="00F40AFF"/>
    <w:rsid w:val="00F40E8C"/>
    <w:rsid w:val="00F41B98"/>
    <w:rsid w:val="00F4257B"/>
    <w:rsid w:val="00F4284F"/>
    <w:rsid w:val="00F42A45"/>
    <w:rsid w:val="00F42D01"/>
    <w:rsid w:val="00F43451"/>
    <w:rsid w:val="00F437B4"/>
    <w:rsid w:val="00F439D7"/>
    <w:rsid w:val="00F43FAF"/>
    <w:rsid w:val="00F44320"/>
    <w:rsid w:val="00F44CD6"/>
    <w:rsid w:val="00F45C64"/>
    <w:rsid w:val="00F4651C"/>
    <w:rsid w:val="00F46732"/>
    <w:rsid w:val="00F467A8"/>
    <w:rsid w:val="00F46B36"/>
    <w:rsid w:val="00F46DBB"/>
    <w:rsid w:val="00F478D9"/>
    <w:rsid w:val="00F47F3C"/>
    <w:rsid w:val="00F47FD9"/>
    <w:rsid w:val="00F5017B"/>
    <w:rsid w:val="00F501BC"/>
    <w:rsid w:val="00F5061F"/>
    <w:rsid w:val="00F50847"/>
    <w:rsid w:val="00F51419"/>
    <w:rsid w:val="00F5141A"/>
    <w:rsid w:val="00F514DE"/>
    <w:rsid w:val="00F5162C"/>
    <w:rsid w:val="00F51B35"/>
    <w:rsid w:val="00F51E2E"/>
    <w:rsid w:val="00F5270A"/>
    <w:rsid w:val="00F52D53"/>
    <w:rsid w:val="00F52DBA"/>
    <w:rsid w:val="00F533C4"/>
    <w:rsid w:val="00F536D9"/>
    <w:rsid w:val="00F5448F"/>
    <w:rsid w:val="00F54C0D"/>
    <w:rsid w:val="00F54E3D"/>
    <w:rsid w:val="00F55204"/>
    <w:rsid w:val="00F55725"/>
    <w:rsid w:val="00F55916"/>
    <w:rsid w:val="00F55BE6"/>
    <w:rsid w:val="00F55D68"/>
    <w:rsid w:val="00F55F08"/>
    <w:rsid w:val="00F55FE7"/>
    <w:rsid w:val="00F560C1"/>
    <w:rsid w:val="00F568BF"/>
    <w:rsid w:val="00F5693B"/>
    <w:rsid w:val="00F570FD"/>
    <w:rsid w:val="00F57F2B"/>
    <w:rsid w:val="00F601E6"/>
    <w:rsid w:val="00F6021C"/>
    <w:rsid w:val="00F60574"/>
    <w:rsid w:val="00F60D59"/>
    <w:rsid w:val="00F62535"/>
    <w:rsid w:val="00F62604"/>
    <w:rsid w:val="00F63391"/>
    <w:rsid w:val="00F63673"/>
    <w:rsid w:val="00F63F5A"/>
    <w:rsid w:val="00F64082"/>
    <w:rsid w:val="00F64D8D"/>
    <w:rsid w:val="00F6509E"/>
    <w:rsid w:val="00F6588F"/>
    <w:rsid w:val="00F65AE9"/>
    <w:rsid w:val="00F66848"/>
    <w:rsid w:val="00F66A8E"/>
    <w:rsid w:val="00F67182"/>
    <w:rsid w:val="00F678CA"/>
    <w:rsid w:val="00F679D3"/>
    <w:rsid w:val="00F67B49"/>
    <w:rsid w:val="00F67DD0"/>
    <w:rsid w:val="00F7000F"/>
    <w:rsid w:val="00F7086E"/>
    <w:rsid w:val="00F709A9"/>
    <w:rsid w:val="00F709B7"/>
    <w:rsid w:val="00F70EFA"/>
    <w:rsid w:val="00F71194"/>
    <w:rsid w:val="00F71351"/>
    <w:rsid w:val="00F715B8"/>
    <w:rsid w:val="00F7190C"/>
    <w:rsid w:val="00F71B9F"/>
    <w:rsid w:val="00F72D95"/>
    <w:rsid w:val="00F734CF"/>
    <w:rsid w:val="00F7358E"/>
    <w:rsid w:val="00F73986"/>
    <w:rsid w:val="00F73FE3"/>
    <w:rsid w:val="00F74205"/>
    <w:rsid w:val="00F7425C"/>
    <w:rsid w:val="00F74695"/>
    <w:rsid w:val="00F751A4"/>
    <w:rsid w:val="00F756EF"/>
    <w:rsid w:val="00F75819"/>
    <w:rsid w:val="00F75827"/>
    <w:rsid w:val="00F759DC"/>
    <w:rsid w:val="00F75F72"/>
    <w:rsid w:val="00F7632F"/>
    <w:rsid w:val="00F769D0"/>
    <w:rsid w:val="00F775F5"/>
    <w:rsid w:val="00F77C42"/>
    <w:rsid w:val="00F80529"/>
    <w:rsid w:val="00F8053A"/>
    <w:rsid w:val="00F80834"/>
    <w:rsid w:val="00F8089A"/>
    <w:rsid w:val="00F80D3E"/>
    <w:rsid w:val="00F80ED7"/>
    <w:rsid w:val="00F814CD"/>
    <w:rsid w:val="00F814DD"/>
    <w:rsid w:val="00F81EFA"/>
    <w:rsid w:val="00F823E7"/>
    <w:rsid w:val="00F8245D"/>
    <w:rsid w:val="00F828B4"/>
    <w:rsid w:val="00F83C67"/>
    <w:rsid w:val="00F83EF4"/>
    <w:rsid w:val="00F84338"/>
    <w:rsid w:val="00F84513"/>
    <w:rsid w:val="00F84C3A"/>
    <w:rsid w:val="00F852C1"/>
    <w:rsid w:val="00F86160"/>
    <w:rsid w:val="00F862F9"/>
    <w:rsid w:val="00F86697"/>
    <w:rsid w:val="00F8682C"/>
    <w:rsid w:val="00F8691E"/>
    <w:rsid w:val="00F87163"/>
    <w:rsid w:val="00F875DD"/>
    <w:rsid w:val="00F879D8"/>
    <w:rsid w:val="00F87F08"/>
    <w:rsid w:val="00F90927"/>
    <w:rsid w:val="00F91DB7"/>
    <w:rsid w:val="00F921CD"/>
    <w:rsid w:val="00F92285"/>
    <w:rsid w:val="00F92394"/>
    <w:rsid w:val="00F923F1"/>
    <w:rsid w:val="00F9261D"/>
    <w:rsid w:val="00F92897"/>
    <w:rsid w:val="00F92B50"/>
    <w:rsid w:val="00F92C95"/>
    <w:rsid w:val="00F93194"/>
    <w:rsid w:val="00F93306"/>
    <w:rsid w:val="00F93A4C"/>
    <w:rsid w:val="00F93E02"/>
    <w:rsid w:val="00F94206"/>
    <w:rsid w:val="00F94449"/>
    <w:rsid w:val="00F94E47"/>
    <w:rsid w:val="00F9510A"/>
    <w:rsid w:val="00F95E39"/>
    <w:rsid w:val="00F964CA"/>
    <w:rsid w:val="00F968EB"/>
    <w:rsid w:val="00F974D8"/>
    <w:rsid w:val="00FA0634"/>
    <w:rsid w:val="00FA18E2"/>
    <w:rsid w:val="00FA1F0A"/>
    <w:rsid w:val="00FA27C0"/>
    <w:rsid w:val="00FA2E6B"/>
    <w:rsid w:val="00FA4969"/>
    <w:rsid w:val="00FA49F4"/>
    <w:rsid w:val="00FA584C"/>
    <w:rsid w:val="00FA59BA"/>
    <w:rsid w:val="00FA661B"/>
    <w:rsid w:val="00FA6982"/>
    <w:rsid w:val="00FA6C81"/>
    <w:rsid w:val="00FB09F5"/>
    <w:rsid w:val="00FB1B58"/>
    <w:rsid w:val="00FB2210"/>
    <w:rsid w:val="00FB2259"/>
    <w:rsid w:val="00FB2641"/>
    <w:rsid w:val="00FB311D"/>
    <w:rsid w:val="00FB3337"/>
    <w:rsid w:val="00FB3483"/>
    <w:rsid w:val="00FB39AF"/>
    <w:rsid w:val="00FB3A31"/>
    <w:rsid w:val="00FB3AFD"/>
    <w:rsid w:val="00FB3B0F"/>
    <w:rsid w:val="00FB3D77"/>
    <w:rsid w:val="00FB42FB"/>
    <w:rsid w:val="00FB4F51"/>
    <w:rsid w:val="00FB509A"/>
    <w:rsid w:val="00FB52A6"/>
    <w:rsid w:val="00FB5446"/>
    <w:rsid w:val="00FB5546"/>
    <w:rsid w:val="00FB5AC2"/>
    <w:rsid w:val="00FB60FD"/>
    <w:rsid w:val="00FB625E"/>
    <w:rsid w:val="00FB6651"/>
    <w:rsid w:val="00FB6E3A"/>
    <w:rsid w:val="00FB79A1"/>
    <w:rsid w:val="00FC0205"/>
    <w:rsid w:val="00FC049B"/>
    <w:rsid w:val="00FC05C0"/>
    <w:rsid w:val="00FC081B"/>
    <w:rsid w:val="00FC0CFB"/>
    <w:rsid w:val="00FC1128"/>
    <w:rsid w:val="00FC132C"/>
    <w:rsid w:val="00FC15FF"/>
    <w:rsid w:val="00FC1771"/>
    <w:rsid w:val="00FC256C"/>
    <w:rsid w:val="00FC2AB9"/>
    <w:rsid w:val="00FC2E9F"/>
    <w:rsid w:val="00FC3A64"/>
    <w:rsid w:val="00FC44F8"/>
    <w:rsid w:val="00FC63D9"/>
    <w:rsid w:val="00FC677F"/>
    <w:rsid w:val="00FC6885"/>
    <w:rsid w:val="00FC6AB2"/>
    <w:rsid w:val="00FC7821"/>
    <w:rsid w:val="00FC7D8B"/>
    <w:rsid w:val="00FC7FED"/>
    <w:rsid w:val="00FD0139"/>
    <w:rsid w:val="00FD06D8"/>
    <w:rsid w:val="00FD11FA"/>
    <w:rsid w:val="00FD16B1"/>
    <w:rsid w:val="00FD2BDA"/>
    <w:rsid w:val="00FD345B"/>
    <w:rsid w:val="00FD3D1E"/>
    <w:rsid w:val="00FD3D2B"/>
    <w:rsid w:val="00FD44B3"/>
    <w:rsid w:val="00FD49D9"/>
    <w:rsid w:val="00FD4ADD"/>
    <w:rsid w:val="00FD62F9"/>
    <w:rsid w:val="00FD677F"/>
    <w:rsid w:val="00FD6D03"/>
    <w:rsid w:val="00FD7239"/>
    <w:rsid w:val="00FD75D3"/>
    <w:rsid w:val="00FD762F"/>
    <w:rsid w:val="00FD7679"/>
    <w:rsid w:val="00FD7BB1"/>
    <w:rsid w:val="00FD7F39"/>
    <w:rsid w:val="00FD7FAE"/>
    <w:rsid w:val="00FE0794"/>
    <w:rsid w:val="00FE0827"/>
    <w:rsid w:val="00FE0897"/>
    <w:rsid w:val="00FE0B0D"/>
    <w:rsid w:val="00FE0CB6"/>
    <w:rsid w:val="00FE0FB9"/>
    <w:rsid w:val="00FE11A3"/>
    <w:rsid w:val="00FE1827"/>
    <w:rsid w:val="00FE1AAE"/>
    <w:rsid w:val="00FE1ADC"/>
    <w:rsid w:val="00FE2BE7"/>
    <w:rsid w:val="00FE30FE"/>
    <w:rsid w:val="00FE320B"/>
    <w:rsid w:val="00FE3313"/>
    <w:rsid w:val="00FE3740"/>
    <w:rsid w:val="00FE38C2"/>
    <w:rsid w:val="00FE3A91"/>
    <w:rsid w:val="00FE3EA4"/>
    <w:rsid w:val="00FE4458"/>
    <w:rsid w:val="00FE44A3"/>
    <w:rsid w:val="00FE47CE"/>
    <w:rsid w:val="00FE4D49"/>
    <w:rsid w:val="00FE4E46"/>
    <w:rsid w:val="00FE5938"/>
    <w:rsid w:val="00FE5D96"/>
    <w:rsid w:val="00FE5F32"/>
    <w:rsid w:val="00FE61E0"/>
    <w:rsid w:val="00FE6214"/>
    <w:rsid w:val="00FE6430"/>
    <w:rsid w:val="00FE656A"/>
    <w:rsid w:val="00FE65FD"/>
    <w:rsid w:val="00FE680E"/>
    <w:rsid w:val="00FE6FFE"/>
    <w:rsid w:val="00FE70CE"/>
    <w:rsid w:val="00FE733D"/>
    <w:rsid w:val="00FF02D3"/>
    <w:rsid w:val="00FF05F9"/>
    <w:rsid w:val="00FF11D6"/>
    <w:rsid w:val="00FF1971"/>
    <w:rsid w:val="00FF1ACC"/>
    <w:rsid w:val="00FF2198"/>
    <w:rsid w:val="00FF2658"/>
    <w:rsid w:val="00FF299C"/>
    <w:rsid w:val="00FF2C3B"/>
    <w:rsid w:val="00FF3041"/>
    <w:rsid w:val="00FF36AA"/>
    <w:rsid w:val="00FF39FB"/>
    <w:rsid w:val="00FF4121"/>
    <w:rsid w:val="00FF4FC5"/>
    <w:rsid w:val="00FF54F5"/>
    <w:rsid w:val="00FF56B5"/>
    <w:rsid w:val="00FF58EC"/>
    <w:rsid w:val="00FF5B4C"/>
    <w:rsid w:val="00FF5E10"/>
    <w:rsid w:val="00FF5F28"/>
    <w:rsid w:val="00FF60EF"/>
    <w:rsid w:val="00FF64F4"/>
    <w:rsid w:val="00FF6997"/>
    <w:rsid w:val="00FF6C9A"/>
    <w:rsid w:val="00FF6E26"/>
    <w:rsid w:val="00FF6F22"/>
    <w:rsid w:val="00FF6F45"/>
    <w:rsid w:val="00FF7736"/>
    <w:rsid w:val="00FF799D"/>
    <w:rsid w:val="00FF7D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260AE"/>
  <w15:chartTrackingRefBased/>
  <w15:docId w15:val="{481F30E8-6514-478F-B593-95F1E05D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D65"/>
    <w:pPr>
      <w:spacing w:after="200" w:line="276" w:lineRule="auto"/>
    </w:pPr>
    <w:rPr>
      <w:rFonts w:cs="Times New Roman"/>
      <w:sz w:val="22"/>
      <w:szCs w:val="22"/>
      <w:lang w:eastAsia="en-US"/>
    </w:rPr>
  </w:style>
  <w:style w:type="paragraph" w:styleId="Balk1">
    <w:name w:val="heading 1"/>
    <w:basedOn w:val="Normal"/>
    <w:next w:val="Normal"/>
    <w:link w:val="Balk1Char"/>
    <w:uiPriority w:val="9"/>
    <w:qFormat/>
    <w:rsid w:val="00EB485B"/>
    <w:pPr>
      <w:keepNext/>
      <w:spacing w:before="240" w:after="60"/>
      <w:outlineLvl w:val="0"/>
    </w:pPr>
    <w:rPr>
      <w:rFonts w:ascii="Cambria" w:eastAsia="Times New Roman" w:hAnsi="Cambria"/>
      <w:b/>
      <w:bCs/>
      <w:kern w:val="32"/>
      <w:sz w:val="32"/>
      <w:szCs w:val="32"/>
    </w:rPr>
  </w:style>
  <w:style w:type="paragraph" w:styleId="Balk2">
    <w:name w:val="heading 2"/>
    <w:basedOn w:val="Normal"/>
    <w:next w:val="Normal"/>
    <w:link w:val="Balk2Char"/>
    <w:uiPriority w:val="9"/>
    <w:semiHidden/>
    <w:unhideWhenUsed/>
    <w:qFormat/>
    <w:rsid w:val="00E70FE0"/>
    <w:pPr>
      <w:keepNext/>
      <w:spacing w:before="240" w:after="60"/>
      <w:outlineLvl w:val="1"/>
    </w:pPr>
    <w:rPr>
      <w:rFonts w:ascii="Calibri Light" w:eastAsia="Times New Roman" w:hAnsi="Calibri Light"/>
      <w:b/>
      <w:bCs/>
      <w:i/>
      <w:iCs/>
      <w:sz w:val="28"/>
      <w:szCs w:val="28"/>
    </w:rPr>
  </w:style>
  <w:style w:type="paragraph" w:styleId="Balk3">
    <w:name w:val="heading 3"/>
    <w:basedOn w:val="Normal"/>
    <w:next w:val="Normal"/>
    <w:link w:val="Balk3Char"/>
    <w:uiPriority w:val="9"/>
    <w:semiHidden/>
    <w:unhideWhenUsed/>
    <w:qFormat/>
    <w:rsid w:val="00292C2D"/>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896C27"/>
    <w:pPr>
      <w:keepNext/>
      <w:spacing w:before="240" w:after="60"/>
      <w:outlineLvl w:val="3"/>
    </w:pPr>
    <w:rPr>
      <w:rFonts w:eastAsia="Times New Roman"/>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6B0FC9"/>
    <w:pPr>
      <w:tabs>
        <w:tab w:val="center" w:pos="4536"/>
        <w:tab w:val="right" w:pos="9072"/>
      </w:tabs>
    </w:pPr>
    <w:rPr>
      <w:lang w:val="x-none"/>
    </w:rPr>
  </w:style>
  <w:style w:type="character" w:customStyle="1" w:styleId="stbilgiChar">
    <w:name w:val="Üstbilgi Char"/>
    <w:link w:val="stbilgi"/>
    <w:uiPriority w:val="99"/>
    <w:rsid w:val="006B0FC9"/>
    <w:rPr>
      <w:rFonts w:ascii="Calibri" w:eastAsia="Calibri" w:hAnsi="Calibri" w:cs="Times New Roman"/>
      <w:lang w:val="x-none"/>
    </w:rPr>
  </w:style>
  <w:style w:type="paragraph" w:customStyle="1" w:styleId="Altbilgi">
    <w:name w:val="Altbilgi"/>
    <w:basedOn w:val="Normal"/>
    <w:link w:val="AltbilgiChar"/>
    <w:uiPriority w:val="99"/>
    <w:unhideWhenUsed/>
    <w:rsid w:val="006B0FC9"/>
    <w:pPr>
      <w:tabs>
        <w:tab w:val="center" w:pos="4536"/>
        <w:tab w:val="right" w:pos="9072"/>
      </w:tabs>
    </w:pPr>
    <w:rPr>
      <w:lang w:val="x-none"/>
    </w:rPr>
  </w:style>
  <w:style w:type="character" w:customStyle="1" w:styleId="AltbilgiChar">
    <w:name w:val="Altbilgi Char"/>
    <w:link w:val="Altbilgi"/>
    <w:uiPriority w:val="99"/>
    <w:rsid w:val="006B0FC9"/>
    <w:rPr>
      <w:rFonts w:ascii="Calibri" w:eastAsia="Calibri" w:hAnsi="Calibri" w:cs="Times New Roman"/>
      <w:lang w:val="x-none"/>
    </w:rPr>
  </w:style>
  <w:style w:type="character" w:styleId="SatrNumaras">
    <w:name w:val="line number"/>
    <w:uiPriority w:val="99"/>
    <w:semiHidden/>
    <w:unhideWhenUsed/>
    <w:rsid w:val="006B0FC9"/>
  </w:style>
  <w:style w:type="paragraph" w:customStyle="1" w:styleId="Default">
    <w:name w:val="Default"/>
    <w:rsid w:val="006B0FC9"/>
    <w:pPr>
      <w:autoSpaceDE w:val="0"/>
      <w:autoSpaceDN w:val="0"/>
      <w:adjustRightInd w:val="0"/>
    </w:pPr>
    <w:rPr>
      <w:rFonts w:ascii="KCHIAC+TimesNewRoman" w:hAnsi="KCHIAC+TimesNewRoman" w:cs="KCHIAC+TimesNewRoman"/>
      <w:color w:val="000000"/>
      <w:sz w:val="24"/>
      <w:szCs w:val="24"/>
      <w:lang w:eastAsia="en-US"/>
    </w:rPr>
  </w:style>
  <w:style w:type="paragraph" w:styleId="BalonMetni">
    <w:name w:val="Balloon Text"/>
    <w:basedOn w:val="Normal"/>
    <w:link w:val="BalonMetniChar"/>
    <w:uiPriority w:val="99"/>
    <w:semiHidden/>
    <w:unhideWhenUsed/>
    <w:rsid w:val="006B0FC9"/>
    <w:pPr>
      <w:spacing w:after="0" w:line="240" w:lineRule="auto"/>
    </w:pPr>
    <w:rPr>
      <w:rFonts w:ascii="Tahoma" w:hAnsi="Tahoma"/>
      <w:sz w:val="16"/>
      <w:szCs w:val="16"/>
      <w:lang w:val="x-none"/>
    </w:rPr>
  </w:style>
  <w:style w:type="character" w:customStyle="1" w:styleId="BalonMetniChar">
    <w:name w:val="Balon Metni Char"/>
    <w:link w:val="BalonMetni"/>
    <w:uiPriority w:val="99"/>
    <w:semiHidden/>
    <w:rsid w:val="006B0FC9"/>
    <w:rPr>
      <w:rFonts w:ascii="Tahoma" w:eastAsia="Calibri" w:hAnsi="Tahoma" w:cs="Times New Roman"/>
      <w:sz w:val="16"/>
      <w:szCs w:val="16"/>
      <w:lang w:val="x-none"/>
    </w:rPr>
  </w:style>
  <w:style w:type="character" w:styleId="Kpr">
    <w:name w:val="Hyperlink"/>
    <w:uiPriority w:val="99"/>
    <w:unhideWhenUsed/>
    <w:rsid w:val="008C0A47"/>
    <w:rPr>
      <w:color w:val="0000FF"/>
      <w:u w:val="single"/>
    </w:rPr>
  </w:style>
  <w:style w:type="table" w:styleId="TabloKlavuzu">
    <w:name w:val="Table Grid"/>
    <w:basedOn w:val="NormalTablo"/>
    <w:uiPriority w:val="39"/>
    <w:rsid w:val="008A4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B9302D"/>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link w:val="Balk1"/>
    <w:uiPriority w:val="9"/>
    <w:rsid w:val="00EB485B"/>
    <w:rPr>
      <w:rFonts w:ascii="Cambria" w:eastAsia="Times New Roman" w:hAnsi="Cambria" w:cs="Times New Roman"/>
      <w:b/>
      <w:bCs/>
      <w:kern w:val="32"/>
      <w:sz w:val="32"/>
      <w:szCs w:val="32"/>
      <w:lang w:eastAsia="en-US"/>
    </w:rPr>
  </w:style>
  <w:style w:type="table" w:customStyle="1" w:styleId="TabloKlavuzu2">
    <w:name w:val="Tablo Kılavuzu2"/>
    <w:basedOn w:val="NormalTablo"/>
    <w:next w:val="TabloKlavuzu"/>
    <w:uiPriority w:val="59"/>
    <w:rsid w:val="008558AA"/>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23F9D"/>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2A1F1B"/>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A1F1B"/>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8260A4"/>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286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link w:val="HTMLncedenBiimlendirilmi"/>
    <w:uiPriority w:val="99"/>
    <w:rsid w:val="002869A6"/>
    <w:rPr>
      <w:rFonts w:ascii="Courier New" w:eastAsia="Times New Roman" w:hAnsi="Courier New" w:cs="Courier New"/>
    </w:rPr>
  </w:style>
  <w:style w:type="table" w:customStyle="1" w:styleId="TabloKlavuzu7">
    <w:name w:val="Tablo Kılavuzu7"/>
    <w:basedOn w:val="NormalTablo"/>
    <w:next w:val="TabloKlavuzu"/>
    <w:uiPriority w:val="59"/>
    <w:rsid w:val="005B10DF"/>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63513"/>
    <w:pPr>
      <w:spacing w:after="0" w:line="240" w:lineRule="auto"/>
      <w:ind w:left="720"/>
      <w:contextualSpacing/>
    </w:pPr>
    <w:rPr>
      <w:rFonts w:ascii="Times New Roman" w:eastAsia="Times New Roman" w:hAnsi="Times New Roman"/>
      <w:sz w:val="24"/>
      <w:szCs w:val="24"/>
      <w:lang w:eastAsia="tr-TR"/>
    </w:rPr>
  </w:style>
  <w:style w:type="character" w:customStyle="1" w:styleId="apple-converted-space">
    <w:name w:val="apple-converted-space"/>
    <w:rsid w:val="008B2BB3"/>
  </w:style>
  <w:style w:type="character" w:styleId="AklamaBavurusu">
    <w:name w:val="annotation reference"/>
    <w:uiPriority w:val="99"/>
    <w:semiHidden/>
    <w:unhideWhenUsed/>
    <w:rsid w:val="00B07D89"/>
    <w:rPr>
      <w:sz w:val="16"/>
      <w:szCs w:val="16"/>
    </w:rPr>
  </w:style>
  <w:style w:type="paragraph" w:styleId="AklamaMetni">
    <w:name w:val="annotation text"/>
    <w:basedOn w:val="Normal"/>
    <w:link w:val="AklamaMetniChar"/>
    <w:uiPriority w:val="99"/>
    <w:semiHidden/>
    <w:unhideWhenUsed/>
    <w:rsid w:val="00B07D89"/>
    <w:pPr>
      <w:spacing w:after="160" w:line="240" w:lineRule="auto"/>
    </w:pPr>
    <w:rPr>
      <w:sz w:val="20"/>
      <w:szCs w:val="20"/>
    </w:rPr>
  </w:style>
  <w:style w:type="character" w:customStyle="1" w:styleId="AklamaMetniChar">
    <w:name w:val="Açıklama Metni Char"/>
    <w:link w:val="AklamaMetni"/>
    <w:uiPriority w:val="99"/>
    <w:semiHidden/>
    <w:rsid w:val="00B07D89"/>
    <w:rPr>
      <w:rFonts w:cs="Times New Roman"/>
      <w:lang w:eastAsia="en-US"/>
    </w:rPr>
  </w:style>
  <w:style w:type="paragraph" w:customStyle="1" w:styleId="WW-NormalWeb1">
    <w:name w:val="WW-Normal (Web)1"/>
    <w:basedOn w:val="Normal"/>
    <w:rsid w:val="00ED43AD"/>
    <w:pPr>
      <w:spacing w:before="280" w:after="119" w:line="240" w:lineRule="auto"/>
    </w:pPr>
    <w:rPr>
      <w:rFonts w:ascii="Times New Roman" w:eastAsia="Times New Roman" w:hAnsi="Times New Roman"/>
      <w:sz w:val="24"/>
      <w:szCs w:val="24"/>
      <w:lang w:val="en-GB"/>
    </w:rPr>
  </w:style>
  <w:style w:type="table" w:customStyle="1" w:styleId="TabloKlavuzu8">
    <w:name w:val="Tablo Kılavuzu8"/>
    <w:basedOn w:val="NormalTablo"/>
    <w:next w:val="TabloKlavuzu"/>
    <w:uiPriority w:val="59"/>
    <w:rsid w:val="006B3717"/>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6B3717"/>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C2691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9E7C94"/>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648FF"/>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6D39C5"/>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6D39C5"/>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uiPriority w:val="20"/>
    <w:qFormat/>
    <w:rsid w:val="00107495"/>
    <w:rPr>
      <w:i/>
      <w:iCs/>
    </w:rPr>
  </w:style>
  <w:style w:type="character" w:customStyle="1" w:styleId="Balk3Char">
    <w:name w:val="Başlık 3 Char"/>
    <w:link w:val="Balk3"/>
    <w:uiPriority w:val="9"/>
    <w:semiHidden/>
    <w:rsid w:val="00292C2D"/>
    <w:rPr>
      <w:rFonts w:ascii="Cambria" w:eastAsia="Times New Roman" w:hAnsi="Cambria" w:cs="Times New Roman"/>
      <w:b/>
      <w:bCs/>
      <w:sz w:val="26"/>
      <w:szCs w:val="26"/>
      <w:lang w:eastAsia="en-US"/>
    </w:rPr>
  </w:style>
  <w:style w:type="character" w:styleId="zmlenmeyenBahsetme">
    <w:name w:val="Unresolved Mention"/>
    <w:uiPriority w:val="99"/>
    <w:semiHidden/>
    <w:unhideWhenUsed/>
    <w:rsid w:val="003345C6"/>
    <w:rPr>
      <w:color w:val="605E5C"/>
      <w:shd w:val="clear" w:color="auto" w:fill="E1DFDD"/>
    </w:rPr>
  </w:style>
  <w:style w:type="character" w:customStyle="1" w:styleId="Balk2Char">
    <w:name w:val="Başlık 2 Char"/>
    <w:link w:val="Balk2"/>
    <w:uiPriority w:val="9"/>
    <w:semiHidden/>
    <w:rsid w:val="00E70FE0"/>
    <w:rPr>
      <w:rFonts w:ascii="Calibri Light" w:eastAsia="Times New Roman" w:hAnsi="Calibri Light" w:cs="Times New Roman"/>
      <w:b/>
      <w:bCs/>
      <w:i/>
      <w:iCs/>
      <w:sz w:val="28"/>
      <w:szCs w:val="28"/>
      <w:lang w:eastAsia="en-US"/>
    </w:rPr>
  </w:style>
  <w:style w:type="character" w:styleId="Gl">
    <w:name w:val="Strong"/>
    <w:uiPriority w:val="22"/>
    <w:qFormat/>
    <w:rsid w:val="004A069C"/>
    <w:rPr>
      <w:b/>
      <w:bCs/>
    </w:rPr>
  </w:style>
  <w:style w:type="character" w:customStyle="1" w:styleId="Balk4Char">
    <w:name w:val="Başlık 4 Char"/>
    <w:link w:val="Balk4"/>
    <w:uiPriority w:val="9"/>
    <w:semiHidden/>
    <w:rsid w:val="00896C27"/>
    <w:rPr>
      <w:rFonts w:ascii="Calibri" w:eastAsia="Times New Roman" w:hAnsi="Calibri"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1760">
      <w:bodyDiv w:val="1"/>
      <w:marLeft w:val="0"/>
      <w:marRight w:val="0"/>
      <w:marTop w:val="0"/>
      <w:marBottom w:val="0"/>
      <w:divBdr>
        <w:top w:val="none" w:sz="0" w:space="0" w:color="auto"/>
        <w:left w:val="none" w:sz="0" w:space="0" w:color="auto"/>
        <w:bottom w:val="none" w:sz="0" w:space="0" w:color="auto"/>
        <w:right w:val="none" w:sz="0" w:space="0" w:color="auto"/>
      </w:divBdr>
    </w:div>
    <w:div w:id="27221127">
      <w:bodyDiv w:val="1"/>
      <w:marLeft w:val="0"/>
      <w:marRight w:val="0"/>
      <w:marTop w:val="0"/>
      <w:marBottom w:val="0"/>
      <w:divBdr>
        <w:top w:val="none" w:sz="0" w:space="0" w:color="auto"/>
        <w:left w:val="none" w:sz="0" w:space="0" w:color="auto"/>
        <w:bottom w:val="none" w:sz="0" w:space="0" w:color="auto"/>
        <w:right w:val="none" w:sz="0" w:space="0" w:color="auto"/>
      </w:divBdr>
    </w:div>
    <w:div w:id="40175256">
      <w:bodyDiv w:val="1"/>
      <w:marLeft w:val="0"/>
      <w:marRight w:val="0"/>
      <w:marTop w:val="0"/>
      <w:marBottom w:val="0"/>
      <w:divBdr>
        <w:top w:val="none" w:sz="0" w:space="0" w:color="auto"/>
        <w:left w:val="none" w:sz="0" w:space="0" w:color="auto"/>
        <w:bottom w:val="none" w:sz="0" w:space="0" w:color="auto"/>
        <w:right w:val="none" w:sz="0" w:space="0" w:color="auto"/>
      </w:divBdr>
    </w:div>
    <w:div w:id="50542726">
      <w:bodyDiv w:val="1"/>
      <w:marLeft w:val="0"/>
      <w:marRight w:val="0"/>
      <w:marTop w:val="0"/>
      <w:marBottom w:val="0"/>
      <w:divBdr>
        <w:top w:val="none" w:sz="0" w:space="0" w:color="auto"/>
        <w:left w:val="none" w:sz="0" w:space="0" w:color="auto"/>
        <w:bottom w:val="none" w:sz="0" w:space="0" w:color="auto"/>
        <w:right w:val="none" w:sz="0" w:space="0" w:color="auto"/>
      </w:divBdr>
    </w:div>
    <w:div w:id="61101242">
      <w:bodyDiv w:val="1"/>
      <w:marLeft w:val="0"/>
      <w:marRight w:val="0"/>
      <w:marTop w:val="0"/>
      <w:marBottom w:val="0"/>
      <w:divBdr>
        <w:top w:val="none" w:sz="0" w:space="0" w:color="auto"/>
        <w:left w:val="none" w:sz="0" w:space="0" w:color="auto"/>
        <w:bottom w:val="none" w:sz="0" w:space="0" w:color="auto"/>
        <w:right w:val="none" w:sz="0" w:space="0" w:color="auto"/>
      </w:divBdr>
    </w:div>
    <w:div w:id="91245225">
      <w:bodyDiv w:val="1"/>
      <w:marLeft w:val="0"/>
      <w:marRight w:val="0"/>
      <w:marTop w:val="0"/>
      <w:marBottom w:val="0"/>
      <w:divBdr>
        <w:top w:val="none" w:sz="0" w:space="0" w:color="auto"/>
        <w:left w:val="none" w:sz="0" w:space="0" w:color="auto"/>
        <w:bottom w:val="none" w:sz="0" w:space="0" w:color="auto"/>
        <w:right w:val="none" w:sz="0" w:space="0" w:color="auto"/>
      </w:divBdr>
    </w:div>
    <w:div w:id="126626803">
      <w:bodyDiv w:val="1"/>
      <w:marLeft w:val="0"/>
      <w:marRight w:val="0"/>
      <w:marTop w:val="0"/>
      <w:marBottom w:val="0"/>
      <w:divBdr>
        <w:top w:val="none" w:sz="0" w:space="0" w:color="auto"/>
        <w:left w:val="none" w:sz="0" w:space="0" w:color="auto"/>
        <w:bottom w:val="none" w:sz="0" w:space="0" w:color="auto"/>
        <w:right w:val="none" w:sz="0" w:space="0" w:color="auto"/>
      </w:divBdr>
      <w:divsChild>
        <w:div w:id="383870631">
          <w:marLeft w:val="0"/>
          <w:marRight w:val="0"/>
          <w:marTop w:val="0"/>
          <w:marBottom w:val="0"/>
          <w:divBdr>
            <w:top w:val="none" w:sz="0" w:space="0" w:color="auto"/>
            <w:left w:val="none" w:sz="0" w:space="0" w:color="auto"/>
            <w:bottom w:val="none" w:sz="0" w:space="0" w:color="auto"/>
            <w:right w:val="none" w:sz="0" w:space="0" w:color="auto"/>
          </w:divBdr>
        </w:div>
        <w:div w:id="735281081">
          <w:marLeft w:val="0"/>
          <w:marRight w:val="0"/>
          <w:marTop w:val="0"/>
          <w:marBottom w:val="0"/>
          <w:divBdr>
            <w:top w:val="none" w:sz="0" w:space="0" w:color="auto"/>
            <w:left w:val="none" w:sz="0" w:space="0" w:color="auto"/>
            <w:bottom w:val="none" w:sz="0" w:space="0" w:color="auto"/>
            <w:right w:val="none" w:sz="0" w:space="0" w:color="auto"/>
          </w:divBdr>
        </w:div>
        <w:div w:id="977804357">
          <w:marLeft w:val="0"/>
          <w:marRight w:val="0"/>
          <w:marTop w:val="0"/>
          <w:marBottom w:val="0"/>
          <w:divBdr>
            <w:top w:val="none" w:sz="0" w:space="0" w:color="auto"/>
            <w:left w:val="none" w:sz="0" w:space="0" w:color="auto"/>
            <w:bottom w:val="none" w:sz="0" w:space="0" w:color="auto"/>
            <w:right w:val="none" w:sz="0" w:space="0" w:color="auto"/>
          </w:divBdr>
        </w:div>
      </w:divsChild>
    </w:div>
    <w:div w:id="152723309">
      <w:bodyDiv w:val="1"/>
      <w:marLeft w:val="0"/>
      <w:marRight w:val="0"/>
      <w:marTop w:val="0"/>
      <w:marBottom w:val="0"/>
      <w:divBdr>
        <w:top w:val="none" w:sz="0" w:space="0" w:color="auto"/>
        <w:left w:val="none" w:sz="0" w:space="0" w:color="auto"/>
        <w:bottom w:val="none" w:sz="0" w:space="0" w:color="auto"/>
        <w:right w:val="none" w:sz="0" w:space="0" w:color="auto"/>
      </w:divBdr>
      <w:divsChild>
        <w:div w:id="1378044866">
          <w:marLeft w:val="0"/>
          <w:marRight w:val="0"/>
          <w:marTop w:val="0"/>
          <w:marBottom w:val="0"/>
          <w:divBdr>
            <w:top w:val="none" w:sz="0" w:space="0" w:color="auto"/>
            <w:left w:val="none" w:sz="0" w:space="0" w:color="auto"/>
            <w:bottom w:val="none" w:sz="0" w:space="0" w:color="auto"/>
            <w:right w:val="none" w:sz="0" w:space="0" w:color="auto"/>
          </w:divBdr>
        </w:div>
        <w:div w:id="2024238241">
          <w:marLeft w:val="0"/>
          <w:marRight w:val="0"/>
          <w:marTop w:val="0"/>
          <w:marBottom w:val="0"/>
          <w:divBdr>
            <w:top w:val="none" w:sz="0" w:space="0" w:color="auto"/>
            <w:left w:val="none" w:sz="0" w:space="0" w:color="auto"/>
            <w:bottom w:val="none" w:sz="0" w:space="0" w:color="auto"/>
            <w:right w:val="none" w:sz="0" w:space="0" w:color="auto"/>
          </w:divBdr>
        </w:div>
      </w:divsChild>
    </w:div>
    <w:div w:id="155607490">
      <w:bodyDiv w:val="1"/>
      <w:marLeft w:val="0"/>
      <w:marRight w:val="0"/>
      <w:marTop w:val="0"/>
      <w:marBottom w:val="0"/>
      <w:divBdr>
        <w:top w:val="none" w:sz="0" w:space="0" w:color="auto"/>
        <w:left w:val="none" w:sz="0" w:space="0" w:color="auto"/>
        <w:bottom w:val="none" w:sz="0" w:space="0" w:color="auto"/>
        <w:right w:val="none" w:sz="0" w:space="0" w:color="auto"/>
      </w:divBdr>
    </w:div>
    <w:div w:id="216287759">
      <w:bodyDiv w:val="1"/>
      <w:marLeft w:val="0"/>
      <w:marRight w:val="0"/>
      <w:marTop w:val="0"/>
      <w:marBottom w:val="0"/>
      <w:divBdr>
        <w:top w:val="none" w:sz="0" w:space="0" w:color="auto"/>
        <w:left w:val="none" w:sz="0" w:space="0" w:color="auto"/>
        <w:bottom w:val="none" w:sz="0" w:space="0" w:color="auto"/>
        <w:right w:val="none" w:sz="0" w:space="0" w:color="auto"/>
      </w:divBdr>
    </w:div>
    <w:div w:id="269557599">
      <w:bodyDiv w:val="1"/>
      <w:marLeft w:val="0"/>
      <w:marRight w:val="0"/>
      <w:marTop w:val="0"/>
      <w:marBottom w:val="0"/>
      <w:divBdr>
        <w:top w:val="none" w:sz="0" w:space="0" w:color="auto"/>
        <w:left w:val="none" w:sz="0" w:space="0" w:color="auto"/>
        <w:bottom w:val="none" w:sz="0" w:space="0" w:color="auto"/>
        <w:right w:val="none" w:sz="0" w:space="0" w:color="auto"/>
      </w:divBdr>
      <w:divsChild>
        <w:div w:id="460611574">
          <w:marLeft w:val="0"/>
          <w:marRight w:val="0"/>
          <w:marTop w:val="0"/>
          <w:marBottom w:val="0"/>
          <w:divBdr>
            <w:top w:val="none" w:sz="0" w:space="0" w:color="auto"/>
            <w:left w:val="none" w:sz="0" w:space="0" w:color="auto"/>
            <w:bottom w:val="none" w:sz="0" w:space="0" w:color="auto"/>
            <w:right w:val="none" w:sz="0" w:space="0" w:color="auto"/>
          </w:divBdr>
        </w:div>
        <w:div w:id="598173637">
          <w:marLeft w:val="0"/>
          <w:marRight w:val="0"/>
          <w:marTop w:val="0"/>
          <w:marBottom w:val="0"/>
          <w:divBdr>
            <w:top w:val="none" w:sz="0" w:space="0" w:color="auto"/>
            <w:left w:val="none" w:sz="0" w:space="0" w:color="auto"/>
            <w:bottom w:val="none" w:sz="0" w:space="0" w:color="auto"/>
            <w:right w:val="none" w:sz="0" w:space="0" w:color="auto"/>
          </w:divBdr>
        </w:div>
      </w:divsChild>
    </w:div>
    <w:div w:id="309361796">
      <w:bodyDiv w:val="1"/>
      <w:marLeft w:val="0"/>
      <w:marRight w:val="0"/>
      <w:marTop w:val="0"/>
      <w:marBottom w:val="0"/>
      <w:divBdr>
        <w:top w:val="none" w:sz="0" w:space="0" w:color="auto"/>
        <w:left w:val="none" w:sz="0" w:space="0" w:color="auto"/>
        <w:bottom w:val="none" w:sz="0" w:space="0" w:color="auto"/>
        <w:right w:val="none" w:sz="0" w:space="0" w:color="auto"/>
      </w:divBdr>
    </w:div>
    <w:div w:id="318308904">
      <w:bodyDiv w:val="1"/>
      <w:marLeft w:val="0"/>
      <w:marRight w:val="0"/>
      <w:marTop w:val="0"/>
      <w:marBottom w:val="0"/>
      <w:divBdr>
        <w:top w:val="none" w:sz="0" w:space="0" w:color="auto"/>
        <w:left w:val="none" w:sz="0" w:space="0" w:color="auto"/>
        <w:bottom w:val="none" w:sz="0" w:space="0" w:color="auto"/>
        <w:right w:val="none" w:sz="0" w:space="0" w:color="auto"/>
      </w:divBdr>
    </w:div>
    <w:div w:id="326639083">
      <w:bodyDiv w:val="1"/>
      <w:marLeft w:val="0"/>
      <w:marRight w:val="0"/>
      <w:marTop w:val="0"/>
      <w:marBottom w:val="0"/>
      <w:divBdr>
        <w:top w:val="none" w:sz="0" w:space="0" w:color="auto"/>
        <w:left w:val="none" w:sz="0" w:space="0" w:color="auto"/>
        <w:bottom w:val="none" w:sz="0" w:space="0" w:color="auto"/>
        <w:right w:val="none" w:sz="0" w:space="0" w:color="auto"/>
      </w:divBdr>
    </w:div>
    <w:div w:id="329068197">
      <w:bodyDiv w:val="1"/>
      <w:marLeft w:val="0"/>
      <w:marRight w:val="0"/>
      <w:marTop w:val="0"/>
      <w:marBottom w:val="0"/>
      <w:divBdr>
        <w:top w:val="none" w:sz="0" w:space="0" w:color="auto"/>
        <w:left w:val="none" w:sz="0" w:space="0" w:color="auto"/>
        <w:bottom w:val="none" w:sz="0" w:space="0" w:color="auto"/>
        <w:right w:val="none" w:sz="0" w:space="0" w:color="auto"/>
      </w:divBdr>
      <w:divsChild>
        <w:div w:id="342587004">
          <w:marLeft w:val="0"/>
          <w:marRight w:val="0"/>
          <w:marTop w:val="0"/>
          <w:marBottom w:val="0"/>
          <w:divBdr>
            <w:top w:val="none" w:sz="0" w:space="0" w:color="auto"/>
            <w:left w:val="none" w:sz="0" w:space="0" w:color="auto"/>
            <w:bottom w:val="none" w:sz="0" w:space="0" w:color="auto"/>
            <w:right w:val="none" w:sz="0" w:space="0" w:color="auto"/>
          </w:divBdr>
        </w:div>
        <w:div w:id="1849561830">
          <w:marLeft w:val="0"/>
          <w:marRight w:val="0"/>
          <w:marTop w:val="0"/>
          <w:marBottom w:val="0"/>
          <w:divBdr>
            <w:top w:val="none" w:sz="0" w:space="0" w:color="auto"/>
            <w:left w:val="none" w:sz="0" w:space="0" w:color="auto"/>
            <w:bottom w:val="none" w:sz="0" w:space="0" w:color="auto"/>
            <w:right w:val="none" w:sz="0" w:space="0" w:color="auto"/>
          </w:divBdr>
        </w:div>
      </w:divsChild>
    </w:div>
    <w:div w:id="349064580">
      <w:bodyDiv w:val="1"/>
      <w:marLeft w:val="0"/>
      <w:marRight w:val="0"/>
      <w:marTop w:val="0"/>
      <w:marBottom w:val="0"/>
      <w:divBdr>
        <w:top w:val="none" w:sz="0" w:space="0" w:color="auto"/>
        <w:left w:val="none" w:sz="0" w:space="0" w:color="auto"/>
        <w:bottom w:val="none" w:sz="0" w:space="0" w:color="auto"/>
        <w:right w:val="none" w:sz="0" w:space="0" w:color="auto"/>
      </w:divBdr>
      <w:divsChild>
        <w:div w:id="96101847">
          <w:marLeft w:val="0"/>
          <w:marRight w:val="0"/>
          <w:marTop w:val="0"/>
          <w:marBottom w:val="0"/>
          <w:divBdr>
            <w:top w:val="none" w:sz="0" w:space="0" w:color="auto"/>
            <w:left w:val="none" w:sz="0" w:space="0" w:color="auto"/>
            <w:bottom w:val="none" w:sz="0" w:space="0" w:color="auto"/>
            <w:right w:val="none" w:sz="0" w:space="0" w:color="auto"/>
          </w:divBdr>
        </w:div>
        <w:div w:id="160051574">
          <w:marLeft w:val="0"/>
          <w:marRight w:val="0"/>
          <w:marTop w:val="0"/>
          <w:marBottom w:val="0"/>
          <w:divBdr>
            <w:top w:val="none" w:sz="0" w:space="0" w:color="auto"/>
            <w:left w:val="none" w:sz="0" w:space="0" w:color="auto"/>
            <w:bottom w:val="none" w:sz="0" w:space="0" w:color="auto"/>
            <w:right w:val="none" w:sz="0" w:space="0" w:color="auto"/>
          </w:divBdr>
        </w:div>
        <w:div w:id="227612105">
          <w:marLeft w:val="0"/>
          <w:marRight w:val="0"/>
          <w:marTop w:val="0"/>
          <w:marBottom w:val="0"/>
          <w:divBdr>
            <w:top w:val="none" w:sz="0" w:space="0" w:color="auto"/>
            <w:left w:val="none" w:sz="0" w:space="0" w:color="auto"/>
            <w:bottom w:val="none" w:sz="0" w:space="0" w:color="auto"/>
            <w:right w:val="none" w:sz="0" w:space="0" w:color="auto"/>
          </w:divBdr>
        </w:div>
        <w:div w:id="242688295">
          <w:marLeft w:val="0"/>
          <w:marRight w:val="0"/>
          <w:marTop w:val="0"/>
          <w:marBottom w:val="0"/>
          <w:divBdr>
            <w:top w:val="none" w:sz="0" w:space="0" w:color="auto"/>
            <w:left w:val="none" w:sz="0" w:space="0" w:color="auto"/>
            <w:bottom w:val="none" w:sz="0" w:space="0" w:color="auto"/>
            <w:right w:val="none" w:sz="0" w:space="0" w:color="auto"/>
          </w:divBdr>
        </w:div>
        <w:div w:id="381829097">
          <w:marLeft w:val="0"/>
          <w:marRight w:val="0"/>
          <w:marTop w:val="0"/>
          <w:marBottom w:val="0"/>
          <w:divBdr>
            <w:top w:val="none" w:sz="0" w:space="0" w:color="auto"/>
            <w:left w:val="none" w:sz="0" w:space="0" w:color="auto"/>
            <w:bottom w:val="none" w:sz="0" w:space="0" w:color="auto"/>
            <w:right w:val="none" w:sz="0" w:space="0" w:color="auto"/>
          </w:divBdr>
        </w:div>
        <w:div w:id="630213210">
          <w:marLeft w:val="0"/>
          <w:marRight w:val="0"/>
          <w:marTop w:val="0"/>
          <w:marBottom w:val="0"/>
          <w:divBdr>
            <w:top w:val="none" w:sz="0" w:space="0" w:color="auto"/>
            <w:left w:val="none" w:sz="0" w:space="0" w:color="auto"/>
            <w:bottom w:val="none" w:sz="0" w:space="0" w:color="auto"/>
            <w:right w:val="none" w:sz="0" w:space="0" w:color="auto"/>
          </w:divBdr>
        </w:div>
        <w:div w:id="647633916">
          <w:marLeft w:val="0"/>
          <w:marRight w:val="0"/>
          <w:marTop w:val="0"/>
          <w:marBottom w:val="0"/>
          <w:divBdr>
            <w:top w:val="none" w:sz="0" w:space="0" w:color="auto"/>
            <w:left w:val="none" w:sz="0" w:space="0" w:color="auto"/>
            <w:bottom w:val="none" w:sz="0" w:space="0" w:color="auto"/>
            <w:right w:val="none" w:sz="0" w:space="0" w:color="auto"/>
          </w:divBdr>
        </w:div>
        <w:div w:id="677078990">
          <w:marLeft w:val="0"/>
          <w:marRight w:val="0"/>
          <w:marTop w:val="0"/>
          <w:marBottom w:val="0"/>
          <w:divBdr>
            <w:top w:val="none" w:sz="0" w:space="0" w:color="auto"/>
            <w:left w:val="none" w:sz="0" w:space="0" w:color="auto"/>
            <w:bottom w:val="none" w:sz="0" w:space="0" w:color="auto"/>
            <w:right w:val="none" w:sz="0" w:space="0" w:color="auto"/>
          </w:divBdr>
        </w:div>
        <w:div w:id="735978649">
          <w:marLeft w:val="0"/>
          <w:marRight w:val="0"/>
          <w:marTop w:val="0"/>
          <w:marBottom w:val="0"/>
          <w:divBdr>
            <w:top w:val="none" w:sz="0" w:space="0" w:color="auto"/>
            <w:left w:val="none" w:sz="0" w:space="0" w:color="auto"/>
            <w:bottom w:val="none" w:sz="0" w:space="0" w:color="auto"/>
            <w:right w:val="none" w:sz="0" w:space="0" w:color="auto"/>
          </w:divBdr>
        </w:div>
        <w:div w:id="1124084113">
          <w:marLeft w:val="0"/>
          <w:marRight w:val="0"/>
          <w:marTop w:val="0"/>
          <w:marBottom w:val="0"/>
          <w:divBdr>
            <w:top w:val="none" w:sz="0" w:space="0" w:color="auto"/>
            <w:left w:val="none" w:sz="0" w:space="0" w:color="auto"/>
            <w:bottom w:val="none" w:sz="0" w:space="0" w:color="auto"/>
            <w:right w:val="none" w:sz="0" w:space="0" w:color="auto"/>
          </w:divBdr>
        </w:div>
        <w:div w:id="1404254079">
          <w:marLeft w:val="0"/>
          <w:marRight w:val="0"/>
          <w:marTop w:val="0"/>
          <w:marBottom w:val="0"/>
          <w:divBdr>
            <w:top w:val="none" w:sz="0" w:space="0" w:color="auto"/>
            <w:left w:val="none" w:sz="0" w:space="0" w:color="auto"/>
            <w:bottom w:val="none" w:sz="0" w:space="0" w:color="auto"/>
            <w:right w:val="none" w:sz="0" w:space="0" w:color="auto"/>
          </w:divBdr>
        </w:div>
        <w:div w:id="1597052126">
          <w:marLeft w:val="0"/>
          <w:marRight w:val="0"/>
          <w:marTop w:val="0"/>
          <w:marBottom w:val="0"/>
          <w:divBdr>
            <w:top w:val="none" w:sz="0" w:space="0" w:color="auto"/>
            <w:left w:val="none" w:sz="0" w:space="0" w:color="auto"/>
            <w:bottom w:val="none" w:sz="0" w:space="0" w:color="auto"/>
            <w:right w:val="none" w:sz="0" w:space="0" w:color="auto"/>
          </w:divBdr>
        </w:div>
        <w:div w:id="1675649048">
          <w:marLeft w:val="0"/>
          <w:marRight w:val="0"/>
          <w:marTop w:val="0"/>
          <w:marBottom w:val="0"/>
          <w:divBdr>
            <w:top w:val="none" w:sz="0" w:space="0" w:color="auto"/>
            <w:left w:val="none" w:sz="0" w:space="0" w:color="auto"/>
            <w:bottom w:val="none" w:sz="0" w:space="0" w:color="auto"/>
            <w:right w:val="none" w:sz="0" w:space="0" w:color="auto"/>
          </w:divBdr>
        </w:div>
        <w:div w:id="1731733059">
          <w:marLeft w:val="0"/>
          <w:marRight w:val="0"/>
          <w:marTop w:val="0"/>
          <w:marBottom w:val="0"/>
          <w:divBdr>
            <w:top w:val="none" w:sz="0" w:space="0" w:color="auto"/>
            <w:left w:val="none" w:sz="0" w:space="0" w:color="auto"/>
            <w:bottom w:val="none" w:sz="0" w:space="0" w:color="auto"/>
            <w:right w:val="none" w:sz="0" w:space="0" w:color="auto"/>
          </w:divBdr>
        </w:div>
        <w:div w:id="1744335560">
          <w:marLeft w:val="0"/>
          <w:marRight w:val="0"/>
          <w:marTop w:val="0"/>
          <w:marBottom w:val="0"/>
          <w:divBdr>
            <w:top w:val="none" w:sz="0" w:space="0" w:color="auto"/>
            <w:left w:val="none" w:sz="0" w:space="0" w:color="auto"/>
            <w:bottom w:val="none" w:sz="0" w:space="0" w:color="auto"/>
            <w:right w:val="none" w:sz="0" w:space="0" w:color="auto"/>
          </w:divBdr>
        </w:div>
        <w:div w:id="1827821557">
          <w:marLeft w:val="0"/>
          <w:marRight w:val="0"/>
          <w:marTop w:val="0"/>
          <w:marBottom w:val="0"/>
          <w:divBdr>
            <w:top w:val="none" w:sz="0" w:space="0" w:color="auto"/>
            <w:left w:val="none" w:sz="0" w:space="0" w:color="auto"/>
            <w:bottom w:val="none" w:sz="0" w:space="0" w:color="auto"/>
            <w:right w:val="none" w:sz="0" w:space="0" w:color="auto"/>
          </w:divBdr>
        </w:div>
        <w:div w:id="1961763034">
          <w:marLeft w:val="0"/>
          <w:marRight w:val="0"/>
          <w:marTop w:val="0"/>
          <w:marBottom w:val="0"/>
          <w:divBdr>
            <w:top w:val="none" w:sz="0" w:space="0" w:color="auto"/>
            <w:left w:val="none" w:sz="0" w:space="0" w:color="auto"/>
            <w:bottom w:val="none" w:sz="0" w:space="0" w:color="auto"/>
            <w:right w:val="none" w:sz="0" w:space="0" w:color="auto"/>
          </w:divBdr>
        </w:div>
        <w:div w:id="2055500652">
          <w:marLeft w:val="0"/>
          <w:marRight w:val="0"/>
          <w:marTop w:val="0"/>
          <w:marBottom w:val="0"/>
          <w:divBdr>
            <w:top w:val="none" w:sz="0" w:space="0" w:color="auto"/>
            <w:left w:val="none" w:sz="0" w:space="0" w:color="auto"/>
            <w:bottom w:val="none" w:sz="0" w:space="0" w:color="auto"/>
            <w:right w:val="none" w:sz="0" w:space="0" w:color="auto"/>
          </w:divBdr>
        </w:div>
      </w:divsChild>
    </w:div>
    <w:div w:id="361903944">
      <w:bodyDiv w:val="1"/>
      <w:marLeft w:val="0"/>
      <w:marRight w:val="0"/>
      <w:marTop w:val="0"/>
      <w:marBottom w:val="0"/>
      <w:divBdr>
        <w:top w:val="none" w:sz="0" w:space="0" w:color="auto"/>
        <w:left w:val="none" w:sz="0" w:space="0" w:color="auto"/>
        <w:bottom w:val="none" w:sz="0" w:space="0" w:color="auto"/>
        <w:right w:val="none" w:sz="0" w:space="0" w:color="auto"/>
      </w:divBdr>
    </w:div>
    <w:div w:id="364142633">
      <w:bodyDiv w:val="1"/>
      <w:marLeft w:val="0"/>
      <w:marRight w:val="0"/>
      <w:marTop w:val="0"/>
      <w:marBottom w:val="0"/>
      <w:divBdr>
        <w:top w:val="none" w:sz="0" w:space="0" w:color="auto"/>
        <w:left w:val="none" w:sz="0" w:space="0" w:color="auto"/>
        <w:bottom w:val="none" w:sz="0" w:space="0" w:color="auto"/>
        <w:right w:val="none" w:sz="0" w:space="0" w:color="auto"/>
      </w:divBdr>
      <w:divsChild>
        <w:div w:id="295068573">
          <w:marLeft w:val="0"/>
          <w:marRight w:val="0"/>
          <w:marTop w:val="0"/>
          <w:marBottom w:val="0"/>
          <w:divBdr>
            <w:top w:val="none" w:sz="0" w:space="0" w:color="auto"/>
            <w:left w:val="none" w:sz="0" w:space="0" w:color="auto"/>
            <w:bottom w:val="none" w:sz="0" w:space="0" w:color="auto"/>
            <w:right w:val="none" w:sz="0" w:space="0" w:color="auto"/>
          </w:divBdr>
        </w:div>
        <w:div w:id="1053120572">
          <w:marLeft w:val="0"/>
          <w:marRight w:val="0"/>
          <w:marTop w:val="0"/>
          <w:marBottom w:val="0"/>
          <w:divBdr>
            <w:top w:val="none" w:sz="0" w:space="0" w:color="auto"/>
            <w:left w:val="none" w:sz="0" w:space="0" w:color="auto"/>
            <w:bottom w:val="none" w:sz="0" w:space="0" w:color="auto"/>
            <w:right w:val="none" w:sz="0" w:space="0" w:color="auto"/>
          </w:divBdr>
        </w:div>
      </w:divsChild>
    </w:div>
    <w:div w:id="395204380">
      <w:bodyDiv w:val="1"/>
      <w:marLeft w:val="0"/>
      <w:marRight w:val="0"/>
      <w:marTop w:val="0"/>
      <w:marBottom w:val="0"/>
      <w:divBdr>
        <w:top w:val="none" w:sz="0" w:space="0" w:color="auto"/>
        <w:left w:val="none" w:sz="0" w:space="0" w:color="auto"/>
        <w:bottom w:val="none" w:sz="0" w:space="0" w:color="auto"/>
        <w:right w:val="none" w:sz="0" w:space="0" w:color="auto"/>
      </w:divBdr>
    </w:div>
    <w:div w:id="406659147">
      <w:bodyDiv w:val="1"/>
      <w:marLeft w:val="0"/>
      <w:marRight w:val="0"/>
      <w:marTop w:val="0"/>
      <w:marBottom w:val="0"/>
      <w:divBdr>
        <w:top w:val="none" w:sz="0" w:space="0" w:color="auto"/>
        <w:left w:val="none" w:sz="0" w:space="0" w:color="auto"/>
        <w:bottom w:val="none" w:sz="0" w:space="0" w:color="auto"/>
        <w:right w:val="none" w:sz="0" w:space="0" w:color="auto"/>
      </w:divBdr>
    </w:div>
    <w:div w:id="424152170">
      <w:bodyDiv w:val="1"/>
      <w:marLeft w:val="0"/>
      <w:marRight w:val="0"/>
      <w:marTop w:val="0"/>
      <w:marBottom w:val="0"/>
      <w:divBdr>
        <w:top w:val="none" w:sz="0" w:space="0" w:color="auto"/>
        <w:left w:val="none" w:sz="0" w:space="0" w:color="auto"/>
        <w:bottom w:val="none" w:sz="0" w:space="0" w:color="auto"/>
        <w:right w:val="none" w:sz="0" w:space="0" w:color="auto"/>
      </w:divBdr>
    </w:div>
    <w:div w:id="446508702">
      <w:bodyDiv w:val="1"/>
      <w:marLeft w:val="0"/>
      <w:marRight w:val="0"/>
      <w:marTop w:val="0"/>
      <w:marBottom w:val="0"/>
      <w:divBdr>
        <w:top w:val="none" w:sz="0" w:space="0" w:color="auto"/>
        <w:left w:val="none" w:sz="0" w:space="0" w:color="auto"/>
        <w:bottom w:val="none" w:sz="0" w:space="0" w:color="auto"/>
        <w:right w:val="none" w:sz="0" w:space="0" w:color="auto"/>
      </w:divBdr>
    </w:div>
    <w:div w:id="499273981">
      <w:bodyDiv w:val="1"/>
      <w:marLeft w:val="0"/>
      <w:marRight w:val="0"/>
      <w:marTop w:val="0"/>
      <w:marBottom w:val="0"/>
      <w:divBdr>
        <w:top w:val="none" w:sz="0" w:space="0" w:color="auto"/>
        <w:left w:val="none" w:sz="0" w:space="0" w:color="auto"/>
        <w:bottom w:val="none" w:sz="0" w:space="0" w:color="auto"/>
        <w:right w:val="none" w:sz="0" w:space="0" w:color="auto"/>
      </w:divBdr>
      <w:divsChild>
        <w:div w:id="1060905966">
          <w:marLeft w:val="0"/>
          <w:marRight w:val="0"/>
          <w:marTop w:val="0"/>
          <w:marBottom w:val="0"/>
          <w:divBdr>
            <w:top w:val="none" w:sz="0" w:space="0" w:color="auto"/>
            <w:left w:val="none" w:sz="0" w:space="0" w:color="auto"/>
            <w:bottom w:val="none" w:sz="0" w:space="0" w:color="auto"/>
            <w:right w:val="none" w:sz="0" w:space="0" w:color="auto"/>
          </w:divBdr>
        </w:div>
        <w:div w:id="2030180731">
          <w:marLeft w:val="0"/>
          <w:marRight w:val="0"/>
          <w:marTop w:val="0"/>
          <w:marBottom w:val="0"/>
          <w:divBdr>
            <w:top w:val="none" w:sz="0" w:space="0" w:color="auto"/>
            <w:left w:val="none" w:sz="0" w:space="0" w:color="auto"/>
            <w:bottom w:val="none" w:sz="0" w:space="0" w:color="auto"/>
            <w:right w:val="none" w:sz="0" w:space="0" w:color="auto"/>
          </w:divBdr>
        </w:div>
      </w:divsChild>
    </w:div>
    <w:div w:id="540626884">
      <w:bodyDiv w:val="1"/>
      <w:marLeft w:val="0"/>
      <w:marRight w:val="0"/>
      <w:marTop w:val="0"/>
      <w:marBottom w:val="0"/>
      <w:divBdr>
        <w:top w:val="none" w:sz="0" w:space="0" w:color="auto"/>
        <w:left w:val="none" w:sz="0" w:space="0" w:color="auto"/>
        <w:bottom w:val="none" w:sz="0" w:space="0" w:color="auto"/>
        <w:right w:val="none" w:sz="0" w:space="0" w:color="auto"/>
      </w:divBdr>
      <w:divsChild>
        <w:div w:id="211120050">
          <w:marLeft w:val="0"/>
          <w:marRight w:val="0"/>
          <w:marTop w:val="0"/>
          <w:marBottom w:val="0"/>
          <w:divBdr>
            <w:top w:val="none" w:sz="0" w:space="0" w:color="auto"/>
            <w:left w:val="none" w:sz="0" w:space="0" w:color="auto"/>
            <w:bottom w:val="none" w:sz="0" w:space="0" w:color="auto"/>
            <w:right w:val="none" w:sz="0" w:space="0" w:color="auto"/>
          </w:divBdr>
        </w:div>
        <w:div w:id="336421355">
          <w:marLeft w:val="0"/>
          <w:marRight w:val="0"/>
          <w:marTop w:val="0"/>
          <w:marBottom w:val="0"/>
          <w:divBdr>
            <w:top w:val="none" w:sz="0" w:space="0" w:color="auto"/>
            <w:left w:val="none" w:sz="0" w:space="0" w:color="auto"/>
            <w:bottom w:val="none" w:sz="0" w:space="0" w:color="auto"/>
            <w:right w:val="none" w:sz="0" w:space="0" w:color="auto"/>
          </w:divBdr>
        </w:div>
      </w:divsChild>
    </w:div>
    <w:div w:id="555509368">
      <w:bodyDiv w:val="1"/>
      <w:marLeft w:val="0"/>
      <w:marRight w:val="0"/>
      <w:marTop w:val="0"/>
      <w:marBottom w:val="0"/>
      <w:divBdr>
        <w:top w:val="none" w:sz="0" w:space="0" w:color="auto"/>
        <w:left w:val="none" w:sz="0" w:space="0" w:color="auto"/>
        <w:bottom w:val="none" w:sz="0" w:space="0" w:color="auto"/>
        <w:right w:val="none" w:sz="0" w:space="0" w:color="auto"/>
      </w:divBdr>
      <w:divsChild>
        <w:div w:id="21367539">
          <w:marLeft w:val="0"/>
          <w:marRight w:val="0"/>
          <w:marTop w:val="0"/>
          <w:marBottom w:val="0"/>
          <w:divBdr>
            <w:top w:val="none" w:sz="0" w:space="0" w:color="auto"/>
            <w:left w:val="none" w:sz="0" w:space="0" w:color="auto"/>
            <w:bottom w:val="none" w:sz="0" w:space="0" w:color="auto"/>
            <w:right w:val="none" w:sz="0" w:space="0" w:color="auto"/>
          </w:divBdr>
        </w:div>
        <w:div w:id="354044973">
          <w:marLeft w:val="0"/>
          <w:marRight w:val="0"/>
          <w:marTop w:val="0"/>
          <w:marBottom w:val="0"/>
          <w:divBdr>
            <w:top w:val="none" w:sz="0" w:space="0" w:color="auto"/>
            <w:left w:val="none" w:sz="0" w:space="0" w:color="auto"/>
            <w:bottom w:val="none" w:sz="0" w:space="0" w:color="auto"/>
            <w:right w:val="none" w:sz="0" w:space="0" w:color="auto"/>
          </w:divBdr>
        </w:div>
        <w:div w:id="1716537303">
          <w:marLeft w:val="0"/>
          <w:marRight w:val="0"/>
          <w:marTop w:val="0"/>
          <w:marBottom w:val="0"/>
          <w:divBdr>
            <w:top w:val="none" w:sz="0" w:space="0" w:color="auto"/>
            <w:left w:val="none" w:sz="0" w:space="0" w:color="auto"/>
            <w:bottom w:val="none" w:sz="0" w:space="0" w:color="auto"/>
            <w:right w:val="none" w:sz="0" w:space="0" w:color="auto"/>
          </w:divBdr>
        </w:div>
        <w:div w:id="1731462404">
          <w:marLeft w:val="0"/>
          <w:marRight w:val="0"/>
          <w:marTop w:val="0"/>
          <w:marBottom w:val="0"/>
          <w:divBdr>
            <w:top w:val="none" w:sz="0" w:space="0" w:color="auto"/>
            <w:left w:val="none" w:sz="0" w:space="0" w:color="auto"/>
            <w:bottom w:val="none" w:sz="0" w:space="0" w:color="auto"/>
            <w:right w:val="none" w:sz="0" w:space="0" w:color="auto"/>
          </w:divBdr>
        </w:div>
        <w:div w:id="1909682230">
          <w:marLeft w:val="0"/>
          <w:marRight w:val="0"/>
          <w:marTop w:val="0"/>
          <w:marBottom w:val="0"/>
          <w:divBdr>
            <w:top w:val="none" w:sz="0" w:space="0" w:color="auto"/>
            <w:left w:val="none" w:sz="0" w:space="0" w:color="auto"/>
            <w:bottom w:val="none" w:sz="0" w:space="0" w:color="auto"/>
            <w:right w:val="none" w:sz="0" w:space="0" w:color="auto"/>
          </w:divBdr>
        </w:div>
      </w:divsChild>
    </w:div>
    <w:div w:id="558906892">
      <w:bodyDiv w:val="1"/>
      <w:marLeft w:val="0"/>
      <w:marRight w:val="0"/>
      <w:marTop w:val="0"/>
      <w:marBottom w:val="0"/>
      <w:divBdr>
        <w:top w:val="none" w:sz="0" w:space="0" w:color="auto"/>
        <w:left w:val="none" w:sz="0" w:space="0" w:color="auto"/>
        <w:bottom w:val="none" w:sz="0" w:space="0" w:color="auto"/>
        <w:right w:val="none" w:sz="0" w:space="0" w:color="auto"/>
      </w:divBdr>
    </w:div>
    <w:div w:id="571157010">
      <w:bodyDiv w:val="1"/>
      <w:marLeft w:val="0"/>
      <w:marRight w:val="0"/>
      <w:marTop w:val="0"/>
      <w:marBottom w:val="0"/>
      <w:divBdr>
        <w:top w:val="none" w:sz="0" w:space="0" w:color="auto"/>
        <w:left w:val="none" w:sz="0" w:space="0" w:color="auto"/>
        <w:bottom w:val="none" w:sz="0" w:space="0" w:color="auto"/>
        <w:right w:val="none" w:sz="0" w:space="0" w:color="auto"/>
      </w:divBdr>
      <w:divsChild>
        <w:div w:id="133528276">
          <w:marLeft w:val="0"/>
          <w:marRight w:val="0"/>
          <w:marTop w:val="0"/>
          <w:marBottom w:val="0"/>
          <w:divBdr>
            <w:top w:val="none" w:sz="0" w:space="0" w:color="auto"/>
            <w:left w:val="none" w:sz="0" w:space="0" w:color="auto"/>
            <w:bottom w:val="none" w:sz="0" w:space="0" w:color="auto"/>
            <w:right w:val="none" w:sz="0" w:space="0" w:color="auto"/>
          </w:divBdr>
        </w:div>
        <w:div w:id="689990997">
          <w:marLeft w:val="0"/>
          <w:marRight w:val="0"/>
          <w:marTop w:val="0"/>
          <w:marBottom w:val="0"/>
          <w:divBdr>
            <w:top w:val="none" w:sz="0" w:space="0" w:color="auto"/>
            <w:left w:val="none" w:sz="0" w:space="0" w:color="auto"/>
            <w:bottom w:val="none" w:sz="0" w:space="0" w:color="auto"/>
            <w:right w:val="none" w:sz="0" w:space="0" w:color="auto"/>
          </w:divBdr>
        </w:div>
        <w:div w:id="860050335">
          <w:marLeft w:val="0"/>
          <w:marRight w:val="0"/>
          <w:marTop w:val="0"/>
          <w:marBottom w:val="0"/>
          <w:divBdr>
            <w:top w:val="none" w:sz="0" w:space="0" w:color="auto"/>
            <w:left w:val="none" w:sz="0" w:space="0" w:color="auto"/>
            <w:bottom w:val="none" w:sz="0" w:space="0" w:color="auto"/>
            <w:right w:val="none" w:sz="0" w:space="0" w:color="auto"/>
          </w:divBdr>
        </w:div>
      </w:divsChild>
    </w:div>
    <w:div w:id="580989820">
      <w:bodyDiv w:val="1"/>
      <w:marLeft w:val="0"/>
      <w:marRight w:val="0"/>
      <w:marTop w:val="0"/>
      <w:marBottom w:val="0"/>
      <w:divBdr>
        <w:top w:val="none" w:sz="0" w:space="0" w:color="auto"/>
        <w:left w:val="none" w:sz="0" w:space="0" w:color="auto"/>
        <w:bottom w:val="none" w:sz="0" w:space="0" w:color="auto"/>
        <w:right w:val="none" w:sz="0" w:space="0" w:color="auto"/>
      </w:divBdr>
    </w:div>
    <w:div w:id="612173183">
      <w:bodyDiv w:val="1"/>
      <w:marLeft w:val="0"/>
      <w:marRight w:val="0"/>
      <w:marTop w:val="0"/>
      <w:marBottom w:val="0"/>
      <w:divBdr>
        <w:top w:val="none" w:sz="0" w:space="0" w:color="auto"/>
        <w:left w:val="none" w:sz="0" w:space="0" w:color="auto"/>
        <w:bottom w:val="none" w:sz="0" w:space="0" w:color="auto"/>
        <w:right w:val="none" w:sz="0" w:space="0" w:color="auto"/>
      </w:divBdr>
    </w:div>
    <w:div w:id="635648045">
      <w:bodyDiv w:val="1"/>
      <w:marLeft w:val="0"/>
      <w:marRight w:val="0"/>
      <w:marTop w:val="0"/>
      <w:marBottom w:val="0"/>
      <w:divBdr>
        <w:top w:val="none" w:sz="0" w:space="0" w:color="auto"/>
        <w:left w:val="none" w:sz="0" w:space="0" w:color="auto"/>
        <w:bottom w:val="none" w:sz="0" w:space="0" w:color="auto"/>
        <w:right w:val="none" w:sz="0" w:space="0" w:color="auto"/>
      </w:divBdr>
      <w:divsChild>
        <w:div w:id="1358965884">
          <w:marLeft w:val="0"/>
          <w:marRight w:val="0"/>
          <w:marTop w:val="168"/>
          <w:marBottom w:val="0"/>
          <w:divBdr>
            <w:top w:val="none" w:sz="0" w:space="0" w:color="auto"/>
            <w:left w:val="none" w:sz="0" w:space="0" w:color="auto"/>
            <w:bottom w:val="none" w:sz="0" w:space="0" w:color="auto"/>
            <w:right w:val="none" w:sz="0" w:space="0" w:color="auto"/>
          </w:divBdr>
          <w:divsChild>
            <w:div w:id="58854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70404">
      <w:bodyDiv w:val="1"/>
      <w:marLeft w:val="0"/>
      <w:marRight w:val="0"/>
      <w:marTop w:val="0"/>
      <w:marBottom w:val="0"/>
      <w:divBdr>
        <w:top w:val="none" w:sz="0" w:space="0" w:color="auto"/>
        <w:left w:val="none" w:sz="0" w:space="0" w:color="auto"/>
        <w:bottom w:val="none" w:sz="0" w:space="0" w:color="auto"/>
        <w:right w:val="none" w:sz="0" w:space="0" w:color="auto"/>
      </w:divBdr>
    </w:div>
    <w:div w:id="706488873">
      <w:bodyDiv w:val="1"/>
      <w:marLeft w:val="0"/>
      <w:marRight w:val="0"/>
      <w:marTop w:val="0"/>
      <w:marBottom w:val="0"/>
      <w:divBdr>
        <w:top w:val="none" w:sz="0" w:space="0" w:color="auto"/>
        <w:left w:val="none" w:sz="0" w:space="0" w:color="auto"/>
        <w:bottom w:val="none" w:sz="0" w:space="0" w:color="auto"/>
        <w:right w:val="none" w:sz="0" w:space="0" w:color="auto"/>
      </w:divBdr>
    </w:div>
    <w:div w:id="712078250">
      <w:bodyDiv w:val="1"/>
      <w:marLeft w:val="0"/>
      <w:marRight w:val="0"/>
      <w:marTop w:val="0"/>
      <w:marBottom w:val="0"/>
      <w:divBdr>
        <w:top w:val="none" w:sz="0" w:space="0" w:color="auto"/>
        <w:left w:val="none" w:sz="0" w:space="0" w:color="auto"/>
        <w:bottom w:val="none" w:sz="0" w:space="0" w:color="auto"/>
        <w:right w:val="none" w:sz="0" w:space="0" w:color="auto"/>
      </w:divBdr>
    </w:div>
    <w:div w:id="713774954">
      <w:bodyDiv w:val="1"/>
      <w:marLeft w:val="0"/>
      <w:marRight w:val="0"/>
      <w:marTop w:val="0"/>
      <w:marBottom w:val="0"/>
      <w:divBdr>
        <w:top w:val="none" w:sz="0" w:space="0" w:color="auto"/>
        <w:left w:val="none" w:sz="0" w:space="0" w:color="auto"/>
        <w:bottom w:val="none" w:sz="0" w:space="0" w:color="auto"/>
        <w:right w:val="none" w:sz="0" w:space="0" w:color="auto"/>
      </w:divBdr>
    </w:div>
    <w:div w:id="719473846">
      <w:bodyDiv w:val="1"/>
      <w:marLeft w:val="0"/>
      <w:marRight w:val="0"/>
      <w:marTop w:val="0"/>
      <w:marBottom w:val="0"/>
      <w:divBdr>
        <w:top w:val="none" w:sz="0" w:space="0" w:color="auto"/>
        <w:left w:val="none" w:sz="0" w:space="0" w:color="auto"/>
        <w:bottom w:val="none" w:sz="0" w:space="0" w:color="auto"/>
        <w:right w:val="none" w:sz="0" w:space="0" w:color="auto"/>
      </w:divBdr>
    </w:div>
    <w:div w:id="756829391">
      <w:bodyDiv w:val="1"/>
      <w:marLeft w:val="0"/>
      <w:marRight w:val="0"/>
      <w:marTop w:val="0"/>
      <w:marBottom w:val="0"/>
      <w:divBdr>
        <w:top w:val="none" w:sz="0" w:space="0" w:color="auto"/>
        <w:left w:val="none" w:sz="0" w:space="0" w:color="auto"/>
        <w:bottom w:val="none" w:sz="0" w:space="0" w:color="auto"/>
        <w:right w:val="none" w:sz="0" w:space="0" w:color="auto"/>
      </w:divBdr>
      <w:divsChild>
        <w:div w:id="900605360">
          <w:marLeft w:val="0"/>
          <w:marRight w:val="0"/>
          <w:marTop w:val="0"/>
          <w:marBottom w:val="0"/>
          <w:divBdr>
            <w:top w:val="none" w:sz="0" w:space="0" w:color="auto"/>
            <w:left w:val="none" w:sz="0" w:space="0" w:color="auto"/>
            <w:bottom w:val="none" w:sz="0" w:space="0" w:color="auto"/>
            <w:right w:val="none" w:sz="0" w:space="0" w:color="auto"/>
          </w:divBdr>
        </w:div>
        <w:div w:id="1841043856">
          <w:marLeft w:val="0"/>
          <w:marRight w:val="0"/>
          <w:marTop w:val="0"/>
          <w:marBottom w:val="0"/>
          <w:divBdr>
            <w:top w:val="none" w:sz="0" w:space="0" w:color="auto"/>
            <w:left w:val="none" w:sz="0" w:space="0" w:color="auto"/>
            <w:bottom w:val="none" w:sz="0" w:space="0" w:color="auto"/>
            <w:right w:val="none" w:sz="0" w:space="0" w:color="auto"/>
          </w:divBdr>
        </w:div>
      </w:divsChild>
    </w:div>
    <w:div w:id="777330390">
      <w:bodyDiv w:val="1"/>
      <w:marLeft w:val="0"/>
      <w:marRight w:val="0"/>
      <w:marTop w:val="0"/>
      <w:marBottom w:val="0"/>
      <w:divBdr>
        <w:top w:val="none" w:sz="0" w:space="0" w:color="auto"/>
        <w:left w:val="none" w:sz="0" w:space="0" w:color="auto"/>
        <w:bottom w:val="none" w:sz="0" w:space="0" w:color="auto"/>
        <w:right w:val="none" w:sz="0" w:space="0" w:color="auto"/>
      </w:divBdr>
      <w:divsChild>
        <w:div w:id="597829753">
          <w:marLeft w:val="706"/>
          <w:marRight w:val="0"/>
          <w:marTop w:val="86"/>
          <w:marBottom w:val="0"/>
          <w:divBdr>
            <w:top w:val="none" w:sz="0" w:space="0" w:color="auto"/>
            <w:left w:val="none" w:sz="0" w:space="0" w:color="auto"/>
            <w:bottom w:val="none" w:sz="0" w:space="0" w:color="auto"/>
            <w:right w:val="none" w:sz="0" w:space="0" w:color="auto"/>
          </w:divBdr>
        </w:div>
      </w:divsChild>
    </w:div>
    <w:div w:id="852107316">
      <w:bodyDiv w:val="1"/>
      <w:marLeft w:val="0"/>
      <w:marRight w:val="0"/>
      <w:marTop w:val="0"/>
      <w:marBottom w:val="0"/>
      <w:divBdr>
        <w:top w:val="none" w:sz="0" w:space="0" w:color="auto"/>
        <w:left w:val="none" w:sz="0" w:space="0" w:color="auto"/>
        <w:bottom w:val="none" w:sz="0" w:space="0" w:color="auto"/>
        <w:right w:val="none" w:sz="0" w:space="0" w:color="auto"/>
      </w:divBdr>
    </w:div>
    <w:div w:id="869879809">
      <w:bodyDiv w:val="1"/>
      <w:marLeft w:val="0"/>
      <w:marRight w:val="0"/>
      <w:marTop w:val="0"/>
      <w:marBottom w:val="0"/>
      <w:divBdr>
        <w:top w:val="none" w:sz="0" w:space="0" w:color="auto"/>
        <w:left w:val="none" w:sz="0" w:space="0" w:color="auto"/>
        <w:bottom w:val="none" w:sz="0" w:space="0" w:color="auto"/>
        <w:right w:val="none" w:sz="0" w:space="0" w:color="auto"/>
      </w:divBdr>
    </w:div>
    <w:div w:id="912282014">
      <w:bodyDiv w:val="1"/>
      <w:marLeft w:val="0"/>
      <w:marRight w:val="0"/>
      <w:marTop w:val="0"/>
      <w:marBottom w:val="0"/>
      <w:divBdr>
        <w:top w:val="none" w:sz="0" w:space="0" w:color="auto"/>
        <w:left w:val="none" w:sz="0" w:space="0" w:color="auto"/>
        <w:bottom w:val="none" w:sz="0" w:space="0" w:color="auto"/>
        <w:right w:val="none" w:sz="0" w:space="0" w:color="auto"/>
      </w:divBdr>
      <w:divsChild>
        <w:div w:id="1535387946">
          <w:marLeft w:val="0"/>
          <w:marRight w:val="0"/>
          <w:marTop w:val="0"/>
          <w:marBottom w:val="0"/>
          <w:divBdr>
            <w:top w:val="none" w:sz="0" w:space="0" w:color="auto"/>
            <w:left w:val="none" w:sz="0" w:space="0" w:color="auto"/>
            <w:bottom w:val="none" w:sz="0" w:space="0" w:color="auto"/>
            <w:right w:val="none" w:sz="0" w:space="0" w:color="auto"/>
          </w:divBdr>
        </w:div>
        <w:div w:id="2126122034">
          <w:marLeft w:val="0"/>
          <w:marRight w:val="0"/>
          <w:marTop w:val="0"/>
          <w:marBottom w:val="0"/>
          <w:divBdr>
            <w:top w:val="none" w:sz="0" w:space="0" w:color="auto"/>
            <w:left w:val="none" w:sz="0" w:space="0" w:color="auto"/>
            <w:bottom w:val="none" w:sz="0" w:space="0" w:color="auto"/>
            <w:right w:val="none" w:sz="0" w:space="0" w:color="auto"/>
          </w:divBdr>
        </w:div>
      </w:divsChild>
    </w:div>
    <w:div w:id="931815279">
      <w:bodyDiv w:val="1"/>
      <w:marLeft w:val="0"/>
      <w:marRight w:val="0"/>
      <w:marTop w:val="0"/>
      <w:marBottom w:val="0"/>
      <w:divBdr>
        <w:top w:val="none" w:sz="0" w:space="0" w:color="auto"/>
        <w:left w:val="none" w:sz="0" w:space="0" w:color="auto"/>
        <w:bottom w:val="none" w:sz="0" w:space="0" w:color="auto"/>
        <w:right w:val="none" w:sz="0" w:space="0" w:color="auto"/>
      </w:divBdr>
    </w:div>
    <w:div w:id="964505225">
      <w:bodyDiv w:val="1"/>
      <w:marLeft w:val="0"/>
      <w:marRight w:val="0"/>
      <w:marTop w:val="0"/>
      <w:marBottom w:val="0"/>
      <w:divBdr>
        <w:top w:val="none" w:sz="0" w:space="0" w:color="auto"/>
        <w:left w:val="none" w:sz="0" w:space="0" w:color="auto"/>
        <w:bottom w:val="none" w:sz="0" w:space="0" w:color="auto"/>
        <w:right w:val="none" w:sz="0" w:space="0" w:color="auto"/>
      </w:divBdr>
      <w:divsChild>
        <w:div w:id="169033177">
          <w:marLeft w:val="0"/>
          <w:marRight w:val="0"/>
          <w:marTop w:val="0"/>
          <w:marBottom w:val="0"/>
          <w:divBdr>
            <w:top w:val="none" w:sz="0" w:space="0" w:color="auto"/>
            <w:left w:val="none" w:sz="0" w:space="0" w:color="auto"/>
            <w:bottom w:val="none" w:sz="0" w:space="0" w:color="auto"/>
            <w:right w:val="none" w:sz="0" w:space="0" w:color="auto"/>
          </w:divBdr>
        </w:div>
        <w:div w:id="1519466188">
          <w:marLeft w:val="0"/>
          <w:marRight w:val="0"/>
          <w:marTop w:val="0"/>
          <w:marBottom w:val="0"/>
          <w:divBdr>
            <w:top w:val="none" w:sz="0" w:space="0" w:color="auto"/>
            <w:left w:val="none" w:sz="0" w:space="0" w:color="auto"/>
            <w:bottom w:val="none" w:sz="0" w:space="0" w:color="auto"/>
            <w:right w:val="none" w:sz="0" w:space="0" w:color="auto"/>
          </w:divBdr>
        </w:div>
      </w:divsChild>
    </w:div>
    <w:div w:id="980420797">
      <w:bodyDiv w:val="1"/>
      <w:marLeft w:val="0"/>
      <w:marRight w:val="0"/>
      <w:marTop w:val="0"/>
      <w:marBottom w:val="0"/>
      <w:divBdr>
        <w:top w:val="none" w:sz="0" w:space="0" w:color="auto"/>
        <w:left w:val="none" w:sz="0" w:space="0" w:color="auto"/>
        <w:bottom w:val="none" w:sz="0" w:space="0" w:color="auto"/>
        <w:right w:val="none" w:sz="0" w:space="0" w:color="auto"/>
      </w:divBdr>
      <w:divsChild>
        <w:div w:id="753864516">
          <w:marLeft w:val="0"/>
          <w:marRight w:val="0"/>
          <w:marTop w:val="0"/>
          <w:marBottom w:val="0"/>
          <w:divBdr>
            <w:top w:val="none" w:sz="0" w:space="0" w:color="auto"/>
            <w:left w:val="none" w:sz="0" w:space="0" w:color="auto"/>
            <w:bottom w:val="none" w:sz="0" w:space="0" w:color="auto"/>
            <w:right w:val="none" w:sz="0" w:space="0" w:color="auto"/>
          </w:divBdr>
        </w:div>
        <w:div w:id="2043744285">
          <w:marLeft w:val="0"/>
          <w:marRight w:val="0"/>
          <w:marTop w:val="0"/>
          <w:marBottom w:val="0"/>
          <w:divBdr>
            <w:top w:val="none" w:sz="0" w:space="0" w:color="auto"/>
            <w:left w:val="none" w:sz="0" w:space="0" w:color="auto"/>
            <w:bottom w:val="none" w:sz="0" w:space="0" w:color="auto"/>
            <w:right w:val="none" w:sz="0" w:space="0" w:color="auto"/>
          </w:divBdr>
        </w:div>
      </w:divsChild>
    </w:div>
    <w:div w:id="983850939">
      <w:bodyDiv w:val="1"/>
      <w:marLeft w:val="0"/>
      <w:marRight w:val="0"/>
      <w:marTop w:val="0"/>
      <w:marBottom w:val="0"/>
      <w:divBdr>
        <w:top w:val="none" w:sz="0" w:space="0" w:color="auto"/>
        <w:left w:val="none" w:sz="0" w:space="0" w:color="auto"/>
        <w:bottom w:val="none" w:sz="0" w:space="0" w:color="auto"/>
        <w:right w:val="none" w:sz="0" w:space="0" w:color="auto"/>
      </w:divBdr>
    </w:div>
    <w:div w:id="993798445">
      <w:bodyDiv w:val="1"/>
      <w:marLeft w:val="0"/>
      <w:marRight w:val="0"/>
      <w:marTop w:val="0"/>
      <w:marBottom w:val="0"/>
      <w:divBdr>
        <w:top w:val="none" w:sz="0" w:space="0" w:color="auto"/>
        <w:left w:val="none" w:sz="0" w:space="0" w:color="auto"/>
        <w:bottom w:val="none" w:sz="0" w:space="0" w:color="auto"/>
        <w:right w:val="none" w:sz="0" w:space="0" w:color="auto"/>
      </w:divBdr>
      <w:divsChild>
        <w:div w:id="1124075143">
          <w:marLeft w:val="0"/>
          <w:marRight w:val="0"/>
          <w:marTop w:val="0"/>
          <w:marBottom w:val="0"/>
          <w:divBdr>
            <w:top w:val="none" w:sz="0" w:space="0" w:color="auto"/>
            <w:left w:val="none" w:sz="0" w:space="0" w:color="auto"/>
            <w:bottom w:val="none" w:sz="0" w:space="0" w:color="auto"/>
            <w:right w:val="none" w:sz="0" w:space="0" w:color="auto"/>
          </w:divBdr>
        </w:div>
        <w:div w:id="2138375680">
          <w:marLeft w:val="0"/>
          <w:marRight w:val="0"/>
          <w:marTop w:val="0"/>
          <w:marBottom w:val="0"/>
          <w:divBdr>
            <w:top w:val="none" w:sz="0" w:space="0" w:color="auto"/>
            <w:left w:val="none" w:sz="0" w:space="0" w:color="auto"/>
            <w:bottom w:val="none" w:sz="0" w:space="0" w:color="auto"/>
            <w:right w:val="none" w:sz="0" w:space="0" w:color="auto"/>
          </w:divBdr>
        </w:div>
      </w:divsChild>
    </w:div>
    <w:div w:id="1004281064">
      <w:bodyDiv w:val="1"/>
      <w:marLeft w:val="0"/>
      <w:marRight w:val="0"/>
      <w:marTop w:val="0"/>
      <w:marBottom w:val="0"/>
      <w:divBdr>
        <w:top w:val="none" w:sz="0" w:space="0" w:color="auto"/>
        <w:left w:val="none" w:sz="0" w:space="0" w:color="auto"/>
        <w:bottom w:val="none" w:sz="0" w:space="0" w:color="auto"/>
        <w:right w:val="none" w:sz="0" w:space="0" w:color="auto"/>
      </w:divBdr>
    </w:div>
    <w:div w:id="1019350080">
      <w:bodyDiv w:val="1"/>
      <w:marLeft w:val="0"/>
      <w:marRight w:val="0"/>
      <w:marTop w:val="0"/>
      <w:marBottom w:val="0"/>
      <w:divBdr>
        <w:top w:val="none" w:sz="0" w:space="0" w:color="auto"/>
        <w:left w:val="none" w:sz="0" w:space="0" w:color="auto"/>
        <w:bottom w:val="none" w:sz="0" w:space="0" w:color="auto"/>
        <w:right w:val="none" w:sz="0" w:space="0" w:color="auto"/>
      </w:divBdr>
      <w:divsChild>
        <w:div w:id="435715757">
          <w:marLeft w:val="0"/>
          <w:marRight w:val="0"/>
          <w:marTop w:val="0"/>
          <w:marBottom w:val="0"/>
          <w:divBdr>
            <w:top w:val="none" w:sz="0" w:space="0" w:color="auto"/>
            <w:left w:val="none" w:sz="0" w:space="0" w:color="auto"/>
            <w:bottom w:val="none" w:sz="0" w:space="0" w:color="auto"/>
            <w:right w:val="none" w:sz="0" w:space="0" w:color="auto"/>
          </w:divBdr>
        </w:div>
        <w:div w:id="1469281253">
          <w:marLeft w:val="0"/>
          <w:marRight w:val="0"/>
          <w:marTop w:val="0"/>
          <w:marBottom w:val="0"/>
          <w:divBdr>
            <w:top w:val="none" w:sz="0" w:space="0" w:color="auto"/>
            <w:left w:val="none" w:sz="0" w:space="0" w:color="auto"/>
            <w:bottom w:val="none" w:sz="0" w:space="0" w:color="auto"/>
            <w:right w:val="none" w:sz="0" w:space="0" w:color="auto"/>
          </w:divBdr>
        </w:div>
      </w:divsChild>
    </w:div>
    <w:div w:id="1053964941">
      <w:bodyDiv w:val="1"/>
      <w:marLeft w:val="0"/>
      <w:marRight w:val="0"/>
      <w:marTop w:val="0"/>
      <w:marBottom w:val="0"/>
      <w:divBdr>
        <w:top w:val="none" w:sz="0" w:space="0" w:color="auto"/>
        <w:left w:val="none" w:sz="0" w:space="0" w:color="auto"/>
        <w:bottom w:val="none" w:sz="0" w:space="0" w:color="auto"/>
        <w:right w:val="none" w:sz="0" w:space="0" w:color="auto"/>
      </w:divBdr>
    </w:div>
    <w:div w:id="1070469178">
      <w:bodyDiv w:val="1"/>
      <w:marLeft w:val="0"/>
      <w:marRight w:val="0"/>
      <w:marTop w:val="0"/>
      <w:marBottom w:val="0"/>
      <w:divBdr>
        <w:top w:val="none" w:sz="0" w:space="0" w:color="auto"/>
        <w:left w:val="none" w:sz="0" w:space="0" w:color="auto"/>
        <w:bottom w:val="none" w:sz="0" w:space="0" w:color="auto"/>
        <w:right w:val="none" w:sz="0" w:space="0" w:color="auto"/>
      </w:divBdr>
    </w:div>
    <w:div w:id="1077240546">
      <w:bodyDiv w:val="1"/>
      <w:marLeft w:val="0"/>
      <w:marRight w:val="0"/>
      <w:marTop w:val="0"/>
      <w:marBottom w:val="0"/>
      <w:divBdr>
        <w:top w:val="none" w:sz="0" w:space="0" w:color="auto"/>
        <w:left w:val="none" w:sz="0" w:space="0" w:color="auto"/>
        <w:bottom w:val="none" w:sz="0" w:space="0" w:color="auto"/>
        <w:right w:val="none" w:sz="0" w:space="0" w:color="auto"/>
      </w:divBdr>
      <w:divsChild>
        <w:div w:id="850879957">
          <w:marLeft w:val="0"/>
          <w:marRight w:val="0"/>
          <w:marTop w:val="0"/>
          <w:marBottom w:val="0"/>
          <w:divBdr>
            <w:top w:val="none" w:sz="0" w:space="0" w:color="auto"/>
            <w:left w:val="none" w:sz="0" w:space="0" w:color="auto"/>
            <w:bottom w:val="none" w:sz="0" w:space="0" w:color="auto"/>
            <w:right w:val="none" w:sz="0" w:space="0" w:color="auto"/>
          </w:divBdr>
        </w:div>
        <w:div w:id="878591102">
          <w:marLeft w:val="0"/>
          <w:marRight w:val="0"/>
          <w:marTop w:val="0"/>
          <w:marBottom w:val="0"/>
          <w:divBdr>
            <w:top w:val="none" w:sz="0" w:space="0" w:color="auto"/>
            <w:left w:val="none" w:sz="0" w:space="0" w:color="auto"/>
            <w:bottom w:val="none" w:sz="0" w:space="0" w:color="auto"/>
            <w:right w:val="none" w:sz="0" w:space="0" w:color="auto"/>
          </w:divBdr>
        </w:div>
        <w:div w:id="1851138649">
          <w:marLeft w:val="0"/>
          <w:marRight w:val="0"/>
          <w:marTop w:val="0"/>
          <w:marBottom w:val="0"/>
          <w:divBdr>
            <w:top w:val="none" w:sz="0" w:space="0" w:color="auto"/>
            <w:left w:val="none" w:sz="0" w:space="0" w:color="auto"/>
            <w:bottom w:val="none" w:sz="0" w:space="0" w:color="auto"/>
            <w:right w:val="none" w:sz="0" w:space="0" w:color="auto"/>
          </w:divBdr>
        </w:div>
      </w:divsChild>
    </w:div>
    <w:div w:id="1140420569">
      <w:bodyDiv w:val="1"/>
      <w:marLeft w:val="0"/>
      <w:marRight w:val="0"/>
      <w:marTop w:val="0"/>
      <w:marBottom w:val="0"/>
      <w:divBdr>
        <w:top w:val="none" w:sz="0" w:space="0" w:color="auto"/>
        <w:left w:val="none" w:sz="0" w:space="0" w:color="auto"/>
        <w:bottom w:val="none" w:sz="0" w:space="0" w:color="auto"/>
        <w:right w:val="none" w:sz="0" w:space="0" w:color="auto"/>
      </w:divBdr>
    </w:div>
    <w:div w:id="1160194122">
      <w:bodyDiv w:val="1"/>
      <w:marLeft w:val="0"/>
      <w:marRight w:val="0"/>
      <w:marTop w:val="0"/>
      <w:marBottom w:val="0"/>
      <w:divBdr>
        <w:top w:val="none" w:sz="0" w:space="0" w:color="auto"/>
        <w:left w:val="none" w:sz="0" w:space="0" w:color="auto"/>
        <w:bottom w:val="none" w:sz="0" w:space="0" w:color="auto"/>
        <w:right w:val="none" w:sz="0" w:space="0" w:color="auto"/>
      </w:divBdr>
    </w:div>
    <w:div w:id="1169833172">
      <w:bodyDiv w:val="1"/>
      <w:marLeft w:val="0"/>
      <w:marRight w:val="0"/>
      <w:marTop w:val="0"/>
      <w:marBottom w:val="0"/>
      <w:divBdr>
        <w:top w:val="none" w:sz="0" w:space="0" w:color="auto"/>
        <w:left w:val="none" w:sz="0" w:space="0" w:color="auto"/>
        <w:bottom w:val="none" w:sz="0" w:space="0" w:color="auto"/>
        <w:right w:val="none" w:sz="0" w:space="0" w:color="auto"/>
      </w:divBdr>
    </w:div>
    <w:div w:id="1243375913">
      <w:bodyDiv w:val="1"/>
      <w:marLeft w:val="0"/>
      <w:marRight w:val="0"/>
      <w:marTop w:val="0"/>
      <w:marBottom w:val="0"/>
      <w:divBdr>
        <w:top w:val="none" w:sz="0" w:space="0" w:color="auto"/>
        <w:left w:val="none" w:sz="0" w:space="0" w:color="auto"/>
        <w:bottom w:val="none" w:sz="0" w:space="0" w:color="auto"/>
        <w:right w:val="none" w:sz="0" w:space="0" w:color="auto"/>
      </w:divBdr>
    </w:div>
    <w:div w:id="1298531321">
      <w:bodyDiv w:val="1"/>
      <w:marLeft w:val="0"/>
      <w:marRight w:val="0"/>
      <w:marTop w:val="0"/>
      <w:marBottom w:val="0"/>
      <w:divBdr>
        <w:top w:val="none" w:sz="0" w:space="0" w:color="auto"/>
        <w:left w:val="none" w:sz="0" w:space="0" w:color="auto"/>
        <w:bottom w:val="none" w:sz="0" w:space="0" w:color="auto"/>
        <w:right w:val="none" w:sz="0" w:space="0" w:color="auto"/>
      </w:divBdr>
    </w:div>
    <w:div w:id="1311130917">
      <w:bodyDiv w:val="1"/>
      <w:marLeft w:val="0"/>
      <w:marRight w:val="0"/>
      <w:marTop w:val="0"/>
      <w:marBottom w:val="0"/>
      <w:divBdr>
        <w:top w:val="none" w:sz="0" w:space="0" w:color="auto"/>
        <w:left w:val="none" w:sz="0" w:space="0" w:color="auto"/>
        <w:bottom w:val="none" w:sz="0" w:space="0" w:color="auto"/>
        <w:right w:val="none" w:sz="0" w:space="0" w:color="auto"/>
      </w:divBdr>
    </w:div>
    <w:div w:id="1367212626">
      <w:bodyDiv w:val="1"/>
      <w:marLeft w:val="0"/>
      <w:marRight w:val="0"/>
      <w:marTop w:val="0"/>
      <w:marBottom w:val="0"/>
      <w:divBdr>
        <w:top w:val="none" w:sz="0" w:space="0" w:color="auto"/>
        <w:left w:val="none" w:sz="0" w:space="0" w:color="auto"/>
        <w:bottom w:val="none" w:sz="0" w:space="0" w:color="auto"/>
        <w:right w:val="none" w:sz="0" w:space="0" w:color="auto"/>
      </w:divBdr>
      <w:divsChild>
        <w:div w:id="544488691">
          <w:marLeft w:val="0"/>
          <w:marRight w:val="0"/>
          <w:marTop w:val="0"/>
          <w:marBottom w:val="0"/>
          <w:divBdr>
            <w:top w:val="none" w:sz="0" w:space="0" w:color="auto"/>
            <w:left w:val="none" w:sz="0" w:space="0" w:color="auto"/>
            <w:bottom w:val="none" w:sz="0" w:space="0" w:color="auto"/>
            <w:right w:val="none" w:sz="0" w:space="0" w:color="auto"/>
          </w:divBdr>
        </w:div>
        <w:div w:id="838734682">
          <w:marLeft w:val="0"/>
          <w:marRight w:val="0"/>
          <w:marTop w:val="0"/>
          <w:marBottom w:val="0"/>
          <w:divBdr>
            <w:top w:val="none" w:sz="0" w:space="0" w:color="auto"/>
            <w:left w:val="none" w:sz="0" w:space="0" w:color="auto"/>
            <w:bottom w:val="none" w:sz="0" w:space="0" w:color="auto"/>
            <w:right w:val="none" w:sz="0" w:space="0" w:color="auto"/>
          </w:divBdr>
        </w:div>
        <w:div w:id="1107580478">
          <w:marLeft w:val="0"/>
          <w:marRight w:val="0"/>
          <w:marTop w:val="0"/>
          <w:marBottom w:val="0"/>
          <w:divBdr>
            <w:top w:val="none" w:sz="0" w:space="0" w:color="auto"/>
            <w:left w:val="none" w:sz="0" w:space="0" w:color="auto"/>
            <w:bottom w:val="none" w:sz="0" w:space="0" w:color="auto"/>
            <w:right w:val="none" w:sz="0" w:space="0" w:color="auto"/>
          </w:divBdr>
        </w:div>
        <w:div w:id="1699819895">
          <w:marLeft w:val="0"/>
          <w:marRight w:val="0"/>
          <w:marTop w:val="0"/>
          <w:marBottom w:val="0"/>
          <w:divBdr>
            <w:top w:val="none" w:sz="0" w:space="0" w:color="auto"/>
            <w:left w:val="none" w:sz="0" w:space="0" w:color="auto"/>
            <w:bottom w:val="none" w:sz="0" w:space="0" w:color="auto"/>
            <w:right w:val="none" w:sz="0" w:space="0" w:color="auto"/>
          </w:divBdr>
        </w:div>
      </w:divsChild>
    </w:div>
    <w:div w:id="1384867615">
      <w:bodyDiv w:val="1"/>
      <w:marLeft w:val="0"/>
      <w:marRight w:val="0"/>
      <w:marTop w:val="0"/>
      <w:marBottom w:val="0"/>
      <w:divBdr>
        <w:top w:val="none" w:sz="0" w:space="0" w:color="auto"/>
        <w:left w:val="none" w:sz="0" w:space="0" w:color="auto"/>
        <w:bottom w:val="none" w:sz="0" w:space="0" w:color="auto"/>
        <w:right w:val="none" w:sz="0" w:space="0" w:color="auto"/>
      </w:divBdr>
    </w:div>
    <w:div w:id="1395926669">
      <w:bodyDiv w:val="1"/>
      <w:marLeft w:val="0"/>
      <w:marRight w:val="0"/>
      <w:marTop w:val="0"/>
      <w:marBottom w:val="0"/>
      <w:divBdr>
        <w:top w:val="none" w:sz="0" w:space="0" w:color="auto"/>
        <w:left w:val="none" w:sz="0" w:space="0" w:color="auto"/>
        <w:bottom w:val="none" w:sz="0" w:space="0" w:color="auto"/>
        <w:right w:val="none" w:sz="0" w:space="0" w:color="auto"/>
      </w:divBdr>
    </w:div>
    <w:div w:id="1437024666">
      <w:bodyDiv w:val="1"/>
      <w:marLeft w:val="0"/>
      <w:marRight w:val="0"/>
      <w:marTop w:val="0"/>
      <w:marBottom w:val="0"/>
      <w:divBdr>
        <w:top w:val="none" w:sz="0" w:space="0" w:color="auto"/>
        <w:left w:val="none" w:sz="0" w:space="0" w:color="auto"/>
        <w:bottom w:val="none" w:sz="0" w:space="0" w:color="auto"/>
        <w:right w:val="none" w:sz="0" w:space="0" w:color="auto"/>
      </w:divBdr>
    </w:div>
    <w:div w:id="1469400078">
      <w:bodyDiv w:val="1"/>
      <w:marLeft w:val="0"/>
      <w:marRight w:val="0"/>
      <w:marTop w:val="0"/>
      <w:marBottom w:val="0"/>
      <w:divBdr>
        <w:top w:val="none" w:sz="0" w:space="0" w:color="auto"/>
        <w:left w:val="none" w:sz="0" w:space="0" w:color="auto"/>
        <w:bottom w:val="none" w:sz="0" w:space="0" w:color="auto"/>
        <w:right w:val="none" w:sz="0" w:space="0" w:color="auto"/>
      </w:divBdr>
    </w:div>
    <w:div w:id="1506214716">
      <w:bodyDiv w:val="1"/>
      <w:marLeft w:val="0"/>
      <w:marRight w:val="0"/>
      <w:marTop w:val="0"/>
      <w:marBottom w:val="0"/>
      <w:divBdr>
        <w:top w:val="none" w:sz="0" w:space="0" w:color="auto"/>
        <w:left w:val="none" w:sz="0" w:space="0" w:color="auto"/>
        <w:bottom w:val="none" w:sz="0" w:space="0" w:color="auto"/>
        <w:right w:val="none" w:sz="0" w:space="0" w:color="auto"/>
      </w:divBdr>
    </w:div>
    <w:div w:id="1515533612">
      <w:bodyDiv w:val="1"/>
      <w:marLeft w:val="0"/>
      <w:marRight w:val="0"/>
      <w:marTop w:val="0"/>
      <w:marBottom w:val="0"/>
      <w:divBdr>
        <w:top w:val="none" w:sz="0" w:space="0" w:color="auto"/>
        <w:left w:val="none" w:sz="0" w:space="0" w:color="auto"/>
        <w:bottom w:val="none" w:sz="0" w:space="0" w:color="auto"/>
        <w:right w:val="none" w:sz="0" w:space="0" w:color="auto"/>
      </w:divBdr>
    </w:div>
    <w:div w:id="1523520240">
      <w:bodyDiv w:val="1"/>
      <w:marLeft w:val="0"/>
      <w:marRight w:val="0"/>
      <w:marTop w:val="0"/>
      <w:marBottom w:val="0"/>
      <w:divBdr>
        <w:top w:val="none" w:sz="0" w:space="0" w:color="auto"/>
        <w:left w:val="none" w:sz="0" w:space="0" w:color="auto"/>
        <w:bottom w:val="none" w:sz="0" w:space="0" w:color="auto"/>
        <w:right w:val="none" w:sz="0" w:space="0" w:color="auto"/>
      </w:divBdr>
    </w:div>
    <w:div w:id="1523744179">
      <w:bodyDiv w:val="1"/>
      <w:marLeft w:val="0"/>
      <w:marRight w:val="0"/>
      <w:marTop w:val="0"/>
      <w:marBottom w:val="0"/>
      <w:divBdr>
        <w:top w:val="none" w:sz="0" w:space="0" w:color="auto"/>
        <w:left w:val="none" w:sz="0" w:space="0" w:color="auto"/>
        <w:bottom w:val="none" w:sz="0" w:space="0" w:color="auto"/>
        <w:right w:val="none" w:sz="0" w:space="0" w:color="auto"/>
      </w:divBdr>
    </w:div>
    <w:div w:id="1536894141">
      <w:bodyDiv w:val="1"/>
      <w:marLeft w:val="0"/>
      <w:marRight w:val="0"/>
      <w:marTop w:val="0"/>
      <w:marBottom w:val="0"/>
      <w:divBdr>
        <w:top w:val="none" w:sz="0" w:space="0" w:color="auto"/>
        <w:left w:val="none" w:sz="0" w:space="0" w:color="auto"/>
        <w:bottom w:val="none" w:sz="0" w:space="0" w:color="auto"/>
        <w:right w:val="none" w:sz="0" w:space="0" w:color="auto"/>
      </w:divBdr>
    </w:div>
    <w:div w:id="1576889987">
      <w:bodyDiv w:val="1"/>
      <w:marLeft w:val="0"/>
      <w:marRight w:val="0"/>
      <w:marTop w:val="0"/>
      <w:marBottom w:val="0"/>
      <w:divBdr>
        <w:top w:val="none" w:sz="0" w:space="0" w:color="auto"/>
        <w:left w:val="none" w:sz="0" w:space="0" w:color="auto"/>
        <w:bottom w:val="none" w:sz="0" w:space="0" w:color="auto"/>
        <w:right w:val="none" w:sz="0" w:space="0" w:color="auto"/>
      </w:divBdr>
    </w:div>
    <w:div w:id="1594388218">
      <w:bodyDiv w:val="1"/>
      <w:marLeft w:val="0"/>
      <w:marRight w:val="0"/>
      <w:marTop w:val="0"/>
      <w:marBottom w:val="0"/>
      <w:divBdr>
        <w:top w:val="none" w:sz="0" w:space="0" w:color="auto"/>
        <w:left w:val="none" w:sz="0" w:space="0" w:color="auto"/>
        <w:bottom w:val="none" w:sz="0" w:space="0" w:color="auto"/>
        <w:right w:val="none" w:sz="0" w:space="0" w:color="auto"/>
      </w:divBdr>
    </w:div>
    <w:div w:id="1616519106">
      <w:bodyDiv w:val="1"/>
      <w:marLeft w:val="0"/>
      <w:marRight w:val="0"/>
      <w:marTop w:val="0"/>
      <w:marBottom w:val="0"/>
      <w:divBdr>
        <w:top w:val="none" w:sz="0" w:space="0" w:color="auto"/>
        <w:left w:val="none" w:sz="0" w:space="0" w:color="auto"/>
        <w:bottom w:val="none" w:sz="0" w:space="0" w:color="auto"/>
        <w:right w:val="none" w:sz="0" w:space="0" w:color="auto"/>
      </w:divBdr>
      <w:divsChild>
        <w:div w:id="174616379">
          <w:marLeft w:val="0"/>
          <w:marRight w:val="0"/>
          <w:marTop w:val="240"/>
          <w:marBottom w:val="240"/>
          <w:divBdr>
            <w:top w:val="none" w:sz="0" w:space="0" w:color="auto"/>
            <w:left w:val="none" w:sz="0" w:space="0" w:color="auto"/>
            <w:bottom w:val="none" w:sz="0" w:space="0" w:color="auto"/>
            <w:right w:val="none" w:sz="0" w:space="0" w:color="auto"/>
          </w:divBdr>
        </w:div>
      </w:divsChild>
    </w:div>
    <w:div w:id="1620643222">
      <w:bodyDiv w:val="1"/>
      <w:marLeft w:val="0"/>
      <w:marRight w:val="0"/>
      <w:marTop w:val="0"/>
      <w:marBottom w:val="0"/>
      <w:divBdr>
        <w:top w:val="none" w:sz="0" w:space="0" w:color="auto"/>
        <w:left w:val="none" w:sz="0" w:space="0" w:color="auto"/>
        <w:bottom w:val="none" w:sz="0" w:space="0" w:color="auto"/>
        <w:right w:val="none" w:sz="0" w:space="0" w:color="auto"/>
      </w:divBdr>
      <w:divsChild>
        <w:div w:id="116946638">
          <w:marLeft w:val="0"/>
          <w:marRight w:val="0"/>
          <w:marTop w:val="0"/>
          <w:marBottom w:val="0"/>
          <w:divBdr>
            <w:top w:val="none" w:sz="0" w:space="0" w:color="auto"/>
            <w:left w:val="none" w:sz="0" w:space="0" w:color="auto"/>
            <w:bottom w:val="none" w:sz="0" w:space="0" w:color="auto"/>
            <w:right w:val="none" w:sz="0" w:space="0" w:color="auto"/>
          </w:divBdr>
        </w:div>
        <w:div w:id="2077195153">
          <w:marLeft w:val="0"/>
          <w:marRight w:val="0"/>
          <w:marTop w:val="0"/>
          <w:marBottom w:val="0"/>
          <w:divBdr>
            <w:top w:val="none" w:sz="0" w:space="0" w:color="auto"/>
            <w:left w:val="none" w:sz="0" w:space="0" w:color="auto"/>
            <w:bottom w:val="none" w:sz="0" w:space="0" w:color="auto"/>
            <w:right w:val="none" w:sz="0" w:space="0" w:color="auto"/>
          </w:divBdr>
        </w:div>
      </w:divsChild>
    </w:div>
    <w:div w:id="1649093561">
      <w:bodyDiv w:val="1"/>
      <w:marLeft w:val="0"/>
      <w:marRight w:val="0"/>
      <w:marTop w:val="0"/>
      <w:marBottom w:val="0"/>
      <w:divBdr>
        <w:top w:val="none" w:sz="0" w:space="0" w:color="auto"/>
        <w:left w:val="none" w:sz="0" w:space="0" w:color="auto"/>
        <w:bottom w:val="none" w:sz="0" w:space="0" w:color="auto"/>
        <w:right w:val="none" w:sz="0" w:space="0" w:color="auto"/>
      </w:divBdr>
    </w:div>
    <w:div w:id="1676423474">
      <w:bodyDiv w:val="1"/>
      <w:marLeft w:val="0"/>
      <w:marRight w:val="0"/>
      <w:marTop w:val="0"/>
      <w:marBottom w:val="0"/>
      <w:divBdr>
        <w:top w:val="none" w:sz="0" w:space="0" w:color="auto"/>
        <w:left w:val="none" w:sz="0" w:space="0" w:color="auto"/>
        <w:bottom w:val="none" w:sz="0" w:space="0" w:color="auto"/>
        <w:right w:val="none" w:sz="0" w:space="0" w:color="auto"/>
      </w:divBdr>
    </w:div>
    <w:div w:id="1717856653">
      <w:bodyDiv w:val="1"/>
      <w:marLeft w:val="0"/>
      <w:marRight w:val="0"/>
      <w:marTop w:val="0"/>
      <w:marBottom w:val="0"/>
      <w:divBdr>
        <w:top w:val="none" w:sz="0" w:space="0" w:color="auto"/>
        <w:left w:val="none" w:sz="0" w:space="0" w:color="auto"/>
        <w:bottom w:val="none" w:sz="0" w:space="0" w:color="auto"/>
        <w:right w:val="none" w:sz="0" w:space="0" w:color="auto"/>
      </w:divBdr>
    </w:div>
    <w:div w:id="1776292217">
      <w:bodyDiv w:val="1"/>
      <w:marLeft w:val="0"/>
      <w:marRight w:val="0"/>
      <w:marTop w:val="0"/>
      <w:marBottom w:val="0"/>
      <w:divBdr>
        <w:top w:val="none" w:sz="0" w:space="0" w:color="auto"/>
        <w:left w:val="none" w:sz="0" w:space="0" w:color="auto"/>
        <w:bottom w:val="none" w:sz="0" w:space="0" w:color="auto"/>
        <w:right w:val="none" w:sz="0" w:space="0" w:color="auto"/>
      </w:divBdr>
      <w:divsChild>
        <w:div w:id="49112666">
          <w:marLeft w:val="0"/>
          <w:marRight w:val="0"/>
          <w:marTop w:val="0"/>
          <w:marBottom w:val="0"/>
          <w:divBdr>
            <w:top w:val="none" w:sz="0" w:space="0" w:color="auto"/>
            <w:left w:val="none" w:sz="0" w:space="0" w:color="auto"/>
            <w:bottom w:val="none" w:sz="0" w:space="0" w:color="auto"/>
            <w:right w:val="none" w:sz="0" w:space="0" w:color="auto"/>
          </w:divBdr>
        </w:div>
        <w:div w:id="713388806">
          <w:marLeft w:val="0"/>
          <w:marRight w:val="0"/>
          <w:marTop w:val="0"/>
          <w:marBottom w:val="0"/>
          <w:divBdr>
            <w:top w:val="none" w:sz="0" w:space="0" w:color="auto"/>
            <w:left w:val="none" w:sz="0" w:space="0" w:color="auto"/>
            <w:bottom w:val="none" w:sz="0" w:space="0" w:color="auto"/>
            <w:right w:val="none" w:sz="0" w:space="0" w:color="auto"/>
          </w:divBdr>
        </w:div>
      </w:divsChild>
    </w:div>
    <w:div w:id="1777091832">
      <w:bodyDiv w:val="1"/>
      <w:marLeft w:val="0"/>
      <w:marRight w:val="0"/>
      <w:marTop w:val="0"/>
      <w:marBottom w:val="0"/>
      <w:divBdr>
        <w:top w:val="none" w:sz="0" w:space="0" w:color="auto"/>
        <w:left w:val="none" w:sz="0" w:space="0" w:color="auto"/>
        <w:bottom w:val="none" w:sz="0" w:space="0" w:color="auto"/>
        <w:right w:val="none" w:sz="0" w:space="0" w:color="auto"/>
      </w:divBdr>
    </w:div>
    <w:div w:id="1802577365">
      <w:bodyDiv w:val="1"/>
      <w:marLeft w:val="0"/>
      <w:marRight w:val="0"/>
      <w:marTop w:val="0"/>
      <w:marBottom w:val="0"/>
      <w:divBdr>
        <w:top w:val="none" w:sz="0" w:space="0" w:color="auto"/>
        <w:left w:val="none" w:sz="0" w:space="0" w:color="auto"/>
        <w:bottom w:val="none" w:sz="0" w:space="0" w:color="auto"/>
        <w:right w:val="none" w:sz="0" w:space="0" w:color="auto"/>
      </w:divBdr>
    </w:div>
    <w:div w:id="1837302637">
      <w:bodyDiv w:val="1"/>
      <w:marLeft w:val="0"/>
      <w:marRight w:val="0"/>
      <w:marTop w:val="0"/>
      <w:marBottom w:val="0"/>
      <w:divBdr>
        <w:top w:val="none" w:sz="0" w:space="0" w:color="auto"/>
        <w:left w:val="none" w:sz="0" w:space="0" w:color="auto"/>
        <w:bottom w:val="none" w:sz="0" w:space="0" w:color="auto"/>
        <w:right w:val="none" w:sz="0" w:space="0" w:color="auto"/>
      </w:divBdr>
      <w:divsChild>
        <w:div w:id="375737582">
          <w:marLeft w:val="0"/>
          <w:marRight w:val="0"/>
          <w:marTop w:val="0"/>
          <w:marBottom w:val="0"/>
          <w:divBdr>
            <w:top w:val="none" w:sz="0" w:space="0" w:color="auto"/>
            <w:left w:val="none" w:sz="0" w:space="0" w:color="auto"/>
            <w:bottom w:val="none" w:sz="0" w:space="0" w:color="auto"/>
            <w:right w:val="none" w:sz="0" w:space="0" w:color="auto"/>
          </w:divBdr>
        </w:div>
        <w:div w:id="870075048">
          <w:marLeft w:val="0"/>
          <w:marRight w:val="0"/>
          <w:marTop w:val="0"/>
          <w:marBottom w:val="0"/>
          <w:divBdr>
            <w:top w:val="none" w:sz="0" w:space="0" w:color="auto"/>
            <w:left w:val="none" w:sz="0" w:space="0" w:color="auto"/>
            <w:bottom w:val="none" w:sz="0" w:space="0" w:color="auto"/>
            <w:right w:val="none" w:sz="0" w:space="0" w:color="auto"/>
          </w:divBdr>
        </w:div>
        <w:div w:id="1032536104">
          <w:marLeft w:val="0"/>
          <w:marRight w:val="0"/>
          <w:marTop w:val="0"/>
          <w:marBottom w:val="0"/>
          <w:divBdr>
            <w:top w:val="none" w:sz="0" w:space="0" w:color="auto"/>
            <w:left w:val="none" w:sz="0" w:space="0" w:color="auto"/>
            <w:bottom w:val="none" w:sz="0" w:space="0" w:color="auto"/>
            <w:right w:val="none" w:sz="0" w:space="0" w:color="auto"/>
          </w:divBdr>
        </w:div>
        <w:div w:id="1774550008">
          <w:marLeft w:val="0"/>
          <w:marRight w:val="0"/>
          <w:marTop w:val="0"/>
          <w:marBottom w:val="0"/>
          <w:divBdr>
            <w:top w:val="none" w:sz="0" w:space="0" w:color="auto"/>
            <w:left w:val="none" w:sz="0" w:space="0" w:color="auto"/>
            <w:bottom w:val="none" w:sz="0" w:space="0" w:color="auto"/>
            <w:right w:val="none" w:sz="0" w:space="0" w:color="auto"/>
          </w:divBdr>
        </w:div>
      </w:divsChild>
    </w:div>
    <w:div w:id="1851675856">
      <w:bodyDiv w:val="1"/>
      <w:marLeft w:val="0"/>
      <w:marRight w:val="0"/>
      <w:marTop w:val="0"/>
      <w:marBottom w:val="0"/>
      <w:divBdr>
        <w:top w:val="none" w:sz="0" w:space="0" w:color="auto"/>
        <w:left w:val="none" w:sz="0" w:space="0" w:color="auto"/>
        <w:bottom w:val="none" w:sz="0" w:space="0" w:color="auto"/>
        <w:right w:val="none" w:sz="0" w:space="0" w:color="auto"/>
      </w:divBdr>
    </w:div>
    <w:div w:id="1914464729">
      <w:bodyDiv w:val="1"/>
      <w:marLeft w:val="0"/>
      <w:marRight w:val="0"/>
      <w:marTop w:val="0"/>
      <w:marBottom w:val="0"/>
      <w:divBdr>
        <w:top w:val="none" w:sz="0" w:space="0" w:color="auto"/>
        <w:left w:val="none" w:sz="0" w:space="0" w:color="auto"/>
        <w:bottom w:val="none" w:sz="0" w:space="0" w:color="auto"/>
        <w:right w:val="none" w:sz="0" w:space="0" w:color="auto"/>
      </w:divBdr>
      <w:divsChild>
        <w:div w:id="1813282404">
          <w:marLeft w:val="0"/>
          <w:marRight w:val="0"/>
          <w:marTop w:val="0"/>
          <w:marBottom w:val="0"/>
          <w:divBdr>
            <w:top w:val="none" w:sz="0" w:space="0" w:color="auto"/>
            <w:left w:val="none" w:sz="0" w:space="0" w:color="auto"/>
            <w:bottom w:val="none" w:sz="0" w:space="0" w:color="auto"/>
            <w:right w:val="none" w:sz="0" w:space="0" w:color="auto"/>
          </w:divBdr>
        </w:div>
        <w:div w:id="1958369629">
          <w:marLeft w:val="0"/>
          <w:marRight w:val="0"/>
          <w:marTop w:val="0"/>
          <w:marBottom w:val="0"/>
          <w:divBdr>
            <w:top w:val="none" w:sz="0" w:space="0" w:color="auto"/>
            <w:left w:val="none" w:sz="0" w:space="0" w:color="auto"/>
            <w:bottom w:val="none" w:sz="0" w:space="0" w:color="auto"/>
            <w:right w:val="none" w:sz="0" w:space="0" w:color="auto"/>
          </w:divBdr>
        </w:div>
      </w:divsChild>
    </w:div>
    <w:div w:id="1914732198">
      <w:bodyDiv w:val="1"/>
      <w:marLeft w:val="0"/>
      <w:marRight w:val="0"/>
      <w:marTop w:val="0"/>
      <w:marBottom w:val="0"/>
      <w:divBdr>
        <w:top w:val="none" w:sz="0" w:space="0" w:color="auto"/>
        <w:left w:val="none" w:sz="0" w:space="0" w:color="auto"/>
        <w:bottom w:val="none" w:sz="0" w:space="0" w:color="auto"/>
        <w:right w:val="none" w:sz="0" w:space="0" w:color="auto"/>
      </w:divBdr>
    </w:div>
    <w:div w:id="1917130890">
      <w:bodyDiv w:val="1"/>
      <w:marLeft w:val="0"/>
      <w:marRight w:val="0"/>
      <w:marTop w:val="0"/>
      <w:marBottom w:val="0"/>
      <w:divBdr>
        <w:top w:val="none" w:sz="0" w:space="0" w:color="auto"/>
        <w:left w:val="none" w:sz="0" w:space="0" w:color="auto"/>
        <w:bottom w:val="none" w:sz="0" w:space="0" w:color="auto"/>
        <w:right w:val="none" w:sz="0" w:space="0" w:color="auto"/>
      </w:divBdr>
    </w:div>
    <w:div w:id="1917738984">
      <w:bodyDiv w:val="1"/>
      <w:marLeft w:val="0"/>
      <w:marRight w:val="0"/>
      <w:marTop w:val="0"/>
      <w:marBottom w:val="0"/>
      <w:divBdr>
        <w:top w:val="none" w:sz="0" w:space="0" w:color="auto"/>
        <w:left w:val="none" w:sz="0" w:space="0" w:color="auto"/>
        <w:bottom w:val="none" w:sz="0" w:space="0" w:color="auto"/>
        <w:right w:val="none" w:sz="0" w:space="0" w:color="auto"/>
      </w:divBdr>
    </w:div>
    <w:div w:id="1987081904">
      <w:bodyDiv w:val="1"/>
      <w:marLeft w:val="0"/>
      <w:marRight w:val="0"/>
      <w:marTop w:val="0"/>
      <w:marBottom w:val="0"/>
      <w:divBdr>
        <w:top w:val="none" w:sz="0" w:space="0" w:color="auto"/>
        <w:left w:val="none" w:sz="0" w:space="0" w:color="auto"/>
        <w:bottom w:val="none" w:sz="0" w:space="0" w:color="auto"/>
        <w:right w:val="none" w:sz="0" w:space="0" w:color="auto"/>
      </w:divBdr>
    </w:div>
    <w:div w:id="1994870153">
      <w:bodyDiv w:val="1"/>
      <w:marLeft w:val="0"/>
      <w:marRight w:val="0"/>
      <w:marTop w:val="0"/>
      <w:marBottom w:val="0"/>
      <w:divBdr>
        <w:top w:val="none" w:sz="0" w:space="0" w:color="auto"/>
        <w:left w:val="none" w:sz="0" w:space="0" w:color="auto"/>
        <w:bottom w:val="none" w:sz="0" w:space="0" w:color="auto"/>
        <w:right w:val="none" w:sz="0" w:space="0" w:color="auto"/>
      </w:divBdr>
    </w:div>
    <w:div w:id="2030259337">
      <w:bodyDiv w:val="1"/>
      <w:marLeft w:val="0"/>
      <w:marRight w:val="0"/>
      <w:marTop w:val="0"/>
      <w:marBottom w:val="0"/>
      <w:divBdr>
        <w:top w:val="none" w:sz="0" w:space="0" w:color="auto"/>
        <w:left w:val="none" w:sz="0" w:space="0" w:color="auto"/>
        <w:bottom w:val="none" w:sz="0" w:space="0" w:color="auto"/>
        <w:right w:val="none" w:sz="0" w:space="0" w:color="auto"/>
      </w:divBdr>
    </w:div>
    <w:div w:id="2047214362">
      <w:bodyDiv w:val="1"/>
      <w:marLeft w:val="0"/>
      <w:marRight w:val="0"/>
      <w:marTop w:val="0"/>
      <w:marBottom w:val="0"/>
      <w:divBdr>
        <w:top w:val="none" w:sz="0" w:space="0" w:color="auto"/>
        <w:left w:val="none" w:sz="0" w:space="0" w:color="auto"/>
        <w:bottom w:val="none" w:sz="0" w:space="0" w:color="auto"/>
        <w:right w:val="none" w:sz="0" w:space="0" w:color="auto"/>
      </w:divBdr>
    </w:div>
    <w:div w:id="2049184356">
      <w:bodyDiv w:val="1"/>
      <w:marLeft w:val="0"/>
      <w:marRight w:val="0"/>
      <w:marTop w:val="0"/>
      <w:marBottom w:val="0"/>
      <w:divBdr>
        <w:top w:val="none" w:sz="0" w:space="0" w:color="auto"/>
        <w:left w:val="none" w:sz="0" w:space="0" w:color="auto"/>
        <w:bottom w:val="none" w:sz="0" w:space="0" w:color="auto"/>
        <w:right w:val="none" w:sz="0" w:space="0" w:color="auto"/>
      </w:divBdr>
    </w:div>
    <w:div w:id="2053991257">
      <w:bodyDiv w:val="1"/>
      <w:marLeft w:val="0"/>
      <w:marRight w:val="0"/>
      <w:marTop w:val="0"/>
      <w:marBottom w:val="0"/>
      <w:divBdr>
        <w:top w:val="none" w:sz="0" w:space="0" w:color="auto"/>
        <w:left w:val="none" w:sz="0" w:space="0" w:color="auto"/>
        <w:bottom w:val="none" w:sz="0" w:space="0" w:color="auto"/>
        <w:right w:val="none" w:sz="0" w:space="0" w:color="auto"/>
      </w:divBdr>
    </w:div>
    <w:div w:id="2059890493">
      <w:bodyDiv w:val="1"/>
      <w:marLeft w:val="0"/>
      <w:marRight w:val="0"/>
      <w:marTop w:val="0"/>
      <w:marBottom w:val="0"/>
      <w:divBdr>
        <w:top w:val="none" w:sz="0" w:space="0" w:color="auto"/>
        <w:left w:val="none" w:sz="0" w:space="0" w:color="auto"/>
        <w:bottom w:val="none" w:sz="0" w:space="0" w:color="auto"/>
        <w:right w:val="none" w:sz="0" w:space="0" w:color="auto"/>
      </w:divBdr>
    </w:div>
    <w:div w:id="2070495019">
      <w:bodyDiv w:val="1"/>
      <w:marLeft w:val="0"/>
      <w:marRight w:val="0"/>
      <w:marTop w:val="0"/>
      <w:marBottom w:val="0"/>
      <w:divBdr>
        <w:top w:val="none" w:sz="0" w:space="0" w:color="auto"/>
        <w:left w:val="none" w:sz="0" w:space="0" w:color="auto"/>
        <w:bottom w:val="none" w:sz="0" w:space="0" w:color="auto"/>
        <w:right w:val="none" w:sz="0" w:space="0" w:color="auto"/>
      </w:divBdr>
      <w:divsChild>
        <w:div w:id="430124426">
          <w:marLeft w:val="0"/>
          <w:marRight w:val="0"/>
          <w:marTop w:val="0"/>
          <w:marBottom w:val="0"/>
          <w:divBdr>
            <w:top w:val="none" w:sz="0" w:space="0" w:color="auto"/>
            <w:left w:val="none" w:sz="0" w:space="0" w:color="auto"/>
            <w:bottom w:val="none" w:sz="0" w:space="0" w:color="auto"/>
            <w:right w:val="none" w:sz="0" w:space="0" w:color="auto"/>
          </w:divBdr>
        </w:div>
        <w:div w:id="655884575">
          <w:marLeft w:val="0"/>
          <w:marRight w:val="0"/>
          <w:marTop w:val="0"/>
          <w:marBottom w:val="0"/>
          <w:divBdr>
            <w:top w:val="none" w:sz="0" w:space="0" w:color="auto"/>
            <w:left w:val="none" w:sz="0" w:space="0" w:color="auto"/>
            <w:bottom w:val="none" w:sz="0" w:space="0" w:color="auto"/>
            <w:right w:val="none" w:sz="0" w:space="0" w:color="auto"/>
          </w:divBdr>
        </w:div>
      </w:divsChild>
    </w:div>
    <w:div w:id="2077968052">
      <w:bodyDiv w:val="1"/>
      <w:marLeft w:val="0"/>
      <w:marRight w:val="0"/>
      <w:marTop w:val="0"/>
      <w:marBottom w:val="0"/>
      <w:divBdr>
        <w:top w:val="none" w:sz="0" w:space="0" w:color="auto"/>
        <w:left w:val="none" w:sz="0" w:space="0" w:color="auto"/>
        <w:bottom w:val="none" w:sz="0" w:space="0" w:color="auto"/>
        <w:right w:val="none" w:sz="0" w:space="0" w:color="auto"/>
      </w:divBdr>
    </w:div>
    <w:div w:id="213138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yperlink" Target="https://doi.org/10.1007/s11356-020-0959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x.doi.org/10.1016/j.etap.2012.03.003" TargetMode="External"/><Relationship Id="rId2" Type="http://schemas.openxmlformats.org/officeDocument/2006/relationships/numbering" Target="numbering.xml"/><Relationship Id="rId16" Type="http://schemas.openxmlformats.org/officeDocument/2006/relationships/hyperlink" Target="https://secure.fera.defra.gov.uk/pusstats.%20Accessed%2007%20Feb%2020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Microsoft_Excel_97-2003_Worksheet.xls"/><Relationship Id="rId10" Type="http://schemas.openxmlformats.org/officeDocument/2006/relationships/hyperlink" Target="https://www.sciencedirect.com/topics/earth-and-planetary-sciences/pesticide" TargetMode="External"/><Relationship Id="rId19" Type="http://schemas.openxmlformats.org/officeDocument/2006/relationships/hyperlink" Target="https://doi.org/10.1007/s11270-010-0700-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s>
</file>

<file path=word/charts/_rels/chart1.xml.rels><?xml version="1.0" encoding="UTF-8" standalone="yes"?>
<Relationships xmlns="http://schemas.openxmlformats.org/package/2006/relationships"><Relationship Id="rId3" Type="http://schemas.openxmlformats.org/officeDocument/2006/relationships/image" Target="../media/image2.png"/><Relationship Id="rId7" Type="http://schemas.openxmlformats.org/officeDocument/2006/relationships/package" Target="../embeddings/Microsoft_Excel_Worksheet.xlsx"/><Relationship Id="rId2" Type="http://schemas.openxmlformats.org/officeDocument/2006/relationships/image" Target="../media/image1.png"/><Relationship Id="rId1" Type="http://schemas.openxmlformats.org/officeDocument/2006/relationships/themeOverride" Target="../theme/themeOverride1.xml"/><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3.png"/></Relationships>
</file>

<file path=word/charts/_rels/chart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themeOverride" Target="../theme/themeOverride2.xml"/><Relationship Id="rId5" Type="http://schemas.openxmlformats.org/officeDocument/2006/relationships/package" Target="../embeddings/Microsoft_Excel_Worksheet1.xlsx"/><Relationship Id="rId4" Type="http://schemas.openxmlformats.org/officeDocument/2006/relationships/image" Target="../media/image3.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rgbClr val="ED7D31"/>
            </a:solidFill>
            <a:ln w="25443">
              <a:noFill/>
            </a:ln>
          </c:spPr>
          <c:invertIfNegative val="0"/>
          <c:dPt>
            <c:idx val="0"/>
            <c:invertIfNegative val="0"/>
            <c:bubble3D val="0"/>
            <c:spPr>
              <a:blipFill dpi="0" rotWithShape="0">
                <a:blip xmlns:r="http://schemas.openxmlformats.org/officeDocument/2006/relationships" r:embed="rId2"/>
                <a:srcRect/>
                <a:tile tx="0" ty="0" sx="100000" sy="100000" flip="none" algn="tl"/>
              </a:blipFill>
              <a:ln w="25443">
                <a:noFill/>
              </a:ln>
            </c:spPr>
            <c:extLst>
              <c:ext xmlns:c16="http://schemas.microsoft.com/office/drawing/2014/chart" uri="{C3380CC4-5D6E-409C-BE32-E72D297353CC}">
                <c16:uniqueId val="{00000000-3090-4008-8176-44A3A425B74C}"/>
              </c:ext>
            </c:extLst>
          </c:dPt>
          <c:dPt>
            <c:idx val="1"/>
            <c:invertIfNegative val="0"/>
            <c:bubble3D val="0"/>
            <c:spPr>
              <a:blipFill dpi="0" rotWithShape="0">
                <a:blip xmlns:r="http://schemas.openxmlformats.org/officeDocument/2006/relationships" r:embed="rId3"/>
                <a:srcRect/>
                <a:tile tx="0" ty="0" sx="100000" sy="100000" flip="none" algn="tl"/>
              </a:blipFill>
              <a:ln w="25443">
                <a:noFill/>
              </a:ln>
            </c:spPr>
            <c:extLst>
              <c:ext xmlns:c16="http://schemas.microsoft.com/office/drawing/2014/chart" uri="{C3380CC4-5D6E-409C-BE32-E72D297353CC}">
                <c16:uniqueId val="{00000001-3090-4008-8176-44A3A425B74C}"/>
              </c:ext>
            </c:extLst>
          </c:dPt>
          <c:dPt>
            <c:idx val="2"/>
            <c:invertIfNegative val="0"/>
            <c:bubble3D val="0"/>
            <c:spPr>
              <a:blipFill dpi="0" rotWithShape="0">
                <a:blip xmlns:r="http://schemas.openxmlformats.org/officeDocument/2006/relationships" r:embed="rId4"/>
                <a:srcRect/>
                <a:tile tx="0" ty="0" sx="100000" sy="100000" flip="none" algn="tl"/>
              </a:blipFill>
              <a:ln w="25443">
                <a:noFill/>
              </a:ln>
            </c:spPr>
            <c:extLst>
              <c:ext xmlns:c16="http://schemas.microsoft.com/office/drawing/2014/chart" uri="{C3380CC4-5D6E-409C-BE32-E72D297353CC}">
                <c16:uniqueId val="{00000002-3090-4008-8176-44A3A425B74C}"/>
              </c:ext>
            </c:extLst>
          </c:dPt>
          <c:dPt>
            <c:idx val="3"/>
            <c:invertIfNegative val="0"/>
            <c:bubble3D val="0"/>
            <c:spPr>
              <a:blipFill dpi="0" rotWithShape="0">
                <a:blip xmlns:r="http://schemas.openxmlformats.org/officeDocument/2006/relationships" r:embed="rId5"/>
                <a:srcRect/>
                <a:tile tx="0" ty="0" sx="100000" sy="100000" flip="none" algn="tl"/>
              </a:blipFill>
              <a:ln w="25443">
                <a:noFill/>
              </a:ln>
            </c:spPr>
            <c:extLst>
              <c:ext xmlns:c16="http://schemas.microsoft.com/office/drawing/2014/chart" uri="{C3380CC4-5D6E-409C-BE32-E72D297353CC}">
                <c16:uniqueId val="{00000003-3090-4008-8176-44A3A425B74C}"/>
              </c:ext>
            </c:extLst>
          </c:dPt>
          <c:dPt>
            <c:idx val="4"/>
            <c:invertIfNegative val="0"/>
            <c:bubble3D val="0"/>
            <c:spPr>
              <a:blipFill dpi="0" rotWithShape="0">
                <a:blip xmlns:r="http://schemas.openxmlformats.org/officeDocument/2006/relationships" r:embed="rId6"/>
                <a:srcRect/>
                <a:tile tx="0" ty="0" sx="100000" sy="100000" flip="none" algn="tl"/>
              </a:blipFill>
              <a:ln w="25443">
                <a:noFill/>
              </a:ln>
            </c:spPr>
            <c:extLst>
              <c:ext xmlns:c16="http://schemas.microsoft.com/office/drawing/2014/chart" uri="{C3380CC4-5D6E-409C-BE32-E72D297353CC}">
                <c16:uniqueId val="{00000004-3090-4008-8176-44A3A425B74C}"/>
              </c:ext>
            </c:extLst>
          </c:dPt>
          <c:cat>
            <c:strRef>
              <c:f>'hp ıbr'!$L$43:$L$47</c:f>
              <c:strCache>
                <c:ptCount val="5"/>
                <c:pt idx="0">
                  <c:v>Control</c:v>
                </c:pt>
                <c:pt idx="1">
                  <c:v>LC50/8</c:v>
                </c:pt>
                <c:pt idx="2">
                  <c:v>LC50/4</c:v>
                </c:pt>
                <c:pt idx="3">
                  <c:v>LC50/2</c:v>
                </c:pt>
                <c:pt idx="4">
                  <c:v>LC50</c:v>
                </c:pt>
              </c:strCache>
            </c:strRef>
          </c:cat>
          <c:val>
            <c:numRef>
              <c:f>'hp ıbr'!$M$43:$M$47</c:f>
              <c:numCache>
                <c:formatCode>0,000</c:formatCode>
                <c:ptCount val="5"/>
                <c:pt idx="0">
                  <c:v>8.2108476848654739</c:v>
                </c:pt>
                <c:pt idx="1">
                  <c:v>0.70500675163448323</c:v>
                </c:pt>
                <c:pt idx="2">
                  <c:v>3.6510762831363657</c:v>
                </c:pt>
                <c:pt idx="3">
                  <c:v>3.4144175842739193</c:v>
                </c:pt>
                <c:pt idx="4">
                  <c:v>5.6355425488697408</c:v>
                </c:pt>
              </c:numCache>
            </c:numRef>
          </c:val>
          <c:extLst>
            <c:ext xmlns:c16="http://schemas.microsoft.com/office/drawing/2014/chart" uri="{C3380CC4-5D6E-409C-BE32-E72D297353CC}">
              <c16:uniqueId val="{00000005-3090-4008-8176-44A3A425B74C}"/>
            </c:ext>
          </c:extLst>
        </c:ser>
        <c:dLbls>
          <c:showLegendKey val="0"/>
          <c:showVal val="0"/>
          <c:showCatName val="0"/>
          <c:showSerName val="0"/>
          <c:showPercent val="0"/>
          <c:showBubbleSize val="0"/>
        </c:dLbls>
        <c:gapWidth val="150"/>
        <c:axId val="212133920"/>
        <c:axId val="1"/>
      </c:barChart>
      <c:catAx>
        <c:axId val="212133920"/>
        <c:scaling>
          <c:orientation val="minMax"/>
        </c:scaling>
        <c:delete val="0"/>
        <c:axPos val="b"/>
        <c:title>
          <c:tx>
            <c:rich>
              <a:bodyPr/>
              <a:lstStyle/>
              <a:p>
                <a:pPr>
                  <a:defRPr sz="801" b="1" i="0" u="none" strike="noStrike" baseline="0">
                    <a:solidFill>
                      <a:srgbClr val="000000"/>
                    </a:solidFill>
                    <a:latin typeface="Arial"/>
                    <a:ea typeface="Arial"/>
                    <a:cs typeface="Arial"/>
                  </a:defRPr>
                </a:pPr>
                <a:r>
                  <a:rPr lang="tr-TR"/>
                  <a:t>Thmx Dose Groups</a:t>
                </a:r>
              </a:p>
            </c:rich>
          </c:tx>
          <c:layout>
            <c:manualLayout>
              <c:xMode val="edge"/>
              <c:yMode val="edge"/>
              <c:x val="0.40363557595841065"/>
              <c:y val="0.9365754556923479"/>
            </c:manualLayout>
          </c:layout>
          <c:overlay val="0"/>
          <c:spPr>
            <a:noFill/>
            <a:ln w="25443">
              <a:noFill/>
            </a:ln>
          </c:sp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1"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crossAx val="1"/>
        <c:crosses val="autoZero"/>
        <c:auto val="1"/>
        <c:lblAlgn val="ctr"/>
        <c:lblOffset val="100"/>
        <c:noMultiLvlLbl val="0"/>
      </c:catAx>
      <c:valAx>
        <c:axId val="1"/>
        <c:scaling>
          <c:orientation val="minMax"/>
        </c:scaling>
        <c:delete val="0"/>
        <c:axPos val="l"/>
        <c:title>
          <c:tx>
            <c:rich>
              <a:bodyPr/>
              <a:lstStyle/>
              <a:p>
                <a:pPr>
                  <a:defRPr sz="801" b="1" i="0" u="none" strike="noStrike" baseline="0">
                    <a:solidFill>
                      <a:srgbClr val="000000"/>
                    </a:solidFill>
                    <a:latin typeface="Arial"/>
                    <a:ea typeface="Arial"/>
                    <a:cs typeface="Arial"/>
                  </a:defRPr>
                </a:pPr>
                <a:r>
                  <a:rPr lang="tr-TR"/>
                  <a:t>IBR</a:t>
                </a:r>
              </a:p>
            </c:rich>
          </c:tx>
          <c:layout>
            <c:manualLayout>
              <c:xMode val="edge"/>
              <c:yMode val="edge"/>
              <c:x val="1.5464080503450583E-2"/>
              <c:y val="0.41510027406795147"/>
            </c:manualLayout>
          </c:layout>
          <c:overlay val="0"/>
          <c:spPr>
            <a:noFill/>
            <a:ln w="25443">
              <a:noFill/>
            </a:ln>
          </c:spPr>
        </c:title>
        <c:numFmt formatCode="0" sourceLinked="0"/>
        <c:majorTickMark val="in"/>
        <c:minorTickMark val="in"/>
        <c:tickLblPos val="nextTo"/>
        <c:spPr>
          <a:noFill/>
          <a:ln w="9525">
            <a:solidFill>
              <a:sysClr val="windowText" lastClr="000000"/>
            </a:solidFill>
          </a:ln>
          <a:effectLst/>
        </c:spPr>
        <c:txPr>
          <a:bodyPr rot="-60000000" spcFirstLastPara="1" vertOverflow="ellipsis" vert="horz" wrap="square" anchor="ctr" anchorCtr="1"/>
          <a:lstStyle/>
          <a:p>
            <a:pPr>
              <a:defRPr sz="801"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crossAx val="212133920"/>
        <c:crosses val="autoZero"/>
        <c:crossBetween val="between"/>
      </c:valAx>
      <c:spPr>
        <a:noFill/>
        <a:ln w="9525">
          <a:solidFill>
            <a:sysClr val="windowText" lastClr="000000"/>
          </a:solidFill>
        </a:ln>
        <a:effectLst/>
      </c:spPr>
    </c:plotArea>
    <c:plotVisOnly val="1"/>
    <c:dispBlanksAs val="gap"/>
    <c:showDLblsOverMax val="0"/>
  </c:chart>
  <c:spPr>
    <a:solidFill>
      <a:schemeClr val="bg1"/>
    </a:solidFill>
    <a:ln>
      <a:noFill/>
    </a:ln>
    <a:effectLst/>
  </c:spPr>
  <c:txPr>
    <a:bodyPr/>
    <a:lstStyle/>
    <a:p>
      <a:pPr>
        <a:defRPr sz="801">
          <a:solidFill>
            <a:sysClr val="windowText" lastClr="000000"/>
          </a:solidFill>
          <a:latin typeface="Arial" panose="020B0604020202020204" pitchFamily="34" charset="0"/>
          <a:cs typeface="Arial" panose="020B0604020202020204" pitchFamily="34" charset="0"/>
        </a:defRPr>
      </a:pPr>
      <a:endParaRPr lang="tr-TR"/>
    </a:p>
  </c:txPr>
  <c:externalData r:id="rId7">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174640982117862"/>
          <c:y val="0.10470384427927167"/>
          <c:w val="0.854317854718876"/>
          <c:h val="0.739933954757658"/>
        </c:manualLayout>
      </c:layout>
      <c:barChart>
        <c:barDir val="col"/>
        <c:grouping val="clustered"/>
        <c:varyColors val="0"/>
        <c:ser>
          <c:idx val="0"/>
          <c:order val="0"/>
          <c:spPr>
            <a:solidFill>
              <a:srgbClr val="4472C4"/>
            </a:solidFill>
            <a:ln w="25353">
              <a:noFill/>
            </a:ln>
          </c:spPr>
          <c:invertIfNegative val="0"/>
          <c:dPt>
            <c:idx val="0"/>
            <c:invertIfNegative val="0"/>
            <c:bubble3D val="0"/>
            <c:spPr>
              <a:blipFill dpi="0" rotWithShape="0">
                <a:blip xmlns:r="http://schemas.openxmlformats.org/officeDocument/2006/relationships" r:embed="rId2"/>
                <a:srcRect/>
                <a:tile tx="0" ty="0" sx="100000" sy="100000" flip="none" algn="tl"/>
              </a:blipFill>
              <a:ln w="25353">
                <a:noFill/>
              </a:ln>
            </c:spPr>
            <c:extLst>
              <c:ext xmlns:c16="http://schemas.microsoft.com/office/drawing/2014/chart" uri="{C3380CC4-5D6E-409C-BE32-E72D297353CC}">
                <c16:uniqueId val="{00000000-1B83-4C0E-90EF-1E0B000BB90F}"/>
              </c:ext>
            </c:extLst>
          </c:dPt>
          <c:dPt>
            <c:idx val="1"/>
            <c:invertIfNegative val="0"/>
            <c:bubble3D val="0"/>
            <c:spPr>
              <a:blipFill dpi="0" rotWithShape="0">
                <a:blip xmlns:r="http://schemas.openxmlformats.org/officeDocument/2006/relationships" r:embed="rId3"/>
                <a:srcRect/>
                <a:tile tx="0" ty="0" sx="100000" sy="100000" flip="none" algn="tl"/>
              </a:blipFill>
              <a:ln w="25353">
                <a:noFill/>
              </a:ln>
            </c:spPr>
            <c:extLst>
              <c:ext xmlns:c16="http://schemas.microsoft.com/office/drawing/2014/chart" uri="{C3380CC4-5D6E-409C-BE32-E72D297353CC}">
                <c16:uniqueId val="{00000001-1B83-4C0E-90EF-1E0B000BB90F}"/>
              </c:ext>
            </c:extLst>
          </c:dPt>
          <c:dPt>
            <c:idx val="2"/>
            <c:invertIfNegative val="0"/>
            <c:bubble3D val="0"/>
            <c:spPr>
              <a:blipFill dpi="0" rotWithShape="0">
                <a:blip xmlns:r="http://schemas.openxmlformats.org/officeDocument/2006/relationships" r:embed="rId4"/>
                <a:srcRect/>
                <a:tile tx="0" ty="0" sx="100000" sy="100000" flip="none" algn="tl"/>
              </a:blipFill>
              <a:ln w="25353">
                <a:noFill/>
              </a:ln>
            </c:spPr>
            <c:extLst>
              <c:ext xmlns:c16="http://schemas.microsoft.com/office/drawing/2014/chart" uri="{C3380CC4-5D6E-409C-BE32-E72D297353CC}">
                <c16:uniqueId val="{00000002-1B83-4C0E-90EF-1E0B000BB90F}"/>
              </c:ext>
            </c:extLst>
          </c:dPt>
          <c:dPt>
            <c:idx val="3"/>
            <c:invertIfNegative val="0"/>
            <c:bubble3D val="0"/>
            <c:spPr>
              <a:blipFill dpi="0" rotWithShape="0">
                <a:blip xmlns:r="http://schemas.openxmlformats.org/officeDocument/2006/relationships" r:embed="rId3"/>
                <a:srcRect/>
                <a:tile tx="0" ty="0" sx="100000" sy="100000" flip="none" algn="tl"/>
              </a:blipFill>
              <a:ln w="25353">
                <a:noFill/>
              </a:ln>
            </c:spPr>
            <c:extLst>
              <c:ext xmlns:c16="http://schemas.microsoft.com/office/drawing/2014/chart" uri="{C3380CC4-5D6E-409C-BE32-E72D297353CC}">
                <c16:uniqueId val="{00000003-1B83-4C0E-90EF-1E0B000BB90F}"/>
              </c:ext>
            </c:extLst>
          </c:dPt>
          <c:cat>
            <c:strRef>
              <c:f>'sol ıbr'!$G$43:$G$47</c:f>
              <c:strCache>
                <c:ptCount val="5"/>
                <c:pt idx="0">
                  <c:v>Control</c:v>
                </c:pt>
                <c:pt idx="1">
                  <c:v>LC50/8</c:v>
                </c:pt>
                <c:pt idx="2">
                  <c:v>LC50/4</c:v>
                </c:pt>
                <c:pt idx="3">
                  <c:v>LC50/2</c:v>
                </c:pt>
                <c:pt idx="4">
                  <c:v>LC50</c:v>
                </c:pt>
              </c:strCache>
            </c:strRef>
          </c:cat>
          <c:val>
            <c:numRef>
              <c:f>'sol ıbr'!$H$43:$H$47</c:f>
              <c:numCache>
                <c:formatCode>0,000</c:formatCode>
                <c:ptCount val="5"/>
                <c:pt idx="0">
                  <c:v>6.3326183972895809</c:v>
                </c:pt>
                <c:pt idx="1">
                  <c:v>1.6738117438152562</c:v>
                </c:pt>
                <c:pt idx="2">
                  <c:v>0.20096649319711263</c:v>
                </c:pt>
                <c:pt idx="3">
                  <c:v>0.10376650949250951</c:v>
                </c:pt>
                <c:pt idx="4">
                  <c:v>2.006184701146703E-6</c:v>
                </c:pt>
              </c:numCache>
            </c:numRef>
          </c:val>
          <c:extLst>
            <c:ext xmlns:c16="http://schemas.microsoft.com/office/drawing/2014/chart" uri="{C3380CC4-5D6E-409C-BE32-E72D297353CC}">
              <c16:uniqueId val="{00000004-1B83-4C0E-90EF-1E0B000BB90F}"/>
            </c:ext>
          </c:extLst>
        </c:ser>
        <c:dLbls>
          <c:showLegendKey val="0"/>
          <c:showVal val="0"/>
          <c:showCatName val="0"/>
          <c:showSerName val="0"/>
          <c:showPercent val="0"/>
          <c:showBubbleSize val="0"/>
        </c:dLbls>
        <c:gapWidth val="150"/>
        <c:axId val="212128672"/>
        <c:axId val="1"/>
      </c:barChart>
      <c:catAx>
        <c:axId val="212128672"/>
        <c:scaling>
          <c:orientation val="minMax"/>
        </c:scaling>
        <c:delete val="0"/>
        <c:axPos val="b"/>
        <c:title>
          <c:tx>
            <c:rich>
              <a:bodyPr/>
              <a:lstStyle/>
              <a:p>
                <a:pPr>
                  <a:defRPr sz="799" b="1" i="0" u="none" strike="noStrike" baseline="0">
                    <a:solidFill>
                      <a:srgbClr val="000000"/>
                    </a:solidFill>
                    <a:latin typeface="Arial"/>
                    <a:ea typeface="Arial"/>
                    <a:cs typeface="Arial"/>
                  </a:defRPr>
                </a:pPr>
                <a:r>
                  <a:rPr lang="tr-TR"/>
                  <a:t>Thmx Dose Groups</a:t>
                </a:r>
              </a:p>
            </c:rich>
          </c:tx>
          <c:layout>
            <c:manualLayout>
              <c:xMode val="edge"/>
              <c:yMode val="edge"/>
              <c:x val="0.40431122166067268"/>
              <c:y val="0.91289336714266656"/>
            </c:manualLayout>
          </c:layout>
          <c:overlay val="0"/>
          <c:spPr>
            <a:noFill/>
            <a:ln w="25353">
              <a:noFill/>
            </a:ln>
          </c:sp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99"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crossAx val="1"/>
        <c:crosses val="autoZero"/>
        <c:auto val="1"/>
        <c:lblAlgn val="ctr"/>
        <c:lblOffset val="100"/>
        <c:noMultiLvlLbl val="0"/>
      </c:catAx>
      <c:valAx>
        <c:axId val="1"/>
        <c:scaling>
          <c:orientation val="minMax"/>
        </c:scaling>
        <c:delete val="0"/>
        <c:axPos val="l"/>
        <c:title>
          <c:tx>
            <c:rich>
              <a:bodyPr/>
              <a:lstStyle/>
              <a:p>
                <a:pPr>
                  <a:defRPr sz="799" b="1" i="0" u="none" strike="noStrike" baseline="0">
                    <a:solidFill>
                      <a:srgbClr val="000000"/>
                    </a:solidFill>
                    <a:latin typeface="Arial"/>
                    <a:ea typeface="Arial"/>
                    <a:cs typeface="Arial"/>
                  </a:defRPr>
                </a:pPr>
                <a:r>
                  <a:rPr lang="tr-TR"/>
                  <a:t>IBR</a:t>
                </a:r>
              </a:p>
            </c:rich>
          </c:tx>
          <c:layout>
            <c:manualLayout>
              <c:xMode val="edge"/>
              <c:yMode val="edge"/>
              <c:x val="1.8280866300163182E-2"/>
              <c:y val="0.40759442146002939"/>
            </c:manualLayout>
          </c:layout>
          <c:overlay val="0"/>
          <c:spPr>
            <a:noFill/>
            <a:ln w="25353">
              <a:noFill/>
            </a:ln>
          </c:spPr>
        </c:title>
        <c:numFmt formatCode="0" sourceLinked="0"/>
        <c:majorTickMark val="in"/>
        <c:minorTickMark val="in"/>
        <c:tickLblPos val="nextTo"/>
        <c:spPr>
          <a:noFill/>
          <a:ln w="9525">
            <a:solidFill>
              <a:sysClr val="windowText" lastClr="000000"/>
            </a:solidFill>
          </a:ln>
          <a:effectLst/>
        </c:spPr>
        <c:txPr>
          <a:bodyPr rot="-60000000" spcFirstLastPara="1" vertOverflow="ellipsis" vert="horz" wrap="square" anchor="ctr" anchorCtr="1"/>
          <a:lstStyle/>
          <a:p>
            <a:pPr>
              <a:defRPr sz="799"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crossAx val="212128672"/>
        <c:crosses val="autoZero"/>
        <c:crossBetween val="between"/>
      </c:valAx>
      <c:spPr>
        <a:noFill/>
        <a:ln w="9525">
          <a:solidFill>
            <a:sysClr val="windowText" lastClr="000000"/>
          </a:solidFill>
        </a:ln>
        <a:effectLst/>
      </c:spPr>
    </c:plotArea>
    <c:plotVisOnly val="1"/>
    <c:dispBlanksAs val="gap"/>
    <c:showDLblsOverMax val="0"/>
  </c:chart>
  <c:spPr>
    <a:solidFill>
      <a:schemeClr val="bg1"/>
    </a:solidFill>
    <a:ln>
      <a:noFill/>
    </a:ln>
    <a:effectLst/>
  </c:spPr>
  <c:txPr>
    <a:bodyPr/>
    <a:lstStyle/>
    <a:p>
      <a:pPr>
        <a:defRPr sz="799">
          <a:solidFill>
            <a:sysClr val="windowText" lastClr="000000"/>
          </a:solidFill>
          <a:latin typeface="Arial" panose="020B0604020202020204" pitchFamily="34" charset="0"/>
          <a:cs typeface="Arial" panose="020B0604020202020204" pitchFamily="34" charset="0"/>
        </a:defRPr>
      </a:pPr>
      <a:endParaRPr lang="tr-TR"/>
    </a:p>
  </c:txPr>
  <c:externalData r:id="rId5">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ECA53-E715-4F48-B18A-21600D4D5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7395</Words>
  <Characters>42152</Characters>
  <Application>Microsoft Office Word</Application>
  <DocSecurity>0</DocSecurity>
  <Lines>351</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49449</CharactersWithSpaces>
  <SharedDoc>false</SharedDoc>
  <HLinks>
    <vt:vector size="42" baseType="variant">
      <vt:variant>
        <vt:i4>851998</vt:i4>
      </vt:variant>
      <vt:variant>
        <vt:i4>27</vt:i4>
      </vt:variant>
      <vt:variant>
        <vt:i4>0</vt:i4>
      </vt:variant>
      <vt:variant>
        <vt:i4>5</vt:i4>
      </vt:variant>
      <vt:variant>
        <vt:lpwstr>https://doi.org/10.1007/s11270-010-0700-x</vt:lpwstr>
      </vt:variant>
      <vt:variant>
        <vt:lpwstr/>
      </vt:variant>
      <vt:variant>
        <vt:i4>1507352</vt:i4>
      </vt:variant>
      <vt:variant>
        <vt:i4>24</vt:i4>
      </vt:variant>
      <vt:variant>
        <vt:i4>0</vt:i4>
      </vt:variant>
      <vt:variant>
        <vt:i4>5</vt:i4>
      </vt:variant>
      <vt:variant>
        <vt:lpwstr>https://doi.org/10.1007/s11356-020-09595</vt:lpwstr>
      </vt:variant>
      <vt:variant>
        <vt:lpwstr/>
      </vt:variant>
      <vt:variant>
        <vt:i4>589851</vt:i4>
      </vt:variant>
      <vt:variant>
        <vt:i4>21</vt:i4>
      </vt:variant>
      <vt:variant>
        <vt:i4>0</vt:i4>
      </vt:variant>
      <vt:variant>
        <vt:i4>5</vt:i4>
      </vt:variant>
      <vt:variant>
        <vt:lpwstr>https://doi.org/10.1007/s11356-015-4121-7</vt:lpwstr>
      </vt:variant>
      <vt:variant>
        <vt:lpwstr/>
      </vt:variant>
      <vt:variant>
        <vt:i4>1638413</vt:i4>
      </vt:variant>
      <vt:variant>
        <vt:i4>18</vt:i4>
      </vt:variant>
      <vt:variant>
        <vt:i4>0</vt:i4>
      </vt:variant>
      <vt:variant>
        <vt:i4>5</vt:i4>
      </vt:variant>
      <vt:variant>
        <vt:lpwstr>https://dx.doi.org/10.1016/j.etap.2012.03.003</vt:lpwstr>
      </vt:variant>
      <vt:variant>
        <vt:lpwstr/>
      </vt:variant>
      <vt:variant>
        <vt:i4>5046288</vt:i4>
      </vt:variant>
      <vt:variant>
        <vt:i4>15</vt:i4>
      </vt:variant>
      <vt:variant>
        <vt:i4>0</vt:i4>
      </vt:variant>
      <vt:variant>
        <vt:i4>5</vt:i4>
      </vt:variant>
      <vt:variant>
        <vt:lpwstr>https://doi.org/10.1093/ee/11.6.1251</vt:lpwstr>
      </vt:variant>
      <vt:variant>
        <vt:lpwstr/>
      </vt:variant>
      <vt:variant>
        <vt:i4>6553696</vt:i4>
      </vt:variant>
      <vt:variant>
        <vt:i4>12</vt:i4>
      </vt:variant>
      <vt:variant>
        <vt:i4>0</vt:i4>
      </vt:variant>
      <vt:variant>
        <vt:i4>5</vt:i4>
      </vt:variant>
      <vt:variant>
        <vt:lpwstr>https://secure.fera.defra.gov.uk/pusstats. Accessed 07 Feb 2014</vt:lpwstr>
      </vt:variant>
      <vt:variant>
        <vt:lpwstr/>
      </vt:variant>
      <vt:variant>
        <vt:i4>8192040</vt:i4>
      </vt:variant>
      <vt:variant>
        <vt:i4>0</vt:i4>
      </vt:variant>
      <vt:variant>
        <vt:i4>0</vt:i4>
      </vt:variant>
      <vt:variant>
        <vt:i4>5</vt:i4>
      </vt:variant>
      <vt:variant>
        <vt:lpwstr>https://www.sciencedirect.com/topics/earth-and-planetary-sciences/pesticide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dc:creator>
  <cp:keywords/>
  <dc:description/>
  <cp:lastModifiedBy>mcs103</cp:lastModifiedBy>
  <cp:revision>25</cp:revision>
  <cp:lastPrinted>2021-03-14T14:58:00Z</cp:lastPrinted>
  <dcterms:created xsi:type="dcterms:W3CDTF">2021-03-14T14:16:00Z</dcterms:created>
  <dcterms:modified xsi:type="dcterms:W3CDTF">2021-03-14T15:14:00Z</dcterms:modified>
</cp:coreProperties>
</file>